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C9E81">
      <w:pPr>
        <w:wordWrap w:val="0"/>
        <w:bidi w:val="0"/>
        <w:spacing w:line="240" w:lineRule="auto"/>
        <w:jc w:val="center"/>
        <w:rPr>
          <w:rFonts w:hint="default" w:ascii="Times New Roman" w:hAnsi="Times New Roman" w:eastAsia="宋体" w:cs="Times New Roman"/>
          <w:b/>
          <w:bCs/>
          <w:color w:val="auto"/>
          <w:kern w:val="44"/>
          <w:sz w:val="20"/>
          <w:szCs w:val="20"/>
          <w:lang w:val="en-US" w:eastAsia="zh-CN" w:bidi="ar-SA"/>
          <w14:ligatures w14:val="standardContextual"/>
        </w:rPr>
      </w:pPr>
      <w:r>
        <w:rPr>
          <w:rFonts w:hint="default" w:ascii="Times New Roman" w:hAnsi="Times New Roman" w:eastAsia="宋体" w:cs="Times New Roman"/>
          <w:b/>
          <w:bCs/>
          <w:color w:val="auto"/>
          <w:kern w:val="44"/>
          <w:sz w:val="20"/>
          <w:szCs w:val="20"/>
          <w:lang w:val="en-US" w:eastAsia="zh-CN" w:bidi="ar-SA"/>
          <w14:ligatures w14:val="standardContextual"/>
        </w:rPr>
        <w:t xml:space="preserve">Multidimensional </w:t>
      </w:r>
      <w:r>
        <w:rPr>
          <w:rFonts w:hint="eastAsia" w:ascii="Times New Roman" w:hAnsi="Times New Roman" w:eastAsia="宋体" w:cs="Times New Roman"/>
          <w:b/>
          <w:bCs/>
          <w:color w:val="auto"/>
          <w:kern w:val="44"/>
          <w:sz w:val="20"/>
          <w:szCs w:val="20"/>
          <w:lang w:val="en-US" w:eastAsia="zh-CN" w:bidi="ar-SA"/>
          <w14:ligatures w14:val="standardContextual"/>
        </w:rPr>
        <w:t>c</w:t>
      </w:r>
      <w:r>
        <w:rPr>
          <w:rFonts w:hint="default" w:ascii="Times New Roman" w:hAnsi="Times New Roman" w:eastAsia="宋体" w:cs="Times New Roman"/>
          <w:b/>
          <w:bCs/>
          <w:color w:val="auto"/>
          <w:kern w:val="44"/>
          <w:sz w:val="20"/>
          <w:szCs w:val="20"/>
          <w:lang w:val="en-US" w:eastAsia="zh-CN" w:bidi="ar-SA"/>
          <w14:ligatures w14:val="standardContextual"/>
        </w:rPr>
        <w:t xml:space="preserve">haracteristics and </w:t>
      </w:r>
      <w:r>
        <w:rPr>
          <w:rFonts w:hint="eastAsia" w:ascii="Times New Roman" w:hAnsi="Times New Roman" w:eastAsia="宋体" w:cs="Times New Roman"/>
          <w:b/>
          <w:bCs/>
          <w:color w:val="auto"/>
          <w:kern w:val="44"/>
          <w:sz w:val="20"/>
          <w:szCs w:val="20"/>
          <w:lang w:val="en-US" w:eastAsia="zh-CN" w:bidi="ar-SA"/>
          <w14:ligatures w14:val="standardContextual"/>
        </w:rPr>
        <w:t>e</w:t>
      </w:r>
      <w:r>
        <w:rPr>
          <w:rFonts w:hint="default" w:ascii="Times New Roman" w:hAnsi="Times New Roman" w:eastAsia="宋体" w:cs="Times New Roman"/>
          <w:b/>
          <w:bCs/>
          <w:color w:val="auto"/>
          <w:kern w:val="44"/>
          <w:sz w:val="20"/>
          <w:szCs w:val="20"/>
          <w:lang w:val="en-US" w:eastAsia="zh-CN" w:bidi="ar-SA"/>
          <w14:ligatures w14:val="standardContextual"/>
        </w:rPr>
        <w:t xml:space="preserve">cological </w:t>
      </w:r>
      <w:r>
        <w:rPr>
          <w:rFonts w:hint="eastAsia" w:ascii="Times New Roman" w:hAnsi="Times New Roman" w:eastAsia="宋体" w:cs="Times New Roman"/>
          <w:b/>
          <w:bCs/>
          <w:color w:val="auto"/>
          <w:kern w:val="44"/>
          <w:sz w:val="20"/>
          <w:szCs w:val="20"/>
          <w:lang w:val="en-US" w:eastAsia="zh-CN" w:bidi="ar-SA"/>
          <w14:ligatures w14:val="standardContextual"/>
        </w:rPr>
        <w:t>r</w:t>
      </w:r>
      <w:r>
        <w:rPr>
          <w:rFonts w:hint="default" w:ascii="Times New Roman" w:hAnsi="Times New Roman" w:eastAsia="宋体" w:cs="Times New Roman"/>
          <w:b/>
          <w:bCs/>
          <w:color w:val="auto"/>
          <w:kern w:val="44"/>
          <w:sz w:val="20"/>
          <w:szCs w:val="20"/>
          <w:lang w:val="en-US" w:eastAsia="zh-CN" w:bidi="ar-SA"/>
          <w14:ligatures w14:val="standardContextual"/>
        </w:rPr>
        <w:t>isks of</w:t>
      </w:r>
      <w:r>
        <w:rPr>
          <w:rFonts w:hint="eastAsia" w:ascii="Times New Roman" w:hAnsi="Times New Roman" w:eastAsia="宋体" w:cs="Times New Roman"/>
          <w:b/>
          <w:bCs/>
          <w:color w:val="auto"/>
          <w:kern w:val="44"/>
          <w:sz w:val="20"/>
          <w:szCs w:val="20"/>
          <w:lang w:val="en-US" w:eastAsia="zh-CN" w:bidi="ar-SA"/>
          <w14:ligatures w14:val="standardContextual"/>
        </w:rPr>
        <w:t xml:space="preserve"> </w:t>
      </w:r>
      <w:r>
        <w:rPr>
          <w:rFonts w:hint="default" w:ascii="Times New Roman" w:hAnsi="Times New Roman" w:eastAsia="宋体" w:cs="Times New Roman"/>
          <w:b/>
          <w:bCs/>
          <w:color w:val="auto"/>
          <w:kern w:val="44"/>
          <w:sz w:val="20"/>
          <w:szCs w:val="20"/>
          <w:lang w:val="en-US" w:eastAsia="zh-CN" w:bidi="ar-SA"/>
          <w14:ligatures w14:val="standardContextual"/>
        </w:rPr>
        <w:t xml:space="preserve">MPs in </w:t>
      </w:r>
      <w:r>
        <w:rPr>
          <w:rFonts w:hint="eastAsia" w:ascii="Times New Roman" w:hAnsi="Times New Roman" w:eastAsia="宋体" w:cs="Times New Roman"/>
          <w:b/>
          <w:bCs/>
          <w:color w:val="auto"/>
          <w:kern w:val="44"/>
          <w:sz w:val="20"/>
          <w:szCs w:val="20"/>
          <w:lang w:val="en-US" w:eastAsia="zh-CN" w:bidi="ar-SA"/>
          <w14:ligatures w14:val="standardContextual"/>
        </w:rPr>
        <w:t>r</w:t>
      </w:r>
      <w:r>
        <w:rPr>
          <w:rFonts w:hint="default" w:ascii="Times New Roman" w:hAnsi="Times New Roman" w:eastAsia="宋体" w:cs="Times New Roman"/>
          <w:b/>
          <w:bCs/>
          <w:color w:val="auto"/>
          <w:kern w:val="44"/>
          <w:sz w:val="20"/>
          <w:szCs w:val="20"/>
          <w:lang w:val="en-US" w:eastAsia="zh-CN" w:bidi="ar-SA"/>
          <w14:ligatures w14:val="standardContextual"/>
        </w:rPr>
        <w:t xml:space="preserve">eceiving </w:t>
      </w:r>
      <w:r>
        <w:rPr>
          <w:rFonts w:hint="eastAsia" w:ascii="Times New Roman" w:hAnsi="Times New Roman" w:eastAsia="宋体" w:cs="Times New Roman"/>
          <w:b/>
          <w:bCs/>
          <w:color w:val="auto"/>
          <w:kern w:val="44"/>
          <w:sz w:val="20"/>
          <w:szCs w:val="20"/>
          <w:lang w:val="en-US" w:eastAsia="zh-CN" w:bidi="ar-SA"/>
          <w14:ligatures w14:val="standardContextual"/>
        </w:rPr>
        <w:t>w</w:t>
      </w:r>
      <w:r>
        <w:rPr>
          <w:rFonts w:hint="default" w:ascii="Times New Roman" w:hAnsi="Times New Roman" w:eastAsia="宋体" w:cs="Times New Roman"/>
          <w:b/>
          <w:bCs/>
          <w:color w:val="auto"/>
          <w:kern w:val="44"/>
          <w:sz w:val="20"/>
          <w:szCs w:val="20"/>
          <w:lang w:val="en-US" w:eastAsia="zh-CN" w:bidi="ar-SA"/>
          <w14:ligatures w14:val="standardContextual"/>
        </w:rPr>
        <w:t xml:space="preserve">aters from </w:t>
      </w:r>
    </w:p>
    <w:p w14:paraId="05BDD0A1">
      <w:pPr>
        <w:wordWrap w:val="0"/>
        <w:bidi w:val="0"/>
        <w:spacing w:line="240" w:lineRule="auto"/>
        <w:jc w:val="center"/>
        <w:rPr>
          <w:rFonts w:ascii="+西文正文" w:hAnsi="+西文正文" w:eastAsia="宋体" w:cs="Times New Roman"/>
          <w:b/>
          <w:bCs/>
          <w:color w:val="auto"/>
          <w:kern w:val="44"/>
          <w:sz w:val="20"/>
          <w:szCs w:val="20"/>
          <w:lang w:val="en-US" w:eastAsia="zh-CN" w:bidi="ar-SA"/>
          <w14:ligatures w14:val="standardContextual"/>
        </w:rPr>
      </w:pPr>
      <w:r>
        <w:rPr>
          <w:rFonts w:hint="default" w:ascii="Times New Roman" w:hAnsi="Times New Roman" w:eastAsia="宋体" w:cs="Times New Roman"/>
          <w:b/>
          <w:bCs/>
          <w:color w:val="auto"/>
          <w:kern w:val="44"/>
          <w:sz w:val="20"/>
          <w:szCs w:val="20"/>
          <w:lang w:val="en-US" w:eastAsia="zh-CN" w:bidi="ar-SA"/>
          <w14:ligatures w14:val="standardContextual"/>
        </w:rPr>
        <w:t xml:space="preserve">WWTP </w:t>
      </w:r>
      <w:r>
        <w:rPr>
          <w:rFonts w:hint="eastAsia" w:ascii="Times New Roman" w:hAnsi="Times New Roman" w:eastAsia="宋体" w:cs="Times New Roman"/>
          <w:b/>
          <w:bCs/>
          <w:color w:val="auto"/>
          <w:kern w:val="44"/>
          <w:sz w:val="20"/>
          <w:szCs w:val="20"/>
          <w:lang w:val="en-US" w:eastAsia="zh-CN" w:bidi="ar-SA"/>
          <w14:ligatures w14:val="standardContextual"/>
        </w:rPr>
        <w:t>e</w:t>
      </w:r>
      <w:r>
        <w:rPr>
          <w:rFonts w:hint="default" w:ascii="Times New Roman" w:hAnsi="Times New Roman" w:eastAsia="宋体" w:cs="Times New Roman"/>
          <w:b/>
          <w:bCs/>
          <w:color w:val="auto"/>
          <w:kern w:val="44"/>
          <w:sz w:val="20"/>
          <w:szCs w:val="20"/>
          <w:lang w:val="en-US" w:eastAsia="zh-CN" w:bidi="ar-SA"/>
          <w14:ligatures w14:val="standardContextual"/>
        </w:rPr>
        <w:t>ffluent</w:t>
      </w:r>
    </w:p>
    <w:p w14:paraId="143E68A8">
      <w:pPr>
        <w:keepNext w:val="0"/>
        <w:keepLines w:val="0"/>
        <w:pageBreakBefore w:val="0"/>
        <w:widowControl/>
        <w:kinsoku/>
        <w:wordWrap w:val="0"/>
        <w:overflowPunct/>
        <w:topLinePunct w:val="0"/>
        <w:autoSpaceDE/>
        <w:autoSpaceDN/>
        <w:bidi w:val="0"/>
        <w:adjustRightInd/>
        <w:snapToGrid/>
        <w:spacing w:line="480" w:lineRule="auto"/>
        <w:ind w:firstLine="480"/>
        <w:jc w:val="center"/>
        <w:textAlignment w:val="auto"/>
        <w:rPr>
          <w:rFonts w:hint="default" w:ascii="Times New Roman" w:hAnsi="Times New Roman" w:eastAsia="宋体" w:cs="Times New Roman"/>
          <w:i/>
          <w:color w:val="auto"/>
          <w:sz w:val="20"/>
          <w:szCs w:val="20"/>
        </w:rPr>
      </w:pPr>
      <w:r>
        <w:rPr>
          <w:rFonts w:hint="default" w:ascii="Times New Roman" w:hAnsi="Times New Roman" w:eastAsia="楷体" w:cs="Times New Roman"/>
          <w:color w:val="auto"/>
          <w:kern w:val="0"/>
          <w:sz w:val="20"/>
          <w:szCs w:val="20"/>
          <w:lang w:val="en-US" w:eastAsia="zh-CN"/>
        </w:rPr>
        <w:t>Xiu Xu</w:t>
      </w:r>
      <w:r>
        <w:rPr>
          <w:rFonts w:hint="default" w:ascii="Times New Roman" w:hAnsi="Times New Roman" w:eastAsia="楷体" w:cs="Times New Roman"/>
          <w:color w:val="auto"/>
          <w:kern w:val="0"/>
          <w:sz w:val="20"/>
          <w:szCs w:val="20"/>
          <w:vertAlign w:val="superscript"/>
        </w:rPr>
        <w:t>1,2</w:t>
      </w:r>
      <w:r>
        <w:rPr>
          <w:rFonts w:hint="default" w:ascii="Times New Roman" w:hAnsi="Times New Roman" w:eastAsia="楷体" w:cs="Times New Roman"/>
          <w:color w:val="auto"/>
          <w:sz w:val="20"/>
          <w:szCs w:val="20"/>
          <w:lang w:val="en-US" w:eastAsia="zh-CN"/>
        </w:rPr>
        <w:t>,</w:t>
      </w:r>
      <w:bookmarkStart w:id="0" w:name="_Hlk146290856"/>
      <w:r>
        <w:rPr>
          <w:rFonts w:hint="eastAsia" w:ascii="Times New Roman" w:hAnsi="Times New Roman" w:eastAsia="楷体" w:cs="Times New Roman"/>
          <w:color w:val="auto"/>
          <w:sz w:val="20"/>
          <w:szCs w:val="20"/>
          <w:lang w:val="en-US" w:eastAsia="zh-CN"/>
        </w:rPr>
        <w:t xml:space="preserve"> Wei Wang</w:t>
      </w:r>
      <w:r>
        <w:rPr>
          <w:rFonts w:hint="eastAsia" w:ascii="Times New Roman" w:hAnsi="Times New Roman" w:eastAsia="楷体" w:cs="Times New Roman"/>
          <w:color w:val="auto"/>
          <w:sz w:val="20"/>
          <w:szCs w:val="20"/>
          <w:vertAlign w:val="superscript"/>
          <w:lang w:val="en-US" w:eastAsia="zh-CN"/>
        </w:rPr>
        <w:t>3</w:t>
      </w:r>
      <w:r>
        <w:rPr>
          <w:rFonts w:hint="eastAsia" w:ascii="Times New Roman" w:hAnsi="Times New Roman" w:eastAsia="楷体" w:cs="Times New Roman"/>
          <w:color w:val="auto"/>
          <w:sz w:val="20"/>
          <w:szCs w:val="20"/>
          <w:lang w:val="en-US" w:eastAsia="zh-CN"/>
        </w:rPr>
        <w:t xml:space="preserve">, </w:t>
      </w:r>
      <w:r>
        <w:rPr>
          <w:rFonts w:hint="default" w:ascii="Times New Roman" w:hAnsi="Times New Roman" w:eastAsia="楷体" w:cs="Times New Roman"/>
          <w:color w:val="auto"/>
          <w:kern w:val="0"/>
          <w:sz w:val="20"/>
          <w:szCs w:val="20"/>
          <w:lang w:val="en-US" w:eastAsia="zh-CN"/>
        </w:rPr>
        <w:t>Xin Meng</w:t>
      </w:r>
      <w:r>
        <w:rPr>
          <w:rFonts w:hint="default" w:ascii="Times New Roman" w:hAnsi="Times New Roman" w:eastAsia="楷体" w:cs="Times New Roman"/>
          <w:color w:val="auto"/>
          <w:kern w:val="0"/>
          <w:sz w:val="20"/>
          <w:szCs w:val="20"/>
          <w:vertAlign w:val="superscript"/>
        </w:rPr>
        <w:t>1,2,</w:t>
      </w:r>
      <w:bookmarkEnd w:id="0"/>
      <w:r>
        <w:rPr>
          <w:rFonts w:hint="eastAsia" w:ascii="Times New Roman" w:hAnsi="Times New Roman" w:eastAsia="楷体" w:cs="Times New Roman"/>
          <w:color w:val="auto"/>
          <w:kern w:val="0"/>
          <w:sz w:val="20"/>
          <w:szCs w:val="20"/>
          <w:vertAlign w:val="superscript"/>
          <w:lang w:val="en-US" w:eastAsia="zh-CN"/>
        </w:rPr>
        <w:t>4</w:t>
      </w:r>
      <w:r>
        <w:rPr>
          <w:rFonts w:hint="default" w:ascii="Times New Roman" w:hAnsi="Times New Roman" w:eastAsia="楷体" w:cs="Times New Roman"/>
          <w:color w:val="auto"/>
          <w:kern w:val="0"/>
          <w:sz w:val="20"/>
          <w:szCs w:val="20"/>
          <w:vertAlign w:val="superscript"/>
        </w:rPr>
        <w:t>*</w:t>
      </w:r>
      <w:r>
        <w:rPr>
          <w:rFonts w:hint="default" w:ascii="Times New Roman" w:hAnsi="Times New Roman" w:eastAsia="楷体" w:cs="Times New Roman"/>
          <w:color w:val="auto"/>
          <w:sz w:val="20"/>
          <w:szCs w:val="20"/>
          <w:lang w:val="en-US" w:eastAsia="zh-CN"/>
        </w:rPr>
        <w:t>,</w:t>
      </w:r>
      <w:r>
        <w:rPr>
          <w:rFonts w:hint="eastAsia" w:ascii="Times New Roman" w:hAnsi="Times New Roman" w:eastAsia="楷体" w:cs="Times New Roman"/>
          <w:color w:val="auto"/>
          <w:sz w:val="20"/>
          <w:szCs w:val="20"/>
          <w:lang w:val="en-US" w:eastAsia="zh-CN"/>
        </w:rPr>
        <w:t xml:space="preserve"> </w:t>
      </w:r>
      <w:r>
        <w:rPr>
          <w:rFonts w:hint="default" w:ascii="Times New Roman" w:hAnsi="Times New Roman" w:eastAsia="楷体" w:cs="Times New Roman"/>
          <w:color w:val="auto"/>
          <w:kern w:val="0"/>
          <w:sz w:val="20"/>
          <w:szCs w:val="20"/>
          <w:lang w:val="en-US" w:eastAsia="zh-CN"/>
        </w:rPr>
        <w:t>Jie Qi</w:t>
      </w:r>
      <w:r>
        <w:rPr>
          <w:rFonts w:hint="default" w:ascii="Times New Roman" w:hAnsi="Times New Roman" w:eastAsia="楷体" w:cs="Times New Roman"/>
          <w:color w:val="auto"/>
          <w:kern w:val="0"/>
          <w:sz w:val="20"/>
          <w:szCs w:val="20"/>
          <w:vertAlign w:val="superscript"/>
        </w:rPr>
        <w:t>1,2</w:t>
      </w:r>
      <w:r>
        <w:rPr>
          <w:rFonts w:hint="eastAsia" w:ascii="Times New Roman" w:hAnsi="Times New Roman" w:eastAsia="楷体" w:cs="Times New Roman"/>
          <w:color w:val="auto"/>
          <w:sz w:val="20"/>
          <w:szCs w:val="20"/>
          <w:lang w:val="en-US" w:eastAsia="zh-CN"/>
        </w:rPr>
        <w:t xml:space="preserve">, </w:t>
      </w:r>
      <w:r>
        <w:rPr>
          <w:rFonts w:hint="default" w:ascii="Times New Roman" w:hAnsi="Times New Roman" w:eastAsia="楷体" w:cs="Times New Roman"/>
          <w:color w:val="auto"/>
          <w:sz w:val="20"/>
          <w:szCs w:val="20"/>
          <w:lang w:val="en-US" w:eastAsia="zh-CN"/>
        </w:rPr>
        <w:t>Sheng Zhang</w:t>
      </w:r>
      <w:r>
        <w:rPr>
          <w:rFonts w:hint="default" w:ascii="Times New Roman" w:hAnsi="Times New Roman" w:eastAsia="楷体" w:cs="Times New Roman"/>
          <w:color w:val="auto"/>
          <w:kern w:val="0"/>
          <w:sz w:val="20"/>
          <w:szCs w:val="20"/>
          <w:vertAlign w:val="superscript"/>
        </w:rPr>
        <w:t>1,2</w:t>
      </w:r>
    </w:p>
    <w:p w14:paraId="13629480">
      <w:pPr>
        <w:keepNext w:val="0"/>
        <w:keepLines w:val="0"/>
        <w:pageBreakBefore w:val="0"/>
        <w:kinsoku/>
        <w:wordWrap w:val="0"/>
        <w:overflowPunct/>
        <w:topLinePunct w:val="0"/>
        <w:autoSpaceDE/>
        <w:autoSpaceDN/>
        <w:bidi w:val="0"/>
        <w:adjustRightInd/>
        <w:snapToGrid/>
        <w:spacing w:line="240" w:lineRule="auto"/>
        <w:ind w:firstLine="363"/>
        <w:jc w:val="left"/>
        <w:textAlignment w:val="auto"/>
        <w:rPr>
          <w:rFonts w:hint="eastAsia" w:ascii="Times New Roman" w:hAnsi="Times New Roman" w:eastAsia="宋体" w:cs="Times New Roman"/>
          <w:i/>
          <w:color w:val="auto"/>
          <w:sz w:val="20"/>
          <w:szCs w:val="20"/>
        </w:rPr>
      </w:pPr>
      <w:r>
        <w:rPr>
          <w:rFonts w:hint="eastAsia" w:ascii="Times New Roman" w:hAnsi="Times New Roman" w:eastAsia="宋体" w:cs="Times New Roman"/>
          <w:i/>
          <w:color w:val="auto"/>
          <w:sz w:val="20"/>
          <w:szCs w:val="20"/>
        </w:rPr>
        <w:t>1. Hebei Engineering Research Center for Sewage Treatment and Resource Utilization, Hebei University of Hebei Technology Innovation Center of Water Pollution Control and Water Ecological Remediation, Hebei University of Engineering, Handan 056038, China;</w:t>
      </w:r>
    </w:p>
    <w:p w14:paraId="2D423C16">
      <w:pPr>
        <w:keepNext w:val="0"/>
        <w:keepLines w:val="0"/>
        <w:pageBreakBefore w:val="0"/>
        <w:kinsoku/>
        <w:wordWrap w:val="0"/>
        <w:overflowPunct/>
        <w:topLinePunct w:val="0"/>
        <w:autoSpaceDE/>
        <w:autoSpaceDN/>
        <w:bidi w:val="0"/>
        <w:adjustRightInd/>
        <w:snapToGrid/>
        <w:spacing w:line="240" w:lineRule="auto"/>
        <w:ind w:firstLine="363"/>
        <w:jc w:val="left"/>
        <w:textAlignment w:val="auto"/>
        <w:rPr>
          <w:rFonts w:hint="eastAsia" w:ascii="Times New Roman" w:hAnsi="Times New Roman" w:eastAsia="宋体" w:cs="Times New Roman"/>
          <w:i/>
          <w:color w:val="auto"/>
          <w:sz w:val="20"/>
          <w:szCs w:val="20"/>
        </w:rPr>
      </w:pPr>
      <w:r>
        <w:rPr>
          <w:rFonts w:hint="eastAsia" w:ascii="Times New Roman" w:hAnsi="Times New Roman" w:eastAsia="宋体" w:cs="Times New Roman"/>
          <w:i/>
          <w:color w:val="auto"/>
          <w:sz w:val="20"/>
          <w:szCs w:val="20"/>
        </w:rPr>
        <w:t>2. School of Energy and Environmental Engineering, Hebei University of Engineering, Handan 056038, China.</w:t>
      </w:r>
    </w:p>
    <w:p w14:paraId="03BC276D">
      <w:pPr>
        <w:keepNext w:val="0"/>
        <w:keepLines w:val="0"/>
        <w:pageBreakBefore w:val="0"/>
        <w:kinsoku/>
        <w:wordWrap w:val="0"/>
        <w:overflowPunct/>
        <w:topLinePunct w:val="0"/>
        <w:autoSpaceDE/>
        <w:autoSpaceDN/>
        <w:bidi w:val="0"/>
        <w:adjustRightInd/>
        <w:snapToGrid/>
        <w:spacing w:line="240" w:lineRule="auto"/>
        <w:ind w:firstLine="363"/>
        <w:jc w:val="left"/>
        <w:textAlignment w:val="auto"/>
        <w:rPr>
          <w:rFonts w:hint="default" w:ascii="Times New Roman" w:hAnsi="Times New Roman" w:eastAsia="宋体" w:cs="Times New Roman"/>
          <w:i/>
          <w:color w:val="auto"/>
          <w:sz w:val="20"/>
          <w:szCs w:val="20"/>
        </w:rPr>
      </w:pPr>
      <w:r>
        <w:rPr>
          <w:rFonts w:hint="default" w:ascii="Times New Roman" w:hAnsi="Times New Roman" w:eastAsia="宋体" w:cs="Times New Roman"/>
          <w:i/>
          <w:color w:val="auto"/>
          <w:sz w:val="20"/>
          <w:szCs w:val="20"/>
          <w:highlight w:val="none"/>
          <w:shd w:val="clear" w:color="auto" w:fill="auto"/>
          <w:lang w:val="en-US" w:eastAsia="zh-CN"/>
        </w:rPr>
        <w:t xml:space="preserve">3. </w:t>
      </w:r>
      <w:r>
        <w:rPr>
          <w:rFonts w:hint="eastAsia" w:ascii="Times New Roman" w:hAnsi="Times New Roman" w:eastAsia="宋体" w:cs="Times New Roman"/>
          <w:i/>
          <w:color w:val="auto"/>
          <w:sz w:val="20"/>
          <w:szCs w:val="20"/>
        </w:rPr>
        <w:t>Bureau of Comprehensive Development, Ministry of Water Resources of P. R. China, Beijing 100053, China</w:t>
      </w:r>
      <w:r>
        <w:rPr>
          <w:rFonts w:hint="eastAsia" w:ascii="Times New Roman" w:hAnsi="Times New Roman" w:eastAsia="宋体" w:cs="Times New Roman"/>
          <w:i/>
          <w:color w:val="auto"/>
          <w:sz w:val="20"/>
          <w:szCs w:val="20"/>
          <w:lang w:val="en-US" w:eastAsia="zh-CN"/>
        </w:rPr>
        <w:t>.</w:t>
      </w:r>
    </w:p>
    <w:p w14:paraId="647E3739">
      <w:pPr>
        <w:keepNext w:val="0"/>
        <w:keepLines w:val="0"/>
        <w:pageBreakBefore w:val="0"/>
        <w:kinsoku/>
        <w:wordWrap w:val="0"/>
        <w:overflowPunct/>
        <w:topLinePunct w:val="0"/>
        <w:autoSpaceDE/>
        <w:autoSpaceDN/>
        <w:bidi w:val="0"/>
        <w:adjustRightInd/>
        <w:snapToGrid/>
        <w:spacing w:line="240" w:lineRule="auto"/>
        <w:ind w:firstLine="363"/>
        <w:jc w:val="left"/>
        <w:textAlignment w:val="auto"/>
        <w:rPr>
          <w:rFonts w:ascii="Segoe UI" w:hAnsi="Segoe UI" w:eastAsia="Segoe UI" w:cs="Segoe UI"/>
          <w:b/>
          <w:bCs/>
          <w:i w:val="0"/>
          <w:iCs w:val="0"/>
          <w:caps w:val="0"/>
          <w:color w:val="auto"/>
          <w:spacing w:val="0"/>
          <w:sz w:val="20"/>
          <w:szCs w:val="20"/>
          <w:shd w:val="clear" w:fill="FFFFFF"/>
        </w:rPr>
      </w:pPr>
      <w:r>
        <w:rPr>
          <w:rFonts w:hint="eastAsia" w:ascii="Times New Roman" w:hAnsi="Times New Roman" w:eastAsia="宋体" w:cs="Times New Roman"/>
          <w:i/>
          <w:color w:val="auto"/>
          <w:sz w:val="20"/>
          <w:szCs w:val="20"/>
          <w:lang w:val="en-US" w:eastAsia="zh-CN"/>
        </w:rPr>
        <w:t>4</w:t>
      </w:r>
      <w:r>
        <w:rPr>
          <w:rFonts w:hint="eastAsia" w:ascii="Times New Roman" w:hAnsi="Times New Roman" w:eastAsia="宋体" w:cs="Times New Roman"/>
          <w:i/>
          <w:color w:val="auto"/>
          <w:sz w:val="20"/>
          <w:szCs w:val="20"/>
        </w:rPr>
        <w:t>. Key Laboratory of Environmental Aquatic Chemistry, Research Center for Eco~Environment Science, Beijing 100085, China.</w:t>
      </w:r>
    </w:p>
    <w:p w14:paraId="3FCE67F9">
      <w:pPr>
        <w:jc w:val="left"/>
        <w:rPr>
          <w:rFonts w:hint="eastAsia" w:ascii="Times New Roman" w:hAnsi="Times New Roman" w:cs="Times New Roman"/>
          <w:iCs/>
          <w:color w:val="000000" w:themeColor="text1"/>
          <w:sz w:val="20"/>
          <w:szCs w:val="20"/>
          <w14:textFill>
            <w14:solidFill>
              <w14:schemeClr w14:val="tx1"/>
            </w14:solidFill>
          </w14:textFill>
        </w:rPr>
      </w:pPr>
    </w:p>
    <w:p w14:paraId="1547DD37">
      <w:pPr>
        <w:jc w:val="left"/>
        <w:rPr>
          <w:rFonts w:hint="eastAsia" w:ascii="Times New Roman" w:hAnsi="Times New Roman" w:cs="Times New Roman"/>
          <w:iCs/>
          <w:color w:val="000000" w:themeColor="text1"/>
          <w:sz w:val="20"/>
          <w:szCs w:val="20"/>
          <w14:textFill>
            <w14:solidFill>
              <w14:schemeClr w14:val="tx1"/>
            </w14:solidFill>
          </w14:textFill>
        </w:rPr>
      </w:pPr>
      <w:r>
        <w:rPr>
          <w:rFonts w:hint="eastAsia" w:ascii="Times New Roman" w:hAnsi="Times New Roman" w:cs="Times New Roman"/>
          <w:iCs/>
          <w:color w:val="000000" w:themeColor="text1"/>
          <w:sz w:val="20"/>
          <w:szCs w:val="20"/>
          <w14:textFill>
            <w14:solidFill>
              <w14:schemeClr w14:val="tx1"/>
            </w14:solidFill>
          </w14:textFill>
        </w:rPr>
        <w:t>----------------------------------</w:t>
      </w:r>
    </w:p>
    <w:p w14:paraId="1D19E274">
      <w:pPr>
        <w:jc w:val="left"/>
        <w:rPr>
          <w:rFonts w:hint="eastAsia" w:ascii="Times New Roman" w:hAnsi="Times New Roman" w:cs="Times New Roman"/>
          <w:iCs/>
          <w:color w:val="000000" w:themeColor="text1"/>
          <w:sz w:val="20"/>
          <w:szCs w:val="20"/>
          <w14:textFill>
            <w14:solidFill>
              <w14:schemeClr w14:val="tx1"/>
            </w14:solidFill>
          </w14:textFill>
        </w:rPr>
      </w:pPr>
      <w:r>
        <w:rPr>
          <w:rFonts w:hint="eastAsia" w:ascii="Times New Roman" w:hAnsi="Times New Roman" w:cs="Times New Roman"/>
          <w:iCs/>
          <w:color w:val="000000" w:themeColor="text1"/>
          <w:sz w:val="20"/>
          <w:szCs w:val="20"/>
          <w14:textFill>
            <w14:solidFill>
              <w14:schemeClr w14:val="tx1"/>
            </w14:solidFill>
          </w14:textFill>
        </w:rPr>
        <w:t>* Corresponding author. E-mail:  mengxin@hebeu.edu.cn</w:t>
      </w:r>
    </w:p>
    <w:p w14:paraId="049C5BD5">
      <w:pPr>
        <w:rPr>
          <w:rFonts w:hint="eastAsia" w:ascii="Times New Roman" w:hAnsi="Times New Roman"/>
          <w:b/>
          <w:color w:val="000000"/>
          <w:sz w:val="20"/>
          <w:szCs w:val="20"/>
        </w:rPr>
      </w:pPr>
      <w:r>
        <w:rPr>
          <w:rFonts w:hint="eastAsia" w:ascii="Times New Roman" w:hAnsi="Times New Roman"/>
          <w:b/>
          <w:color w:val="000000"/>
          <w:sz w:val="20"/>
          <w:szCs w:val="20"/>
        </w:rPr>
        <w:t>List of content:</w:t>
      </w:r>
    </w:p>
    <w:p w14:paraId="1223A7D2">
      <w:pPr>
        <w:jc w:val="left"/>
        <w:rPr>
          <w:rFonts w:hint="eastAsia" w:ascii="Times New Roman" w:hAnsi="Times New Roman" w:cs="Times New Roman"/>
          <w:iCs/>
          <w:color w:val="000000" w:themeColor="text1"/>
          <w:sz w:val="20"/>
          <w:szCs w:val="20"/>
          <w14:textFill>
            <w14:solidFill>
              <w14:schemeClr w14:val="tx1"/>
            </w14:solidFill>
          </w14:textFill>
        </w:rPr>
      </w:pPr>
      <w:r>
        <w:rPr>
          <w:rFonts w:hint="eastAsia" w:ascii="Times New Roman" w:hAnsi="Times New Roman"/>
          <w:b/>
          <w:color w:val="000000"/>
          <w:sz w:val="20"/>
          <w:szCs w:val="20"/>
        </w:rPr>
        <w:t>Fig</w:t>
      </w:r>
      <w:r>
        <w:rPr>
          <w:rFonts w:hint="eastAsia" w:ascii="Times New Roman" w:hAnsi="Times New Roman"/>
          <w:b/>
          <w:color w:val="000000"/>
          <w:sz w:val="20"/>
          <w:szCs w:val="20"/>
          <w:lang w:val="en-US" w:eastAsia="zh-CN"/>
        </w:rPr>
        <w:t>ure</w:t>
      </w:r>
      <w:r>
        <w:rPr>
          <w:rFonts w:hint="eastAsia" w:ascii="Times New Roman" w:hAnsi="Times New Roman"/>
          <w:b/>
          <w:color w:val="000000"/>
          <w:sz w:val="20"/>
          <w:szCs w:val="20"/>
        </w:rPr>
        <w:t>. S1</w:t>
      </w:r>
      <w:r>
        <w:rPr>
          <w:rFonts w:hint="eastAsia" w:ascii="Times New Roman" w:hAnsi="Times New Roman" w:cs="Times New Roman"/>
          <w:iCs/>
          <w:color w:val="000000" w:themeColor="text1"/>
          <w:sz w:val="20"/>
          <w:szCs w:val="20"/>
          <w14:textFill>
            <w14:solidFill>
              <w14:schemeClr w14:val="tx1"/>
            </w14:solidFill>
          </w14:textFill>
        </w:rPr>
        <w:t xml:space="preserve"> Different shaped particles extracted from the sam（a. fiber; b. film; c. fragment; d. particle）</w:t>
      </w:r>
    </w:p>
    <w:p w14:paraId="10B27E69">
      <w:pPr>
        <w:jc w:val="left"/>
        <w:rPr>
          <w:rFonts w:hint="eastAsia" w:ascii="Times New Roman" w:hAnsi="Times New Roman" w:cs="Times New Roman"/>
          <w:iCs/>
          <w:color w:val="000000" w:themeColor="text1"/>
          <w:sz w:val="20"/>
          <w:szCs w:val="20"/>
          <w14:textFill>
            <w14:solidFill>
              <w14:schemeClr w14:val="tx1"/>
            </w14:solidFill>
          </w14:textFill>
        </w:rPr>
      </w:pPr>
      <w:r>
        <w:rPr>
          <w:rFonts w:hint="eastAsia" w:ascii="Times New Roman" w:hAnsi="Times New Roman"/>
          <w:b/>
          <w:color w:val="000000"/>
          <w:sz w:val="20"/>
          <w:szCs w:val="20"/>
        </w:rPr>
        <w:t>Fig</w:t>
      </w:r>
      <w:r>
        <w:rPr>
          <w:rFonts w:hint="eastAsia" w:ascii="Times New Roman" w:hAnsi="Times New Roman"/>
          <w:b/>
          <w:color w:val="000000"/>
          <w:sz w:val="20"/>
          <w:szCs w:val="20"/>
          <w:lang w:val="en-US" w:eastAsia="zh-CN"/>
        </w:rPr>
        <w:t>ure</w:t>
      </w:r>
      <w:r>
        <w:rPr>
          <w:rFonts w:hint="eastAsia" w:ascii="Times New Roman" w:hAnsi="Times New Roman"/>
          <w:b/>
          <w:color w:val="000000"/>
          <w:sz w:val="20"/>
          <w:szCs w:val="20"/>
        </w:rPr>
        <w:t>. S</w:t>
      </w:r>
      <w:r>
        <w:rPr>
          <w:rFonts w:hint="eastAsia" w:ascii="Times New Roman" w:hAnsi="Times New Roman"/>
          <w:b/>
          <w:color w:val="000000"/>
          <w:sz w:val="20"/>
          <w:szCs w:val="20"/>
          <w:lang w:val="en-US" w:eastAsia="zh-CN"/>
        </w:rPr>
        <w:t>2</w:t>
      </w:r>
      <w:r>
        <w:rPr>
          <w:rFonts w:hint="eastAsia" w:ascii="Times New Roman" w:hAnsi="Times New Roman" w:cs="Times New Roman"/>
          <w:iCs/>
          <w:color w:val="000000" w:themeColor="text1"/>
          <w:sz w:val="20"/>
          <w:szCs w:val="20"/>
          <w14:textFill>
            <w14:solidFill>
              <w14:schemeClr w14:val="tx1"/>
            </w14:solidFill>
          </w14:textFill>
        </w:rPr>
        <w:t xml:space="preserve"> The FTIR spectrum of the main polymers present in the types of MPs</w:t>
      </w:r>
    </w:p>
    <w:p w14:paraId="23B95C01">
      <w:pPr>
        <w:rPr>
          <w:rFonts w:hint="eastAsia" w:ascii="Times New Roman" w:hAnsi="Times New Roman" w:cs="Times New Roman"/>
          <w:iCs/>
          <w:color w:val="000000" w:themeColor="text1"/>
          <w:sz w:val="20"/>
          <w:szCs w:val="20"/>
          <w14:textFill>
            <w14:solidFill>
              <w14:schemeClr w14:val="tx1"/>
            </w14:solidFill>
          </w14:textFill>
        </w:rPr>
      </w:pPr>
      <w:r>
        <w:rPr>
          <w:rFonts w:hint="eastAsia" w:ascii="Times New Roman" w:hAnsi="Times New Roman" w:cs="Times New Roman"/>
          <w:iCs/>
          <w:color w:val="000000" w:themeColor="text1"/>
          <w:sz w:val="20"/>
          <w:szCs w:val="20"/>
          <w14:textFill>
            <w14:solidFill>
              <w14:schemeClr w14:val="tx1"/>
            </w14:solidFill>
          </w14:textFill>
        </w:rPr>
        <w:br w:type="page"/>
      </w:r>
    </w:p>
    <w:p w14:paraId="4B4FA2CC">
      <w:pPr>
        <w:jc w:val="center"/>
        <w:rPr>
          <w:rFonts w:hint="eastAsia" w:ascii="Times New Roman" w:hAnsi="Times New Roman" w:cs="Times New Roman" w:eastAsiaTheme="minorEastAsia"/>
          <w:iCs/>
          <w:color w:val="000000" w:themeColor="text1"/>
          <w:szCs w:val="21"/>
          <w:lang w:eastAsia="zh-CN"/>
          <w14:textFill>
            <w14:solidFill>
              <w14:schemeClr w14:val="tx1"/>
            </w14:solidFill>
          </w14:textFill>
        </w:rPr>
      </w:pPr>
      <w:r>
        <w:rPr>
          <w:rFonts w:hint="eastAsia" w:ascii="Times New Roman" w:hAnsi="Times New Roman" w:cs="Times New Roman" w:eastAsiaTheme="minorEastAsia"/>
          <w:iCs/>
          <w:color w:val="000000" w:themeColor="text1"/>
          <w:szCs w:val="21"/>
          <w:lang w:eastAsia="zh-CN"/>
          <w14:textFill>
            <w14:solidFill>
              <w14:schemeClr w14:val="tx1"/>
            </w14:solidFill>
          </w14:textFill>
        </w:rPr>
        <w:drawing>
          <wp:inline distT="0" distB="0" distL="114300" distR="114300">
            <wp:extent cx="3627120" cy="2962910"/>
            <wp:effectExtent l="0" t="0" r="11430" b="8890"/>
            <wp:docPr id="1" name="图片 1" descr="形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形状图"/>
                    <pic:cNvPicPr>
                      <a:picLocks noChangeAspect="1"/>
                    </pic:cNvPicPr>
                  </pic:nvPicPr>
                  <pic:blipFill>
                    <a:blip r:embed="rId4"/>
                    <a:srcRect l="14589" r="16542"/>
                    <a:stretch>
                      <a:fillRect/>
                    </a:stretch>
                  </pic:blipFill>
                  <pic:spPr>
                    <a:xfrm>
                      <a:off x="0" y="0"/>
                      <a:ext cx="3627120" cy="2962910"/>
                    </a:xfrm>
                    <a:prstGeom prst="rect">
                      <a:avLst/>
                    </a:prstGeom>
                  </pic:spPr>
                </pic:pic>
              </a:graphicData>
            </a:graphic>
          </wp:inline>
        </w:drawing>
      </w:r>
    </w:p>
    <w:p w14:paraId="02CC5D30">
      <w:pPr>
        <w:jc w:val="center"/>
        <w:rPr>
          <w:rFonts w:hint="eastAsia" w:ascii="Times New Roman" w:hAnsi="Times New Roman" w:cs="Times New Roman"/>
          <w:iCs/>
          <w:color w:val="000000" w:themeColor="text1"/>
          <w:sz w:val="20"/>
          <w:szCs w:val="20"/>
          <w14:textFill>
            <w14:solidFill>
              <w14:schemeClr w14:val="tx1"/>
            </w14:solidFill>
          </w14:textFill>
        </w:rPr>
      </w:pPr>
      <w:r>
        <w:rPr>
          <w:rFonts w:hint="eastAsia" w:ascii="Times New Roman" w:hAnsi="Times New Roman"/>
          <w:b/>
          <w:color w:val="000000"/>
          <w:sz w:val="20"/>
          <w:szCs w:val="20"/>
        </w:rPr>
        <w:t>Fig</w:t>
      </w:r>
      <w:r>
        <w:rPr>
          <w:rFonts w:hint="eastAsia" w:ascii="Times New Roman" w:hAnsi="Times New Roman"/>
          <w:b/>
          <w:color w:val="000000"/>
          <w:sz w:val="20"/>
          <w:szCs w:val="20"/>
          <w:lang w:val="en-US" w:eastAsia="zh-CN"/>
        </w:rPr>
        <w:t>ure</w:t>
      </w:r>
      <w:r>
        <w:rPr>
          <w:rFonts w:hint="eastAsia" w:ascii="Times New Roman" w:hAnsi="Times New Roman"/>
          <w:b/>
          <w:color w:val="000000"/>
          <w:sz w:val="20"/>
          <w:szCs w:val="20"/>
        </w:rPr>
        <w:t>. S1</w:t>
      </w:r>
      <w:r>
        <w:rPr>
          <w:rFonts w:hint="eastAsia" w:ascii="Times New Roman" w:hAnsi="Times New Roman" w:cs="Times New Roman"/>
          <w:iCs/>
          <w:color w:val="000000" w:themeColor="text1"/>
          <w:sz w:val="20"/>
          <w:szCs w:val="20"/>
          <w14:textFill>
            <w14:solidFill>
              <w14:schemeClr w14:val="tx1"/>
            </w14:solidFill>
          </w14:textFill>
        </w:rPr>
        <w:t xml:space="preserve"> Different shaped particles extracted from the samples（a. fiber; b. film; c. fragment; d. particle）</w:t>
      </w:r>
    </w:p>
    <w:p w14:paraId="2BB68420">
      <w:pPr>
        <w:jc w:val="center"/>
        <w:rPr>
          <w:rFonts w:hint="eastAsia" w:ascii="Times New Roman" w:hAnsi="Times New Roman" w:cs="Times New Roman" w:eastAsiaTheme="minorEastAsia"/>
          <w:iCs/>
          <w:color w:val="000000" w:themeColor="text1"/>
          <w:szCs w:val="21"/>
          <w:lang w:eastAsia="zh-CN"/>
          <w14:textFill>
            <w14:solidFill>
              <w14:schemeClr w14:val="tx1"/>
            </w14:solidFill>
          </w14:textFill>
        </w:rPr>
      </w:pPr>
      <w:r>
        <w:rPr>
          <w:rFonts w:hint="eastAsia" w:ascii="Times New Roman" w:hAnsi="Times New Roman" w:cs="Times New Roman" w:eastAsiaTheme="minorEastAsia"/>
          <w:iCs/>
          <w:color w:val="000000" w:themeColor="text1"/>
          <w:szCs w:val="21"/>
          <w:lang w:eastAsia="zh-CN"/>
          <w14:textFill>
            <w14:solidFill>
              <w14:schemeClr w14:val="tx1"/>
            </w14:solidFill>
          </w14:textFill>
        </w:rPr>
        <w:drawing>
          <wp:inline distT="0" distB="0" distL="114300" distR="114300">
            <wp:extent cx="5273675" cy="4035425"/>
            <wp:effectExtent l="0" t="0" r="3175" b="3175"/>
            <wp:docPr id="2" name="图片 2" descr="傅里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傅里叶"/>
                    <pic:cNvPicPr>
                      <a:picLocks noChangeAspect="1"/>
                    </pic:cNvPicPr>
                  </pic:nvPicPr>
                  <pic:blipFill>
                    <a:blip r:embed="rId5"/>
                    <a:stretch>
                      <a:fillRect/>
                    </a:stretch>
                  </pic:blipFill>
                  <pic:spPr>
                    <a:xfrm>
                      <a:off x="0" y="0"/>
                      <a:ext cx="5273675" cy="4035425"/>
                    </a:xfrm>
                    <a:prstGeom prst="rect">
                      <a:avLst/>
                    </a:prstGeom>
                  </pic:spPr>
                </pic:pic>
              </a:graphicData>
            </a:graphic>
          </wp:inline>
        </w:drawing>
      </w:r>
    </w:p>
    <w:p w14:paraId="1EE57932">
      <w:pPr>
        <w:jc w:val="center"/>
        <w:rPr>
          <w:rFonts w:hint="eastAsia" w:ascii="Times New Roman" w:hAnsi="Times New Roman" w:cs="Times New Roman"/>
          <w:iCs/>
          <w:color w:val="000000" w:themeColor="text1"/>
          <w:sz w:val="20"/>
          <w:szCs w:val="20"/>
          <w14:textFill>
            <w14:solidFill>
              <w14:schemeClr w14:val="tx1"/>
            </w14:solidFill>
          </w14:textFill>
        </w:rPr>
      </w:pPr>
      <w:r>
        <w:rPr>
          <w:rFonts w:hint="eastAsia" w:ascii="Times New Roman" w:hAnsi="Times New Roman"/>
          <w:b/>
          <w:color w:val="000000"/>
          <w:sz w:val="20"/>
          <w:szCs w:val="20"/>
        </w:rPr>
        <w:t>Fig</w:t>
      </w:r>
      <w:r>
        <w:rPr>
          <w:rFonts w:hint="eastAsia" w:ascii="Times New Roman" w:hAnsi="Times New Roman"/>
          <w:b/>
          <w:color w:val="000000"/>
          <w:sz w:val="20"/>
          <w:szCs w:val="20"/>
          <w:lang w:val="en-US" w:eastAsia="zh-CN"/>
        </w:rPr>
        <w:t>ure</w:t>
      </w:r>
      <w:r>
        <w:rPr>
          <w:rFonts w:hint="eastAsia" w:ascii="Times New Roman" w:hAnsi="Times New Roman"/>
          <w:b/>
          <w:color w:val="000000"/>
          <w:sz w:val="20"/>
          <w:szCs w:val="20"/>
        </w:rPr>
        <w:t>. S</w:t>
      </w:r>
      <w:r>
        <w:rPr>
          <w:rFonts w:hint="eastAsia" w:ascii="Times New Roman" w:hAnsi="Times New Roman"/>
          <w:b/>
          <w:color w:val="000000"/>
          <w:sz w:val="20"/>
          <w:szCs w:val="20"/>
          <w:lang w:val="en-US" w:eastAsia="zh-CN"/>
        </w:rPr>
        <w:t xml:space="preserve">2 </w:t>
      </w:r>
      <w:r>
        <w:rPr>
          <w:rFonts w:hint="eastAsia" w:ascii="Times New Roman" w:hAnsi="Times New Roman" w:cs="Times New Roman"/>
          <w:iCs/>
          <w:color w:val="000000" w:themeColor="text1"/>
          <w:sz w:val="20"/>
          <w:szCs w:val="20"/>
          <w14:textFill>
            <w14:solidFill>
              <w14:schemeClr w14:val="tx1"/>
            </w14:solidFill>
          </w14:textFill>
        </w:rPr>
        <w:t>The FTIR spectrum of the main polymers present in the types of MPs</w:t>
      </w:r>
    </w:p>
    <w:p w14:paraId="2A972C31">
      <w:pPr>
        <w:jc w:val="center"/>
        <w:rPr>
          <w:rFonts w:hint="eastAsia" w:ascii="Times New Roman" w:hAnsi="Times New Roman" w:cs="Times New Roman" w:eastAsiaTheme="minorEastAsia"/>
          <w:iCs/>
          <w:color w:val="000000" w:themeColor="text1"/>
          <w:sz w:val="20"/>
          <w:szCs w:val="20"/>
          <w:lang w:eastAsia="zh-CN"/>
          <w14:textFill>
            <w14:solidFill>
              <w14:schemeClr w14:val="tx1"/>
            </w14:solidFill>
          </w14:textFill>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西文正文">
    <w:altName w:val="ESRI AMFM Electric"/>
    <w:panose1 w:val="00000000000000000000"/>
    <w:charset w:val="00"/>
    <w:family w:val="auto"/>
    <w:pitch w:val="default"/>
    <w:sig w:usb0="00000000" w:usb1="00000000" w:usb2="00000000" w:usb3="00000000" w:csb0="00000000" w:csb1="00000000"/>
  </w:font>
  <w:font w:name="ESRI AMFM Electric">
    <w:panose1 w:val="02000400000000000000"/>
    <w:charset w:val="00"/>
    <w:family w:val="auto"/>
    <w:pitch w:val="default"/>
    <w:sig w:usb0="00000003"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00006D"/>
    <w:rsid w:val="1541770A"/>
    <w:rsid w:val="1ED60EA2"/>
    <w:rsid w:val="4B000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178</Words>
  <Characters>1059</Characters>
  <Lines>0</Lines>
  <Paragraphs>0</Paragraphs>
  <TotalTime>1</TotalTime>
  <ScaleCrop>false</ScaleCrop>
  <LinksUpToDate>false</LinksUpToDate>
  <CharactersWithSpaces>1219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2026-05-19T09:26:00Z</dcterms:created>
  <dc:creator>昔日重来</dc:creator>
  <cp:lastModifiedBy>昔日重来</cp:lastModifiedBy>
  <dcterms:modified xsi:type="dcterms:W3CDTF">2026-06-25T11:37:03Z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7F77819E5D8946A8ACD9326EC2CF3DF9_11</vt:lpwstr>
  </property>
  <property fmtid="{D5CDD505-2E9C-101B-9397-08002B2CF9AE}" pid="4" name="KSOTemplateDocerSaveRecord">
    <vt:lpwstr>eyJoZGlkIjoiNTJkNjNiMjVlMDEyMTkzNDRmNTA0ZTcxM2VmNjgzNWEiLCJ1c2VySWQiOiI0NDAyNDcwMDUifQ==</vt:lpwstr>
  </property>
</Properties>
</file>