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5E5EB" w14:textId="77777777" w:rsidR="00B901D8" w:rsidRDefault="00B901D8" w:rsidP="00B901D8">
      <w:pPr>
        <w:spacing w:after="120" w:line="360" w:lineRule="auto"/>
        <w:rPr>
          <w:rFonts w:ascii="Times New Roman" w:eastAsia="Microsoft YaHei" w:hAnsi="Times New Roman" w:cs="Times New Roman"/>
          <w:sz w:val="21"/>
        </w:rPr>
      </w:pPr>
    </w:p>
    <w:p w14:paraId="4AC256AA" w14:textId="77777777" w:rsidR="00B901D8" w:rsidRDefault="00B901D8" w:rsidP="00B901D8">
      <w:pPr>
        <w:rPr>
          <w:rFonts w:ascii="Times New Roman" w:hAnsi="Times New Roman" w:cs="Times New Roman"/>
          <w:color w:val="000000" w:themeColor="text1"/>
          <w:sz w:val="21"/>
          <w:szCs w:val="21"/>
        </w:rPr>
      </w:pPr>
      <w:r>
        <w:rPr>
          <w:rFonts w:ascii="Times New Roman" w:hAnsi="Times New Roman" w:cs="Times New Roman"/>
          <w:noProof/>
          <w:color w:val="000000" w:themeColor="text1"/>
          <w:sz w:val="21"/>
          <w:szCs w:val="21"/>
        </w:rPr>
        <w:drawing>
          <wp:inline distT="0" distB="0" distL="114300" distR="114300" wp14:anchorId="70253C39" wp14:editId="5F844FDD">
            <wp:extent cx="5105400" cy="4913630"/>
            <wp:effectExtent l="0" t="0" r="0" b="1270"/>
            <wp:docPr id="8" name="图片 8" descr="supplementary 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supplementary figure 1"/>
                    <pic:cNvPicPr>
                      <a:picLocks noChangeAspect="1"/>
                    </pic:cNvPicPr>
                  </pic:nvPicPr>
                  <pic:blipFill>
                    <a:blip r:embed="rId4" cstate="print"/>
                    <a:stretch>
                      <a:fillRect/>
                    </a:stretch>
                  </pic:blipFill>
                  <pic:spPr>
                    <a:xfrm>
                      <a:off x="0" y="0"/>
                      <a:ext cx="5105400" cy="4913630"/>
                    </a:xfrm>
                    <a:prstGeom prst="rect">
                      <a:avLst/>
                    </a:prstGeom>
                  </pic:spPr>
                </pic:pic>
              </a:graphicData>
            </a:graphic>
          </wp:inline>
        </w:drawing>
      </w:r>
    </w:p>
    <w:p w14:paraId="1C839FFC" w14:textId="77777777" w:rsidR="00B901D8" w:rsidRDefault="00B901D8" w:rsidP="00B901D8">
      <w:pPr>
        <w:spacing w:line="360" w:lineRule="auto"/>
        <w:rPr>
          <w:rFonts w:ascii="Times New Roman" w:hAnsi="Times New Roman" w:cs="Times New Roman"/>
          <w:color w:val="000000" w:themeColor="text1"/>
          <w:sz w:val="21"/>
          <w:szCs w:val="21"/>
        </w:rPr>
      </w:pPr>
      <w:r>
        <w:rPr>
          <w:rFonts w:ascii="Times New Roman" w:hAnsi="Times New Roman" w:cs="Times New Roman"/>
          <w:b/>
          <w:color w:val="000000" w:themeColor="text1"/>
          <w:sz w:val="21"/>
          <w:szCs w:val="21"/>
        </w:rPr>
        <w:t xml:space="preserve">Supplementary Fig. 1 Results of </w:t>
      </w:r>
      <w:r>
        <w:rPr>
          <w:rFonts w:ascii="Times New Roman" w:eastAsia="DengXian" w:hAnsi="Times New Roman" w:cs="Times New Roman"/>
          <w:b/>
          <w:color w:val="000000" w:themeColor="text1"/>
          <w:sz w:val="21"/>
          <w:szCs w:val="21"/>
        </w:rPr>
        <w:t xml:space="preserve">the </w:t>
      </w:r>
      <w:r>
        <w:rPr>
          <w:rFonts w:ascii="Times New Roman" w:hAnsi="Times New Roman" w:cs="Times New Roman"/>
          <w:b/>
          <w:color w:val="000000" w:themeColor="text1"/>
          <w:sz w:val="21"/>
          <w:szCs w:val="21"/>
        </w:rPr>
        <w:t>isolation and cultivation of PASMCs.</w:t>
      </w:r>
      <w:r>
        <w:rPr>
          <w:rFonts w:ascii="Times New Roman" w:hAnsi="Times New Roman" w:cs="Times New Roman"/>
          <w:color w:val="000000" w:themeColor="text1"/>
          <w:sz w:val="21"/>
          <w:szCs w:val="21"/>
        </w:rPr>
        <w:t xml:space="preserve"> Cell morphology was observed under an inverted phase-contrast microscope, and </w:t>
      </w:r>
      <w:r>
        <w:rPr>
          <w:rFonts w:ascii="Times New Roman" w:eastAsia="DengXian" w:hAnsi="Times New Roman" w:cs="Times New Roman"/>
          <w:color w:val="000000" w:themeColor="text1"/>
          <w:sz w:val="21"/>
          <w:szCs w:val="21"/>
        </w:rPr>
        <w:t xml:space="preserve">a </w:t>
      </w:r>
      <w:r>
        <w:rPr>
          <w:rFonts w:ascii="Times New Roman" w:hAnsi="Times New Roman" w:cs="Times New Roman"/>
          <w:color w:val="000000" w:themeColor="text1"/>
          <w:sz w:val="21"/>
          <w:szCs w:val="21"/>
        </w:rPr>
        <w:t xml:space="preserve">cell growth curve was plotted by cell counting </w:t>
      </w:r>
      <w:r>
        <w:rPr>
          <w:rFonts w:ascii="Times New Roman" w:eastAsia="DengXian" w:hAnsi="Times New Roman" w:cs="Times New Roman"/>
          <w:color w:val="000000" w:themeColor="text1"/>
          <w:sz w:val="21"/>
          <w:szCs w:val="21"/>
        </w:rPr>
        <w:t>and</w:t>
      </w:r>
      <w:r>
        <w:rPr>
          <w:rFonts w:ascii="Times New Roman" w:hAnsi="Times New Roman" w:cs="Times New Roman"/>
          <w:color w:val="000000" w:themeColor="text1"/>
          <w:sz w:val="21"/>
          <w:szCs w:val="21"/>
        </w:rPr>
        <w:t xml:space="preserve"> observed under ×40 and ×100 mirrors</w:t>
      </w:r>
      <w:r>
        <w:rPr>
          <w:rFonts w:ascii="Times New Roman" w:hAnsi="Times New Roman" w:cs="Times New Roman"/>
          <w:b/>
          <w:color w:val="000000" w:themeColor="text1"/>
          <w:sz w:val="21"/>
          <w:szCs w:val="21"/>
        </w:rPr>
        <w:t xml:space="preserve"> (A)</w:t>
      </w:r>
      <w:r>
        <w:rPr>
          <w:rFonts w:ascii="Times New Roman" w:hAnsi="Times New Roman" w:cs="Times New Roman"/>
          <w:color w:val="000000" w:themeColor="text1"/>
          <w:sz w:val="21"/>
          <w:szCs w:val="21"/>
        </w:rPr>
        <w:t xml:space="preserve">. Immunofluorescence staining of α-smooth muscle actin (α-SMA) was used to assess the cell type and purity of PASMCs and A549 cells (control, CL0024, Fenghuishengwu, China), </w:t>
      </w:r>
      <w:r>
        <w:rPr>
          <w:rFonts w:ascii="Times New Roman" w:eastAsia="DengXian" w:hAnsi="Times New Roman" w:cs="Times New Roman"/>
          <w:color w:val="000000" w:themeColor="text1"/>
          <w:sz w:val="21"/>
          <w:szCs w:val="21"/>
        </w:rPr>
        <w:t xml:space="preserve">which were </w:t>
      </w:r>
      <w:r>
        <w:rPr>
          <w:rFonts w:ascii="Times New Roman" w:hAnsi="Times New Roman" w:cs="Times New Roman"/>
          <w:color w:val="000000" w:themeColor="text1"/>
          <w:sz w:val="21"/>
          <w:szCs w:val="21"/>
        </w:rPr>
        <w:t xml:space="preserve">observed at ×100 and ×200 </w:t>
      </w:r>
      <w:r>
        <w:rPr>
          <w:rFonts w:ascii="Times New Roman" w:hAnsi="Times New Roman" w:cs="Times New Roman"/>
          <w:b/>
          <w:color w:val="000000" w:themeColor="text1"/>
          <w:sz w:val="21"/>
          <w:szCs w:val="21"/>
        </w:rPr>
        <w:t>(B)</w:t>
      </w:r>
      <w:r>
        <w:rPr>
          <w:rFonts w:ascii="Times New Roman" w:hAnsi="Times New Roman" w:cs="Times New Roman"/>
          <w:color w:val="000000" w:themeColor="text1"/>
          <w:sz w:val="21"/>
          <w:szCs w:val="21"/>
        </w:rPr>
        <w:t>.</w:t>
      </w:r>
    </w:p>
    <w:p w14:paraId="009D536D" w14:textId="77777777" w:rsidR="00B901D8" w:rsidRDefault="00B901D8" w:rsidP="00B901D8">
      <w:pPr>
        <w:spacing w:after="120" w:line="360" w:lineRule="auto"/>
        <w:rPr>
          <w:color w:val="0000FF"/>
          <w:sz w:val="24"/>
          <w:szCs w:val="24"/>
          <w:lang w:eastAsia="zh-CN"/>
        </w:rPr>
      </w:pPr>
      <w:r>
        <w:rPr>
          <w:noProof/>
          <w:color w:val="0000FF"/>
          <w:sz w:val="24"/>
          <w:szCs w:val="24"/>
          <w:lang w:eastAsia="zh-CN"/>
        </w:rPr>
        <w:lastRenderedPageBreak/>
        <w:drawing>
          <wp:inline distT="0" distB="0" distL="114300" distR="114300" wp14:anchorId="71F8C68C" wp14:editId="6FE5CCF6">
            <wp:extent cx="5111115" cy="3975100"/>
            <wp:effectExtent l="0" t="0" r="13335" b="6350"/>
            <wp:docPr id="11" name="图片 11" descr="实验作图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实验作图_01"/>
                    <pic:cNvPicPr>
                      <a:picLocks noChangeAspect="1"/>
                    </pic:cNvPicPr>
                  </pic:nvPicPr>
                  <pic:blipFill>
                    <a:blip r:embed="rId5"/>
                    <a:srcRect t="-1141" r="30257" b="4716"/>
                    <a:stretch>
                      <a:fillRect/>
                    </a:stretch>
                  </pic:blipFill>
                  <pic:spPr>
                    <a:xfrm>
                      <a:off x="0" y="0"/>
                      <a:ext cx="5111115" cy="3975100"/>
                    </a:xfrm>
                    <a:prstGeom prst="rect">
                      <a:avLst/>
                    </a:prstGeom>
                  </pic:spPr>
                </pic:pic>
              </a:graphicData>
            </a:graphic>
          </wp:inline>
        </w:drawing>
      </w:r>
    </w:p>
    <w:p w14:paraId="2E963E03" w14:textId="77777777" w:rsidR="00B901D8" w:rsidRDefault="00B901D8" w:rsidP="00B901D8">
      <w:pPr>
        <w:spacing w:after="120" w:line="360" w:lineRule="auto"/>
        <w:rPr>
          <w:rFonts w:ascii="Times New Roman" w:eastAsia="Microsoft YaHei" w:hAnsi="Times New Roman" w:cs="Times New Roman"/>
          <w:sz w:val="21"/>
        </w:rPr>
      </w:pPr>
      <w:r>
        <w:rPr>
          <w:rFonts w:ascii="Times New Roman" w:hAnsi="Times New Roman" w:cs="Times New Roman"/>
          <w:b/>
          <w:color w:val="000000" w:themeColor="text1"/>
          <w:sz w:val="21"/>
          <w:szCs w:val="21"/>
        </w:rPr>
        <w:t xml:space="preserve">Supplementary Fig. </w:t>
      </w:r>
      <w:r>
        <w:rPr>
          <w:rFonts w:ascii="Times New Roman" w:eastAsia="SimSun" w:hAnsi="Times New Roman" w:cs="Times New Roman" w:hint="eastAsia"/>
          <w:b/>
          <w:color w:val="000000" w:themeColor="text1"/>
          <w:sz w:val="21"/>
          <w:szCs w:val="21"/>
          <w:lang w:eastAsia="zh-CN"/>
        </w:rPr>
        <w:t>2</w:t>
      </w:r>
      <w:r>
        <w:rPr>
          <w:rFonts w:ascii="Times New Roman" w:eastAsia="Microsoft YaHei" w:hAnsi="Times New Roman" w:cs="Times New Roman"/>
          <w:sz w:val="21"/>
        </w:rPr>
        <w:t xml:space="preserve"> Vector maps and sequencing results of NEDD4L, ACE2, and point-mutated ACE2. To identify the ubiquitination binding site between NEDD4L and ACE2, the NEDD4L and ACE2 sequences were retrieved from the NCBI Gene database, and the ACE2 ubiquitination binding site was predicted. The NEDD4L, ACE2, and point-mutated ACE2 sequences were obtained accordingly. The Nedd4l-3xFlag sequence was cloned into the pCMV3-SV40-Puro vector via BamHI and XbaI, and the ACE2-3xHA and mutACE2-3xHA sequences were cloned into the pCMV3-SV40-Puro vector via HindIII and XhoI. The vector confers ampicillin resistance in prokaryotes. After construction, sequencing was performed, and the results confirmed that the target gene sequences were correctly inserted into the destination vector. NEDD4L, neural precursor cell-expressed developmentally down-regulated gene 4-like; ACE2, angiotensin-converting enzyme 2.</w:t>
      </w:r>
    </w:p>
    <w:p w14:paraId="54D5C285" w14:textId="77777777" w:rsidR="00B901D8" w:rsidRDefault="00B901D8" w:rsidP="00B901D8">
      <w:pPr>
        <w:rPr>
          <w:rFonts w:ascii="Times New Roman" w:hAnsi="Times New Roman" w:cs="Times New Roman"/>
          <w:b/>
          <w:color w:val="000000" w:themeColor="text1"/>
          <w:sz w:val="21"/>
          <w:szCs w:val="21"/>
        </w:rPr>
      </w:pPr>
      <w:r>
        <w:rPr>
          <w:rFonts w:ascii="Times New Roman" w:hAnsi="Times New Roman" w:cs="Times New Roman"/>
          <w:b/>
          <w:color w:val="000000" w:themeColor="text1"/>
          <w:sz w:val="21"/>
          <w:szCs w:val="21"/>
        </w:rPr>
        <w:t>Supplementary Table S1. Sequences of Primers Used for qPCR</w:t>
      </w:r>
    </w:p>
    <w:tbl>
      <w:tblPr>
        <w:tblStyle w:val="TableGrid"/>
        <w:tblW w:w="0" w:type="auto"/>
        <w:tblLayout w:type="fixed"/>
        <w:tblLook w:val="04A0" w:firstRow="1" w:lastRow="0" w:firstColumn="1" w:lastColumn="0" w:noHBand="0" w:noVBand="1"/>
      </w:tblPr>
      <w:tblGrid>
        <w:gridCol w:w="1359"/>
        <w:gridCol w:w="1710"/>
        <w:gridCol w:w="5453"/>
      </w:tblGrid>
      <w:tr w:rsidR="00B901D8" w14:paraId="55505356" w14:textId="77777777" w:rsidTr="008D53D6">
        <w:tc>
          <w:tcPr>
            <w:tcW w:w="1359" w:type="dxa"/>
            <w:tcBorders>
              <w:top w:val="single" w:sz="4" w:space="0" w:color="auto"/>
              <w:left w:val="single" w:sz="4" w:space="0" w:color="auto"/>
              <w:bottom w:val="single" w:sz="4" w:space="0" w:color="auto"/>
              <w:right w:val="single" w:sz="4" w:space="0" w:color="auto"/>
            </w:tcBorders>
          </w:tcPr>
          <w:p w14:paraId="27944DF5" w14:textId="77777777" w:rsidR="00B901D8" w:rsidRDefault="00B901D8" w:rsidP="008D53D6">
            <w:pPr>
              <w:autoSpaceDE w:val="0"/>
              <w:spacing w:line="360" w:lineRule="auto"/>
              <w:rPr>
                <w:rFonts w:eastAsia="SimSun"/>
                <w:color w:val="000000" w:themeColor="text1"/>
                <w:sz w:val="21"/>
                <w:szCs w:val="21"/>
              </w:rPr>
            </w:pPr>
            <w:r>
              <w:rPr>
                <w:rFonts w:eastAsia="Times New Roman"/>
                <w:color w:val="000000" w:themeColor="text1"/>
                <w:sz w:val="21"/>
                <w:szCs w:val="21"/>
              </w:rPr>
              <w:t>Target Gene</w:t>
            </w:r>
          </w:p>
        </w:tc>
        <w:tc>
          <w:tcPr>
            <w:tcW w:w="1710" w:type="dxa"/>
            <w:tcBorders>
              <w:top w:val="single" w:sz="4" w:space="0" w:color="auto"/>
              <w:left w:val="single" w:sz="4" w:space="0" w:color="auto"/>
              <w:bottom w:val="single" w:sz="4" w:space="0" w:color="auto"/>
              <w:right w:val="single" w:sz="4" w:space="0" w:color="auto"/>
            </w:tcBorders>
          </w:tcPr>
          <w:p w14:paraId="7F7F85DE" w14:textId="77777777" w:rsidR="00B901D8" w:rsidRDefault="00B901D8" w:rsidP="008D53D6">
            <w:pPr>
              <w:autoSpaceDE w:val="0"/>
              <w:spacing w:line="360" w:lineRule="auto"/>
              <w:rPr>
                <w:rFonts w:eastAsia="Times New Roman"/>
                <w:color w:val="000000" w:themeColor="text1"/>
                <w:sz w:val="21"/>
                <w:szCs w:val="21"/>
              </w:rPr>
            </w:pPr>
            <w:r>
              <w:rPr>
                <w:rFonts w:eastAsia="Times New Roman"/>
                <w:color w:val="000000" w:themeColor="text1"/>
                <w:sz w:val="21"/>
                <w:szCs w:val="21"/>
              </w:rPr>
              <w:t>Forward/Reverse Strand</w:t>
            </w:r>
          </w:p>
        </w:tc>
        <w:tc>
          <w:tcPr>
            <w:tcW w:w="5453" w:type="dxa"/>
            <w:tcBorders>
              <w:top w:val="single" w:sz="4" w:space="0" w:color="auto"/>
              <w:left w:val="single" w:sz="4" w:space="0" w:color="auto"/>
              <w:bottom w:val="single" w:sz="4" w:space="0" w:color="auto"/>
              <w:right w:val="single" w:sz="4" w:space="0" w:color="auto"/>
            </w:tcBorders>
          </w:tcPr>
          <w:p w14:paraId="5A3F9BFE" w14:textId="77777777" w:rsidR="00B901D8" w:rsidRDefault="00B901D8" w:rsidP="008D53D6">
            <w:pPr>
              <w:autoSpaceDE w:val="0"/>
              <w:spacing w:line="360" w:lineRule="auto"/>
              <w:rPr>
                <w:rFonts w:eastAsia="Times New Roman"/>
                <w:color w:val="000000" w:themeColor="text1"/>
                <w:sz w:val="21"/>
                <w:szCs w:val="21"/>
              </w:rPr>
            </w:pPr>
            <w:r>
              <w:rPr>
                <w:rFonts w:eastAsia="Times New Roman"/>
                <w:color w:val="000000" w:themeColor="text1"/>
                <w:sz w:val="21"/>
                <w:szCs w:val="21"/>
              </w:rPr>
              <w:t>Primer Sequences</w:t>
            </w:r>
          </w:p>
        </w:tc>
      </w:tr>
      <w:tr w:rsidR="00B901D8" w14:paraId="07D40DAD" w14:textId="77777777" w:rsidTr="008D53D6">
        <w:tc>
          <w:tcPr>
            <w:tcW w:w="1359" w:type="dxa"/>
            <w:vMerge w:val="restart"/>
            <w:tcBorders>
              <w:top w:val="single" w:sz="4" w:space="0" w:color="auto"/>
              <w:left w:val="single" w:sz="4" w:space="0" w:color="auto"/>
              <w:right w:val="single" w:sz="4" w:space="0" w:color="auto"/>
            </w:tcBorders>
          </w:tcPr>
          <w:p w14:paraId="0599F1F2" w14:textId="77777777" w:rsidR="00B901D8" w:rsidRDefault="00B901D8" w:rsidP="008D53D6">
            <w:pPr>
              <w:autoSpaceDE w:val="0"/>
              <w:spacing w:line="360" w:lineRule="auto"/>
              <w:rPr>
                <w:rFonts w:eastAsia="Times New Roman"/>
                <w:color w:val="000000" w:themeColor="text1"/>
                <w:sz w:val="21"/>
                <w:szCs w:val="21"/>
              </w:rPr>
            </w:pPr>
            <w:r>
              <w:rPr>
                <w:rFonts w:eastAsia="Times New Roman"/>
                <w:color w:val="000000" w:themeColor="text1"/>
                <w:sz w:val="21"/>
                <w:szCs w:val="21"/>
              </w:rPr>
              <w:t>TBP</w:t>
            </w:r>
          </w:p>
        </w:tc>
        <w:tc>
          <w:tcPr>
            <w:tcW w:w="1710" w:type="dxa"/>
            <w:tcBorders>
              <w:top w:val="single" w:sz="4" w:space="0" w:color="auto"/>
              <w:left w:val="single" w:sz="4" w:space="0" w:color="auto"/>
              <w:bottom w:val="single" w:sz="4" w:space="0" w:color="auto"/>
              <w:right w:val="single" w:sz="4" w:space="0" w:color="auto"/>
            </w:tcBorders>
          </w:tcPr>
          <w:p w14:paraId="7DE3935F" w14:textId="77777777" w:rsidR="00B901D8" w:rsidRDefault="00B901D8" w:rsidP="008D53D6">
            <w:pPr>
              <w:autoSpaceDE w:val="0"/>
              <w:spacing w:line="360" w:lineRule="auto"/>
              <w:rPr>
                <w:rFonts w:eastAsia="Times New Roman"/>
                <w:color w:val="000000" w:themeColor="text1"/>
                <w:sz w:val="21"/>
                <w:szCs w:val="21"/>
              </w:rPr>
            </w:pPr>
            <w:r>
              <w:rPr>
                <w:rFonts w:eastAsia="Times New Roman"/>
                <w:color w:val="000000" w:themeColor="text1"/>
                <w:sz w:val="21"/>
                <w:szCs w:val="21"/>
              </w:rPr>
              <w:t>Forward</w:t>
            </w:r>
          </w:p>
        </w:tc>
        <w:tc>
          <w:tcPr>
            <w:tcW w:w="5453" w:type="dxa"/>
            <w:tcBorders>
              <w:top w:val="single" w:sz="4" w:space="0" w:color="auto"/>
              <w:left w:val="single" w:sz="4" w:space="0" w:color="auto"/>
              <w:bottom w:val="single" w:sz="4" w:space="0" w:color="auto"/>
              <w:right w:val="single" w:sz="4" w:space="0" w:color="auto"/>
            </w:tcBorders>
          </w:tcPr>
          <w:p w14:paraId="1E99A823" w14:textId="77777777" w:rsidR="00B901D8" w:rsidRDefault="00B901D8" w:rsidP="008D53D6">
            <w:pPr>
              <w:autoSpaceDE w:val="0"/>
              <w:spacing w:line="360" w:lineRule="auto"/>
              <w:rPr>
                <w:rFonts w:eastAsia="Times New Roman"/>
                <w:color w:val="000000" w:themeColor="text1"/>
                <w:sz w:val="21"/>
                <w:szCs w:val="21"/>
              </w:rPr>
            </w:pPr>
            <w:r>
              <w:rPr>
                <w:rFonts w:eastAsia="Times New Roman"/>
                <w:color w:val="000000" w:themeColor="text1"/>
                <w:sz w:val="21"/>
                <w:szCs w:val="21"/>
              </w:rPr>
              <w:t>5’-CCCACCAGCAGTTCAGTAGC-3’</w:t>
            </w:r>
          </w:p>
        </w:tc>
      </w:tr>
      <w:tr w:rsidR="00B901D8" w14:paraId="000AE384" w14:textId="77777777" w:rsidTr="008D53D6">
        <w:tc>
          <w:tcPr>
            <w:tcW w:w="1359" w:type="dxa"/>
            <w:vMerge/>
            <w:tcBorders>
              <w:left w:val="single" w:sz="4" w:space="0" w:color="auto"/>
              <w:bottom w:val="single" w:sz="4" w:space="0" w:color="auto"/>
              <w:right w:val="single" w:sz="4" w:space="0" w:color="auto"/>
            </w:tcBorders>
          </w:tcPr>
          <w:p w14:paraId="6D1D59D8" w14:textId="77777777" w:rsidR="00B901D8" w:rsidRDefault="00B901D8" w:rsidP="008D53D6">
            <w:pPr>
              <w:autoSpaceDE w:val="0"/>
              <w:spacing w:line="360" w:lineRule="auto"/>
              <w:rPr>
                <w:rFonts w:eastAsia="Times New Roman"/>
                <w:color w:val="000000" w:themeColor="text1"/>
                <w:sz w:val="21"/>
                <w:szCs w:val="21"/>
              </w:rPr>
            </w:pPr>
          </w:p>
        </w:tc>
        <w:tc>
          <w:tcPr>
            <w:tcW w:w="1710" w:type="dxa"/>
            <w:tcBorders>
              <w:top w:val="single" w:sz="4" w:space="0" w:color="auto"/>
              <w:left w:val="single" w:sz="4" w:space="0" w:color="auto"/>
              <w:bottom w:val="single" w:sz="4" w:space="0" w:color="auto"/>
              <w:right w:val="single" w:sz="4" w:space="0" w:color="auto"/>
            </w:tcBorders>
          </w:tcPr>
          <w:p w14:paraId="1A0CB5EC" w14:textId="77777777" w:rsidR="00B901D8" w:rsidRDefault="00B901D8" w:rsidP="008D53D6">
            <w:pPr>
              <w:autoSpaceDE w:val="0"/>
              <w:spacing w:line="360" w:lineRule="auto"/>
              <w:rPr>
                <w:rFonts w:eastAsia="Times New Roman"/>
                <w:color w:val="000000" w:themeColor="text1"/>
                <w:sz w:val="21"/>
                <w:szCs w:val="21"/>
              </w:rPr>
            </w:pPr>
            <w:r>
              <w:rPr>
                <w:rFonts w:eastAsia="Times New Roman"/>
                <w:color w:val="000000" w:themeColor="text1"/>
                <w:sz w:val="21"/>
                <w:szCs w:val="21"/>
              </w:rPr>
              <w:t>Reverse</w:t>
            </w:r>
          </w:p>
        </w:tc>
        <w:tc>
          <w:tcPr>
            <w:tcW w:w="5453" w:type="dxa"/>
            <w:tcBorders>
              <w:top w:val="single" w:sz="4" w:space="0" w:color="auto"/>
              <w:left w:val="single" w:sz="4" w:space="0" w:color="auto"/>
              <w:bottom w:val="single" w:sz="4" w:space="0" w:color="auto"/>
              <w:right w:val="single" w:sz="4" w:space="0" w:color="auto"/>
            </w:tcBorders>
          </w:tcPr>
          <w:p w14:paraId="74ABDB59" w14:textId="77777777" w:rsidR="00B901D8" w:rsidRDefault="00B901D8" w:rsidP="008D53D6">
            <w:pPr>
              <w:autoSpaceDE w:val="0"/>
              <w:spacing w:line="360" w:lineRule="auto"/>
              <w:rPr>
                <w:rFonts w:eastAsia="Times New Roman"/>
                <w:color w:val="000000" w:themeColor="text1"/>
                <w:sz w:val="21"/>
                <w:szCs w:val="21"/>
              </w:rPr>
            </w:pPr>
            <w:r>
              <w:rPr>
                <w:rFonts w:eastAsia="Times New Roman"/>
                <w:color w:val="000000" w:themeColor="text1"/>
                <w:sz w:val="21"/>
                <w:szCs w:val="21"/>
              </w:rPr>
              <w:t>5’-GAATTCTGGGTTTGATCATTCTG-3’</w:t>
            </w:r>
          </w:p>
        </w:tc>
      </w:tr>
      <w:tr w:rsidR="00B901D8" w14:paraId="2848440C" w14:textId="77777777" w:rsidTr="008D53D6">
        <w:tc>
          <w:tcPr>
            <w:tcW w:w="1359" w:type="dxa"/>
            <w:vMerge w:val="restart"/>
            <w:tcBorders>
              <w:top w:val="single" w:sz="4" w:space="0" w:color="auto"/>
              <w:left w:val="single" w:sz="4" w:space="0" w:color="auto"/>
              <w:right w:val="single" w:sz="4" w:space="0" w:color="auto"/>
            </w:tcBorders>
          </w:tcPr>
          <w:p w14:paraId="3CC6EDEF" w14:textId="77777777" w:rsidR="00B901D8" w:rsidRDefault="00B901D8" w:rsidP="008D53D6">
            <w:pPr>
              <w:autoSpaceDE w:val="0"/>
              <w:spacing w:line="360" w:lineRule="auto"/>
              <w:rPr>
                <w:rFonts w:eastAsia="Times New Roman"/>
                <w:color w:val="000000" w:themeColor="text1"/>
                <w:sz w:val="21"/>
                <w:szCs w:val="21"/>
              </w:rPr>
            </w:pPr>
            <w:r>
              <w:rPr>
                <w:rFonts w:eastAsia="Times New Roman"/>
                <w:color w:val="000000" w:themeColor="text1"/>
                <w:sz w:val="21"/>
                <w:szCs w:val="21"/>
              </w:rPr>
              <w:t>ACE2</w:t>
            </w:r>
          </w:p>
        </w:tc>
        <w:tc>
          <w:tcPr>
            <w:tcW w:w="1710" w:type="dxa"/>
            <w:tcBorders>
              <w:top w:val="single" w:sz="4" w:space="0" w:color="auto"/>
              <w:left w:val="single" w:sz="4" w:space="0" w:color="auto"/>
              <w:bottom w:val="single" w:sz="4" w:space="0" w:color="auto"/>
              <w:right w:val="single" w:sz="4" w:space="0" w:color="auto"/>
            </w:tcBorders>
          </w:tcPr>
          <w:p w14:paraId="36A2BF65" w14:textId="77777777" w:rsidR="00B901D8" w:rsidRDefault="00B901D8" w:rsidP="008D53D6">
            <w:pPr>
              <w:autoSpaceDE w:val="0"/>
              <w:spacing w:line="360" w:lineRule="auto"/>
              <w:rPr>
                <w:rFonts w:eastAsia="Times New Roman"/>
                <w:color w:val="000000" w:themeColor="text1"/>
                <w:sz w:val="21"/>
                <w:szCs w:val="21"/>
              </w:rPr>
            </w:pPr>
            <w:r>
              <w:rPr>
                <w:rFonts w:eastAsia="Times New Roman"/>
                <w:color w:val="000000" w:themeColor="text1"/>
                <w:sz w:val="21"/>
                <w:szCs w:val="21"/>
              </w:rPr>
              <w:t>Forward</w:t>
            </w:r>
          </w:p>
        </w:tc>
        <w:tc>
          <w:tcPr>
            <w:tcW w:w="5453" w:type="dxa"/>
            <w:tcBorders>
              <w:top w:val="single" w:sz="4" w:space="0" w:color="auto"/>
              <w:left w:val="single" w:sz="4" w:space="0" w:color="auto"/>
              <w:bottom w:val="single" w:sz="4" w:space="0" w:color="auto"/>
              <w:right w:val="single" w:sz="4" w:space="0" w:color="auto"/>
            </w:tcBorders>
          </w:tcPr>
          <w:p w14:paraId="1C955771" w14:textId="77777777" w:rsidR="00B901D8" w:rsidRDefault="00B901D8" w:rsidP="008D53D6">
            <w:pPr>
              <w:autoSpaceDE w:val="0"/>
              <w:spacing w:line="360" w:lineRule="auto"/>
              <w:rPr>
                <w:rFonts w:eastAsia="Times New Roman"/>
                <w:color w:val="000000" w:themeColor="text1"/>
                <w:sz w:val="21"/>
                <w:szCs w:val="21"/>
              </w:rPr>
            </w:pPr>
            <w:r>
              <w:rPr>
                <w:rFonts w:eastAsia="Times New Roman"/>
                <w:color w:val="000000" w:themeColor="text1"/>
                <w:sz w:val="21"/>
                <w:szCs w:val="21"/>
              </w:rPr>
              <w:t>5’-AAGCCACCTTACGAGCCTCCTG-3’</w:t>
            </w:r>
          </w:p>
        </w:tc>
      </w:tr>
      <w:tr w:rsidR="00B901D8" w14:paraId="71190C03" w14:textId="77777777" w:rsidTr="008D53D6">
        <w:tc>
          <w:tcPr>
            <w:tcW w:w="1359" w:type="dxa"/>
            <w:vMerge/>
            <w:tcBorders>
              <w:left w:val="single" w:sz="4" w:space="0" w:color="auto"/>
              <w:bottom w:val="single" w:sz="4" w:space="0" w:color="auto"/>
              <w:right w:val="single" w:sz="4" w:space="0" w:color="auto"/>
            </w:tcBorders>
          </w:tcPr>
          <w:p w14:paraId="77674A76" w14:textId="77777777" w:rsidR="00B901D8" w:rsidRDefault="00B901D8" w:rsidP="008D53D6">
            <w:pPr>
              <w:autoSpaceDE w:val="0"/>
              <w:spacing w:line="360" w:lineRule="auto"/>
              <w:rPr>
                <w:rFonts w:eastAsia="Times New Roman"/>
                <w:color w:val="000000" w:themeColor="text1"/>
                <w:sz w:val="21"/>
                <w:szCs w:val="21"/>
              </w:rPr>
            </w:pPr>
          </w:p>
        </w:tc>
        <w:tc>
          <w:tcPr>
            <w:tcW w:w="1710" w:type="dxa"/>
            <w:tcBorders>
              <w:top w:val="single" w:sz="4" w:space="0" w:color="auto"/>
              <w:left w:val="single" w:sz="4" w:space="0" w:color="auto"/>
              <w:bottom w:val="single" w:sz="4" w:space="0" w:color="auto"/>
              <w:right w:val="single" w:sz="4" w:space="0" w:color="auto"/>
            </w:tcBorders>
          </w:tcPr>
          <w:p w14:paraId="50A0835B" w14:textId="77777777" w:rsidR="00B901D8" w:rsidRDefault="00B901D8" w:rsidP="008D53D6">
            <w:pPr>
              <w:autoSpaceDE w:val="0"/>
              <w:spacing w:line="360" w:lineRule="auto"/>
              <w:rPr>
                <w:rFonts w:eastAsia="Times New Roman"/>
                <w:color w:val="000000" w:themeColor="text1"/>
                <w:sz w:val="21"/>
                <w:szCs w:val="21"/>
              </w:rPr>
            </w:pPr>
            <w:r>
              <w:rPr>
                <w:rFonts w:eastAsia="Times New Roman"/>
                <w:color w:val="000000" w:themeColor="text1"/>
                <w:sz w:val="21"/>
                <w:szCs w:val="21"/>
              </w:rPr>
              <w:t>Reverse</w:t>
            </w:r>
          </w:p>
        </w:tc>
        <w:tc>
          <w:tcPr>
            <w:tcW w:w="5453" w:type="dxa"/>
            <w:tcBorders>
              <w:top w:val="single" w:sz="4" w:space="0" w:color="auto"/>
              <w:left w:val="single" w:sz="4" w:space="0" w:color="auto"/>
              <w:bottom w:val="single" w:sz="4" w:space="0" w:color="auto"/>
              <w:right w:val="single" w:sz="4" w:space="0" w:color="auto"/>
            </w:tcBorders>
          </w:tcPr>
          <w:p w14:paraId="38DC28E1" w14:textId="77777777" w:rsidR="00B901D8" w:rsidRDefault="00B901D8" w:rsidP="008D53D6">
            <w:pPr>
              <w:autoSpaceDE w:val="0"/>
              <w:spacing w:line="360" w:lineRule="auto"/>
              <w:rPr>
                <w:rFonts w:eastAsia="Times New Roman"/>
                <w:color w:val="000000" w:themeColor="text1"/>
                <w:sz w:val="21"/>
                <w:szCs w:val="21"/>
              </w:rPr>
            </w:pPr>
            <w:r>
              <w:rPr>
                <w:rFonts w:eastAsia="Times New Roman"/>
                <w:color w:val="000000" w:themeColor="text1"/>
                <w:sz w:val="21"/>
                <w:szCs w:val="21"/>
              </w:rPr>
              <w:t>5’-AACAATGCCAACCACTACCGTTCC-3’</w:t>
            </w:r>
          </w:p>
        </w:tc>
      </w:tr>
      <w:tr w:rsidR="00B901D8" w14:paraId="2A2AE0A1" w14:textId="77777777" w:rsidTr="008D53D6">
        <w:tc>
          <w:tcPr>
            <w:tcW w:w="1359" w:type="dxa"/>
            <w:vMerge w:val="restart"/>
            <w:tcBorders>
              <w:top w:val="single" w:sz="4" w:space="0" w:color="auto"/>
              <w:left w:val="single" w:sz="4" w:space="0" w:color="auto"/>
              <w:right w:val="single" w:sz="4" w:space="0" w:color="auto"/>
            </w:tcBorders>
          </w:tcPr>
          <w:p w14:paraId="68EECBD8" w14:textId="77777777" w:rsidR="00B901D8" w:rsidRDefault="00B901D8" w:rsidP="008D53D6">
            <w:pPr>
              <w:autoSpaceDE w:val="0"/>
              <w:spacing w:line="360" w:lineRule="auto"/>
              <w:rPr>
                <w:rFonts w:eastAsia="Times New Roman"/>
                <w:color w:val="000000" w:themeColor="text1"/>
                <w:sz w:val="21"/>
                <w:szCs w:val="21"/>
              </w:rPr>
            </w:pPr>
            <w:r>
              <w:rPr>
                <w:rFonts w:eastAsia="Times New Roman"/>
                <w:color w:val="000000" w:themeColor="text1"/>
                <w:sz w:val="21"/>
                <w:szCs w:val="21"/>
              </w:rPr>
              <w:t>NEDD4L</w:t>
            </w:r>
          </w:p>
        </w:tc>
        <w:tc>
          <w:tcPr>
            <w:tcW w:w="1710" w:type="dxa"/>
            <w:tcBorders>
              <w:top w:val="single" w:sz="4" w:space="0" w:color="auto"/>
              <w:left w:val="single" w:sz="4" w:space="0" w:color="auto"/>
              <w:bottom w:val="single" w:sz="4" w:space="0" w:color="auto"/>
              <w:right w:val="single" w:sz="4" w:space="0" w:color="auto"/>
            </w:tcBorders>
          </w:tcPr>
          <w:p w14:paraId="2C0F07F2" w14:textId="77777777" w:rsidR="00B901D8" w:rsidRDefault="00B901D8" w:rsidP="008D53D6">
            <w:pPr>
              <w:autoSpaceDE w:val="0"/>
              <w:spacing w:line="360" w:lineRule="auto"/>
              <w:rPr>
                <w:rFonts w:eastAsia="Times New Roman"/>
                <w:color w:val="000000" w:themeColor="text1"/>
                <w:sz w:val="21"/>
                <w:szCs w:val="21"/>
              </w:rPr>
            </w:pPr>
            <w:r>
              <w:rPr>
                <w:rFonts w:eastAsia="Times New Roman"/>
                <w:color w:val="000000" w:themeColor="text1"/>
                <w:sz w:val="21"/>
                <w:szCs w:val="21"/>
              </w:rPr>
              <w:t>Forward</w:t>
            </w:r>
          </w:p>
        </w:tc>
        <w:tc>
          <w:tcPr>
            <w:tcW w:w="5453" w:type="dxa"/>
            <w:tcBorders>
              <w:top w:val="single" w:sz="4" w:space="0" w:color="auto"/>
              <w:left w:val="single" w:sz="4" w:space="0" w:color="auto"/>
              <w:bottom w:val="single" w:sz="4" w:space="0" w:color="auto"/>
              <w:right w:val="single" w:sz="4" w:space="0" w:color="auto"/>
            </w:tcBorders>
          </w:tcPr>
          <w:p w14:paraId="57B086A9" w14:textId="77777777" w:rsidR="00B901D8" w:rsidRDefault="00B901D8" w:rsidP="008D53D6">
            <w:pPr>
              <w:autoSpaceDE w:val="0"/>
              <w:spacing w:line="360" w:lineRule="auto"/>
              <w:rPr>
                <w:rFonts w:eastAsia="Times New Roman"/>
                <w:color w:val="000000" w:themeColor="text1"/>
                <w:sz w:val="21"/>
                <w:szCs w:val="21"/>
              </w:rPr>
            </w:pPr>
            <w:r>
              <w:rPr>
                <w:rFonts w:eastAsia="Times New Roman"/>
                <w:color w:val="000000" w:themeColor="text1"/>
                <w:sz w:val="21"/>
                <w:szCs w:val="21"/>
              </w:rPr>
              <w:t>5’- CCACCAGGTTGGGAAGAAAAA-3’</w:t>
            </w:r>
          </w:p>
        </w:tc>
      </w:tr>
      <w:tr w:rsidR="00B901D8" w14:paraId="4E430140" w14:textId="77777777" w:rsidTr="008D53D6">
        <w:tc>
          <w:tcPr>
            <w:tcW w:w="1359" w:type="dxa"/>
            <w:vMerge/>
            <w:tcBorders>
              <w:left w:val="single" w:sz="4" w:space="0" w:color="auto"/>
              <w:bottom w:val="single" w:sz="4" w:space="0" w:color="auto"/>
              <w:right w:val="single" w:sz="4" w:space="0" w:color="auto"/>
            </w:tcBorders>
          </w:tcPr>
          <w:p w14:paraId="49F85528" w14:textId="77777777" w:rsidR="00B901D8" w:rsidRDefault="00B901D8" w:rsidP="008D53D6">
            <w:pPr>
              <w:autoSpaceDE w:val="0"/>
              <w:spacing w:line="360" w:lineRule="auto"/>
              <w:rPr>
                <w:rFonts w:eastAsia="Times New Roman"/>
                <w:color w:val="000000" w:themeColor="text1"/>
                <w:sz w:val="21"/>
                <w:szCs w:val="21"/>
              </w:rPr>
            </w:pPr>
          </w:p>
        </w:tc>
        <w:tc>
          <w:tcPr>
            <w:tcW w:w="1710" w:type="dxa"/>
            <w:tcBorders>
              <w:top w:val="single" w:sz="4" w:space="0" w:color="auto"/>
              <w:left w:val="single" w:sz="4" w:space="0" w:color="auto"/>
              <w:bottom w:val="single" w:sz="4" w:space="0" w:color="auto"/>
              <w:right w:val="single" w:sz="4" w:space="0" w:color="auto"/>
            </w:tcBorders>
          </w:tcPr>
          <w:p w14:paraId="56E7C31C" w14:textId="77777777" w:rsidR="00B901D8" w:rsidRDefault="00B901D8" w:rsidP="008D53D6">
            <w:pPr>
              <w:autoSpaceDE w:val="0"/>
              <w:spacing w:line="360" w:lineRule="auto"/>
              <w:rPr>
                <w:rFonts w:eastAsia="Times New Roman"/>
                <w:color w:val="000000" w:themeColor="text1"/>
                <w:sz w:val="21"/>
                <w:szCs w:val="21"/>
              </w:rPr>
            </w:pPr>
            <w:r>
              <w:rPr>
                <w:rFonts w:eastAsia="Times New Roman"/>
                <w:color w:val="000000" w:themeColor="text1"/>
                <w:sz w:val="21"/>
                <w:szCs w:val="21"/>
              </w:rPr>
              <w:t>Reverse</w:t>
            </w:r>
          </w:p>
        </w:tc>
        <w:tc>
          <w:tcPr>
            <w:tcW w:w="5453" w:type="dxa"/>
            <w:tcBorders>
              <w:top w:val="single" w:sz="4" w:space="0" w:color="auto"/>
              <w:left w:val="single" w:sz="4" w:space="0" w:color="auto"/>
              <w:bottom w:val="single" w:sz="4" w:space="0" w:color="auto"/>
              <w:right w:val="single" w:sz="4" w:space="0" w:color="auto"/>
            </w:tcBorders>
          </w:tcPr>
          <w:p w14:paraId="1434F260" w14:textId="77777777" w:rsidR="00B901D8" w:rsidRDefault="00B901D8" w:rsidP="008D53D6">
            <w:pPr>
              <w:autoSpaceDE w:val="0"/>
              <w:spacing w:line="360" w:lineRule="auto"/>
              <w:rPr>
                <w:rFonts w:eastAsia="Times New Roman"/>
                <w:color w:val="000000" w:themeColor="text1"/>
                <w:sz w:val="21"/>
                <w:szCs w:val="21"/>
              </w:rPr>
            </w:pPr>
            <w:r>
              <w:rPr>
                <w:rFonts w:eastAsia="Times New Roman"/>
                <w:color w:val="000000" w:themeColor="text1"/>
                <w:sz w:val="21"/>
                <w:szCs w:val="21"/>
              </w:rPr>
              <w:t>5’-TCCAAGTAGTCGTTCTGGAATTG-3’</w:t>
            </w:r>
          </w:p>
        </w:tc>
      </w:tr>
    </w:tbl>
    <w:p w14:paraId="7B93CCD0" w14:textId="77777777" w:rsidR="00B901D8" w:rsidRDefault="00B901D8" w:rsidP="00B901D8">
      <w:pPr>
        <w:spacing w:after="120" w:line="360" w:lineRule="auto"/>
        <w:rPr>
          <w:rFonts w:ascii="Times New Roman" w:eastAsia="Microsoft YaHei" w:hAnsi="Times New Roman" w:cs="Times New Roman"/>
          <w:sz w:val="21"/>
        </w:rPr>
      </w:pPr>
    </w:p>
    <w:p w14:paraId="7C2E0347" w14:textId="77777777" w:rsidR="00EB4A2D" w:rsidRDefault="00EB4A2D"/>
    <w:sectPr w:rsidR="00EB4A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crosoft YaHei">
    <w:altName w:val="微软雅黑"/>
    <w:panose1 w:val="020B0503020204020204"/>
    <w:charset w:val="86"/>
    <w:family w:val="swiss"/>
    <w:pitch w:val="variable"/>
    <w:sig w:usb0="80000287" w:usb1="2ACF3C50" w:usb2="00000016" w:usb3="00000000" w:csb0="0004001F" w:csb1="00000000"/>
  </w:font>
  <w:font w:name="DengXian">
    <w:altName w:val="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1D8"/>
    <w:rsid w:val="001D3053"/>
    <w:rsid w:val="002C7D54"/>
    <w:rsid w:val="00324E26"/>
    <w:rsid w:val="0033371E"/>
    <w:rsid w:val="005C0D39"/>
    <w:rsid w:val="0070406C"/>
    <w:rsid w:val="00724754"/>
    <w:rsid w:val="00B901D8"/>
    <w:rsid w:val="00C321FA"/>
    <w:rsid w:val="00C97210"/>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A9BCF"/>
  <w15:chartTrackingRefBased/>
  <w15:docId w15:val="{A1D6FC7C-038A-4852-AB2D-BE93FA1F1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1D8"/>
    <w:pPr>
      <w:spacing w:after="200" w:line="276" w:lineRule="auto"/>
    </w:pPr>
    <w:rPr>
      <w:rFonts w:eastAsiaTheme="minorEastAsia"/>
      <w:kern w:val="0"/>
      <w:sz w:val="22"/>
      <w:szCs w:val="22"/>
      <w:lang w:val="en-US"/>
      <w14:ligatures w14:val="none"/>
    </w:rPr>
  </w:style>
  <w:style w:type="paragraph" w:styleId="Heading1">
    <w:name w:val="heading 1"/>
    <w:basedOn w:val="Normal"/>
    <w:next w:val="Normal"/>
    <w:link w:val="Heading1Char"/>
    <w:uiPriority w:val="9"/>
    <w:qFormat/>
    <w:rsid w:val="00B901D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B901D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B901D8"/>
    <w:pPr>
      <w:keepNext/>
      <w:keepLines/>
      <w:spacing w:before="160" w:after="80" w:line="278" w:lineRule="auto"/>
      <w:outlineLvl w:val="2"/>
    </w:pPr>
    <w:rPr>
      <w:rFonts w:eastAsiaTheme="majorEastAsia"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B901D8"/>
    <w:pPr>
      <w:keepNext/>
      <w:keepLines/>
      <w:spacing w:before="80" w:after="40" w:line="278" w:lineRule="auto"/>
      <w:outlineLvl w:val="3"/>
    </w:pPr>
    <w:rPr>
      <w:rFonts w:eastAsiaTheme="majorEastAsia" w:cstheme="majorBidi"/>
      <w:i/>
      <w:iCs/>
      <w:color w:val="0F4761" w:themeColor="accent1" w:themeShade="BF"/>
      <w:kern w:val="2"/>
      <w:sz w:val="24"/>
      <w:szCs w:val="24"/>
      <w:lang w:val="en-IN"/>
      <w14:ligatures w14:val="standardContextual"/>
    </w:rPr>
  </w:style>
  <w:style w:type="paragraph" w:styleId="Heading5">
    <w:name w:val="heading 5"/>
    <w:basedOn w:val="Normal"/>
    <w:next w:val="Normal"/>
    <w:link w:val="Heading5Char"/>
    <w:uiPriority w:val="9"/>
    <w:semiHidden/>
    <w:unhideWhenUsed/>
    <w:qFormat/>
    <w:rsid w:val="00B901D8"/>
    <w:pPr>
      <w:keepNext/>
      <w:keepLines/>
      <w:spacing w:before="80" w:after="40" w:line="278" w:lineRule="auto"/>
      <w:outlineLvl w:val="4"/>
    </w:pPr>
    <w:rPr>
      <w:rFonts w:eastAsiaTheme="majorEastAsia" w:cstheme="majorBidi"/>
      <w:color w:val="0F4761" w:themeColor="accent1" w:themeShade="BF"/>
      <w:kern w:val="2"/>
      <w:sz w:val="24"/>
      <w:szCs w:val="24"/>
      <w:lang w:val="en-IN"/>
      <w14:ligatures w14:val="standardContextual"/>
    </w:rPr>
  </w:style>
  <w:style w:type="paragraph" w:styleId="Heading6">
    <w:name w:val="heading 6"/>
    <w:basedOn w:val="Normal"/>
    <w:next w:val="Normal"/>
    <w:link w:val="Heading6Char"/>
    <w:uiPriority w:val="9"/>
    <w:semiHidden/>
    <w:unhideWhenUsed/>
    <w:qFormat/>
    <w:rsid w:val="00B901D8"/>
    <w:pPr>
      <w:keepNext/>
      <w:keepLines/>
      <w:spacing w:before="40" w:after="0" w:line="278" w:lineRule="auto"/>
      <w:outlineLvl w:val="5"/>
    </w:pPr>
    <w:rPr>
      <w:rFonts w:eastAsiaTheme="majorEastAsia" w:cstheme="majorBidi"/>
      <w:i/>
      <w:iCs/>
      <w:color w:val="595959" w:themeColor="text1" w:themeTint="A6"/>
      <w:kern w:val="2"/>
      <w:sz w:val="24"/>
      <w:szCs w:val="24"/>
      <w:lang w:val="en-IN"/>
      <w14:ligatures w14:val="standardContextual"/>
    </w:rPr>
  </w:style>
  <w:style w:type="paragraph" w:styleId="Heading7">
    <w:name w:val="heading 7"/>
    <w:basedOn w:val="Normal"/>
    <w:next w:val="Normal"/>
    <w:link w:val="Heading7Char"/>
    <w:uiPriority w:val="9"/>
    <w:semiHidden/>
    <w:unhideWhenUsed/>
    <w:qFormat/>
    <w:rsid w:val="00B901D8"/>
    <w:pPr>
      <w:keepNext/>
      <w:keepLines/>
      <w:spacing w:before="40" w:after="0" w:line="278" w:lineRule="auto"/>
      <w:outlineLvl w:val="6"/>
    </w:pPr>
    <w:rPr>
      <w:rFonts w:eastAsiaTheme="majorEastAsia" w:cstheme="majorBidi"/>
      <w:color w:val="595959" w:themeColor="text1" w:themeTint="A6"/>
      <w:kern w:val="2"/>
      <w:sz w:val="24"/>
      <w:szCs w:val="24"/>
      <w:lang w:val="en-IN"/>
      <w14:ligatures w14:val="standardContextual"/>
    </w:rPr>
  </w:style>
  <w:style w:type="paragraph" w:styleId="Heading8">
    <w:name w:val="heading 8"/>
    <w:basedOn w:val="Normal"/>
    <w:next w:val="Normal"/>
    <w:link w:val="Heading8Char"/>
    <w:uiPriority w:val="9"/>
    <w:semiHidden/>
    <w:unhideWhenUsed/>
    <w:qFormat/>
    <w:rsid w:val="00B901D8"/>
    <w:pPr>
      <w:keepNext/>
      <w:keepLines/>
      <w:spacing w:after="0" w:line="278" w:lineRule="auto"/>
      <w:outlineLvl w:val="7"/>
    </w:pPr>
    <w:rPr>
      <w:rFonts w:eastAsiaTheme="majorEastAsia" w:cstheme="majorBidi"/>
      <w:i/>
      <w:iCs/>
      <w:color w:val="272727" w:themeColor="text1" w:themeTint="D8"/>
      <w:kern w:val="2"/>
      <w:sz w:val="24"/>
      <w:szCs w:val="24"/>
      <w:lang w:val="en-IN"/>
      <w14:ligatures w14:val="standardContextual"/>
    </w:rPr>
  </w:style>
  <w:style w:type="paragraph" w:styleId="Heading9">
    <w:name w:val="heading 9"/>
    <w:basedOn w:val="Normal"/>
    <w:next w:val="Normal"/>
    <w:link w:val="Heading9Char"/>
    <w:uiPriority w:val="9"/>
    <w:semiHidden/>
    <w:unhideWhenUsed/>
    <w:qFormat/>
    <w:rsid w:val="00B901D8"/>
    <w:pPr>
      <w:keepNext/>
      <w:keepLines/>
      <w:spacing w:after="0" w:line="278" w:lineRule="auto"/>
      <w:outlineLvl w:val="8"/>
    </w:pPr>
    <w:rPr>
      <w:rFonts w:eastAsiaTheme="majorEastAsia" w:cstheme="majorBidi"/>
      <w:color w:val="272727" w:themeColor="text1" w:themeTint="D8"/>
      <w:kern w:val="2"/>
      <w:sz w:val="24"/>
      <w:szCs w:val="24"/>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01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01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01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01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01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01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01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01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01D8"/>
    <w:rPr>
      <w:rFonts w:eastAsiaTheme="majorEastAsia" w:cstheme="majorBidi"/>
      <w:color w:val="272727" w:themeColor="text1" w:themeTint="D8"/>
    </w:rPr>
  </w:style>
  <w:style w:type="paragraph" w:styleId="Title">
    <w:name w:val="Title"/>
    <w:basedOn w:val="Normal"/>
    <w:next w:val="Normal"/>
    <w:link w:val="TitleChar"/>
    <w:uiPriority w:val="10"/>
    <w:qFormat/>
    <w:rsid w:val="00B901D8"/>
    <w:pPr>
      <w:spacing w:after="80" w:line="240" w:lineRule="auto"/>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B901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01D8"/>
    <w:pPr>
      <w:numPr>
        <w:ilvl w:val="1"/>
      </w:numPr>
      <w:spacing w:after="160" w:line="278" w:lineRule="auto"/>
    </w:pPr>
    <w:rPr>
      <w:rFonts w:eastAsiaTheme="majorEastAsia"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B901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01D8"/>
    <w:pPr>
      <w:spacing w:before="160" w:after="160" w:line="278" w:lineRule="auto"/>
      <w:jc w:val="center"/>
    </w:pPr>
    <w:rPr>
      <w:rFonts w:eastAsiaTheme="minorHAnsi"/>
      <w:i/>
      <w:iCs/>
      <w:color w:val="404040" w:themeColor="text1" w:themeTint="BF"/>
      <w:kern w:val="2"/>
      <w:sz w:val="24"/>
      <w:szCs w:val="24"/>
      <w:lang w:val="en-IN"/>
      <w14:ligatures w14:val="standardContextual"/>
    </w:rPr>
  </w:style>
  <w:style w:type="character" w:customStyle="1" w:styleId="QuoteChar">
    <w:name w:val="Quote Char"/>
    <w:basedOn w:val="DefaultParagraphFont"/>
    <w:link w:val="Quote"/>
    <w:uiPriority w:val="29"/>
    <w:rsid w:val="00B901D8"/>
    <w:rPr>
      <w:i/>
      <w:iCs/>
      <w:color w:val="404040" w:themeColor="text1" w:themeTint="BF"/>
    </w:rPr>
  </w:style>
  <w:style w:type="paragraph" w:styleId="ListParagraph">
    <w:name w:val="List Paragraph"/>
    <w:basedOn w:val="Normal"/>
    <w:uiPriority w:val="34"/>
    <w:qFormat/>
    <w:rsid w:val="00B901D8"/>
    <w:pPr>
      <w:spacing w:after="160" w:line="278" w:lineRule="auto"/>
      <w:ind w:left="720"/>
      <w:contextualSpacing/>
    </w:pPr>
    <w:rPr>
      <w:rFonts w:eastAsiaTheme="minorHAnsi"/>
      <w:kern w:val="2"/>
      <w:sz w:val="24"/>
      <w:szCs w:val="24"/>
      <w:lang w:val="en-IN"/>
      <w14:ligatures w14:val="standardContextual"/>
    </w:rPr>
  </w:style>
  <w:style w:type="character" w:styleId="IntenseEmphasis">
    <w:name w:val="Intense Emphasis"/>
    <w:basedOn w:val="DefaultParagraphFont"/>
    <w:uiPriority w:val="21"/>
    <w:qFormat/>
    <w:rsid w:val="00B901D8"/>
    <w:rPr>
      <w:i/>
      <w:iCs/>
      <w:color w:val="0F4761" w:themeColor="accent1" w:themeShade="BF"/>
    </w:rPr>
  </w:style>
  <w:style w:type="paragraph" w:styleId="IntenseQuote">
    <w:name w:val="Intense Quote"/>
    <w:basedOn w:val="Normal"/>
    <w:next w:val="Normal"/>
    <w:link w:val="IntenseQuoteChar"/>
    <w:uiPriority w:val="30"/>
    <w:qFormat/>
    <w:rsid w:val="00B901D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val="en-IN"/>
      <w14:ligatures w14:val="standardContextual"/>
    </w:rPr>
  </w:style>
  <w:style w:type="character" w:customStyle="1" w:styleId="IntenseQuoteChar">
    <w:name w:val="Intense Quote Char"/>
    <w:basedOn w:val="DefaultParagraphFont"/>
    <w:link w:val="IntenseQuote"/>
    <w:uiPriority w:val="30"/>
    <w:rsid w:val="00B901D8"/>
    <w:rPr>
      <w:i/>
      <w:iCs/>
      <w:color w:val="0F4761" w:themeColor="accent1" w:themeShade="BF"/>
    </w:rPr>
  </w:style>
  <w:style w:type="character" w:styleId="IntenseReference">
    <w:name w:val="Intense Reference"/>
    <w:basedOn w:val="DefaultParagraphFont"/>
    <w:uiPriority w:val="32"/>
    <w:qFormat/>
    <w:rsid w:val="00B901D8"/>
    <w:rPr>
      <w:b/>
      <w:bCs/>
      <w:smallCaps/>
      <w:color w:val="0F4761" w:themeColor="accent1" w:themeShade="BF"/>
      <w:spacing w:val="5"/>
    </w:rPr>
  </w:style>
  <w:style w:type="table" w:styleId="TableGrid">
    <w:name w:val="Table Grid"/>
    <w:basedOn w:val="TableNormal"/>
    <w:uiPriority w:val="59"/>
    <w:qFormat/>
    <w:rsid w:val="00B901D8"/>
    <w:pPr>
      <w:spacing w:after="0" w:line="240" w:lineRule="auto"/>
    </w:pPr>
    <w:rPr>
      <w:rFonts w:ascii="Times New Roman" w:eastAsia="SimSun" w:hAnsi="Times New Roman" w:cs="Times New Roman"/>
      <w:kern w:val="0"/>
      <w:sz w:val="20"/>
      <w:szCs w:val="20"/>
      <w:lang w:eastAsia="en-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259</Words>
  <Characters>1479</Characters>
  <Application>Microsoft Office Word</Application>
  <DocSecurity>0</DocSecurity>
  <Lines>12</Lines>
  <Paragraphs>3</Paragraphs>
  <ScaleCrop>false</ScaleCrop>
  <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2026-07-03T09:59:00Z</dcterms:created>
  <dcterms:modified xsi:type="dcterms:W3CDTF">2026-07-03T09:59:00Z</dcterms:modified>
</cp:coreProperties>
</file>