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09121" w14:textId="77777777" w:rsidR="00041A5A" w:rsidRPr="00041A5A" w:rsidRDefault="00041A5A" w:rsidP="00041A5A">
      <w:pPr>
        <w:spacing w:after="0" w:line="240" w:lineRule="auto"/>
        <w:jc w:val="center"/>
        <w:rPr>
          <w:rFonts w:ascii="Times New Roman" w:eastAsia="等线" w:hAnsi="Times New Roman" w:cs="Times New Roman"/>
          <w:b/>
          <w:bCs/>
          <w:sz w:val="28"/>
          <w:szCs w:val="28"/>
          <w14:ligatures w14:val="none"/>
        </w:rPr>
      </w:pPr>
      <w:r w:rsidRPr="00041A5A">
        <w:rPr>
          <w:rFonts w:ascii="Times New Roman" w:eastAsia="等线" w:hAnsi="Times New Roman" w:cs="Times New Roman"/>
          <w:b/>
          <w:bCs/>
          <w:sz w:val="28"/>
          <w:szCs w:val="28"/>
          <w14:ligatures w14:val="none"/>
        </w:rPr>
        <w:t>Supplementary materials</w:t>
      </w:r>
    </w:p>
    <w:p w14:paraId="35D57472" w14:textId="1EB067A2" w:rsidR="00D5363A" w:rsidRPr="00DB09EB" w:rsidRDefault="00D5363A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Table S1. Detailed definition of Cardiovas</w:t>
      </w:r>
      <w:r w:rsidR="00033792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cular-Kidney-Metabolic Syndrome</w:t>
      </w:r>
    </w:p>
    <w:p w14:paraId="222E3BC4" w14:textId="792E877B" w:rsidR="000E43AF" w:rsidRPr="00DB09EB" w:rsidRDefault="000E43AF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Table S2. Drug Classification and Data Coding</w:t>
      </w:r>
    </w:p>
    <w:p w14:paraId="360E43C5" w14:textId="77777777" w:rsidR="00336EF6" w:rsidRDefault="00D5363A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Table S</w:t>
      </w:r>
      <w:r w:rsidR="000E43AF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3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. </w:t>
      </w:r>
      <w:r w:rsidR="00336EF6" w:rsidRPr="00336EF6">
        <w:rPr>
          <w:rFonts w:ascii="Times New Roman" w:eastAsia="等线" w:hAnsi="Times New Roman" w:cs="Times New Roman"/>
          <w:b/>
          <w:noProof/>
          <w:sz w:val="24"/>
          <w:u w:val="single"/>
        </w:rPr>
        <w:t>Definition of Triglyceride-Glucose–Related Indices</w:t>
      </w:r>
    </w:p>
    <w:p w14:paraId="31AA4B01" w14:textId="0D7AAB67" w:rsidR="00240F5E" w:rsidRPr="00DB09EB" w:rsidRDefault="00240F5E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Table</w:t>
      </w:r>
      <w:r w:rsidR="00AE271E" w:rsidRPr="00DB09EB">
        <w:rPr>
          <w:rFonts w:ascii="Times New Roman" w:eastAsiaTheme="minorHAnsi" w:hAnsi="Times New Roman" w:cs="Times New Roman"/>
          <w:b/>
          <w:kern w:val="0"/>
          <w:sz w:val="24"/>
          <w:u w:val="single"/>
        </w:rPr>
        <w:t xml:space="preserve"> 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S</w:t>
      </w:r>
      <w:r w:rsidR="000E43AF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4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. International Classification of Diseases codes are used to ascertain dementia</w:t>
      </w:r>
    </w:p>
    <w:p w14:paraId="251E2AC4" w14:textId="39E7A67D" w:rsidR="00683D91" w:rsidRPr="00DB09EB" w:rsidRDefault="00240F5E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Table S</w:t>
      </w:r>
      <w:r w:rsidR="000E43AF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5</w:t>
      </w:r>
      <w:r w:rsidR="00D5363A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. The CKD-EPI formula for estimating GFR on a natural scale </w:t>
      </w:r>
      <w:r w:rsidR="00033792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is </w:t>
      </w:r>
      <w:r w:rsidR="00D5363A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expressed by specific sex</w:t>
      </w:r>
      <w:r w:rsidR="00033792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and serum creatinine</w:t>
      </w:r>
    </w:p>
    <w:p w14:paraId="7936A6F9" w14:textId="25A42F46" w:rsidR="00683D91" w:rsidRPr="00DB09EB" w:rsidRDefault="00240F5E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Table S</w:t>
      </w:r>
      <w:r w:rsidR="000E43AF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6</w:t>
      </w:r>
      <w:r w:rsidR="00F35DAB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. Measurement of healthy di</w:t>
      </w:r>
      <w:r w:rsidR="00033792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et score used in the UK Biobank</w:t>
      </w:r>
    </w:p>
    <w:p w14:paraId="09859D71" w14:textId="2BD3256C" w:rsidR="00F35DAB" w:rsidRPr="00DB09EB" w:rsidRDefault="00240F5E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Table S</w:t>
      </w:r>
      <w:r w:rsidR="000E43AF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7</w:t>
      </w:r>
      <w:r w:rsidR="00F35DAB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. Measures of covariates </w:t>
      </w:r>
      <w:r w:rsidR="00033792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at baseline in the UK Biobank</w:t>
      </w:r>
    </w:p>
    <w:p w14:paraId="24DB2085" w14:textId="498F4003" w:rsidR="00B65862" w:rsidRPr="00DB09EB" w:rsidRDefault="00B65862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Table S8. Associations between TyG-related indices and incident Dementia in participants with CKM syndrome stages 0-3</w:t>
      </w:r>
    </w:p>
    <w:p w14:paraId="17978883" w14:textId="031BAB7D" w:rsidR="00DB09EB" w:rsidRPr="00DB09EB" w:rsidRDefault="00DB09EB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Table S9. ROC curve analysis of different insulin resistance-related indices</w:t>
      </w:r>
    </w:p>
    <w:p w14:paraId="460A91BA" w14:textId="27C8176F" w:rsidR="00566D96" w:rsidRPr="00DB09EB" w:rsidRDefault="00566D96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bookmarkStart w:id="0" w:name="OLE_LINK3"/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Figure S1. ROC curves for various insulin resistance indicators</w:t>
      </w:r>
      <w:bookmarkEnd w:id="0"/>
    </w:p>
    <w:p w14:paraId="0879869A" w14:textId="2DE26467" w:rsidR="003F78C9" w:rsidRPr="00DB09EB" w:rsidRDefault="008807A0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bookmarkStart w:id="1" w:name="OLE_LINK1"/>
      <w:bookmarkStart w:id="2" w:name="OLE_LINK2"/>
      <w:r>
        <w:rPr>
          <w:rFonts w:ascii="Times New Roman" w:eastAsia="等线" w:hAnsi="Times New Roman" w:cs="Times New Roman"/>
          <w:b/>
          <w:noProof/>
          <w:sz w:val="24"/>
          <w:u w:val="single"/>
        </w:rPr>
        <w:t>Figure S2</w:t>
      </w:r>
      <w:r w:rsidR="003F78C9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.</w:t>
      </w:r>
      <w:bookmarkEnd w:id="1"/>
      <w:bookmarkEnd w:id="2"/>
      <w:r w:rsidR="003F78C9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Subgroup analysis stratified by stage for the associations between TyG-related indices and dementia incidence in individuals with CKM stages 0-3</w:t>
      </w:r>
    </w:p>
    <w:p w14:paraId="4EE6B7A1" w14:textId="275DA8B0" w:rsidR="00683D91" w:rsidRPr="00DB09EB" w:rsidRDefault="00F35DAB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Figure S</w:t>
      </w:r>
      <w:r w:rsidR="008807A0">
        <w:rPr>
          <w:rFonts w:ascii="Times New Roman" w:eastAsia="等线" w:hAnsi="Times New Roman" w:cs="Times New Roman"/>
          <w:b/>
          <w:noProof/>
          <w:sz w:val="24"/>
          <w:u w:val="single"/>
        </w:rPr>
        <w:t>3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. Subgroup analysis stratified by sex for the associations</w:t>
      </w:r>
      <w:r w:rsidR="00EB4A3C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between TyG-related indices and dementia incidence in individuals with CKM stages 0-3</w:t>
      </w:r>
    </w:p>
    <w:p w14:paraId="4B664690" w14:textId="6E8CF918" w:rsidR="00F35DAB" w:rsidRPr="00DB09EB" w:rsidRDefault="00F35DAB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Figure S</w:t>
      </w:r>
      <w:r w:rsidR="008807A0">
        <w:rPr>
          <w:rFonts w:ascii="Times New Roman" w:eastAsia="等线" w:hAnsi="Times New Roman" w:cs="Times New Roman"/>
          <w:b/>
          <w:noProof/>
          <w:sz w:val="24"/>
          <w:u w:val="single"/>
        </w:rPr>
        <w:t>4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. Subgroup analysis stratified by age for the associations between TyG-related indices and dementia incidence in individuals with </w:t>
      </w:r>
      <w:r w:rsidR="00EB4A3C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CKM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stages 0-3</w:t>
      </w:r>
    </w:p>
    <w:p w14:paraId="74D9D16E" w14:textId="7BBA55E8" w:rsidR="00F35DAB" w:rsidRPr="00DB09EB" w:rsidRDefault="00F35DAB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Figure S</w:t>
      </w:r>
      <w:r w:rsidR="008807A0">
        <w:rPr>
          <w:rFonts w:ascii="Times New Roman" w:eastAsia="等线" w:hAnsi="Times New Roman" w:cs="Times New Roman"/>
          <w:b/>
          <w:noProof/>
          <w:sz w:val="24"/>
          <w:u w:val="single"/>
        </w:rPr>
        <w:t>5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. Subgroup analysis stratified by ethnicity for the associations between TyG-related indices and dementia incidence in individuals with </w:t>
      </w:r>
      <w:r w:rsidR="00EB4A3C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CKM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stages 0-3</w:t>
      </w:r>
    </w:p>
    <w:p w14:paraId="469A010A" w14:textId="349215A2" w:rsidR="00683D91" w:rsidRPr="00DB09EB" w:rsidRDefault="008807A0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>
        <w:rPr>
          <w:rFonts w:ascii="Times New Roman" w:eastAsia="等线" w:hAnsi="Times New Roman" w:cs="Times New Roman"/>
          <w:b/>
          <w:noProof/>
          <w:sz w:val="24"/>
          <w:u w:val="single"/>
        </w:rPr>
        <w:t>Figure S6</w:t>
      </w:r>
      <w:r w:rsidR="00F35DAB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. Subgroup analysis stratified by hypertension status for the associations between TyG-related indices and dementia incidence in individuals with </w:t>
      </w:r>
      <w:r w:rsidR="00EB4A3C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CKM</w:t>
      </w:r>
      <w:r w:rsidR="00F35DAB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stages 0-3</w:t>
      </w:r>
    </w:p>
    <w:p w14:paraId="45E1A512" w14:textId="271D6D3E" w:rsidR="00F35DAB" w:rsidRPr="00DB09EB" w:rsidRDefault="00F35DAB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Figure S</w:t>
      </w:r>
      <w:r w:rsidR="008807A0">
        <w:rPr>
          <w:rFonts w:ascii="Times New Roman" w:eastAsia="等线" w:hAnsi="Times New Roman" w:cs="Times New Roman"/>
          <w:b/>
          <w:noProof/>
          <w:sz w:val="24"/>
          <w:u w:val="single"/>
        </w:rPr>
        <w:t>7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. Subgroup analysis stratified by adiposity status for the associations between TyG-related indices and dementia incidence in individuals with </w:t>
      </w:r>
      <w:r w:rsidR="00EB4A3C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CKM 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stages 0-3</w:t>
      </w:r>
    </w:p>
    <w:p w14:paraId="4F569A78" w14:textId="0A42160B" w:rsidR="00F35DAB" w:rsidRPr="00DB09EB" w:rsidRDefault="00EA0F7E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Figure </w:t>
      </w:r>
      <w:r w:rsidR="00F35DAB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S</w:t>
      </w:r>
      <w:r w:rsidR="008807A0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8. </w:t>
      </w:r>
      <w:r w:rsidR="00F35DAB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Subgroup analysis strat</w:t>
      </w:r>
      <w:r w:rsidR="00F75BC5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ified by kidney function status</w:t>
      </w:r>
      <w:r w:rsidR="00F35DAB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for the associations between TyG-related indices and dementia incidence in individuals </w:t>
      </w:r>
      <w:r w:rsidR="00F35DAB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lastRenderedPageBreak/>
        <w:t>with c</w:t>
      </w:r>
      <w:r w:rsidR="00EB4A3C" w:rsidRPr="00DB09EB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EB4A3C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CKM</w:t>
      </w:r>
      <w:r w:rsidR="00F35DAB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stages 0-3</w:t>
      </w:r>
    </w:p>
    <w:p w14:paraId="1A00FDC3" w14:textId="1C3C614C" w:rsidR="004D40B1" w:rsidRPr="00DB09EB" w:rsidRDefault="008807A0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>
        <w:rPr>
          <w:rFonts w:ascii="Times New Roman" w:eastAsia="等线" w:hAnsi="Times New Roman" w:cs="Times New Roman"/>
          <w:b/>
          <w:noProof/>
          <w:sz w:val="24"/>
          <w:u w:val="single"/>
        </w:rPr>
        <w:t>Figure S9</w:t>
      </w:r>
      <w:r w:rsidR="004D40B1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. Sensitivity analysis of TyG-related indices and dementia risk: excluding cases within the first 2 years of follow-up</w:t>
      </w:r>
    </w:p>
    <w:p w14:paraId="4E298AB5" w14:textId="5FCC099D" w:rsidR="00F35DAB" w:rsidRPr="00DB09EB" w:rsidRDefault="00F35DAB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Figure S</w:t>
      </w:r>
      <w:r w:rsidR="008807A0">
        <w:rPr>
          <w:rFonts w:ascii="Times New Roman" w:eastAsia="等线" w:hAnsi="Times New Roman" w:cs="Times New Roman"/>
          <w:b/>
          <w:noProof/>
          <w:sz w:val="24"/>
          <w:u w:val="single"/>
        </w:rPr>
        <w:t>10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. Sensitivity analysis for the associations between TyG-related indices and dementia incidence in individuals with</w:t>
      </w:r>
      <w:r w:rsidR="00EB4A3C" w:rsidRPr="00DB09EB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EB4A3C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CKM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stages 0-</w:t>
      </w:r>
      <w:r w:rsidR="00DC632D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4</w:t>
      </w:r>
    </w:p>
    <w:p w14:paraId="7A19DFF0" w14:textId="68454A42" w:rsidR="004D40B1" w:rsidRPr="00DB09EB" w:rsidRDefault="008807A0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>
        <w:rPr>
          <w:rFonts w:ascii="Times New Roman" w:eastAsia="等线" w:hAnsi="Times New Roman" w:cs="Times New Roman"/>
          <w:b/>
          <w:noProof/>
          <w:sz w:val="24"/>
          <w:u w:val="single"/>
        </w:rPr>
        <w:t>Figure S11</w:t>
      </w:r>
      <w:r w:rsidR="004D40B1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. Sensitivity analysis of TyG-related indices and dementia risk: using multiple imputation for missing covariates</w:t>
      </w:r>
    </w:p>
    <w:p w14:paraId="4CB5D69A" w14:textId="3F69DEFC" w:rsidR="00F35DAB" w:rsidRPr="00DB09EB" w:rsidRDefault="008807A0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>
        <w:rPr>
          <w:rFonts w:ascii="Times New Roman" w:eastAsia="等线" w:hAnsi="Times New Roman" w:cs="Times New Roman"/>
          <w:b/>
          <w:noProof/>
          <w:sz w:val="24"/>
          <w:u w:val="single"/>
        </w:rPr>
        <w:t>Figure S12</w:t>
      </w:r>
      <w:r w:rsidR="004D40B1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. Sensitivity analysis of TyG-related indices and dementia risk: accounting for the competing risk of death</w:t>
      </w:r>
    </w:p>
    <w:p w14:paraId="5DF7D63B" w14:textId="48C69806" w:rsidR="00F35DAB" w:rsidRPr="00DB09EB" w:rsidRDefault="00F35DAB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Figure S</w:t>
      </w:r>
      <w:r w:rsidR="00C43E0C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1</w:t>
      </w:r>
      <w:r w:rsidR="008807A0">
        <w:rPr>
          <w:rFonts w:ascii="Times New Roman" w:eastAsia="等线" w:hAnsi="Times New Roman" w:cs="Times New Roman"/>
          <w:b/>
          <w:noProof/>
          <w:sz w:val="24"/>
          <w:u w:val="single"/>
        </w:rPr>
        <w:t>3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. The joint association of</w:t>
      </w:r>
      <w:r w:rsidR="00E453F6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TyG index stages</w:t>
      </w:r>
      <w:r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and polygenic risk scores with risk of dementia</w:t>
      </w:r>
    </w:p>
    <w:p w14:paraId="1E4BE59B" w14:textId="4673031D" w:rsidR="000E72E5" w:rsidRPr="00DB09EB" w:rsidRDefault="008807A0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  <w:r>
        <w:rPr>
          <w:rFonts w:ascii="Times New Roman" w:eastAsia="等线" w:hAnsi="Times New Roman" w:cs="Times New Roman"/>
          <w:b/>
          <w:noProof/>
          <w:sz w:val="24"/>
          <w:u w:val="single"/>
        </w:rPr>
        <w:t>Figure S14</w:t>
      </w:r>
      <w:r w:rsidR="000E72E5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. The joint association of </w:t>
      </w:r>
      <w:r w:rsidR="00677FD7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the </w:t>
      </w:r>
      <w:r w:rsidR="00E453F6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TyG index stage</w:t>
      </w:r>
      <w:r w:rsidR="000E72E5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and presence of </w:t>
      </w:r>
      <w:r w:rsidR="00145D69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>APOE-ε4</w:t>
      </w:r>
      <w:r w:rsidR="000E72E5" w:rsidRPr="00DB09EB">
        <w:rPr>
          <w:rFonts w:ascii="Times New Roman" w:eastAsia="等线" w:hAnsi="Times New Roman" w:cs="Times New Roman"/>
          <w:b/>
          <w:noProof/>
          <w:sz w:val="24"/>
          <w:u w:val="single"/>
        </w:rPr>
        <w:t xml:space="preserve"> with risk of dementia</w:t>
      </w:r>
    </w:p>
    <w:p w14:paraId="00E9A42C" w14:textId="77777777" w:rsidR="000E72E5" w:rsidRPr="00DB09EB" w:rsidRDefault="000E72E5" w:rsidP="00DB09EB">
      <w:pPr>
        <w:rPr>
          <w:rFonts w:ascii="Times New Roman" w:eastAsia="等线" w:hAnsi="Times New Roman" w:cs="Times New Roman"/>
          <w:b/>
          <w:noProof/>
          <w:sz w:val="24"/>
          <w:u w:val="single"/>
        </w:rPr>
      </w:pPr>
    </w:p>
    <w:p w14:paraId="2CE7BB07" w14:textId="77777777" w:rsidR="00683D91" w:rsidRPr="00DB09EB" w:rsidRDefault="00683D91" w:rsidP="00DB09EB">
      <w:pPr>
        <w:rPr>
          <w:rFonts w:ascii="Times New Roman" w:hAnsi="Times New Roman" w:cs="Times New Roman"/>
          <w:b/>
          <w:sz w:val="24"/>
          <w:u w:val="single"/>
        </w:rPr>
      </w:pPr>
    </w:p>
    <w:p w14:paraId="5924FB1A" w14:textId="77777777" w:rsidR="00683D91" w:rsidRPr="00DB09EB" w:rsidRDefault="00683D91" w:rsidP="00A06544">
      <w:pPr>
        <w:rPr>
          <w:rFonts w:ascii="Times New Roman" w:hAnsi="Times New Roman" w:cs="Times New Roman"/>
          <w:b/>
          <w:bCs/>
          <w:sz w:val="32"/>
        </w:rPr>
      </w:pPr>
    </w:p>
    <w:p w14:paraId="0065CF96" w14:textId="77777777" w:rsidR="00683D91" w:rsidRDefault="00683D91" w:rsidP="00A06544">
      <w:pPr>
        <w:rPr>
          <w:rFonts w:ascii="Times New Roman" w:hAnsi="Times New Roman" w:cs="Times New Roman"/>
          <w:b/>
          <w:bCs/>
          <w:sz w:val="24"/>
        </w:rPr>
      </w:pPr>
    </w:p>
    <w:p w14:paraId="1BE54AB3" w14:textId="77777777" w:rsidR="00683D91" w:rsidRDefault="00683D91" w:rsidP="00A06544">
      <w:pPr>
        <w:rPr>
          <w:rFonts w:ascii="Times New Roman" w:hAnsi="Times New Roman" w:cs="Times New Roman"/>
          <w:b/>
          <w:bCs/>
          <w:sz w:val="24"/>
        </w:rPr>
      </w:pPr>
    </w:p>
    <w:p w14:paraId="3C172261" w14:textId="77777777" w:rsidR="00683D91" w:rsidRDefault="00683D91" w:rsidP="00A06544">
      <w:pPr>
        <w:rPr>
          <w:rFonts w:ascii="Times New Roman" w:hAnsi="Times New Roman" w:cs="Times New Roman"/>
          <w:b/>
          <w:bCs/>
          <w:sz w:val="24"/>
        </w:rPr>
      </w:pPr>
    </w:p>
    <w:p w14:paraId="2457812F" w14:textId="77777777" w:rsidR="00683D91" w:rsidRDefault="00683D91" w:rsidP="00A06544">
      <w:pPr>
        <w:rPr>
          <w:rFonts w:ascii="Times New Roman" w:hAnsi="Times New Roman" w:cs="Times New Roman"/>
          <w:b/>
          <w:bCs/>
          <w:sz w:val="24"/>
        </w:rPr>
      </w:pPr>
    </w:p>
    <w:p w14:paraId="417901A3" w14:textId="77777777" w:rsidR="00683D91" w:rsidRDefault="00683D91" w:rsidP="00A06544">
      <w:pPr>
        <w:rPr>
          <w:rFonts w:ascii="Times New Roman" w:hAnsi="Times New Roman" w:cs="Times New Roman"/>
          <w:b/>
          <w:bCs/>
          <w:sz w:val="24"/>
        </w:rPr>
      </w:pPr>
    </w:p>
    <w:p w14:paraId="7B950DC2" w14:textId="77777777" w:rsidR="00683D91" w:rsidRDefault="00683D91" w:rsidP="00A06544">
      <w:pPr>
        <w:rPr>
          <w:rFonts w:ascii="Times New Roman" w:hAnsi="Times New Roman" w:cs="Times New Roman"/>
          <w:b/>
          <w:bCs/>
          <w:sz w:val="24"/>
        </w:rPr>
      </w:pPr>
    </w:p>
    <w:p w14:paraId="7A91086D" w14:textId="77777777" w:rsidR="00683D91" w:rsidRDefault="00683D91" w:rsidP="00A06544">
      <w:pPr>
        <w:rPr>
          <w:rFonts w:ascii="Times New Roman" w:hAnsi="Times New Roman" w:cs="Times New Roman"/>
          <w:b/>
          <w:bCs/>
          <w:sz w:val="24"/>
        </w:rPr>
      </w:pPr>
    </w:p>
    <w:p w14:paraId="132236B6" w14:textId="77777777" w:rsidR="00683D91" w:rsidRDefault="00683D91" w:rsidP="00A06544">
      <w:pPr>
        <w:rPr>
          <w:rFonts w:ascii="Times New Roman" w:hAnsi="Times New Roman" w:cs="Times New Roman"/>
          <w:b/>
          <w:bCs/>
          <w:sz w:val="24"/>
        </w:rPr>
      </w:pPr>
    </w:p>
    <w:p w14:paraId="6C036203" w14:textId="6E91F98B" w:rsidR="00EF782D" w:rsidRDefault="00EF782D" w:rsidP="00A06544">
      <w:pPr>
        <w:rPr>
          <w:rFonts w:ascii="Times New Roman" w:eastAsiaTheme="minorEastAsia" w:hAnsi="Times New Roman" w:cs="Times New Roman"/>
          <w:b/>
          <w:bCs/>
          <w:sz w:val="24"/>
        </w:rPr>
      </w:pPr>
    </w:p>
    <w:p w14:paraId="711F2FC5" w14:textId="54789685" w:rsidR="00046D88" w:rsidRDefault="00046D88" w:rsidP="00A06544">
      <w:pPr>
        <w:rPr>
          <w:rFonts w:ascii="Times New Roman" w:eastAsiaTheme="minorEastAsia" w:hAnsi="Times New Roman" w:cs="Times New Roman"/>
          <w:b/>
          <w:bCs/>
          <w:sz w:val="24"/>
        </w:rPr>
      </w:pPr>
    </w:p>
    <w:p w14:paraId="31335332" w14:textId="5C4A9CA1" w:rsidR="00046D88" w:rsidRDefault="00046D88" w:rsidP="00A06544">
      <w:pPr>
        <w:rPr>
          <w:rFonts w:ascii="Times New Roman" w:eastAsiaTheme="minorEastAsia" w:hAnsi="Times New Roman" w:cs="Times New Roman"/>
          <w:b/>
          <w:bCs/>
          <w:sz w:val="24"/>
        </w:rPr>
      </w:pPr>
    </w:p>
    <w:p w14:paraId="3567B1F1" w14:textId="77777777" w:rsidR="00336EF6" w:rsidRPr="00046D88" w:rsidRDefault="00336EF6" w:rsidP="00A06544">
      <w:pPr>
        <w:rPr>
          <w:rFonts w:ascii="Times New Roman" w:eastAsiaTheme="minorEastAsia" w:hAnsi="Times New Roman" w:cs="Times New Roman" w:hint="eastAsia"/>
          <w:b/>
          <w:bCs/>
          <w:sz w:val="24"/>
        </w:rPr>
      </w:pPr>
    </w:p>
    <w:p w14:paraId="71235015" w14:textId="7BFC2D4F" w:rsidR="00A06544" w:rsidRPr="00882B65" w:rsidRDefault="00A06544" w:rsidP="00882B65">
      <w:pPr>
        <w:jc w:val="left"/>
        <w:outlineLvl w:val="0"/>
        <w:rPr>
          <w:rFonts w:ascii="Times New Roman" w:hAnsi="Times New Roman" w:cs="Times New Roman"/>
          <w:b/>
          <w:bCs/>
          <w:sz w:val="24"/>
          <w:szCs w:val="20"/>
        </w:rPr>
      </w:pPr>
      <w:r w:rsidRPr="00882B65">
        <w:rPr>
          <w:rFonts w:ascii="Times New Roman" w:hAnsi="Times New Roman" w:cs="Times New Roman"/>
          <w:b/>
          <w:bCs/>
          <w:sz w:val="24"/>
          <w:szCs w:val="20"/>
        </w:rPr>
        <w:lastRenderedPageBreak/>
        <w:t>Table S1.</w:t>
      </w:r>
      <w:r w:rsidRPr="00882B65">
        <w:rPr>
          <w:rFonts w:ascii="Times New Roman" w:hAnsi="Times New Roman" w:cs="Times New Roman" w:hint="eastAsia"/>
          <w:b/>
          <w:bCs/>
          <w:sz w:val="24"/>
          <w:szCs w:val="20"/>
        </w:rPr>
        <w:t xml:space="preserve"> </w:t>
      </w:r>
      <w:r w:rsidRPr="00882B65">
        <w:rPr>
          <w:rFonts w:ascii="Times New Roman" w:hAnsi="Times New Roman" w:cs="Times New Roman"/>
          <w:b/>
          <w:bCs/>
          <w:sz w:val="24"/>
          <w:szCs w:val="20"/>
        </w:rPr>
        <w:t>Detailed definition of Cardiovas</w:t>
      </w:r>
      <w:r w:rsidR="00C92B8E" w:rsidRPr="00882B65">
        <w:rPr>
          <w:rFonts w:ascii="Times New Roman" w:hAnsi="Times New Roman" w:cs="Times New Roman"/>
          <w:b/>
          <w:bCs/>
          <w:sz w:val="24"/>
          <w:szCs w:val="20"/>
        </w:rPr>
        <w:t>cular-Kidney-Metabolic Syndrome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2725"/>
        <w:gridCol w:w="6909"/>
      </w:tblGrid>
      <w:tr w:rsidR="00A06544" w:rsidRPr="00A06544" w14:paraId="208EF20F" w14:textId="77777777" w:rsidTr="00686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  <w:tcBorders>
              <w:bottom w:val="single" w:sz="4" w:space="0" w:color="auto"/>
            </w:tcBorders>
          </w:tcPr>
          <w:p w14:paraId="72C435D4" w14:textId="77777777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</w:rPr>
            </w:pPr>
            <w:r w:rsidRPr="00A06544">
              <w:rPr>
                <w:rFonts w:ascii="Times New Roman" w:hAnsi="Times New Roman" w:cs="Times New Roman"/>
                <w:b/>
                <w:bCs/>
              </w:rPr>
              <w:t xml:space="preserve">Stages               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6C51FE20" w14:textId="77777777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</w:rPr>
            </w:pPr>
            <w:r w:rsidRPr="00A06544">
              <w:rPr>
                <w:rFonts w:ascii="Times New Roman" w:hAnsi="Times New Roman" w:cs="Times New Roman"/>
                <w:b/>
                <w:bCs/>
              </w:rPr>
              <w:t xml:space="preserve"> Definition           </w:t>
            </w:r>
          </w:p>
        </w:tc>
      </w:tr>
      <w:tr w:rsidR="00A06544" w:rsidRPr="00A06544" w14:paraId="5883C8A8" w14:textId="77777777" w:rsidTr="00686C0F">
        <w:tc>
          <w:tcPr>
            <w:tcW w:w="1980" w:type="dxa"/>
            <w:tcBorders>
              <w:top w:val="single" w:sz="4" w:space="0" w:color="auto"/>
            </w:tcBorders>
          </w:tcPr>
          <w:p w14:paraId="26E8FA99" w14:textId="35EB1892" w:rsidR="00A06544" w:rsidRPr="00A06544" w:rsidRDefault="00A06544" w:rsidP="00A06544">
            <w:pPr>
              <w:ind w:left="2409" w:hangingChars="1200" w:hanging="2409"/>
              <w:rPr>
                <w:rFonts w:ascii="Times New Roman" w:hAnsi="Times New Roman" w:cs="Times New Roman"/>
                <w:b/>
                <w:bCs/>
              </w:rPr>
            </w:pPr>
            <w:r w:rsidRPr="00A06544">
              <w:rPr>
                <w:rFonts w:ascii="Times New Roman" w:hAnsi="Times New Roman" w:cs="Times New Roman"/>
                <w:b/>
                <w:bCs/>
              </w:rPr>
              <w:t>Stage</w:t>
            </w:r>
            <w:r w:rsidR="00E643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06544">
              <w:rPr>
                <w:rFonts w:ascii="Times New Roman" w:hAnsi="Times New Roman" w:cs="Times New Roman"/>
                <w:b/>
                <w:bCs/>
              </w:rPr>
              <w:t xml:space="preserve">0               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52E28E8E" w14:textId="569FC1B8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Stage 0 is defined as the absence of risk factors for CKM syndrome, including normal BMI (18.5-24.9 kg/m²), waist circumference, blood glucose (HbA1c &lt;5.7%), blood pressure, lipid levels, renal function, and no evidence of CVD.</w:t>
            </w:r>
          </w:p>
        </w:tc>
      </w:tr>
      <w:tr w:rsidR="00A06544" w:rsidRPr="00A06544" w14:paraId="334B688E" w14:textId="77777777" w:rsidTr="00686C0F">
        <w:tc>
          <w:tcPr>
            <w:tcW w:w="1980" w:type="dxa"/>
          </w:tcPr>
          <w:p w14:paraId="52B5C486" w14:textId="171A6073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</w:rPr>
            </w:pPr>
            <w:r w:rsidRPr="00A06544">
              <w:rPr>
                <w:rFonts w:ascii="Times New Roman" w:hAnsi="Times New Roman" w:cs="Times New Roman"/>
                <w:b/>
                <w:bCs/>
              </w:rPr>
              <w:t>Stage</w:t>
            </w:r>
            <w:r w:rsidR="00E643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0654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654" w:type="dxa"/>
          </w:tcPr>
          <w:p w14:paraId="3974075E" w14:textId="49D78C62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 xml:space="preserve">Stage 1 is </w:t>
            </w:r>
            <w:r w:rsidR="000304EB" w:rsidRPr="000304EB">
              <w:rPr>
                <w:rFonts w:ascii="Times New Roman" w:hAnsi="Times New Roman" w:cs="Times New Roman"/>
              </w:rPr>
              <w:t>characterized</w:t>
            </w:r>
            <w:r w:rsidRPr="00A06544">
              <w:rPr>
                <w:rFonts w:ascii="Times New Roman" w:hAnsi="Times New Roman" w:cs="Times New Roman"/>
              </w:rPr>
              <w:t xml:space="preserve"> by the presence of at least one of the following: (1) overweight/obesity (BMI ≥25 kg/m²</w:t>
            </w:r>
            <w:r w:rsidRPr="00A06544">
              <w:rPr>
                <w:rFonts w:ascii="Times New Roman" w:hAnsi="Times New Roman" w:cs="Times New Roman" w:hint="eastAsia"/>
              </w:rPr>
              <w:t>)</w:t>
            </w:r>
            <w:r w:rsidRPr="00A06544">
              <w:rPr>
                <w:rFonts w:ascii="Times New Roman" w:hAnsi="Times New Roman" w:cs="Times New Roman"/>
              </w:rPr>
              <w:t>;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(2)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waist circumference ≥88/102 cm in women/men;</w:t>
            </w:r>
            <w:r w:rsidR="000304EB">
              <w:rPr>
                <w:rFonts w:ascii="Times New Roman" w:eastAsiaTheme="minorEastAsia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(3) prediabetes (HbA1c 5.7% to 6.4%).</w:t>
            </w:r>
          </w:p>
        </w:tc>
      </w:tr>
      <w:tr w:rsidR="00A06544" w:rsidRPr="00A06544" w14:paraId="40EC4529" w14:textId="77777777" w:rsidTr="00686C0F">
        <w:tc>
          <w:tcPr>
            <w:tcW w:w="1980" w:type="dxa"/>
          </w:tcPr>
          <w:p w14:paraId="6EF6ED65" w14:textId="2735AA9E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</w:rPr>
            </w:pPr>
            <w:r w:rsidRPr="00A06544">
              <w:rPr>
                <w:rFonts w:ascii="Times New Roman" w:hAnsi="Times New Roman" w:cs="Times New Roman"/>
                <w:b/>
                <w:bCs/>
              </w:rPr>
              <w:t>Stage</w:t>
            </w:r>
            <w:r w:rsidR="00E643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0654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654" w:type="dxa"/>
          </w:tcPr>
          <w:p w14:paraId="11FE256B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Stage 2 is defined as the presence of moderate to high-risk chronic kidney disease (CKD) (eGFR between 30 and 60 mL/min/1.73 m²) or one or more metabolic risk factors: (1) hypertension; (2) diabetes; (3) triglycerides (TG) ≥ 135 mg/dL; (4) diagnosis of metabolic syndrome.</w:t>
            </w:r>
          </w:p>
          <w:p w14:paraId="5DEE38BC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The moderate to high-risk CKD was defined as an estimated Glomerular Filtration Rate (eGFR) between 30 and 60 mL/min/1.73 m</w:t>
            </w:r>
            <w:r w:rsidRPr="00A06544">
              <w:rPr>
                <w:rFonts w:ascii="Times New Roman" w:hAnsi="Times New Roman" w:cs="Times New Roman"/>
                <w:vertAlign w:val="superscript"/>
              </w:rPr>
              <w:t>2</w:t>
            </w:r>
            <w:r w:rsidRPr="00A06544">
              <w:rPr>
                <w:rFonts w:ascii="Times New Roman" w:hAnsi="Times New Roman" w:cs="Times New Roman"/>
              </w:rPr>
              <w:t>, and eGFR was calculated using the CKD-EPI 2021 creatinine-based equation proposed by the Chronic Kidney Epidemiology Collaboration.</w:t>
            </w:r>
          </w:p>
          <w:p w14:paraId="17036D59" w14:textId="7372B8D3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Hypertension was defi</w:t>
            </w:r>
            <w:r w:rsidR="00033792">
              <w:rPr>
                <w:rFonts w:ascii="Times New Roman" w:hAnsi="Times New Roman" w:cs="Times New Roman"/>
              </w:rPr>
              <w:t>n</w:t>
            </w:r>
            <w:r w:rsidRPr="00A06544">
              <w:rPr>
                <w:rFonts w:ascii="Times New Roman" w:hAnsi="Times New Roman" w:cs="Times New Roman"/>
              </w:rPr>
              <w:t>ed as a self-reported history of hypertension, and/or SBP ≥130 mmHg, and/or DBP ≥80 mmHg, and/or the intake of anti-hypertensive medications.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Diabetes was defined as HbA1c ≥6.4%, and/or a diagnostic history of diabetes before baseline, and/or the intake of glucose-lowering medications.</w:t>
            </w:r>
          </w:p>
          <w:p w14:paraId="7986BC21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Metabolic syndrome is defined as meeting at least three of the following criteria: (1) increased WC; (2) reduced high-density lipoprotein cholesterol (HDL-C &lt; 40 mg/dL in men or &lt; 50 mg/dL in women); (3) high TG (TG &gt; 150 mg/dL); (4) elevated BP (SBP ≥ 130 mmHg or DBP ≥ 80 mmHg); or (5) prediabetes.</w:t>
            </w:r>
          </w:p>
        </w:tc>
      </w:tr>
      <w:tr w:rsidR="00A06544" w:rsidRPr="00A06544" w14:paraId="6C7CDD69" w14:textId="77777777" w:rsidTr="00686C0F">
        <w:tc>
          <w:tcPr>
            <w:tcW w:w="1980" w:type="dxa"/>
          </w:tcPr>
          <w:p w14:paraId="43260372" w14:textId="77777777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</w:rPr>
            </w:pPr>
            <w:r w:rsidRPr="00A06544">
              <w:rPr>
                <w:rFonts w:ascii="Times New Roman" w:hAnsi="Times New Roman" w:cs="Times New Roman"/>
                <w:b/>
                <w:bCs/>
              </w:rPr>
              <w:t>Stage3</w:t>
            </w:r>
          </w:p>
        </w:tc>
        <w:tc>
          <w:tcPr>
            <w:tcW w:w="7654" w:type="dxa"/>
          </w:tcPr>
          <w:p w14:paraId="245F062E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Stage 3 involves individuals with subclinical CVD (high predicted CVD risk based on SCORE2 model ≥10%) or advanced-stage CKD (eGFR &lt; 30 mL/min/1.73 m²).</w:t>
            </w:r>
          </w:p>
        </w:tc>
      </w:tr>
      <w:tr w:rsidR="00A06544" w:rsidRPr="00A06544" w14:paraId="076BB966" w14:textId="77777777" w:rsidTr="00686C0F">
        <w:tc>
          <w:tcPr>
            <w:tcW w:w="1980" w:type="dxa"/>
          </w:tcPr>
          <w:p w14:paraId="0D470906" w14:textId="77777777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</w:rPr>
            </w:pPr>
            <w:r w:rsidRPr="00A06544">
              <w:rPr>
                <w:rFonts w:ascii="Times New Roman" w:hAnsi="Times New Roman" w:cs="Times New Roman"/>
                <w:b/>
                <w:bCs/>
              </w:rPr>
              <w:t>Stage4</w:t>
            </w:r>
          </w:p>
        </w:tc>
        <w:tc>
          <w:tcPr>
            <w:tcW w:w="7654" w:type="dxa"/>
          </w:tcPr>
          <w:p w14:paraId="7931D2AA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Stage 4 is defined as the presence of clinical cardiovascular disease (CVD) and at least one CKM risk factor (obesity, hypertension, diabetes, high triglycerides, metabolic syndrome, or chronic kidney disease).</w:t>
            </w:r>
          </w:p>
        </w:tc>
      </w:tr>
    </w:tbl>
    <w:p w14:paraId="5A2F27A1" w14:textId="4BA02DD7" w:rsidR="00787EB7" w:rsidRDefault="00787EB7" w:rsidP="00A06544">
      <w:pPr>
        <w:rPr>
          <w:rFonts w:ascii="Times New Roman" w:eastAsiaTheme="minorEastAsia" w:hAnsi="Times New Roman" w:cs="Times New Roman"/>
          <w:b/>
          <w:bCs/>
        </w:rPr>
      </w:pPr>
    </w:p>
    <w:p w14:paraId="50C1895F" w14:textId="6D2C1424" w:rsidR="00394E5A" w:rsidRPr="00394E5A" w:rsidRDefault="00394E5A" w:rsidP="00882B65">
      <w:pPr>
        <w:jc w:val="left"/>
        <w:outlineLvl w:val="0"/>
        <w:rPr>
          <w:rFonts w:ascii="Times New Roman" w:hAnsi="Times New Roman" w:cs="Times New Roman"/>
          <w:b/>
          <w:bCs/>
          <w:sz w:val="24"/>
          <w:szCs w:val="20"/>
        </w:rPr>
      </w:pPr>
      <w:r w:rsidRPr="00394E5A">
        <w:rPr>
          <w:rFonts w:ascii="Times New Roman" w:hAnsi="Times New Roman" w:cs="Times New Roman"/>
          <w:b/>
          <w:bCs/>
          <w:sz w:val="24"/>
          <w:szCs w:val="20"/>
        </w:rPr>
        <w:t>Table S</w:t>
      </w:r>
      <w:r w:rsidR="00EA7CA3" w:rsidRPr="00882B65">
        <w:rPr>
          <w:rFonts w:ascii="Times New Roman" w:hAnsi="Times New Roman" w:cs="Times New Roman" w:hint="eastAsia"/>
          <w:b/>
          <w:bCs/>
          <w:sz w:val="24"/>
          <w:szCs w:val="20"/>
        </w:rPr>
        <w:t>2</w:t>
      </w:r>
      <w:r w:rsidRPr="00394E5A">
        <w:rPr>
          <w:rFonts w:ascii="Times New Roman" w:hAnsi="Times New Roman" w:cs="Times New Roman"/>
          <w:b/>
          <w:bCs/>
          <w:sz w:val="24"/>
          <w:szCs w:val="20"/>
        </w:rPr>
        <w:t>. Drug Classification and Data Coding</w:t>
      </w:r>
    </w:p>
    <w:tbl>
      <w:tblPr>
        <w:tblStyle w:val="110"/>
        <w:tblW w:w="9736" w:type="dxa"/>
        <w:tblLook w:val="04A0" w:firstRow="1" w:lastRow="0" w:firstColumn="1" w:lastColumn="0" w:noHBand="0" w:noVBand="1"/>
      </w:tblPr>
      <w:tblGrid>
        <w:gridCol w:w="9736"/>
      </w:tblGrid>
      <w:tr w:rsidR="00394E5A" w:rsidRPr="00394E5A" w14:paraId="7A6B9C12" w14:textId="77777777" w:rsidTr="00BF70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36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BBFDC1A" w14:textId="77777777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color w:val="auto"/>
                <w:szCs w:val="22"/>
              </w:rPr>
            </w:pPr>
            <w:r w:rsidRPr="00394E5A">
              <w:rPr>
                <w:rFonts w:ascii="Times New Roman" w:eastAsiaTheme="minorHAnsi" w:hAnsi="Times New Roman" w:cs="Times New Roman"/>
                <w:color w:val="auto"/>
                <w:szCs w:val="22"/>
              </w:rPr>
              <w:t>1. Antihypertensive medication                       20003;6177;6153</w:t>
            </w:r>
          </w:p>
        </w:tc>
      </w:tr>
      <w:tr w:rsidR="00394E5A" w:rsidRPr="00394E5A" w14:paraId="53C2E2BC" w14:textId="77777777" w:rsidTr="00BF701C">
        <w:tc>
          <w:tcPr>
            <w:tcW w:w="9736" w:type="dxa"/>
            <w:tcBorders>
              <w:top w:val="single" w:sz="6" w:space="0" w:color="000000" w:themeColor="text1"/>
              <w:bottom w:val="single" w:sz="6" w:space="0" w:color="FFFFFF" w:themeColor="background1"/>
            </w:tcBorders>
          </w:tcPr>
          <w:p w14:paraId="0D4F5B73" w14:textId="77777777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capozide 50mg tablets x28; lisinopril ; carace 2.5mg tablet; zestril 2.5mg tablet; quinapril; accuretic tablet; captopril; acepril 12.5mg tablet; capoten 12.5mg tablet; captopril+hydrochlorothiazide 25mg/12.5mg tablet; innovace 2.5mg tablet; innozide tablet; enalapril maleate+hydrochlorothiazide 20mg/12.5mg tablet; coversyl 2mg tablet; ramipril; staril 10mg tablet; cilazapril; vascace 250micrograms tablet; trandolapril; enalapril; fosinopril; perindopril; felodipine; losartan; cozaar half strength 25mg tablet; perdix 7.5mg tablet; valsartan; diovan 40mg capsule; ecopace 12.5mg tablet; kaplon 12.5mg tablet; losartan potassium+hydrochlorothiazide 10mg/12.5mg tablet; cozaar-comp 50mg/12.5mg tablet; irbesartan; aprovel 75mg tablet; tarka 2mg/180mg m/r capsule; trandolapril+verapamil hydrochloride; candesartan cilexetil; amias 2mg tablet; imidapril hydrochloride; tanatril 5mg tablet; felodipine+ramipril; triapin mite 2.5mg/2.5mg tablet; telmisartan; hyteneze 12.5 tablet; tensopril 12.5mg tablet; capto-co 25mg/12.5mg tablet; pralenal 2.5mg tablet; eprosartan; micardis 20mg tablet; irbesartan+hydrochlorothiazide 150mg/12.5mg tablet; coaprovel 150mg/12.5mg tablet; cozaar 25mg </w:t>
            </w: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lastRenderedPageBreak/>
              <w:t>tablet; perindopril+indapamide; coversyl plus 4mg/1.25mg tablet; telmisartan+hydrochlorothiazide 40mg/12.5mg tablet; tritace 1.25mg tablet; caralpha 10/12.5mg tablet; Olmesartan; olmetec 10mg tablet; lopace 2.5mg capsule; ranace 1.25mg capsule;lisicostad hct 10/12.5mg tablet; valsartan+               hydrochlorothiazide 80mg/12.5mg tablet; co-diovan 80mg/12.5mg tablet; centyl 2.5mg tablet; urizide 5mg tablet; enduron 5mg tablet; esidrex k tablet; hygroton k tablet combination pack; navidrex-k tablet; serpasil-esidrex tablet; sotalol hydrochloride+hydrochlorothiazide 80mg/12.5mg tablet; metoprolol tartrate+hydrochlorothiazide 100mg/12.5mg tablet; acebutolol+hydrochlorothiazide 200mg/12.5mg tablet; methyldopa +hydrochlorothiazide 250mg/15mg tablet; quinalapril+hydrochlorothiazide 10mg/12.5mg tablet; bisoprolol fumarate+hydrochlorothiazide 10mg/6.25mg tablet; hydroflumethiazide; hydrenox 50mg tablet; mefruside; baycaron 25mg tablet; metolazone; xuret 500micrograms tablet; xipamide; diurexan 20mg tablet; aprinox 2.5mg tablet; berkozide 2.5mg tablet; neo-naclex 5mg tablet; chlorothiazide; saluric 500mg tablet; hygroton 50mg tablet; cyclopenthiazide; navidrex 500mcg tablet; hydrochlorothiazide; esidrex 25mg tablet; hydrosaluric 25mg tablet; amiloride hcl+cyclopenthiazide 2.5mg/250micrograms tablet; centyl k m/r tablet; neo-naclex k m/r tablet; neo-bendromax 2.5mg tablet; nindaxa 2.5mg tablet; chlortalidone; natramid 2.5mg tablet; opumide 2.5mg tablet; diltiazem hcl+hydrochlorothiazide 150mg/12.5mg m/r capsule; natrilix sr 1.5mg m/r tablet; triamterene+chlortalidone 50mg/50mg tablet; atenolol+chlortalidone; diuril 250mg/5ml oral suspension;Bendroflumethiazide; bendroflumethiazide+potassium 2.5mg/7.7mmol m/r tablet; nadolol+bendroflumethiazide 40mg/5mg tablet; timolol maleate+bendroflumethiazide 10mg/2.5mg tablet;atenolol+Bendroflumethiazide; brinaldix k tablet; diatensec 50mg tablet; laractone 25mg tablet; normetic tablet; synuretic tablet; vasetic co-amilozide 5/50mg tablet; pindolol; pindolol+clopamide 10mg/5mgtablet; timolol maleate+co-amilozide 10mg/2.5mg/25mg tablet; aridil 2.5mg/20mg tablet; spiro-co 25mg tablet; midamor 5mg tablet; berkamil 5mg tablet; spiroctan-m 200mg/10ml injection; spironolactone;aldactone 25mg tablet; lasix 20mg tablet; bumetanide; burinex 1mg tablet; spirospare 25mg tablet; cyclopenthiazide; navidrex 500mcg tablet; hydrochlorothiazide; esidrex 25mg tablet; hydrosaluric 25mg tablet;amiloride hcl+cyclopenthiazide 2.5mg/250micrograms tablet; centyl k m/r tablet; neo-naclex k m/r tablet; neo-bendromax 2.5mg tablet; nindaxa 2.5mg tablet; chlortalidone; natramid 2.5mg tablet; opumide 2.5mg tablet; diltiazem hcl+hydrochlorothiazide 150mg/12.5mg m/r capsule; natrilix sr 1.5mg m/r tablet; triamterene+chlortalidone 50mg/50mg tablet; atenolol+chlortalidone; diuril 250mg/5ml oral suspension;Bendroflumethiazide; bendroflumethiazide+potassium 2.5mg/7.7mmol m/r tablet; nadolol+bendroflumethiazide 40mg/5mg tablet; timolol maleate+bendroflumethiazide 10mg/2.5mg tablet;atenolol+Bendroflumethiazide; brinaldix k tablet; diatensec 50mg tablet; laractone 25mg tablet; normetic tablet; synuretic tablet; vasetic co-amilozide 5/50mg tablet; pindolol; pindolol+clopamide 10mg/5mg tablet; timolol maleate+co-amilozide 10mg/2.5mg/25mg tablet; aridil 2.5mg/20mg tablet; spiro-co 25mg tablet; midamor 5mg tablet; berkamil 5mg tablet; spiroctan-m 200mg/10ml injection; spironolactone;aldactone 25mg tablet; lasix 20mg tablet; bumetanide; burinex 1mg tablet; spirospare 25mg tablet; spiretic 25mg tablet; spiroctan 25mg tablet; spirolone 25mg tablet; triamterene+benzthiazide 50mg/25mg capsule; triam-co tablet; triamterene+chlorthalidone 50mg/50mg tablet; triamterene+frusemide 50mg/40mg tablet; lasoride tablet; delvas tablet; navispare tablet; amilmaxco 5/50 tablet; burinex a tablet;triamaxco tablet; triamterene; dytac 50mg capsule; aldactide 25 tablet; amil-co tablet; dyazide tablet; dytide capsule; frumil tablet; kalspare tablet; moduret 25 tablet; fru-co tablet; moduretic tablet; amiloride</w:t>
            </w: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>；</w:t>
            </w: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hydrochloride+bumetanide 5mg/1mg tablet; burinex k m/r tablet; diumide-k continus m/r tablet; lasikal m/r tablet; bumetanide+potassium 500micrograms/7.7mmol m/r tablet; diuretic; amiloride; furosemide;amipramizide; zida-co 5mg/50mg tablet; co-triamterzide; co-amilozide; co-flumactone; co-amilofruse; amilamont 5mg/ml s/f oral solution; frusemek 5mg/40mg tablet; atenolol+co-amilozide; angiotensin ii receptor antagonist+diuretic; froop co 5mg/40mg tablet; komil 5/40 tablet; triamterene+furosemide 50mg/40mg tablet; furosemide+potassium 20mg/10mmol m/r tablet; inspra 25mg tablet; spiroprop tablet;metoros 95mg tablet; bedranol 10mg tablet; totamol 25mg tablet; arbralene 50mg tablet; kerlone 20mg tablet; trandate 50mg tablet; betaloc 50mg tablet; mepranix 50mg tablet; metoprolol; artrate+chlorthalidone 100mg/12.5mg tablet; secadrex tablet; sotazide tablet; penbutolol sulphate+frusemide 40mg/20mg tablet; tenoret 50 tablet; tenoretic tablet; tolerzide tablet; viskaldix tablet; timolol maleate+bendrofluazide 10mg/2.5mg tablet; timolol maleate+bendrofluazide 20mg/5mg tablet; atenixco 50mg/12.5mg tablet; beta-adalat capsule; tenif capsule; co-betaloc tablet; inderetic capsule; inderex capsule; kalten capsule; lopresoretic tablet; moducren tablet; prestim tablet; atenolol+nifedipine 50mg/20mg m/r capsule; monocor 5mg tablet; </w:t>
            </w: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lastRenderedPageBreak/>
              <w:t>emcor 10mg tablet; celectol 200mg tablet; adalat 5mg capsule; monozide 10 tablet; antipressan 25mg tablet; angilol 10mg tablet; cardinol 10mg tablet; acebutolol; atenolol; tenormin 25 tablet; vasaten 50mg tablet; apsolol 10mg tablet; propanix 10mg tablet; betadur cr 160mg m/r capsule; beta- prograne 160mg m/r capsule; berkolol 10mg tablet; half-betadur cr 80mg m/r capsule; half-inderal la 80mg m/r capsule; half beta-prograne 80mg m/r capsule; inderal 10mg tablet; concordin 5mg tablet;betaxolol; bisoprolol; celiprolol; metoprolol; labetalol; penbutolol; sotalol; timolol; adalate 10mg capsule; avlocardyl retard 160mg m/r capsule; carvedilol; totaretic 50mg/12.5mg tablet; sloprolol 80mg m/r capsule; probeta la 160mg m/r capsule; lopranol la 160mg m/r capsule; atenix 25mg tablet; co-tenidone; atenolol+chlorthalidone; atenolol+bendrofluazide; tenben capsule; half propanix la 80mg m/r capsule; half propatard la 80mg m/r capsule; nebilet 5mg tablet; eucardic 3.125 tablet; dorzolamide+timolol; cardicor 1.25mg tablet; syprol 5mg/5ml oral solution; soloc 5mg tablet; tensomex 100mg tablet; bipranix 5mg tablet; latanoprost+timolol; rapranol sr 80mg m/r capsule; vivacor 5mg tablet; calcicard 60mg tablet; lidoflazine; clinium 120mg tablet; vasad 5mg capsule; synadrin 60mg tablet; veractil 25mg tablet; nifedipine;calcilat 10mg capsule; angiopine 5mg capsule; nifensar xl 20mg m/r tablet; coracten sr 10mg m/r capsule; tildiem 60mg m/r tablet; britiazim 60mg m/r tablet; angiozem 60mg m/r tablet; adizem-60 m/r tablet;cardene 20mg capsule; isradipine; istin 5mg tablet; lacidipine; motens 2mg tablet; half securon sr 120mg m/r tablet; securon 40mg tablet; geangin 40mg tablet; berkatens 40mg tablet; cordilox 40mg tablet;parmid 10mg tablet; nimotop 30mg tablet; nimodipine; nicardipine; univer 120mg m/r capsule; verapamil; nifelease 20mg m/r tablet; slozem 120mg m/r capsule; calanif 5mg capsule; angitil sr 90 m/r capsule;adipine mr 10 m/r tablet; kentiazem 60mg m/r capsule; unipine xl 30mg m/r tablet; adizem-xl plus m/r capsule; cardilate mr 10mg m/r tablet; tensipine mr 10 m/r tablet; plendil 2.5mg m/r tablet; nisoldipine;</w:t>
            </w:r>
          </w:p>
          <w:p w14:paraId="3873F676" w14:textId="77777777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>syscor mr 10mg m/r tablet; fortipine la40 m/r tablet; slofedipine 20mg m/r tablet; nifedotard 20mr m/r tablet; verapress mr 240 m/r tablet; viazem xl 120mg m/r capsule; genalat retard 10mg m/r tablet;lercanidipine; zanidip 10mg tablet; mibefradil; calazem 60mg m/r tablet; optil 60mg m/r tablet; dilcardia sr 60mg m/r capsule; nifedipress mr 10 m/r tablet; nivaten retard 10mg m/r tablet; coroday mr 20mg m/r tablet; zemtard 120 xl m/r capsule; ethimil mr 240 m/r tablet; vertab sr 240 m/r tablet; nifopress retard 20mg m/r tablet; zildil sr 60mg m/r capsule; calchan mr 10mg m/r tablet; zemret 180 xl m/r capsule; bi-carzem sr 60mg m/r capsule; horizem sr 90mg m/r capsule; zolvera 40mg/5ml oral solution; disogram sr 60mg m/r capsule; ranvera mr 240mg m/r tablet; cabren 2.5mg m/r tablet; vera-til sr 120mg m/r tablet;kentipine mr 10mg m/r tablet; felotens xl 5mg m/r tablet; felogen xl 5mg m/r tablet; hypolar retard 10mg m/r tablet; valni 20 retard 20mg m/r tablet; cardioplen xl 5mg m/r tablet; amlostin 5mg tablet; neofel xl 5mg m/r tablet; parmid xl 5mg m/r tablet.</w:t>
            </w:r>
          </w:p>
        </w:tc>
      </w:tr>
      <w:tr w:rsidR="00394E5A" w:rsidRPr="00394E5A" w14:paraId="2B602855" w14:textId="77777777" w:rsidTr="00BF701C">
        <w:tc>
          <w:tcPr>
            <w:tcW w:w="9736" w:type="dxa"/>
            <w:tcBorders>
              <w:top w:val="single" w:sz="6" w:space="0" w:color="FFFFFF" w:themeColor="background1"/>
              <w:bottom w:val="single" w:sz="6" w:space="0" w:color="000000" w:themeColor="text1"/>
            </w:tcBorders>
          </w:tcPr>
          <w:p w14:paraId="76812647" w14:textId="77777777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lastRenderedPageBreak/>
              <w:t>1140851692; 1140860696; 1140860706; 1140860714; 1140860728; 1140860736; 1140860750; 1140860752; 1140860758; 1140860764; 1140860776; 1140860784; 1140860790; 1140860802; 1140860806;</w:t>
            </w:r>
            <w:r w:rsidRPr="00394E5A">
              <w:rPr>
                <w:rFonts w:ascii="Times New Roman" w:eastAsiaTheme="minorHAnsi" w:hAnsi="Times New Roman" w:cs="Times New Roman" w:hint="eastAsia"/>
                <w:sz w:val="16"/>
                <w:szCs w:val="16"/>
              </w:rPr>
              <w:t xml:space="preserve"> </w:t>
            </w: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1140860878; 1140860882; 1140860892; 1140860904; 1140860912; 1140860918; 1140864618; 1140864910; 1140864952; 1140866078; 1140879802; 1140881706; 1140888552; 1140888556; 1140888560;     </w:t>
            </w:r>
          </w:p>
          <w:p w14:paraId="53A665C8" w14:textId="77777777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>1140888646; 1140916356; 1140916362; 1140923718; 1141145660; 1141145668; 1141150328; 1141150560; 1141151016; 1141151018; 1141152998; 1141153006; 1141153316; 1141153328; 1141156836;</w:t>
            </w:r>
            <w:r w:rsidRPr="00394E5A">
              <w:rPr>
                <w:rFonts w:ascii="Times New Roman" w:eastAsiaTheme="minorHAnsi" w:hAnsi="Times New Roman" w:cs="Times New Roman" w:hint="eastAsia"/>
                <w:sz w:val="16"/>
                <w:szCs w:val="16"/>
              </w:rPr>
              <w:t xml:space="preserve"> </w:t>
            </w: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1141156846; 1141164148; 1141164154; 1141165470; 1141165476; </w:t>
            </w:r>
          </w:p>
          <w:p w14:paraId="319B8A64" w14:textId="283A6CEF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>1141166006; 1141167758; 1141167822; 1141170544; 1141170870; 1141171336; 1141172492; 1141172682; 1141172686; 1141179974; 1141180592; 1141180598; 1141187788; 1141188408; 1141190934; 1141193282; 1141193346; 1141199940; 1141200698; 1141200726; 1141201038; 1141201040; 1140851332; 1140851336; 1140851338;1140851362; 1140851364; 1140851368; 1140851660; 1140860332; 1140860404; 1140860422; 1140860562; 1140860738; 1140864950; 1140866072; 1140866074; 1</w:t>
            </w:r>
            <w:r w:rsidR="00101D8C">
              <w:rPr>
                <w:rFonts w:ascii="Times New Roman" w:eastAsiaTheme="minorHAnsi" w:hAnsi="Times New Roman" w:cs="Times New Roman"/>
                <w:sz w:val="16"/>
                <w:szCs w:val="16"/>
              </w:rPr>
              <w:t>1</w:t>
            </w: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40866084; 1140866086; 1140866092; 1140866096; 1140866108; 1140866110; 1140866128; 1140866132; 1140866136; 1140866138; 1140866140; 1140866146; 1140866156; 1140866158; 1140866162; 1140866164; 1140866168; 1140866422;1140866440; 1140866446; 1140888918; 1140888922; 1140909706; 1140916870; 1140917068; 1140926778; 1141146378; 1141180772; 1141180778; 1141188636; 1141194794; 1141194800; 1141194804; 1141194808; 1141194810; 1140851360; 1140851418; 1140851420; 1140851428; 1140851430; 1140851436; 1140860292; 1140860322; 1140860336;1140864550; 1140864574; 1140866220; 1140866226;1140866232; 1140866236; </w:t>
            </w: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lastRenderedPageBreak/>
              <w:t>1140866244; 1140866248; 1140866280; 1140866282; 1140866306; 1140866308; 1140866312; 1140866318; 1140866324; 1140866328; 1140866330; 1140866332; 1140866334; 1140866340; 1140866352; 1140866354; 1140866356; 1140866360; 1140866388; 1140866390; 1140866396; 1140866400; 1140866402; 1140866404; 1140866406; 1140866410; 1140866416; 1140866418;1140866420; 1140866426; 1140866438; 1140866442; 1140866444; 1140866448; 1140881894; 1140888512; 1140909708; 1140909722; 1140922324; 1140923272; 1140923276; 1140923282; 1140923402; 1140927174; 1140928624; 1141146128; 1141150898; 1141167108; 1141181520; 1141195254; 1141195258; 1141201250; 1140851508; 1140851522; 1140851556; 1140860172; 1140860180; 1140860232;1140860250; 1140860266; 1140860278; 1140860308; 1140860314; 1140860318; 1140860320; 1140860324; 1140860328; 1140860330; 1140860338; 1140860340; 1140860342; 1140860348; 1140860356;</w:t>
            </w:r>
          </w:p>
          <w:p w14:paraId="3718E4E9" w14:textId="77777777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1140860358; 1140860386; 1140860394; 1140860396; 1140860398; 1140860402; 1140860406; 1140860410; 1140860426; 1140860434; 1140860492; 1140860498; 1140861090; 1140864176; 1140864410;1140866704; 1140866712; 1140866724; 1140866738; 1140866756; 1140866758; 1140866764; 1140866766; 1140866778; 1140866782; 1140866784; 1140866798; 1140866800; 1140866802; 1140866804; 1140867734; 1140879758; 1140879760; 1140879762; 1140879818; 1140879824; 1140879834; 1140879854; 1140879866; 1140881702; 1140881722; 1140909368; 1140916628; 1140916730; 1140916868;1140917076; 1140922930; 1140923336; 1141146124; 1141146126; 1141146184; 1141152076; 1141156754; 1141164280; 1141168498; 1141169516; 1141171152; 1141172742; 1141182904; 1141182968; 1141184324; 1141184722; 1141187048; 1141187780; 1140851730; 1140851784; 1140851786; 1140851790; 1140851800; 1140855976; 1140861088; 1140861106; 1140861110; 1140861114; 1140861120;1140861128; 1140861130; 1140861136; 1140861138; 1140861176; </w:t>
            </w:r>
          </w:p>
          <w:p w14:paraId="51129C87" w14:textId="77777777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1140861190; 1140861202; 1140861276; 1140861282; 1140866460; 1140866466; 1140866484; 1140866546; 1140866554; 1140868036; 1140872472; 1140872568; 1140879810; 1140881692; 1140888510; 1140911088; 1140911698; 1140916930; 1140917428; 1140923572; 1140923618; 1140926188; 1140926780; 1140927934; 1140927940;1140928212; 1140928226; 1140928234; 1141145870; 1141150500; 1141150538; 1141150926; 1141151474; 1141152600; 1141153026; 1141153032; 1141153394; 1141153454; 1141156656; 1141157136; 1141157140; 1141162546; 1141166752; 1141167832; 1141169096; 1141169710; 1141169730; 1141171804; 1141173766; 1141174684; 1141175224; 1141180238; 1141184390; 1141185444; 1141187056;1141187094; 1141187774; 1141187962; 1141188152; 1141188576; </w:t>
            </w:r>
          </w:p>
          <w:p w14:paraId="520BD7BC" w14:textId="77777777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>1141188936; 1141190548; 1141199858; 1141200400; 1141200782; 1141201814</w:t>
            </w:r>
          </w:p>
        </w:tc>
      </w:tr>
      <w:tr w:rsidR="00394E5A" w:rsidRPr="00394E5A" w14:paraId="1F4A1DDC" w14:textId="77777777" w:rsidTr="00BF701C">
        <w:tc>
          <w:tcPr>
            <w:tcW w:w="9736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2F800F9" w14:textId="77777777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szCs w:val="22"/>
              </w:rPr>
            </w:pPr>
            <w:r w:rsidRPr="00394E5A">
              <w:rPr>
                <w:rFonts w:ascii="Times New Roman" w:eastAsiaTheme="minorHAnsi" w:hAnsi="Times New Roman" w:cs="Times New Roman"/>
                <w:b/>
                <w:bCs/>
                <w:szCs w:val="22"/>
              </w:rPr>
              <w:lastRenderedPageBreak/>
              <w:t>2. Antidiabetic medication                            20003; 6177; 6153</w:t>
            </w:r>
          </w:p>
        </w:tc>
      </w:tr>
      <w:tr w:rsidR="00394E5A" w:rsidRPr="00394E5A" w14:paraId="315534B2" w14:textId="77777777" w:rsidTr="00BF701C">
        <w:tc>
          <w:tcPr>
            <w:tcW w:w="9736" w:type="dxa"/>
            <w:tcBorders>
              <w:top w:val="single" w:sz="6" w:space="0" w:color="000000" w:themeColor="text1"/>
              <w:bottom w:val="single" w:sz="4" w:space="0" w:color="FFFFFF" w:themeColor="background1"/>
            </w:tcBorders>
          </w:tcPr>
          <w:p w14:paraId="79684CBF" w14:textId="77777777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>Glibornuride; daonil 5mg tablet; glutril 25mg tablet; semi-daonil 2.5mg tablet; glymidine; euglucon 2.5mg tablet; gondafon 500mg tablet ; malix 2.5mg tablet ; pramidex 500mg tablet; diabetamide 2.5mg tablet;glipizide; gliclazide; glibenese 5mg tablet; diamicron 80mg tablet; minodiab 2.5mg tablet; insulin product; tolazamide; metformin; tolanase 100mg tablet; glimepiride; tolbutamide; troglitazone; glyconon 500mg tablet; romozin 200mg tablet ; rastinon 500mg tablet ; amaryl 1mg tablet ; glucophage 500mg tablet; pioglitazone; orabet 500mg tablet; actos 15mg tablet; chlorpropamide; rosiglitazone; diabinese 100mg tablet; avandia 4mg tablet; glymese 250mg tablet; rosiglitazone 1mg / metformin 500mg tablet; glibenclamide; avandamet 1mg / 500mg tablet</w:t>
            </w: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>；</w:t>
            </w:r>
          </w:p>
        </w:tc>
      </w:tr>
      <w:tr w:rsidR="00394E5A" w:rsidRPr="00394E5A" w14:paraId="461CA35D" w14:textId="77777777" w:rsidTr="00BF701C">
        <w:tc>
          <w:tcPr>
            <w:tcW w:w="9736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</w:tcPr>
          <w:p w14:paraId="2CD36D80" w14:textId="77777777" w:rsidR="00394E5A" w:rsidRPr="00394E5A" w:rsidRDefault="00394E5A" w:rsidP="00394E5A">
            <w:pPr>
              <w:spacing w:after="160" w:line="278" w:lineRule="auto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394E5A">
              <w:rPr>
                <w:rFonts w:ascii="Times New Roman" w:eastAsiaTheme="minorHAnsi" w:hAnsi="Times New Roman" w:cs="Times New Roman"/>
                <w:sz w:val="16"/>
                <w:szCs w:val="16"/>
              </w:rPr>
              <w:t>1140857494; 1140874724; 1140857496; 1140874726;1140857500;1140874728; 1140857502; 1140874732; 1140857506; 1140874736; 1140874646; 1140874744; 1140874650; 1140874746; 1140874652;1140883066; 1140874664; 1140884600; 1140874666; 1141152590; 1140874674; 1141153254; 1140874678; 1141153262; 1140874680; 1141156984; 1140874686; 1141171646; 1140874690; 1141171652; 1140874706; 1141177600; 1140874712; 1141177606; 1140874716; 1141189090; 1140874718; 1141189094;</w:t>
            </w:r>
          </w:p>
        </w:tc>
      </w:tr>
    </w:tbl>
    <w:p w14:paraId="0EF86A61" w14:textId="77777777" w:rsidR="00394E5A" w:rsidRDefault="00394E5A" w:rsidP="00A06544">
      <w:pPr>
        <w:rPr>
          <w:rFonts w:ascii="Times New Roman" w:eastAsiaTheme="minorEastAsia" w:hAnsi="Times New Roman" w:cs="Times New Roman"/>
          <w:b/>
          <w:bCs/>
        </w:rPr>
      </w:pPr>
    </w:p>
    <w:p w14:paraId="3CE05D0A" w14:textId="77777777" w:rsidR="00394E5A" w:rsidRPr="00A910B2" w:rsidRDefault="00394E5A" w:rsidP="00A06544">
      <w:pPr>
        <w:rPr>
          <w:rFonts w:ascii="Times New Roman" w:eastAsiaTheme="minorEastAsia" w:hAnsi="Times New Roman" w:cs="Times New Roman"/>
          <w:b/>
          <w:bCs/>
        </w:rPr>
      </w:pPr>
    </w:p>
    <w:p w14:paraId="7EE5742D" w14:textId="1B301941" w:rsidR="00A06544" w:rsidRPr="00882B65" w:rsidRDefault="00A06544" w:rsidP="00882B65">
      <w:pPr>
        <w:jc w:val="left"/>
        <w:outlineLvl w:val="0"/>
        <w:rPr>
          <w:rFonts w:ascii="Times New Roman" w:hAnsi="Times New Roman" w:cs="Times New Roman"/>
          <w:b/>
          <w:bCs/>
          <w:sz w:val="24"/>
          <w:szCs w:val="20"/>
        </w:rPr>
      </w:pPr>
      <w:r w:rsidRPr="00882B65">
        <w:rPr>
          <w:rFonts w:ascii="Times New Roman" w:hAnsi="Times New Roman" w:cs="Times New Roman"/>
          <w:b/>
          <w:bCs/>
          <w:sz w:val="24"/>
          <w:szCs w:val="20"/>
        </w:rPr>
        <w:lastRenderedPageBreak/>
        <w:t>Table S</w:t>
      </w:r>
      <w:r w:rsidR="00EA7CA3" w:rsidRPr="00882B65">
        <w:rPr>
          <w:rFonts w:ascii="Times New Roman" w:hAnsi="Times New Roman" w:cs="Times New Roman" w:hint="eastAsia"/>
          <w:b/>
          <w:bCs/>
          <w:sz w:val="24"/>
          <w:szCs w:val="20"/>
        </w:rPr>
        <w:t>3</w:t>
      </w:r>
      <w:r w:rsidRPr="00882B65">
        <w:rPr>
          <w:rFonts w:ascii="Times New Roman" w:hAnsi="Times New Roman" w:cs="Times New Roman"/>
          <w:b/>
          <w:bCs/>
          <w:sz w:val="24"/>
          <w:szCs w:val="20"/>
        </w:rPr>
        <w:t xml:space="preserve">. </w:t>
      </w:r>
      <w:r w:rsidR="00336EF6" w:rsidRPr="00336EF6">
        <w:rPr>
          <w:rFonts w:ascii="Times New Roman" w:hAnsi="Times New Roman" w:cs="Times New Roman"/>
          <w:b/>
          <w:bCs/>
          <w:sz w:val="24"/>
          <w:szCs w:val="20"/>
        </w:rPr>
        <w:t>Definition of Triglyceride-Glucose–Related Indices</w:t>
      </w:r>
    </w:p>
    <w:tbl>
      <w:tblPr>
        <w:tblStyle w:val="af2"/>
        <w:tblW w:w="10065" w:type="dxa"/>
        <w:tblInd w:w="-877" w:type="dxa"/>
        <w:tblLook w:val="04A0" w:firstRow="1" w:lastRow="0" w:firstColumn="1" w:lastColumn="0" w:noHBand="0" w:noVBand="1"/>
      </w:tblPr>
      <w:tblGrid>
        <w:gridCol w:w="6096"/>
        <w:gridCol w:w="3969"/>
      </w:tblGrid>
      <w:tr w:rsidR="00A06544" w:rsidRPr="00A06544" w14:paraId="342EBC8C" w14:textId="77777777" w:rsidTr="00AA7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096" w:type="dxa"/>
            <w:tcBorders>
              <w:bottom w:val="single" w:sz="4" w:space="0" w:color="000000" w:themeColor="text1"/>
            </w:tcBorders>
          </w:tcPr>
          <w:p w14:paraId="43A6E699" w14:textId="77777777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</w:rPr>
            </w:pPr>
            <w:r w:rsidRPr="00A06544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14:paraId="74E945FC" w14:textId="77777777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</w:rPr>
            </w:pPr>
            <w:r w:rsidRPr="00A06544">
              <w:rPr>
                <w:rFonts w:ascii="Times New Roman" w:hAnsi="Times New Roman" w:cs="Times New Roman"/>
                <w:b/>
                <w:bCs/>
              </w:rPr>
              <w:t>Formulas</w:t>
            </w:r>
          </w:p>
        </w:tc>
      </w:tr>
      <w:tr w:rsidR="00A06544" w:rsidRPr="00A06544" w14:paraId="224431DC" w14:textId="77777777" w:rsidTr="00AA7CEE">
        <w:tc>
          <w:tcPr>
            <w:tcW w:w="6096" w:type="dxa"/>
            <w:tcBorders>
              <w:top w:val="single" w:sz="4" w:space="0" w:color="000000" w:themeColor="text1"/>
            </w:tcBorders>
          </w:tcPr>
          <w:p w14:paraId="00042533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Triglyceride-Glucose (TyG) Index</w:t>
            </w:r>
          </w:p>
        </w:tc>
        <w:tc>
          <w:tcPr>
            <w:tcW w:w="3969" w:type="dxa"/>
            <w:tcBorders>
              <w:top w:val="single" w:sz="4" w:space="0" w:color="000000" w:themeColor="text1"/>
            </w:tcBorders>
          </w:tcPr>
          <w:p w14:paraId="3A13BCF1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 xml:space="preserve">TyG Index=Ln(TG× </w:t>
            </w:r>
            <w:r w:rsidRPr="00C11723">
              <w:rPr>
                <w:rFonts w:ascii="Times New Roman" w:hAnsi="Times New Roman" w:cs="Times New Roman"/>
              </w:rPr>
              <w:t>FPG</w:t>
            </w:r>
            <w:r w:rsidRPr="00A06544">
              <w:rPr>
                <w:rFonts w:ascii="Times New Roman" w:hAnsi="Times New Roman" w:cs="Times New Roman"/>
              </w:rPr>
              <w:t>/2)</w:t>
            </w:r>
          </w:p>
        </w:tc>
      </w:tr>
      <w:tr w:rsidR="00A06544" w:rsidRPr="00A06544" w14:paraId="3EB5E2E1" w14:textId="77777777" w:rsidTr="00AA7CEE">
        <w:tc>
          <w:tcPr>
            <w:tcW w:w="6096" w:type="dxa"/>
          </w:tcPr>
          <w:p w14:paraId="2D399120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 xml:space="preserve">Triglyceride-Glucose Body Mass Index (TyG-BMI) Index </w:t>
            </w:r>
          </w:p>
        </w:tc>
        <w:tc>
          <w:tcPr>
            <w:tcW w:w="3969" w:type="dxa"/>
          </w:tcPr>
          <w:p w14:paraId="1481480D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TyG-BMI Index=TyG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×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BMI</w:t>
            </w:r>
          </w:p>
        </w:tc>
      </w:tr>
      <w:tr w:rsidR="00A06544" w:rsidRPr="00A06544" w14:paraId="7F21928E" w14:textId="77777777" w:rsidTr="00AA7CEE">
        <w:tc>
          <w:tcPr>
            <w:tcW w:w="6096" w:type="dxa"/>
          </w:tcPr>
          <w:p w14:paraId="62CDA881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Triglyceride-Glucose Waist Circumference (TyG-WC) Index</w:t>
            </w:r>
          </w:p>
        </w:tc>
        <w:tc>
          <w:tcPr>
            <w:tcW w:w="3969" w:type="dxa"/>
          </w:tcPr>
          <w:p w14:paraId="06C643BE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TyG-WC Index=TyG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×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WC</w:t>
            </w:r>
          </w:p>
        </w:tc>
      </w:tr>
      <w:tr w:rsidR="00A06544" w:rsidRPr="00A06544" w14:paraId="79FEA5B9" w14:textId="77777777" w:rsidTr="00AA7CEE">
        <w:tc>
          <w:tcPr>
            <w:tcW w:w="6096" w:type="dxa"/>
          </w:tcPr>
          <w:p w14:paraId="46005D2D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Triglyceride-Glucose Waist-to-height Ratio (TyG-WHtR) Index</w:t>
            </w:r>
          </w:p>
        </w:tc>
        <w:tc>
          <w:tcPr>
            <w:tcW w:w="3969" w:type="dxa"/>
          </w:tcPr>
          <w:p w14:paraId="1703707A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TyG-WHtR Index=TyG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×</w:t>
            </w:r>
            <w:r w:rsidRPr="00A06544">
              <w:rPr>
                <w:rFonts w:ascii="Times New Roman" w:hAnsi="Times New Roman" w:cs="Times New Roman" w:hint="eastAsia"/>
              </w:rPr>
              <w:t>(</w:t>
            </w:r>
            <w:r w:rsidRPr="00A06544">
              <w:rPr>
                <w:rFonts w:ascii="Times New Roman" w:hAnsi="Times New Roman" w:cs="Times New Roman"/>
              </w:rPr>
              <w:t>WC/Height</w:t>
            </w:r>
            <w:r w:rsidRPr="00A06544">
              <w:rPr>
                <w:rFonts w:ascii="Times New Roman" w:hAnsi="Times New Roman" w:cs="Times New Roman" w:hint="eastAsia"/>
              </w:rPr>
              <w:t>)</w:t>
            </w:r>
          </w:p>
        </w:tc>
      </w:tr>
    </w:tbl>
    <w:p w14:paraId="35E5FCC5" w14:textId="22E11300" w:rsidR="00953C0E" w:rsidRDefault="006704E7" w:rsidP="00A06544">
      <w:pPr>
        <w:spacing w:after="0" w:line="240" w:lineRule="auto"/>
        <w:rPr>
          <w:rFonts w:ascii="Times New Roman" w:eastAsiaTheme="minorEastAsia" w:hAnsi="Times New Roman" w:cs="Times New Roman"/>
          <w:szCs w:val="20"/>
        </w:rPr>
      </w:pPr>
      <w:r w:rsidRPr="006704E7">
        <w:rPr>
          <w:rFonts w:ascii="Times New Roman" w:eastAsiaTheme="minorEastAsia" w:hAnsi="Times New Roman" w:cs="Times New Roman"/>
          <w:szCs w:val="20"/>
        </w:rPr>
        <w:t xml:space="preserve">TG (mg/dL), FPG (mg/dL), BMI (kg/m2), WC (cm), and </w:t>
      </w:r>
      <w:r w:rsidRPr="00787752">
        <w:rPr>
          <w:rFonts w:ascii="Times New Roman" w:eastAsiaTheme="minorEastAsia" w:hAnsi="Times New Roman" w:cs="Times New Roman"/>
          <w:szCs w:val="20"/>
        </w:rPr>
        <w:t>Height</w:t>
      </w:r>
      <w:r w:rsidR="00E453F6" w:rsidRPr="00787752">
        <w:rPr>
          <w:rFonts w:ascii="Times New Roman" w:eastAsiaTheme="minorEastAsia" w:hAnsi="Times New Roman" w:cs="Times New Roman" w:hint="eastAsia"/>
          <w:szCs w:val="20"/>
        </w:rPr>
        <w:t xml:space="preserve"> </w:t>
      </w:r>
      <w:r w:rsidRPr="00787752">
        <w:rPr>
          <w:rFonts w:ascii="Times New Roman" w:eastAsiaTheme="minorEastAsia" w:hAnsi="Times New Roman" w:cs="Times New Roman"/>
          <w:szCs w:val="20"/>
        </w:rPr>
        <w:t>(cm)</w:t>
      </w:r>
      <w:r w:rsidR="00E453F6" w:rsidRPr="00787752">
        <w:rPr>
          <w:rFonts w:ascii="Times New Roman" w:eastAsiaTheme="minorEastAsia" w:hAnsi="Times New Roman" w:cs="Times New Roman" w:hint="eastAsia"/>
          <w:szCs w:val="20"/>
        </w:rPr>
        <w:t xml:space="preserve"> </w:t>
      </w:r>
      <w:r w:rsidRPr="00787752">
        <w:rPr>
          <w:rFonts w:ascii="Times New Roman" w:eastAsiaTheme="minorEastAsia" w:hAnsi="Times New Roman" w:cs="Times New Roman"/>
          <w:szCs w:val="20"/>
        </w:rPr>
        <w:t>a</w:t>
      </w:r>
      <w:r w:rsidRPr="006704E7">
        <w:rPr>
          <w:rFonts w:ascii="Times New Roman" w:eastAsiaTheme="minorEastAsia" w:hAnsi="Times New Roman" w:cs="Times New Roman"/>
          <w:szCs w:val="20"/>
        </w:rPr>
        <w:t>re used in the formulas above.</w:t>
      </w:r>
    </w:p>
    <w:p w14:paraId="1988F2CB" w14:textId="0E35B860" w:rsidR="00011883" w:rsidRDefault="006704E7" w:rsidP="00723A9C">
      <w:pPr>
        <w:spacing w:after="0" w:line="240" w:lineRule="auto"/>
        <w:rPr>
          <w:rFonts w:ascii="Times New Roman" w:eastAsiaTheme="minorEastAsia" w:hAnsi="Times New Roman" w:cs="Times New Roman"/>
          <w:szCs w:val="20"/>
        </w:rPr>
      </w:pPr>
      <w:r w:rsidRPr="006704E7">
        <w:rPr>
          <w:rFonts w:ascii="Times New Roman" w:eastAsiaTheme="minorEastAsia" w:hAnsi="Times New Roman" w:cs="Times New Roman"/>
          <w:szCs w:val="20"/>
        </w:rPr>
        <w:t>Abbreviations: BMI, body mass index; FPG, fasting plasma glucose; TG, triglycerides; TyG, Triglyceride-glucose; TyG-BMI, triglyceride-glucose body mass index; WC, waist circumference(cm); TyG-WHtR,</w:t>
      </w:r>
      <w:r w:rsidRPr="006704E7">
        <w:t xml:space="preserve"> </w:t>
      </w:r>
      <w:r w:rsidRPr="006704E7">
        <w:rPr>
          <w:rFonts w:ascii="Times New Roman" w:eastAsiaTheme="minorEastAsia" w:hAnsi="Times New Roman" w:cs="Times New Roman"/>
          <w:szCs w:val="20"/>
        </w:rPr>
        <w:t>Triglyceride-Glucose Waist-to-height Ratio.</w:t>
      </w:r>
    </w:p>
    <w:p w14:paraId="3DEEFC10" w14:textId="77777777" w:rsidR="00324796" w:rsidRPr="00723A9C" w:rsidRDefault="00324796" w:rsidP="00723A9C">
      <w:pPr>
        <w:spacing w:after="0" w:line="240" w:lineRule="auto"/>
        <w:rPr>
          <w:rFonts w:ascii="Times New Roman" w:eastAsiaTheme="minorEastAsia" w:hAnsi="Times New Roman" w:cs="Times New Roman"/>
          <w:szCs w:val="20"/>
        </w:rPr>
      </w:pPr>
    </w:p>
    <w:p w14:paraId="2CB9AE1C" w14:textId="0E2B5A7E" w:rsidR="00011883" w:rsidRPr="00324796" w:rsidRDefault="0036374A" w:rsidP="00324796">
      <w:pPr>
        <w:rPr>
          <w:rFonts w:ascii="Times New Roman" w:hAnsi="Times New Roman" w:cs="Times New Roman"/>
          <w:b/>
          <w:sz w:val="24"/>
        </w:rPr>
      </w:pPr>
      <w:r w:rsidRPr="00324796">
        <w:rPr>
          <w:rFonts w:ascii="Times New Roman" w:hAnsi="Times New Roman" w:cs="Times New Roman"/>
          <w:b/>
          <w:sz w:val="24"/>
        </w:rPr>
        <w:t xml:space="preserve">Table </w:t>
      </w:r>
      <w:r w:rsidR="00B5066C" w:rsidRPr="00324796">
        <w:rPr>
          <w:rFonts w:ascii="Times New Roman" w:hAnsi="Times New Roman" w:cs="Times New Roman"/>
          <w:b/>
          <w:sz w:val="24"/>
        </w:rPr>
        <w:t>S</w:t>
      </w:r>
      <w:r w:rsidR="00EA7CA3" w:rsidRPr="00324796">
        <w:rPr>
          <w:rFonts w:ascii="Times New Roman" w:hAnsi="Times New Roman" w:cs="Times New Roman"/>
          <w:b/>
          <w:sz w:val="24"/>
        </w:rPr>
        <w:t>4</w:t>
      </w:r>
      <w:r w:rsidRPr="00324796">
        <w:rPr>
          <w:rFonts w:ascii="Times New Roman" w:hAnsi="Times New Roman" w:cs="Times New Roman"/>
          <w:b/>
          <w:sz w:val="24"/>
        </w:rPr>
        <w:t>. International Classification of Diseases codes are used to ascertain dementia</w:t>
      </w:r>
    </w:p>
    <w:tbl>
      <w:tblPr>
        <w:tblStyle w:val="af2"/>
        <w:tblpPr w:leftFromText="180" w:rightFromText="180" w:vertAnchor="text" w:horzAnchor="margin" w:tblpY="235"/>
        <w:tblW w:w="0" w:type="auto"/>
        <w:tblLook w:val="04A0" w:firstRow="1" w:lastRow="0" w:firstColumn="1" w:lastColumn="0" w:noHBand="0" w:noVBand="1"/>
      </w:tblPr>
      <w:tblGrid>
        <w:gridCol w:w="8306"/>
      </w:tblGrid>
      <w:tr w:rsidR="00011883" w:rsidRPr="00A06544" w14:paraId="76BAD4FE" w14:textId="77777777" w:rsidTr="009B7E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bottom w:val="single" w:sz="4" w:space="0" w:color="000000" w:themeColor="text1"/>
            </w:tcBorders>
          </w:tcPr>
          <w:p w14:paraId="0C42B8DE" w14:textId="77777777" w:rsidR="00011883" w:rsidRPr="00A06544" w:rsidRDefault="00011883" w:rsidP="009B7EE1">
            <w:pPr>
              <w:jc w:val="center"/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ICD-10</w:t>
            </w:r>
          </w:p>
        </w:tc>
      </w:tr>
      <w:tr w:rsidR="00011883" w:rsidRPr="00A06544" w14:paraId="61EA78F7" w14:textId="77777777" w:rsidTr="009B7EE1">
        <w:tc>
          <w:tcPr>
            <w:tcW w:w="0" w:type="auto"/>
            <w:tcBorders>
              <w:top w:val="single" w:sz="4" w:space="0" w:color="000000" w:themeColor="text1"/>
            </w:tcBorders>
          </w:tcPr>
          <w:p w14:paraId="788A04E3" w14:textId="77777777" w:rsidR="00011883" w:rsidRPr="00A06544" w:rsidRDefault="00011883" w:rsidP="009B7EE1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F</w:t>
            </w:r>
            <w:r w:rsidRPr="00A06544">
              <w:rPr>
                <w:rFonts w:ascii="Times New Roman" w:hAnsi="Times New Roman" w:cs="Times New Roman" w:hint="eastAsia"/>
              </w:rPr>
              <w:t>00</w:t>
            </w:r>
            <w:r w:rsidRPr="00A06544">
              <w:rPr>
                <w:rFonts w:ascii="Times New Roman" w:hAnsi="Times New Roman" w:cs="Times New Roman"/>
              </w:rPr>
              <w:t>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</w:t>
            </w:r>
            <w:r w:rsidRPr="00A06544">
              <w:rPr>
                <w:rFonts w:ascii="Times New Roman" w:hAnsi="Times New Roman" w:cs="Times New Roman" w:hint="eastAsia"/>
              </w:rPr>
              <w:t>00</w:t>
            </w:r>
            <w:r w:rsidRPr="00A06544">
              <w:rPr>
                <w:rFonts w:ascii="Times New Roman" w:hAnsi="Times New Roman" w:cs="Times New Roman"/>
              </w:rPr>
              <w:t>.</w:t>
            </w:r>
            <w:r w:rsidRPr="00A06544">
              <w:rPr>
                <w:rFonts w:ascii="Times New Roman" w:hAnsi="Times New Roman" w:cs="Times New Roman" w:hint="eastAsia"/>
              </w:rPr>
              <w:t>0</w:t>
            </w:r>
            <w:r w:rsidRPr="00A06544">
              <w:rPr>
                <w:rFonts w:ascii="Times New Roman" w:hAnsi="Times New Roman" w:cs="Times New Roman"/>
              </w:rPr>
              <w:t>, F</w:t>
            </w:r>
            <w:r w:rsidRPr="00A06544">
              <w:rPr>
                <w:rFonts w:ascii="Times New Roman" w:hAnsi="Times New Roman" w:cs="Times New Roman" w:hint="eastAsia"/>
              </w:rPr>
              <w:t>0</w:t>
            </w:r>
            <w:r w:rsidRPr="00A06544">
              <w:rPr>
                <w:rFonts w:ascii="Times New Roman" w:hAnsi="Times New Roman" w:cs="Times New Roman"/>
              </w:rPr>
              <w:t>0.1, F</w:t>
            </w:r>
            <w:r w:rsidRPr="00A06544">
              <w:rPr>
                <w:rFonts w:ascii="Times New Roman" w:hAnsi="Times New Roman" w:cs="Times New Roman" w:hint="eastAsia"/>
              </w:rPr>
              <w:t>0</w:t>
            </w:r>
            <w:r w:rsidRPr="00A06544">
              <w:rPr>
                <w:rFonts w:ascii="Times New Roman" w:hAnsi="Times New Roman" w:cs="Times New Roman"/>
              </w:rPr>
              <w:t>0.2,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</w:t>
            </w:r>
            <w:r w:rsidRPr="00A06544">
              <w:rPr>
                <w:rFonts w:ascii="Times New Roman" w:hAnsi="Times New Roman" w:cs="Times New Roman" w:hint="eastAsia"/>
              </w:rPr>
              <w:t>0</w:t>
            </w:r>
            <w:r w:rsidRPr="00A06544">
              <w:rPr>
                <w:rFonts w:ascii="Times New Roman" w:hAnsi="Times New Roman" w:cs="Times New Roman"/>
              </w:rPr>
              <w:t>0.9, G30, G30.0, G30.1,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G30.8, G30.9,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F01,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F01.0,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F01.1,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F01.2,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F01.3,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F01.8,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F01.9,167.3,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F02.0,G31.0,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A81.0,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F02,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F02.1,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F02.2,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F02.3,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F02.4,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F02.8,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F03,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F05.1,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F10.6,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G31.1, G31.8</w:t>
            </w:r>
          </w:p>
        </w:tc>
      </w:tr>
    </w:tbl>
    <w:p w14:paraId="7B2F8959" w14:textId="4C0B5CD9" w:rsidR="00011883" w:rsidRPr="00787752" w:rsidRDefault="00011883" w:rsidP="00011883">
      <w:pPr>
        <w:spacing w:after="0" w:line="240" w:lineRule="auto"/>
        <w:rPr>
          <w:rFonts w:ascii="Times New Roman" w:eastAsiaTheme="minorEastAsia" w:hAnsi="Times New Roman" w:cs="Times New Roman"/>
          <w:szCs w:val="20"/>
        </w:rPr>
      </w:pPr>
      <w:r w:rsidRPr="00A06544">
        <w:rPr>
          <w:rFonts w:ascii="Times New Roman" w:hAnsi="Times New Roman" w:cs="Times New Roman"/>
          <w:szCs w:val="20"/>
        </w:rPr>
        <w:t>Abbreviations: ICD, International Classification of Disease</w:t>
      </w:r>
      <w:r>
        <w:rPr>
          <w:rFonts w:ascii="Times New Roman" w:hAnsi="Times New Roman" w:cs="Times New Roman"/>
          <w:szCs w:val="20"/>
        </w:rPr>
        <w:t>s</w:t>
      </w:r>
      <w:r w:rsidR="00787752">
        <w:rPr>
          <w:rFonts w:ascii="Times New Roman" w:eastAsiaTheme="minorEastAsia" w:hAnsi="Times New Roman" w:cs="Times New Roman" w:hint="eastAsia"/>
          <w:szCs w:val="20"/>
        </w:rPr>
        <w:t>.</w:t>
      </w:r>
    </w:p>
    <w:p w14:paraId="69B51191" w14:textId="77777777" w:rsidR="00011883" w:rsidRDefault="00011883" w:rsidP="00011883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4C044E07" w14:textId="2FA65718" w:rsidR="00B5066C" w:rsidRPr="00882B65" w:rsidRDefault="00B5066C" w:rsidP="00882B65">
      <w:pPr>
        <w:jc w:val="left"/>
        <w:outlineLvl w:val="0"/>
        <w:rPr>
          <w:rFonts w:ascii="Times New Roman" w:hAnsi="Times New Roman" w:cs="Times New Roman"/>
          <w:b/>
          <w:bCs/>
          <w:sz w:val="24"/>
          <w:szCs w:val="20"/>
        </w:rPr>
      </w:pPr>
      <w:r w:rsidRPr="00882B65">
        <w:rPr>
          <w:rFonts w:ascii="Times New Roman" w:hAnsi="Times New Roman" w:cs="Times New Roman"/>
          <w:b/>
          <w:bCs/>
          <w:sz w:val="24"/>
          <w:szCs w:val="20"/>
        </w:rPr>
        <w:t>Table S</w:t>
      </w:r>
      <w:r w:rsidR="00EA7CA3" w:rsidRPr="00882B65">
        <w:rPr>
          <w:rFonts w:ascii="Times New Roman" w:hAnsi="Times New Roman" w:cs="Times New Roman" w:hint="eastAsia"/>
          <w:b/>
          <w:bCs/>
          <w:sz w:val="24"/>
          <w:szCs w:val="20"/>
        </w:rPr>
        <w:t>5</w:t>
      </w:r>
      <w:r w:rsidRPr="00882B65">
        <w:rPr>
          <w:rFonts w:ascii="Times New Roman" w:hAnsi="Times New Roman" w:cs="Times New Roman"/>
          <w:b/>
          <w:bCs/>
          <w:sz w:val="24"/>
          <w:szCs w:val="20"/>
        </w:rPr>
        <w:t>. The CKD-EPI formula for estimating GFR on a natural scale expressed by specific sex, serum creatinine</w:t>
      </w:r>
    </w:p>
    <w:tbl>
      <w:tblPr>
        <w:tblStyle w:val="af2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817"/>
        <w:gridCol w:w="1716"/>
        <w:gridCol w:w="4579"/>
      </w:tblGrid>
      <w:tr w:rsidR="00B5066C" w:rsidRPr="00B824DA" w14:paraId="5C1C5DB5" w14:textId="77777777" w:rsidTr="007877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7"/>
        </w:trPr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5C323616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B824DA">
              <w:rPr>
                <w:rFonts w:ascii="Times New Roman" w:eastAsiaTheme="minorEastAsia" w:hAnsi="Times New Roman" w:cs="Times New Roman"/>
              </w:rPr>
              <w:t>Coefficients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0D51D824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B824DA">
              <w:rPr>
                <w:rFonts w:ascii="Times New Roman" w:eastAsiaTheme="minorEastAsia" w:hAnsi="Times New Roman" w:cs="Times New Roman"/>
              </w:rPr>
              <w:t>Sex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14:paraId="17DD9102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</w:rPr>
            </w:pPr>
            <w:r w:rsidRPr="00B824DA">
              <w:rPr>
                <w:rFonts w:ascii="Times New Roman" w:eastAsiaTheme="minorEastAsia" w:hAnsi="Times New Roman" w:cs="Times New Roman"/>
              </w:rPr>
              <w:t>Serum Creatinine(mg/dL)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2A10A87C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B824DA">
              <w:rPr>
                <w:rFonts w:ascii="Times New Roman" w:eastAsiaTheme="minorEastAsia" w:hAnsi="Times New Roman" w:cs="Times New Roman"/>
              </w:rPr>
              <w:t>Equation</w:t>
            </w:r>
          </w:p>
        </w:tc>
      </w:tr>
      <w:tr w:rsidR="00B5066C" w:rsidRPr="00B824DA" w14:paraId="67E5E084" w14:textId="77777777" w:rsidTr="00787752">
        <w:trPr>
          <w:trHeight w:val="223"/>
        </w:trPr>
        <w:tc>
          <w:tcPr>
            <w:tcW w:w="1194" w:type="dxa"/>
            <w:vMerge w:val="restart"/>
            <w:tcBorders>
              <w:top w:val="single" w:sz="4" w:space="0" w:color="auto"/>
            </w:tcBorders>
          </w:tcPr>
          <w:p w14:paraId="4743DF97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</w:rPr>
            </w:pPr>
          </w:p>
          <w:p w14:paraId="11E580D8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B824DA">
              <w:rPr>
                <w:rFonts w:ascii="Times New Roman" w:eastAsiaTheme="minorEastAsia" w:hAnsi="Times New Roman" w:cs="Times New Roman"/>
              </w:rPr>
              <w:t>As,</w:t>
            </w:r>
            <w:r w:rsidRPr="00B824DA">
              <w:rPr>
                <w:rFonts w:ascii="Times New Roman" w:eastAsiaTheme="minorEastAsia" w:hAnsi="Times New Roman" w:cs="Times New Roman" w:hint="eastAsia"/>
              </w:rPr>
              <w:t xml:space="preserve"> </w:t>
            </w:r>
            <w:r w:rsidRPr="00B824DA">
              <w:rPr>
                <w:rFonts w:ascii="Times New Roman" w:eastAsiaTheme="minorEastAsia" w:hAnsi="Times New Roman" w:cs="Times New Roman"/>
              </w:rPr>
              <w:t>new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14:paraId="2C8CA1E8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B824DA">
              <w:rPr>
                <w:rFonts w:ascii="Times New Roman" w:eastAsiaTheme="minorEastAsia" w:hAnsi="Times New Roman" w:cs="Times New Roman"/>
              </w:rPr>
              <w:t>Female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2A2C070B" w14:textId="53A3E317" w:rsidR="00B5066C" w:rsidRPr="00787752" w:rsidRDefault="00787752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87752">
              <w:rPr>
                <w:rFonts w:ascii="Times New Roman" w:eastAsiaTheme="minorEastAsia" w:hAnsi="Times New Roman" w:cs="Times New Roman"/>
              </w:rPr>
              <w:t>≤</w:t>
            </w:r>
            <w:r w:rsidR="00B5066C" w:rsidRPr="00787752">
              <w:rPr>
                <w:rFonts w:ascii="Times New Roman" w:eastAsiaTheme="minorEastAsia" w:hAnsi="Times New Roman" w:cs="Times New Roman"/>
              </w:rPr>
              <w:t>0.7</w:t>
            </w:r>
          </w:p>
        </w:tc>
        <w:tc>
          <w:tcPr>
            <w:tcW w:w="4579" w:type="dxa"/>
            <w:tcBorders>
              <w:top w:val="single" w:sz="4" w:space="0" w:color="auto"/>
            </w:tcBorders>
          </w:tcPr>
          <w:p w14:paraId="7616E897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B824DA">
              <w:rPr>
                <w:rFonts w:ascii="Times New Roman" w:eastAsiaTheme="minorEastAsia" w:hAnsi="Times New Roman" w:cs="Times New Roman"/>
              </w:rPr>
              <w:t>GFR=142×(Scr/0.7)</w:t>
            </w:r>
            <w:r w:rsidRPr="00B824DA">
              <w:rPr>
                <w:rFonts w:ascii="Times New Roman" w:eastAsiaTheme="minorEastAsia" w:hAnsi="Times New Roman" w:cs="Times New Roman"/>
                <w:vertAlign w:val="superscript"/>
              </w:rPr>
              <w:t>-0.241</w:t>
            </w:r>
            <w:r w:rsidRPr="00B824DA">
              <w:rPr>
                <w:rFonts w:ascii="Times New Roman" w:eastAsiaTheme="minorEastAsia" w:hAnsi="Times New Roman" w:cs="Times New Roman"/>
              </w:rPr>
              <w:t>×(0.9938)</w:t>
            </w:r>
            <w:r w:rsidRPr="00B824DA">
              <w:rPr>
                <w:rFonts w:ascii="Times New Roman" w:eastAsiaTheme="minorEastAsia" w:hAnsi="Times New Roman" w:cs="Times New Roman"/>
                <w:vertAlign w:val="superscript"/>
              </w:rPr>
              <w:t>Age</w:t>
            </w:r>
            <w:r w:rsidRPr="00B824DA">
              <w:rPr>
                <w:rFonts w:ascii="Times New Roman" w:eastAsiaTheme="minorEastAsia" w:hAnsi="Times New Roman" w:cs="Times New Roman"/>
              </w:rPr>
              <w:t>×1.012</w:t>
            </w:r>
          </w:p>
        </w:tc>
      </w:tr>
      <w:tr w:rsidR="00B5066C" w:rsidRPr="00B824DA" w14:paraId="64A4C7ED" w14:textId="77777777" w:rsidTr="009321DC">
        <w:trPr>
          <w:trHeight w:val="233"/>
        </w:trPr>
        <w:tc>
          <w:tcPr>
            <w:tcW w:w="1194" w:type="dxa"/>
            <w:vMerge/>
          </w:tcPr>
          <w:p w14:paraId="78E304F0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817" w:type="dxa"/>
            <w:vMerge/>
          </w:tcPr>
          <w:p w14:paraId="384154FD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1716" w:type="dxa"/>
          </w:tcPr>
          <w:p w14:paraId="3D6633AB" w14:textId="77777777" w:rsidR="00B5066C" w:rsidRPr="00787752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87752">
              <w:rPr>
                <w:rFonts w:ascii="Times New Roman" w:eastAsiaTheme="minorEastAsia" w:hAnsi="Times New Roman" w:cs="Times New Roman"/>
              </w:rPr>
              <w:t>&gt;0.7</w:t>
            </w:r>
          </w:p>
        </w:tc>
        <w:tc>
          <w:tcPr>
            <w:tcW w:w="4579" w:type="dxa"/>
          </w:tcPr>
          <w:p w14:paraId="14D90516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B824DA">
              <w:rPr>
                <w:rFonts w:ascii="Times New Roman" w:eastAsiaTheme="minorEastAsia" w:hAnsi="Times New Roman" w:cs="Times New Roman"/>
              </w:rPr>
              <w:t>GFR=142×(Scr/0.7)</w:t>
            </w:r>
            <w:r w:rsidRPr="00B824DA">
              <w:rPr>
                <w:rFonts w:ascii="Times New Roman" w:eastAsiaTheme="minorEastAsia" w:hAnsi="Times New Roman" w:cs="Times New Roman"/>
                <w:vertAlign w:val="superscript"/>
              </w:rPr>
              <w:t>-1.2</w:t>
            </w:r>
            <w:r w:rsidRPr="00B824DA">
              <w:rPr>
                <w:rFonts w:ascii="Times New Roman" w:eastAsiaTheme="minorEastAsia" w:hAnsi="Times New Roman" w:cs="Times New Roman"/>
              </w:rPr>
              <w:t>×(0.9938)</w:t>
            </w:r>
            <w:r w:rsidRPr="00B824DA">
              <w:rPr>
                <w:rFonts w:ascii="Times New Roman" w:eastAsiaTheme="minorEastAsia" w:hAnsi="Times New Roman" w:cs="Times New Roman"/>
                <w:vertAlign w:val="superscript"/>
              </w:rPr>
              <w:t>Age</w:t>
            </w:r>
            <w:r w:rsidRPr="00B824DA">
              <w:rPr>
                <w:rFonts w:ascii="Times New Roman" w:eastAsiaTheme="minorEastAsia" w:hAnsi="Times New Roman" w:cs="Times New Roman"/>
              </w:rPr>
              <w:t>×1.012</w:t>
            </w:r>
          </w:p>
        </w:tc>
      </w:tr>
      <w:tr w:rsidR="00B5066C" w:rsidRPr="00B824DA" w14:paraId="7F0F48C3" w14:textId="77777777" w:rsidTr="009321DC">
        <w:trPr>
          <w:trHeight w:val="233"/>
        </w:trPr>
        <w:tc>
          <w:tcPr>
            <w:tcW w:w="1194" w:type="dxa"/>
            <w:vMerge/>
          </w:tcPr>
          <w:p w14:paraId="2096AC03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817" w:type="dxa"/>
            <w:vMerge w:val="restart"/>
          </w:tcPr>
          <w:p w14:paraId="4F51AB8E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B824DA">
              <w:rPr>
                <w:rFonts w:ascii="Times New Roman" w:eastAsiaTheme="minorEastAsia" w:hAnsi="Times New Roman" w:cs="Times New Roman"/>
              </w:rPr>
              <w:t>Male</w:t>
            </w:r>
          </w:p>
        </w:tc>
        <w:tc>
          <w:tcPr>
            <w:tcW w:w="1716" w:type="dxa"/>
          </w:tcPr>
          <w:p w14:paraId="0B2F56D5" w14:textId="40874B7F" w:rsidR="00B5066C" w:rsidRPr="00787752" w:rsidRDefault="00787752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87752">
              <w:rPr>
                <w:rFonts w:ascii="Times New Roman" w:eastAsiaTheme="minorEastAsia" w:hAnsi="Times New Roman" w:cs="Times New Roman"/>
              </w:rPr>
              <w:t>≤</w:t>
            </w:r>
            <w:r w:rsidR="00B5066C" w:rsidRPr="00787752">
              <w:rPr>
                <w:rFonts w:ascii="Times New Roman" w:eastAsiaTheme="minorEastAsia" w:hAnsi="Times New Roman" w:cs="Times New Roman"/>
              </w:rPr>
              <w:t>0.9</w:t>
            </w:r>
          </w:p>
        </w:tc>
        <w:tc>
          <w:tcPr>
            <w:tcW w:w="4579" w:type="dxa"/>
          </w:tcPr>
          <w:p w14:paraId="3222E09A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B824DA">
              <w:rPr>
                <w:rFonts w:ascii="Times New Roman" w:eastAsiaTheme="minorEastAsia" w:hAnsi="Times New Roman" w:cs="Times New Roman"/>
              </w:rPr>
              <w:t>GFR=142×(Scr/0.9)</w:t>
            </w:r>
            <w:r w:rsidRPr="00B824DA">
              <w:rPr>
                <w:rFonts w:ascii="Times New Roman" w:eastAsiaTheme="minorEastAsia" w:hAnsi="Times New Roman" w:cs="Times New Roman"/>
                <w:vertAlign w:val="superscript"/>
              </w:rPr>
              <w:t>-0.302</w:t>
            </w:r>
            <w:r w:rsidRPr="00B824DA">
              <w:rPr>
                <w:rFonts w:ascii="Times New Roman" w:eastAsiaTheme="minorEastAsia" w:hAnsi="Times New Roman" w:cs="Times New Roman"/>
              </w:rPr>
              <w:t>×(0.9938)</w:t>
            </w:r>
            <w:r w:rsidRPr="00B824DA">
              <w:rPr>
                <w:rFonts w:ascii="Times New Roman" w:eastAsiaTheme="minorEastAsia" w:hAnsi="Times New Roman" w:cs="Times New Roman"/>
                <w:vertAlign w:val="superscript"/>
              </w:rPr>
              <w:t>Age</w:t>
            </w:r>
          </w:p>
        </w:tc>
      </w:tr>
      <w:tr w:rsidR="00B5066C" w:rsidRPr="00B824DA" w14:paraId="33D32160" w14:textId="77777777" w:rsidTr="009321DC">
        <w:trPr>
          <w:trHeight w:val="233"/>
        </w:trPr>
        <w:tc>
          <w:tcPr>
            <w:tcW w:w="1194" w:type="dxa"/>
            <w:vMerge/>
          </w:tcPr>
          <w:p w14:paraId="0867525C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817" w:type="dxa"/>
            <w:vMerge/>
          </w:tcPr>
          <w:p w14:paraId="7ECF4E16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1716" w:type="dxa"/>
          </w:tcPr>
          <w:p w14:paraId="71F3AACF" w14:textId="77777777" w:rsidR="00B5066C" w:rsidRPr="00787752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87752">
              <w:rPr>
                <w:rFonts w:ascii="Times New Roman" w:eastAsiaTheme="minorEastAsia" w:hAnsi="Times New Roman" w:cs="Times New Roman"/>
              </w:rPr>
              <w:t>&gt;0.9</w:t>
            </w:r>
          </w:p>
        </w:tc>
        <w:tc>
          <w:tcPr>
            <w:tcW w:w="4579" w:type="dxa"/>
          </w:tcPr>
          <w:p w14:paraId="2BECBB1D" w14:textId="77777777" w:rsidR="00B5066C" w:rsidRPr="00B824DA" w:rsidRDefault="00B5066C" w:rsidP="009321DC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B824DA">
              <w:rPr>
                <w:rFonts w:ascii="Times New Roman" w:eastAsiaTheme="minorEastAsia" w:hAnsi="Times New Roman" w:cs="Times New Roman"/>
              </w:rPr>
              <w:t>GFR=142×(Scr/0.9)</w:t>
            </w:r>
            <w:r w:rsidRPr="00B824DA">
              <w:rPr>
                <w:rFonts w:ascii="Times New Roman" w:eastAsiaTheme="minorEastAsia" w:hAnsi="Times New Roman" w:cs="Times New Roman"/>
                <w:vertAlign w:val="superscript"/>
              </w:rPr>
              <w:t>-1.2</w:t>
            </w:r>
            <w:r w:rsidRPr="00B824DA">
              <w:rPr>
                <w:rFonts w:ascii="Times New Roman" w:eastAsiaTheme="minorEastAsia" w:hAnsi="Times New Roman" w:cs="Times New Roman"/>
              </w:rPr>
              <w:t>×(0.9938)</w:t>
            </w:r>
            <w:r w:rsidRPr="00B824DA">
              <w:rPr>
                <w:rFonts w:ascii="Times New Roman" w:eastAsiaTheme="minorEastAsia" w:hAnsi="Times New Roman" w:cs="Times New Roman"/>
                <w:vertAlign w:val="superscript"/>
              </w:rPr>
              <w:t>Age</w:t>
            </w:r>
          </w:p>
        </w:tc>
      </w:tr>
    </w:tbl>
    <w:p w14:paraId="45B4318C" w14:textId="295734E2" w:rsidR="00B5066C" w:rsidRDefault="00B5066C" w:rsidP="00B5066C">
      <w:pPr>
        <w:widowControl/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kern w:val="0"/>
          <w:szCs w:val="20"/>
        </w:rPr>
      </w:pPr>
      <w:r w:rsidRPr="00AA7CEE">
        <w:rPr>
          <w:rFonts w:ascii="Times New Roman" w:eastAsiaTheme="minorHAnsi" w:hAnsi="Times New Roman" w:cs="Times New Roman"/>
          <w:kern w:val="0"/>
          <w:szCs w:val="20"/>
        </w:rPr>
        <w:t>The CKD-EPI Creatinine-Cystatin C Age, Sex Equation (2021) can be expressed as a single equation 142 ×</w:t>
      </w:r>
      <w:r w:rsidR="00893A1E">
        <w:rPr>
          <w:rFonts w:ascii="Times New Roman" w:eastAsiaTheme="minorHAnsi" w:hAnsi="Times New Roman" w:cs="Times New Roman" w:hint="eastAsia"/>
          <w:kern w:val="0"/>
          <w:szCs w:val="20"/>
        </w:rPr>
        <w:t xml:space="preserve"> </w:t>
      </w:r>
      <w:r w:rsidRPr="00AA7CEE">
        <w:rPr>
          <w:rFonts w:ascii="Times New Roman" w:eastAsiaTheme="minorHAnsi" w:hAnsi="Times New Roman" w:cs="Times New Roman"/>
          <w:kern w:val="0"/>
          <w:szCs w:val="20"/>
        </w:rPr>
        <w:t>min (Scr/k,1) α ×</w:t>
      </w:r>
      <w:r w:rsidR="00893A1E">
        <w:rPr>
          <w:rFonts w:ascii="Times New Roman" w:eastAsiaTheme="minorHAnsi" w:hAnsi="Times New Roman" w:cs="Times New Roman" w:hint="eastAsia"/>
          <w:kern w:val="0"/>
          <w:szCs w:val="20"/>
        </w:rPr>
        <w:t xml:space="preserve"> </w:t>
      </w:r>
      <w:r w:rsidRPr="00AA7CEE">
        <w:rPr>
          <w:rFonts w:ascii="Times New Roman" w:eastAsiaTheme="minorHAnsi" w:hAnsi="Times New Roman" w:cs="Times New Roman"/>
          <w:kern w:val="0"/>
          <w:szCs w:val="20"/>
        </w:rPr>
        <w:t>max (Scr/k,1) -1.2×0.9938 Age</w:t>
      </w:r>
      <w:r w:rsidR="00AE271E">
        <w:rPr>
          <w:rFonts w:ascii="Times New Roman" w:eastAsiaTheme="minorHAnsi" w:hAnsi="Times New Roman" w:cs="Times New Roman" w:hint="eastAsia"/>
          <w:kern w:val="0"/>
          <w:szCs w:val="20"/>
        </w:rPr>
        <w:t xml:space="preserve"> </w:t>
      </w:r>
      <w:r w:rsidRPr="00AA7CEE">
        <w:rPr>
          <w:rFonts w:ascii="Times New Roman" w:eastAsiaTheme="minorHAnsi" w:hAnsi="Times New Roman" w:cs="Times New Roman"/>
          <w:kern w:val="0"/>
          <w:szCs w:val="20"/>
        </w:rPr>
        <w:t>×</w:t>
      </w:r>
      <w:r w:rsidR="00AE271E">
        <w:rPr>
          <w:rFonts w:ascii="Times New Roman" w:eastAsiaTheme="minorHAnsi" w:hAnsi="Times New Roman" w:cs="Times New Roman" w:hint="eastAsia"/>
          <w:kern w:val="0"/>
          <w:szCs w:val="20"/>
        </w:rPr>
        <w:t xml:space="preserve"> </w:t>
      </w:r>
      <w:r w:rsidRPr="00AA7CEE">
        <w:rPr>
          <w:rFonts w:ascii="Times New Roman" w:eastAsiaTheme="minorHAnsi" w:hAnsi="Times New Roman" w:cs="Times New Roman"/>
          <w:kern w:val="0"/>
          <w:szCs w:val="20"/>
        </w:rPr>
        <w:t>C</w:t>
      </w:r>
      <w:r>
        <w:rPr>
          <w:rFonts w:ascii="Times New Roman" w:eastAsiaTheme="minorHAnsi" w:hAnsi="Times New Roman" w:cs="Times New Roman"/>
          <w:kern w:val="0"/>
          <w:szCs w:val="20"/>
        </w:rPr>
        <w:t xml:space="preserve">. </w:t>
      </w:r>
      <w:r w:rsidRPr="00AA7CEE">
        <w:rPr>
          <w:rFonts w:ascii="Times New Roman" w:eastAsiaTheme="minorHAnsi" w:hAnsi="Times New Roman" w:cs="Times New Roman"/>
          <w:kern w:val="0"/>
          <w:szCs w:val="20"/>
        </w:rPr>
        <w:t xml:space="preserve">Where Scr is serum creatinine, k is 0.7 for females and 0.9 </w:t>
      </w:r>
      <w:r>
        <w:rPr>
          <w:rFonts w:ascii="Times New Roman" w:eastAsiaTheme="minorHAnsi" w:hAnsi="Times New Roman" w:cs="Times New Roman"/>
          <w:kern w:val="0"/>
          <w:szCs w:val="20"/>
        </w:rPr>
        <w:t xml:space="preserve">for </w:t>
      </w:r>
      <w:r w:rsidRPr="00AA7CEE">
        <w:rPr>
          <w:rFonts w:ascii="Times New Roman" w:eastAsiaTheme="minorHAnsi" w:hAnsi="Times New Roman" w:cs="Times New Roman"/>
          <w:kern w:val="0"/>
          <w:szCs w:val="20"/>
        </w:rPr>
        <w:t>males, α is -0.241 for females</w:t>
      </w:r>
      <w:r>
        <w:rPr>
          <w:rFonts w:ascii="Times New Roman" w:eastAsiaTheme="minorHAnsi" w:hAnsi="Times New Roman" w:cs="Times New Roman"/>
          <w:kern w:val="0"/>
          <w:szCs w:val="20"/>
        </w:rPr>
        <w:t xml:space="preserve"> </w:t>
      </w:r>
      <w:r w:rsidRPr="00AA7CEE">
        <w:rPr>
          <w:rFonts w:ascii="Times New Roman" w:eastAsiaTheme="minorHAnsi" w:hAnsi="Times New Roman" w:cs="Times New Roman"/>
          <w:kern w:val="0"/>
          <w:szCs w:val="20"/>
        </w:rPr>
        <w:t>and -0.302 for males, C is 1.012 for females and 1 for males, min indicates the minimum</w:t>
      </w:r>
      <w:r>
        <w:rPr>
          <w:rFonts w:ascii="Times New Roman" w:eastAsiaTheme="minorHAnsi" w:hAnsi="Times New Roman" w:cs="Times New Roman"/>
          <w:kern w:val="0"/>
          <w:szCs w:val="20"/>
        </w:rPr>
        <w:t xml:space="preserve"> </w:t>
      </w:r>
      <w:r w:rsidRPr="00AA7CEE">
        <w:rPr>
          <w:rFonts w:ascii="Times New Roman" w:eastAsiaTheme="minorHAnsi" w:hAnsi="Times New Roman" w:cs="Times New Roman"/>
          <w:kern w:val="0"/>
          <w:szCs w:val="20"/>
        </w:rPr>
        <w:t xml:space="preserve">of Scr/k or 1, </w:t>
      </w:r>
      <w:r>
        <w:rPr>
          <w:rFonts w:ascii="Times New Roman" w:eastAsiaTheme="minorHAnsi" w:hAnsi="Times New Roman" w:cs="Times New Roman"/>
          <w:kern w:val="0"/>
          <w:szCs w:val="20"/>
        </w:rPr>
        <w:t xml:space="preserve">and </w:t>
      </w:r>
      <w:r w:rsidRPr="00AA7CEE">
        <w:rPr>
          <w:rFonts w:ascii="Times New Roman" w:eastAsiaTheme="minorHAnsi" w:hAnsi="Times New Roman" w:cs="Times New Roman"/>
          <w:kern w:val="0"/>
          <w:szCs w:val="20"/>
        </w:rPr>
        <w:t>max indicates the maximum of Scr/k or 1.</w:t>
      </w:r>
    </w:p>
    <w:p w14:paraId="4D0EA116" w14:textId="54F08D80" w:rsidR="00F75BC5" w:rsidRDefault="00F75BC5" w:rsidP="00AA7CEE">
      <w:pPr>
        <w:widowControl/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kern w:val="0"/>
          <w:szCs w:val="20"/>
        </w:rPr>
      </w:pPr>
    </w:p>
    <w:p w14:paraId="2B714383" w14:textId="3337D487" w:rsidR="009C2028" w:rsidRDefault="009C2028" w:rsidP="00AA7CEE">
      <w:pPr>
        <w:widowControl/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kern w:val="0"/>
          <w:szCs w:val="20"/>
        </w:rPr>
      </w:pPr>
    </w:p>
    <w:p w14:paraId="7FE11402" w14:textId="78C9902D" w:rsidR="009C2028" w:rsidRDefault="009C2028" w:rsidP="00AA7CEE">
      <w:pPr>
        <w:widowControl/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kern w:val="0"/>
          <w:szCs w:val="20"/>
        </w:rPr>
      </w:pPr>
    </w:p>
    <w:p w14:paraId="67AD0D80" w14:textId="74EBCAC7" w:rsidR="009C2028" w:rsidRDefault="009C2028" w:rsidP="00AA7CEE">
      <w:pPr>
        <w:widowControl/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kern w:val="0"/>
          <w:szCs w:val="20"/>
        </w:rPr>
      </w:pPr>
    </w:p>
    <w:p w14:paraId="14CF27FC" w14:textId="6A3DB367" w:rsidR="009C2028" w:rsidRDefault="009C2028" w:rsidP="00AA7CEE">
      <w:pPr>
        <w:widowControl/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kern w:val="0"/>
          <w:szCs w:val="20"/>
        </w:rPr>
      </w:pPr>
    </w:p>
    <w:p w14:paraId="5C1873D9" w14:textId="31212838" w:rsidR="009C2028" w:rsidRDefault="009C2028" w:rsidP="00AA7CEE">
      <w:pPr>
        <w:widowControl/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kern w:val="0"/>
          <w:szCs w:val="20"/>
        </w:rPr>
      </w:pPr>
    </w:p>
    <w:p w14:paraId="6010C4C2" w14:textId="7E592D33" w:rsidR="009C2028" w:rsidRDefault="009C2028" w:rsidP="00AA7CEE">
      <w:pPr>
        <w:widowControl/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kern w:val="0"/>
          <w:szCs w:val="20"/>
        </w:rPr>
      </w:pPr>
    </w:p>
    <w:p w14:paraId="3E27FEDB" w14:textId="1F68DED1" w:rsidR="009C2028" w:rsidRDefault="009C2028" w:rsidP="00AA7CEE">
      <w:pPr>
        <w:widowControl/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kern w:val="0"/>
          <w:szCs w:val="20"/>
        </w:rPr>
      </w:pPr>
    </w:p>
    <w:p w14:paraId="1538C7CD" w14:textId="3E55CF13" w:rsidR="009C2028" w:rsidRDefault="009C2028" w:rsidP="00AA7CEE">
      <w:pPr>
        <w:widowControl/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kern w:val="0"/>
          <w:szCs w:val="20"/>
        </w:rPr>
      </w:pPr>
    </w:p>
    <w:p w14:paraId="7CF5F04E" w14:textId="77777777" w:rsidR="009C2028" w:rsidRPr="00B5066C" w:rsidRDefault="009C2028" w:rsidP="00AA7CEE">
      <w:pPr>
        <w:widowControl/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kern w:val="0"/>
          <w:szCs w:val="20"/>
        </w:rPr>
      </w:pPr>
    </w:p>
    <w:p w14:paraId="7E6B259D" w14:textId="457247EE" w:rsidR="00AA7CEE" w:rsidRPr="00882B65" w:rsidRDefault="00011883" w:rsidP="00882B65">
      <w:pPr>
        <w:jc w:val="left"/>
        <w:outlineLvl w:val="0"/>
        <w:rPr>
          <w:rFonts w:ascii="Times New Roman" w:hAnsi="Times New Roman" w:cs="Times New Roman"/>
          <w:b/>
          <w:bCs/>
          <w:sz w:val="24"/>
          <w:szCs w:val="20"/>
        </w:rPr>
      </w:pPr>
      <w:r w:rsidRPr="00882B65">
        <w:rPr>
          <w:rFonts w:ascii="Times New Roman" w:hAnsi="Times New Roman" w:cs="Times New Roman"/>
          <w:b/>
          <w:bCs/>
          <w:sz w:val="24"/>
          <w:szCs w:val="20"/>
        </w:rPr>
        <w:t>Table S</w:t>
      </w:r>
      <w:r w:rsidR="00EA7CA3" w:rsidRPr="00882B65">
        <w:rPr>
          <w:rFonts w:ascii="Times New Roman" w:hAnsi="Times New Roman" w:cs="Times New Roman" w:hint="eastAsia"/>
          <w:b/>
          <w:bCs/>
          <w:sz w:val="24"/>
          <w:szCs w:val="20"/>
        </w:rPr>
        <w:t>6</w:t>
      </w:r>
      <w:r w:rsidR="00AA7CEE" w:rsidRPr="00882B65">
        <w:rPr>
          <w:rFonts w:ascii="Times New Roman" w:hAnsi="Times New Roman" w:cs="Times New Roman"/>
          <w:b/>
          <w:bCs/>
          <w:sz w:val="24"/>
          <w:szCs w:val="20"/>
        </w:rPr>
        <w:t>. Measurement of healthy di</w:t>
      </w:r>
      <w:r w:rsidR="00C92B8E" w:rsidRPr="00882B65">
        <w:rPr>
          <w:rFonts w:ascii="Times New Roman" w:hAnsi="Times New Roman" w:cs="Times New Roman"/>
          <w:b/>
          <w:bCs/>
          <w:sz w:val="24"/>
          <w:szCs w:val="20"/>
        </w:rPr>
        <w:t>et score used in the UK Biobank</w:t>
      </w:r>
    </w:p>
    <w:tbl>
      <w:tblPr>
        <w:tblStyle w:val="af3"/>
        <w:tblW w:w="10496" w:type="dxa"/>
        <w:tblInd w:w="-9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2050"/>
        <w:gridCol w:w="4617"/>
        <w:gridCol w:w="2127"/>
      </w:tblGrid>
      <w:tr w:rsidR="00AA7CEE" w14:paraId="54B3A7F8" w14:textId="77777777" w:rsidTr="00787752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0866595" w14:textId="57CA6A72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  <w:b/>
                <w:bCs/>
              </w:rPr>
              <w:lastRenderedPageBreak/>
              <w:t>Diet component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14:paraId="3EF3BCF3" w14:textId="0B627AEC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  <w:b/>
                <w:bCs/>
              </w:rPr>
              <w:t>Intake goal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</w:tcPr>
          <w:p w14:paraId="27A49C7C" w14:textId="1A442131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  <w:b/>
                <w:bCs/>
              </w:rPr>
              <w:t>Field ID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13F6B1" w14:textId="49B6D1CE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  <w:b/>
                <w:bCs/>
              </w:rPr>
              <w:t>Amount per serving</w:t>
            </w:r>
          </w:p>
        </w:tc>
      </w:tr>
      <w:tr w:rsidR="00AA7CEE" w14:paraId="31ABC2C6" w14:textId="77777777" w:rsidTr="00787752">
        <w:trPr>
          <w:trHeight w:val="1134"/>
        </w:trPr>
        <w:tc>
          <w:tcPr>
            <w:tcW w:w="1702" w:type="dxa"/>
            <w:tcBorders>
              <w:top w:val="single" w:sz="4" w:space="0" w:color="auto"/>
            </w:tcBorders>
          </w:tcPr>
          <w:p w14:paraId="0B3FA9B1" w14:textId="059BA408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Fruit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14:paraId="245DA18D" w14:textId="3EF0725D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≥3 servings/day</w:t>
            </w:r>
          </w:p>
        </w:tc>
        <w:tc>
          <w:tcPr>
            <w:tcW w:w="4617" w:type="dxa"/>
            <w:tcBorders>
              <w:top w:val="single" w:sz="4" w:space="0" w:color="auto"/>
            </w:tcBorders>
          </w:tcPr>
          <w:p w14:paraId="2960411D" w14:textId="77777777" w:rsidR="00AA7CEE" w:rsidRPr="00F35B50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1309 (pieces fresh fruit/day)</w:t>
            </w:r>
          </w:p>
          <w:p w14:paraId="370B652E" w14:textId="6CAEBB84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1319 (pieces dried fruit/day)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65CA9D2" w14:textId="66C90685" w:rsidR="00AA7CEE" w:rsidRPr="00F35B50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1309–1 piece</w:t>
            </w:r>
          </w:p>
          <w:p w14:paraId="4B357013" w14:textId="490C0E82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1319–5 pieces</w:t>
            </w:r>
          </w:p>
        </w:tc>
      </w:tr>
      <w:tr w:rsidR="00AA7CEE" w14:paraId="07961175" w14:textId="77777777" w:rsidTr="00787752">
        <w:trPr>
          <w:trHeight w:val="1134"/>
        </w:trPr>
        <w:tc>
          <w:tcPr>
            <w:tcW w:w="1702" w:type="dxa"/>
          </w:tcPr>
          <w:p w14:paraId="255BFF65" w14:textId="09BE229E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Vegetable</w:t>
            </w:r>
          </w:p>
        </w:tc>
        <w:tc>
          <w:tcPr>
            <w:tcW w:w="2050" w:type="dxa"/>
          </w:tcPr>
          <w:p w14:paraId="55619AE2" w14:textId="5E42B52E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≥3 servings/day</w:t>
            </w:r>
          </w:p>
        </w:tc>
        <w:tc>
          <w:tcPr>
            <w:tcW w:w="4617" w:type="dxa"/>
          </w:tcPr>
          <w:p w14:paraId="402D7EE0" w14:textId="77777777" w:rsidR="00AA7CEE" w:rsidRPr="00F35B50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1289 (tablespoons cooked vegetables/day)</w:t>
            </w:r>
          </w:p>
          <w:p w14:paraId="1C7FBE19" w14:textId="2C69370F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1299 (salad/raw vegetables/day)</w:t>
            </w:r>
          </w:p>
        </w:tc>
        <w:tc>
          <w:tcPr>
            <w:tcW w:w="2127" w:type="dxa"/>
          </w:tcPr>
          <w:p w14:paraId="6BAC916E" w14:textId="5B721290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3 heaped tablespoons</w:t>
            </w:r>
          </w:p>
        </w:tc>
      </w:tr>
      <w:tr w:rsidR="00AA7CEE" w14:paraId="08333470" w14:textId="77777777" w:rsidTr="00787752">
        <w:trPr>
          <w:trHeight w:val="1134"/>
        </w:trPr>
        <w:tc>
          <w:tcPr>
            <w:tcW w:w="1702" w:type="dxa"/>
          </w:tcPr>
          <w:p w14:paraId="232866E2" w14:textId="423F0F88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Whole grains</w:t>
            </w:r>
          </w:p>
        </w:tc>
        <w:tc>
          <w:tcPr>
            <w:tcW w:w="2050" w:type="dxa"/>
          </w:tcPr>
          <w:p w14:paraId="5FFFBA7A" w14:textId="0843997E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≥3 servings/day</w:t>
            </w:r>
          </w:p>
        </w:tc>
        <w:tc>
          <w:tcPr>
            <w:tcW w:w="4617" w:type="dxa"/>
          </w:tcPr>
          <w:p w14:paraId="24643C62" w14:textId="382EB5A9" w:rsidR="00AA7CEE" w:rsidRPr="00F35B50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1438,1448</w:t>
            </w:r>
            <w:r w:rsidR="00787752"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 w:rsidRPr="00F35B50">
              <w:rPr>
                <w:rFonts w:ascii="Times New Roman" w:eastAsiaTheme="minorHAnsi" w:hAnsi="Times New Roman" w:cs="Times New Roman"/>
              </w:rPr>
              <w:t>(whole meal/wholegrain bread slices/week)</w:t>
            </w:r>
          </w:p>
          <w:p w14:paraId="70A1B402" w14:textId="12182423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1458</w:t>
            </w:r>
            <w:r w:rsidRPr="00787752">
              <w:rPr>
                <w:rFonts w:ascii="Times New Roman" w:eastAsiaTheme="minorHAnsi" w:hAnsi="Times New Roman" w:cs="Times New Roman"/>
              </w:rPr>
              <w:t>,1468</w:t>
            </w:r>
            <w:r w:rsidR="00787752">
              <w:rPr>
                <w:rFonts w:ascii="Times New Roman" w:eastAsiaTheme="minorHAnsi" w:hAnsi="Times New Roman" w:cs="Times New Roman" w:hint="eastAsia"/>
              </w:rPr>
              <w:t xml:space="preserve"> (</w:t>
            </w:r>
            <w:r w:rsidR="00787752" w:rsidRPr="00787752">
              <w:rPr>
                <w:rFonts w:ascii="Times New Roman" w:eastAsiaTheme="minorHAnsi" w:hAnsi="Times New Roman" w:cs="Times New Roman"/>
              </w:rPr>
              <w:t>bran/oat/muesli cereal bowls/week</w:t>
            </w:r>
            <w:r w:rsidR="00787752">
              <w:rPr>
                <w:rFonts w:ascii="Times New Roman" w:eastAsiaTheme="minorHAnsi" w:hAnsi="Times New Roman" w:cs="Times New Roman" w:hint="eastAsia"/>
              </w:rPr>
              <w:t>)</w:t>
            </w:r>
          </w:p>
        </w:tc>
        <w:tc>
          <w:tcPr>
            <w:tcW w:w="2127" w:type="dxa"/>
          </w:tcPr>
          <w:p w14:paraId="5FFB12AA" w14:textId="6E95642B" w:rsidR="00AA7CEE" w:rsidRPr="00F35B50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1438/1448–1 slice/day</w:t>
            </w:r>
          </w:p>
          <w:p w14:paraId="06839AD4" w14:textId="7430C8BE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1458/1468–1 bowl/day</w:t>
            </w:r>
          </w:p>
        </w:tc>
      </w:tr>
      <w:tr w:rsidR="00AA7CEE" w14:paraId="269FA510" w14:textId="77777777" w:rsidTr="00787752">
        <w:trPr>
          <w:trHeight w:val="1134"/>
        </w:trPr>
        <w:tc>
          <w:tcPr>
            <w:tcW w:w="1702" w:type="dxa"/>
          </w:tcPr>
          <w:p w14:paraId="2F6F6C27" w14:textId="4F26243F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Fish</w:t>
            </w:r>
          </w:p>
        </w:tc>
        <w:tc>
          <w:tcPr>
            <w:tcW w:w="2050" w:type="dxa"/>
          </w:tcPr>
          <w:p w14:paraId="6094E83C" w14:textId="0549519E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≥2 servings/week</w:t>
            </w:r>
          </w:p>
        </w:tc>
        <w:tc>
          <w:tcPr>
            <w:tcW w:w="4617" w:type="dxa"/>
          </w:tcPr>
          <w:p w14:paraId="68CCCDDF" w14:textId="77777777" w:rsidR="00AA7CEE" w:rsidRPr="00F35B50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1329 (oily fish/week)</w:t>
            </w:r>
          </w:p>
          <w:p w14:paraId="4B9E3E5B" w14:textId="1402DC0D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1339 (non-oily fish/week)</w:t>
            </w:r>
          </w:p>
        </w:tc>
        <w:tc>
          <w:tcPr>
            <w:tcW w:w="2127" w:type="dxa"/>
          </w:tcPr>
          <w:p w14:paraId="10CB0CDE" w14:textId="4CC091C0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Once/week</w:t>
            </w:r>
          </w:p>
        </w:tc>
      </w:tr>
      <w:tr w:rsidR="00AA7CEE" w14:paraId="68C41549" w14:textId="77777777" w:rsidTr="00787752">
        <w:trPr>
          <w:trHeight w:val="1134"/>
        </w:trPr>
        <w:tc>
          <w:tcPr>
            <w:tcW w:w="1702" w:type="dxa"/>
          </w:tcPr>
          <w:p w14:paraId="558C1A8C" w14:textId="12A440FA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Refined grains</w:t>
            </w:r>
          </w:p>
        </w:tc>
        <w:tc>
          <w:tcPr>
            <w:tcW w:w="2050" w:type="dxa"/>
          </w:tcPr>
          <w:p w14:paraId="7AE34E7D" w14:textId="425D8293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≤2 servings/day</w:t>
            </w:r>
          </w:p>
        </w:tc>
        <w:tc>
          <w:tcPr>
            <w:tcW w:w="4617" w:type="dxa"/>
          </w:tcPr>
          <w:p w14:paraId="18670D62" w14:textId="77777777" w:rsidR="00AA7CEE" w:rsidRPr="00F35B50" w:rsidRDefault="00AA7CEE" w:rsidP="00AA7CE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1438, 1448 (white, brown,</w:t>
            </w:r>
            <w:r w:rsidRPr="00F35B50"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 w:rsidRPr="00F35B50">
              <w:rPr>
                <w:rFonts w:ascii="Times New Roman" w:eastAsiaTheme="minorHAnsi" w:hAnsi="Times New Roman" w:cs="Times New Roman"/>
              </w:rPr>
              <w:t>other bread slices/week)</w:t>
            </w:r>
          </w:p>
          <w:p w14:paraId="7D47053F" w14:textId="4479231F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1458, 1468 (biscuit</w:t>
            </w:r>
            <w:r w:rsidRPr="00F35B50">
              <w:rPr>
                <w:rFonts w:ascii="Times New Roman" w:eastAsiaTheme="minorHAnsi" w:hAnsi="Times New Roman" w:cs="Times New Roman" w:hint="eastAsia"/>
              </w:rPr>
              <w:t xml:space="preserve">, </w:t>
            </w:r>
            <w:r w:rsidRPr="00F35B50">
              <w:rPr>
                <w:rFonts w:ascii="Times New Roman" w:eastAsiaTheme="minorHAnsi" w:hAnsi="Times New Roman" w:cs="Times New Roman"/>
              </w:rPr>
              <w:t>other cereals</w:t>
            </w:r>
            <w:r w:rsidRPr="00F35B50"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 w:rsidRPr="00F35B50">
              <w:rPr>
                <w:rFonts w:ascii="Times New Roman" w:eastAsiaTheme="minorHAnsi" w:hAnsi="Times New Roman" w:cs="Times New Roman"/>
              </w:rPr>
              <w:t>/week)</w:t>
            </w:r>
          </w:p>
        </w:tc>
        <w:tc>
          <w:tcPr>
            <w:tcW w:w="2127" w:type="dxa"/>
          </w:tcPr>
          <w:p w14:paraId="764530C7" w14:textId="0E921C6F" w:rsidR="00AA7CEE" w:rsidRPr="00F35B50" w:rsidRDefault="00AA7CEE" w:rsidP="00AA7CE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1438/1448–1 slice/day</w:t>
            </w:r>
          </w:p>
          <w:p w14:paraId="28A13B33" w14:textId="16598819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1458/1468–1 bowl/day</w:t>
            </w:r>
          </w:p>
        </w:tc>
      </w:tr>
      <w:tr w:rsidR="00AA7CEE" w14:paraId="4FA7CB56" w14:textId="77777777" w:rsidTr="00787752">
        <w:trPr>
          <w:trHeight w:val="1134"/>
        </w:trPr>
        <w:tc>
          <w:tcPr>
            <w:tcW w:w="1702" w:type="dxa"/>
          </w:tcPr>
          <w:p w14:paraId="45716ECE" w14:textId="14FBDB21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Processed meats</w:t>
            </w:r>
          </w:p>
        </w:tc>
        <w:tc>
          <w:tcPr>
            <w:tcW w:w="2050" w:type="dxa"/>
          </w:tcPr>
          <w:p w14:paraId="2BB4B425" w14:textId="1D123B96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≤1 serving/week</w:t>
            </w:r>
          </w:p>
        </w:tc>
        <w:tc>
          <w:tcPr>
            <w:tcW w:w="4617" w:type="dxa"/>
          </w:tcPr>
          <w:p w14:paraId="5F849E9D" w14:textId="77777777" w:rsidR="00AA7CEE" w:rsidRPr="00F35B50" w:rsidRDefault="00AA7CEE" w:rsidP="00AA7CE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1349 (processed meat/week or daily)</w:t>
            </w:r>
          </w:p>
          <w:p w14:paraId="4E6FCB14" w14:textId="7DC5E4EB" w:rsidR="00AA7CEE" w:rsidRDefault="00AA7CE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3680 (age when last ate meat)</w:t>
            </w:r>
          </w:p>
        </w:tc>
        <w:tc>
          <w:tcPr>
            <w:tcW w:w="2127" w:type="dxa"/>
          </w:tcPr>
          <w:p w14:paraId="2BEBFD30" w14:textId="5274A069" w:rsidR="00AA7CEE" w:rsidRPr="00FB14C1" w:rsidRDefault="00EE2A1E" w:rsidP="00AA7CE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FB14C1">
              <w:rPr>
                <w:rFonts w:ascii="Times New Roman" w:eastAsiaTheme="minorHAnsi" w:hAnsi="Times New Roman" w:cs="Times New Roman"/>
              </w:rPr>
              <w:t>1349–</w:t>
            </w:r>
            <w:r w:rsidR="00AA7CEE" w:rsidRPr="00FB14C1">
              <w:rPr>
                <w:rFonts w:ascii="Times New Roman" w:eastAsiaTheme="minorHAnsi" w:hAnsi="Times New Roman" w:cs="Times New Roman"/>
              </w:rPr>
              <w:t>1 piece/day</w:t>
            </w:r>
          </w:p>
          <w:p w14:paraId="31CE9DBA" w14:textId="339CB82E" w:rsidR="00AA7CEE" w:rsidRPr="00FB14C1" w:rsidRDefault="00EE2A1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B14C1">
              <w:rPr>
                <w:rFonts w:ascii="Times New Roman" w:eastAsiaTheme="minorHAnsi" w:hAnsi="Times New Roman" w:cs="Times New Roman"/>
              </w:rPr>
              <w:t>3680–</w:t>
            </w:r>
            <w:r w:rsidR="00AA7CEE" w:rsidRPr="00FB14C1">
              <w:rPr>
                <w:rFonts w:ascii="Times New Roman" w:eastAsiaTheme="minorHAnsi" w:hAnsi="Times New Roman" w:cs="Times New Roman"/>
              </w:rPr>
              <w:t>0</w:t>
            </w:r>
            <w:r w:rsidR="00787752" w:rsidRPr="00FB14C1"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 w:rsidR="00AA7CEE" w:rsidRPr="00FB14C1">
              <w:rPr>
                <w:rFonts w:ascii="Times New Roman" w:eastAsiaTheme="minorHAnsi" w:hAnsi="Times New Roman" w:cs="Times New Roman"/>
              </w:rPr>
              <w:t>pieces/day if indicated</w:t>
            </w:r>
            <w:r w:rsidR="00033792" w:rsidRPr="00FB14C1">
              <w:rPr>
                <w:rFonts w:ascii="Times New Roman" w:eastAsiaTheme="minorHAnsi" w:hAnsi="Times New Roman" w:cs="Times New Roman"/>
              </w:rPr>
              <w:t>,</w:t>
            </w:r>
            <w:r w:rsidR="00AA7CEE" w:rsidRPr="00FB14C1">
              <w:rPr>
                <w:rFonts w:ascii="Times New Roman" w:eastAsiaTheme="minorHAnsi" w:hAnsi="Times New Roman" w:cs="Times New Roman"/>
              </w:rPr>
              <w:t xml:space="preserve"> having never eaten meat</w:t>
            </w:r>
          </w:p>
        </w:tc>
      </w:tr>
      <w:tr w:rsidR="00EE2A1E" w14:paraId="047539BF" w14:textId="77777777" w:rsidTr="00787752">
        <w:trPr>
          <w:trHeight w:val="1134"/>
        </w:trPr>
        <w:tc>
          <w:tcPr>
            <w:tcW w:w="1702" w:type="dxa"/>
          </w:tcPr>
          <w:p w14:paraId="7330726A" w14:textId="63959F27" w:rsidR="00EE2A1E" w:rsidRDefault="00EE2A1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Unprocessed meats</w:t>
            </w:r>
          </w:p>
        </w:tc>
        <w:tc>
          <w:tcPr>
            <w:tcW w:w="2050" w:type="dxa"/>
          </w:tcPr>
          <w:p w14:paraId="24A233FC" w14:textId="7E07906D" w:rsidR="00EE2A1E" w:rsidRDefault="00EE2A1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≤2 servings/week</w:t>
            </w:r>
          </w:p>
        </w:tc>
        <w:tc>
          <w:tcPr>
            <w:tcW w:w="4617" w:type="dxa"/>
          </w:tcPr>
          <w:p w14:paraId="033CB012" w14:textId="77777777" w:rsidR="00EE2A1E" w:rsidRPr="00F35B50" w:rsidRDefault="00EE2A1E" w:rsidP="00AA7CE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1359 (poultry/week or day)</w:t>
            </w:r>
          </w:p>
          <w:p w14:paraId="4A3B496D" w14:textId="77777777" w:rsidR="00EE2A1E" w:rsidRPr="00F35B50" w:rsidRDefault="00EE2A1E" w:rsidP="00AA7CE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1369 (beef/week or day)</w:t>
            </w:r>
          </w:p>
          <w:p w14:paraId="5F7CBEDA" w14:textId="77777777" w:rsidR="00EE2A1E" w:rsidRPr="00F35B50" w:rsidRDefault="00EE2A1E" w:rsidP="00AA7CE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1379 (lamb or mutton/week or day)</w:t>
            </w:r>
          </w:p>
          <w:p w14:paraId="4FB2A363" w14:textId="77777777" w:rsidR="00EE2A1E" w:rsidRPr="00F35B50" w:rsidRDefault="00EE2A1E" w:rsidP="00AA7CE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1389 (pork/week or day)</w:t>
            </w:r>
          </w:p>
          <w:p w14:paraId="7DB11E8A" w14:textId="1332DFEA" w:rsidR="00EE2A1E" w:rsidRDefault="00EE2A1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35B50">
              <w:rPr>
                <w:rFonts w:ascii="Times New Roman" w:eastAsiaTheme="minorHAnsi" w:hAnsi="Times New Roman" w:cs="Times New Roman"/>
              </w:rPr>
              <w:t>3680 (age when last ate meat)</w:t>
            </w:r>
          </w:p>
        </w:tc>
        <w:tc>
          <w:tcPr>
            <w:tcW w:w="2127" w:type="dxa"/>
          </w:tcPr>
          <w:p w14:paraId="21C4CA68" w14:textId="03C6DC49" w:rsidR="00EE2A1E" w:rsidRPr="00FB14C1" w:rsidRDefault="00EE2A1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FB14C1">
              <w:rPr>
                <w:rFonts w:ascii="Times New Roman" w:eastAsiaTheme="minorHAnsi" w:hAnsi="Times New Roman" w:cs="Times New Roman"/>
              </w:rPr>
              <w:t>1359-1389–once/week</w:t>
            </w:r>
          </w:p>
          <w:p w14:paraId="0EED85BA" w14:textId="1E529CB2" w:rsidR="00EE2A1E" w:rsidRPr="00FB14C1" w:rsidRDefault="00EE2A1E" w:rsidP="00AA7CEE">
            <w:pPr>
              <w:widowControl/>
              <w:autoSpaceDE w:val="0"/>
              <w:autoSpaceDN w:val="0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FB14C1">
              <w:rPr>
                <w:rFonts w:ascii="Times New Roman" w:eastAsiaTheme="minorHAnsi" w:hAnsi="Times New Roman" w:cs="Times New Roman"/>
              </w:rPr>
              <w:t>3680–0 pieces/day if indicated</w:t>
            </w:r>
            <w:r w:rsidR="00033792" w:rsidRPr="00FB14C1">
              <w:rPr>
                <w:rFonts w:ascii="Times New Roman" w:eastAsiaTheme="minorHAnsi" w:hAnsi="Times New Roman" w:cs="Times New Roman"/>
              </w:rPr>
              <w:t>,</w:t>
            </w:r>
            <w:r w:rsidRPr="00FB14C1">
              <w:rPr>
                <w:rFonts w:ascii="Times New Roman" w:eastAsiaTheme="minorHAnsi" w:hAnsi="Times New Roman" w:cs="Times New Roman"/>
              </w:rPr>
              <w:t xml:space="preserve"> having never eaten meat</w:t>
            </w:r>
          </w:p>
        </w:tc>
      </w:tr>
    </w:tbl>
    <w:p w14:paraId="718E13A5" w14:textId="4546B437" w:rsidR="006704E7" w:rsidRPr="00787EB7" w:rsidRDefault="00A06544" w:rsidP="00787EB7">
      <w:pPr>
        <w:widowControl/>
        <w:autoSpaceDE w:val="0"/>
        <w:autoSpaceDN w:val="0"/>
        <w:spacing w:line="240" w:lineRule="auto"/>
        <w:rPr>
          <w:rFonts w:ascii="Times New Roman" w:eastAsiaTheme="minorHAnsi" w:hAnsi="Times New Roman" w:cs="Times New Roman"/>
          <w:kern w:val="0"/>
          <w:szCs w:val="20"/>
        </w:rPr>
      </w:pPr>
      <w:r w:rsidRPr="00F35B50">
        <w:rPr>
          <w:rFonts w:ascii="Times New Roman" w:eastAsiaTheme="minorHAnsi" w:hAnsi="Times New Roman" w:cs="Times New Roman"/>
          <w:kern w:val="0"/>
          <w:szCs w:val="20"/>
        </w:rPr>
        <w:t xml:space="preserve">Field IDs and serving sizes used per diet component in </w:t>
      </w:r>
      <w:r w:rsidR="00033792">
        <w:rPr>
          <w:rFonts w:ascii="Times New Roman" w:eastAsiaTheme="minorHAnsi" w:hAnsi="Times New Roman" w:cs="Times New Roman"/>
          <w:kern w:val="0"/>
          <w:szCs w:val="20"/>
        </w:rPr>
        <w:t xml:space="preserve">the </w:t>
      </w:r>
      <w:r w:rsidRPr="00F35B50">
        <w:rPr>
          <w:rFonts w:ascii="Times New Roman" w:eastAsiaTheme="minorHAnsi" w:hAnsi="Times New Roman" w:cs="Times New Roman"/>
          <w:kern w:val="0"/>
          <w:szCs w:val="20"/>
        </w:rPr>
        <w:t>UK Biobank with available data from the general baseline questionnaire. If participants achieved the intake goal, they were considered to have an adequate intake of the diet component.</w:t>
      </w:r>
      <w:r w:rsidR="00033792">
        <w:rPr>
          <w:rFonts w:ascii="Times New Roman" w:eastAsiaTheme="minorHAnsi" w:hAnsi="Times New Roman" w:cs="Times New Roman"/>
          <w:kern w:val="0"/>
          <w:szCs w:val="20"/>
        </w:rPr>
        <w:t xml:space="preserve"> </w:t>
      </w:r>
      <w:r w:rsidRPr="00F35B50">
        <w:rPr>
          <w:rFonts w:ascii="Times New Roman" w:eastAsiaTheme="minorHAnsi" w:hAnsi="Times New Roman" w:cs="Times New Roman"/>
          <w:kern w:val="0"/>
          <w:szCs w:val="20"/>
        </w:rPr>
        <w:t>Scoring criteria for healthy dietary component recommendations: 1: If intake goal met; 0: If intake goal not met (Range: 0-7).</w:t>
      </w:r>
    </w:p>
    <w:p w14:paraId="6942472F" w14:textId="0FE7B274" w:rsidR="00A06544" w:rsidRPr="00882B65" w:rsidRDefault="00011883" w:rsidP="00882B65">
      <w:pPr>
        <w:jc w:val="left"/>
        <w:outlineLvl w:val="0"/>
        <w:rPr>
          <w:rFonts w:ascii="Times New Roman" w:hAnsi="Times New Roman" w:cs="Times New Roman"/>
          <w:b/>
          <w:bCs/>
          <w:sz w:val="24"/>
          <w:szCs w:val="20"/>
        </w:rPr>
      </w:pPr>
      <w:r w:rsidRPr="00882B65">
        <w:rPr>
          <w:rFonts w:ascii="Times New Roman" w:hAnsi="Times New Roman" w:cs="Times New Roman"/>
          <w:b/>
          <w:bCs/>
          <w:sz w:val="24"/>
          <w:szCs w:val="20"/>
        </w:rPr>
        <w:t>Table S</w:t>
      </w:r>
      <w:r w:rsidR="00EA7CA3" w:rsidRPr="00882B65">
        <w:rPr>
          <w:rFonts w:ascii="Times New Roman" w:hAnsi="Times New Roman" w:cs="Times New Roman" w:hint="eastAsia"/>
          <w:b/>
          <w:bCs/>
          <w:sz w:val="24"/>
          <w:szCs w:val="20"/>
        </w:rPr>
        <w:t>7</w:t>
      </w:r>
      <w:r w:rsidR="00A06544" w:rsidRPr="00882B65">
        <w:rPr>
          <w:rFonts w:ascii="Times New Roman" w:hAnsi="Times New Roman" w:cs="Times New Roman"/>
          <w:b/>
          <w:bCs/>
          <w:sz w:val="24"/>
          <w:szCs w:val="20"/>
        </w:rPr>
        <w:t>. Measures of covariate</w:t>
      </w:r>
      <w:r w:rsidR="00C92B8E" w:rsidRPr="00882B65">
        <w:rPr>
          <w:rFonts w:ascii="Times New Roman" w:hAnsi="Times New Roman" w:cs="Times New Roman"/>
          <w:b/>
          <w:bCs/>
          <w:sz w:val="24"/>
          <w:szCs w:val="20"/>
        </w:rPr>
        <w:t>s at baseline in the UK Biobank</w:t>
      </w:r>
    </w:p>
    <w:tbl>
      <w:tblPr>
        <w:tblStyle w:val="af2"/>
        <w:tblW w:w="9214" w:type="dxa"/>
        <w:tblLayout w:type="fixed"/>
        <w:tblLook w:val="04A0" w:firstRow="1" w:lastRow="0" w:firstColumn="1" w:lastColumn="0" w:noHBand="0" w:noVBand="1"/>
      </w:tblPr>
      <w:tblGrid>
        <w:gridCol w:w="2050"/>
        <w:gridCol w:w="1352"/>
        <w:gridCol w:w="2234"/>
        <w:gridCol w:w="2185"/>
        <w:gridCol w:w="1393"/>
      </w:tblGrid>
      <w:tr w:rsidR="00A06544" w:rsidRPr="00A06544" w14:paraId="1BF2F580" w14:textId="77777777" w:rsidTr="00FB14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0" w:type="dxa"/>
            <w:tcBorders>
              <w:bottom w:val="single" w:sz="4" w:space="0" w:color="000000" w:themeColor="text1"/>
            </w:tcBorders>
          </w:tcPr>
          <w:p w14:paraId="2EB1B276" w14:textId="77777777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06544">
              <w:rPr>
                <w:rFonts w:ascii="Times New Roman" w:hAnsi="Times New Roman" w:cs="Times New Roman"/>
                <w:b/>
                <w:bCs/>
                <w:szCs w:val="22"/>
              </w:rPr>
              <w:t>Variable</w:t>
            </w:r>
          </w:p>
        </w:tc>
        <w:tc>
          <w:tcPr>
            <w:tcW w:w="1352" w:type="dxa"/>
            <w:tcBorders>
              <w:bottom w:val="single" w:sz="4" w:space="0" w:color="000000" w:themeColor="text1"/>
            </w:tcBorders>
          </w:tcPr>
          <w:p w14:paraId="72183148" w14:textId="258F798F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06544">
              <w:rPr>
                <w:rFonts w:ascii="Times New Roman" w:hAnsi="Times New Roman" w:cs="Times New Roman"/>
                <w:b/>
                <w:bCs/>
                <w:szCs w:val="22"/>
              </w:rPr>
              <w:t>F</w:t>
            </w:r>
            <w:r w:rsidR="00FB14C1">
              <w:rPr>
                <w:rFonts w:ascii="Times New Roman" w:eastAsiaTheme="minorEastAsia" w:hAnsi="Times New Roman" w:cs="Times New Roman" w:hint="eastAsia"/>
                <w:b/>
                <w:bCs/>
                <w:szCs w:val="22"/>
              </w:rPr>
              <w:t>iel</w:t>
            </w:r>
            <w:r w:rsidRPr="00A06544">
              <w:rPr>
                <w:rFonts w:ascii="Times New Roman" w:hAnsi="Times New Roman" w:cs="Times New Roman"/>
                <w:b/>
                <w:bCs/>
                <w:szCs w:val="22"/>
              </w:rPr>
              <w:t>d ID</w:t>
            </w:r>
          </w:p>
        </w:tc>
        <w:tc>
          <w:tcPr>
            <w:tcW w:w="2234" w:type="dxa"/>
            <w:tcBorders>
              <w:bottom w:val="single" w:sz="4" w:space="0" w:color="000000" w:themeColor="text1"/>
            </w:tcBorders>
          </w:tcPr>
          <w:p w14:paraId="25277DE3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/>
                <w:bCs/>
                <w:color w:val="000000"/>
              </w:rPr>
              <w:t>Question or description</w:t>
            </w:r>
          </w:p>
        </w:tc>
        <w:tc>
          <w:tcPr>
            <w:tcW w:w="2185" w:type="dxa"/>
            <w:tcBorders>
              <w:bottom w:val="single" w:sz="4" w:space="0" w:color="000000" w:themeColor="text1"/>
            </w:tcBorders>
          </w:tcPr>
          <w:p w14:paraId="77152223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/>
                <w:bCs/>
                <w:color w:val="000000"/>
              </w:rPr>
              <w:t>Categories from raw data</w:t>
            </w:r>
          </w:p>
        </w:tc>
        <w:tc>
          <w:tcPr>
            <w:tcW w:w="1393" w:type="dxa"/>
            <w:tcBorders>
              <w:bottom w:val="single" w:sz="4" w:space="0" w:color="000000" w:themeColor="text1"/>
            </w:tcBorders>
          </w:tcPr>
          <w:p w14:paraId="00CB8D28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Categories for </w:t>
            </w:r>
            <w:r w:rsidRPr="00A06544">
              <w:rPr>
                <w:rFonts w:ascii="Times New Roman" w:hAnsi="Times New Roman" w:cs="Times New Roman"/>
                <w:b/>
                <w:color w:val="000000"/>
              </w:rPr>
              <w:t>the current study</w:t>
            </w:r>
          </w:p>
        </w:tc>
      </w:tr>
      <w:tr w:rsidR="00A06544" w:rsidRPr="00A06544" w14:paraId="7FF7FC74" w14:textId="77777777" w:rsidTr="00FB14C1">
        <w:trPr>
          <w:trHeight w:val="390"/>
        </w:trPr>
        <w:tc>
          <w:tcPr>
            <w:tcW w:w="2050" w:type="dxa"/>
            <w:tcBorders>
              <w:top w:val="single" w:sz="4" w:space="0" w:color="000000" w:themeColor="text1"/>
            </w:tcBorders>
          </w:tcPr>
          <w:p w14:paraId="52C0EB4B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szCs w:val="22"/>
              </w:rPr>
              <w:t>Age</w:t>
            </w:r>
          </w:p>
        </w:tc>
        <w:tc>
          <w:tcPr>
            <w:tcW w:w="1352" w:type="dxa"/>
            <w:tcBorders>
              <w:top w:val="single" w:sz="4" w:space="0" w:color="000000" w:themeColor="text1"/>
            </w:tcBorders>
          </w:tcPr>
          <w:p w14:paraId="4E0F7FA3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szCs w:val="22"/>
              </w:rPr>
              <w:t>21003</w:t>
            </w:r>
          </w:p>
        </w:tc>
        <w:tc>
          <w:tcPr>
            <w:tcW w:w="2234" w:type="dxa"/>
            <w:tcBorders>
              <w:top w:val="single" w:sz="4" w:space="0" w:color="000000" w:themeColor="text1"/>
            </w:tcBorders>
          </w:tcPr>
          <w:p w14:paraId="43A07B36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06544">
              <w:rPr>
                <w:rFonts w:ascii="Times New Roman" w:hAnsi="Times New Roman" w:cs="Times New Roman"/>
                <w:color w:val="000000"/>
                <w:szCs w:val="22"/>
              </w:rPr>
              <w:t>Age when attended assessment centre</w:t>
            </w:r>
          </w:p>
        </w:tc>
        <w:tc>
          <w:tcPr>
            <w:tcW w:w="2185" w:type="dxa"/>
            <w:tcBorders>
              <w:top w:val="single" w:sz="4" w:space="0" w:color="000000" w:themeColor="text1"/>
            </w:tcBorders>
          </w:tcPr>
          <w:p w14:paraId="7EA3AF23" w14:textId="77777777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00" w:themeColor="text1"/>
            </w:tcBorders>
          </w:tcPr>
          <w:p w14:paraId="6882E0D3" w14:textId="77777777" w:rsidR="00A06544" w:rsidRPr="00A06544" w:rsidRDefault="00A06544" w:rsidP="00A0654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06544" w:rsidRPr="00A06544" w14:paraId="3506EB23" w14:textId="77777777" w:rsidTr="00FB14C1">
        <w:tc>
          <w:tcPr>
            <w:tcW w:w="2050" w:type="dxa"/>
          </w:tcPr>
          <w:p w14:paraId="679CED5E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szCs w:val="22"/>
              </w:rPr>
              <w:t>Sex</w:t>
            </w:r>
          </w:p>
        </w:tc>
        <w:tc>
          <w:tcPr>
            <w:tcW w:w="1352" w:type="dxa"/>
          </w:tcPr>
          <w:p w14:paraId="0A4B197A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szCs w:val="22"/>
              </w:rPr>
              <w:t>31</w:t>
            </w:r>
          </w:p>
        </w:tc>
        <w:tc>
          <w:tcPr>
            <w:tcW w:w="2234" w:type="dxa"/>
          </w:tcPr>
          <w:p w14:paraId="7E1D0720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06544">
              <w:rPr>
                <w:rFonts w:ascii="Times New Roman" w:hAnsi="Times New Roman" w:cs="Times New Roman"/>
                <w:color w:val="000000"/>
                <w:szCs w:val="22"/>
              </w:rPr>
              <w:t>Sex</w:t>
            </w:r>
          </w:p>
        </w:tc>
        <w:tc>
          <w:tcPr>
            <w:tcW w:w="2185" w:type="dxa"/>
          </w:tcPr>
          <w:p w14:paraId="3AA76477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Female;</w:t>
            </w:r>
          </w:p>
          <w:p w14:paraId="42C5FD3A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Male.</w:t>
            </w:r>
          </w:p>
        </w:tc>
        <w:tc>
          <w:tcPr>
            <w:tcW w:w="1393" w:type="dxa"/>
          </w:tcPr>
          <w:p w14:paraId="4090654C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Female;</w:t>
            </w:r>
          </w:p>
          <w:p w14:paraId="7E8AFC88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Male.</w:t>
            </w:r>
          </w:p>
        </w:tc>
      </w:tr>
      <w:tr w:rsidR="00A06544" w:rsidRPr="00A06544" w14:paraId="5D80F827" w14:textId="77777777" w:rsidTr="00FB14C1">
        <w:tc>
          <w:tcPr>
            <w:tcW w:w="2050" w:type="dxa"/>
          </w:tcPr>
          <w:p w14:paraId="65776FC2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Ethnicity</w:t>
            </w:r>
          </w:p>
        </w:tc>
        <w:tc>
          <w:tcPr>
            <w:tcW w:w="1352" w:type="dxa"/>
          </w:tcPr>
          <w:p w14:paraId="320761B5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21000</w:t>
            </w:r>
          </w:p>
        </w:tc>
        <w:tc>
          <w:tcPr>
            <w:tcW w:w="2234" w:type="dxa"/>
          </w:tcPr>
          <w:p w14:paraId="603C3CBC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Ethnic background</w:t>
            </w:r>
          </w:p>
        </w:tc>
        <w:tc>
          <w:tcPr>
            <w:tcW w:w="2185" w:type="dxa"/>
          </w:tcPr>
          <w:p w14:paraId="01F2EC4A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White;</w:t>
            </w:r>
          </w:p>
          <w:p w14:paraId="5F5F8D40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Mixed;</w:t>
            </w:r>
          </w:p>
          <w:p w14:paraId="6FBABD32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Asian or Asian British;</w:t>
            </w:r>
          </w:p>
          <w:p w14:paraId="69F91C0D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lastRenderedPageBreak/>
              <w:t>Black or Black British;</w:t>
            </w:r>
          </w:p>
          <w:p w14:paraId="14B6065A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Chinese;</w:t>
            </w:r>
          </w:p>
          <w:p w14:paraId="261E6631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Other ethnic group.</w:t>
            </w:r>
          </w:p>
        </w:tc>
        <w:tc>
          <w:tcPr>
            <w:tcW w:w="1393" w:type="dxa"/>
          </w:tcPr>
          <w:p w14:paraId="774321D1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lastRenderedPageBreak/>
              <w:t>Yes=White;</w:t>
            </w:r>
          </w:p>
          <w:p w14:paraId="65753BB8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Non=Non-White.</w:t>
            </w:r>
          </w:p>
        </w:tc>
      </w:tr>
      <w:tr w:rsidR="00A06544" w:rsidRPr="00A06544" w14:paraId="17A5C62B" w14:textId="77777777" w:rsidTr="00FB14C1">
        <w:tc>
          <w:tcPr>
            <w:tcW w:w="2050" w:type="dxa"/>
          </w:tcPr>
          <w:p w14:paraId="37BCE91A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lastRenderedPageBreak/>
              <w:t>Education</w:t>
            </w:r>
          </w:p>
        </w:tc>
        <w:tc>
          <w:tcPr>
            <w:tcW w:w="1352" w:type="dxa"/>
          </w:tcPr>
          <w:p w14:paraId="65476ABA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6138</w:t>
            </w:r>
          </w:p>
        </w:tc>
        <w:tc>
          <w:tcPr>
            <w:tcW w:w="2234" w:type="dxa"/>
          </w:tcPr>
          <w:p w14:paraId="7FD64B11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Qualifications</w:t>
            </w:r>
          </w:p>
        </w:tc>
        <w:tc>
          <w:tcPr>
            <w:tcW w:w="2185" w:type="dxa"/>
          </w:tcPr>
          <w:p w14:paraId="5B0AC1C9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College or University degree;</w:t>
            </w:r>
          </w:p>
          <w:p w14:paraId="46B92A8A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A levels/AS levels or equivalent;</w:t>
            </w:r>
          </w:p>
          <w:p w14:paraId="48A1C6E6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O levels/GCSEs or equivalent;</w:t>
            </w:r>
          </w:p>
          <w:p w14:paraId="01584C6F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CSEs or equivalent;</w:t>
            </w:r>
          </w:p>
          <w:p w14:paraId="337900DD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NVQ or HND or HNC or equivalent;</w:t>
            </w:r>
          </w:p>
          <w:p w14:paraId="4422DD27" w14:textId="77A53170" w:rsidR="00A06544" w:rsidRPr="00A06544" w:rsidRDefault="00A06544" w:rsidP="00033792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bCs/>
                <w:color w:val="000000"/>
              </w:rPr>
              <w:t>Other professional qualifications</w:t>
            </w:r>
            <w:r w:rsidR="00033792">
              <w:rPr>
                <w:rFonts w:ascii="Times New Roman" w:hAnsi="Times New Roman" w:cs="Times New Roman"/>
                <w:bCs/>
                <w:color w:val="000000"/>
              </w:rPr>
              <w:t>, e.g.,</w:t>
            </w:r>
            <w:r w:rsidRPr="00A06544">
              <w:rPr>
                <w:rFonts w:ascii="Times New Roman" w:hAnsi="Times New Roman" w:cs="Times New Roman"/>
                <w:bCs/>
                <w:color w:val="000000"/>
              </w:rPr>
              <w:t xml:space="preserve"> nursing, teaching.</w:t>
            </w:r>
          </w:p>
        </w:tc>
        <w:tc>
          <w:tcPr>
            <w:tcW w:w="1393" w:type="dxa"/>
          </w:tcPr>
          <w:p w14:paraId="088AEF5C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 xml:space="preserve">0 = </w:t>
            </w:r>
            <w:r w:rsidRPr="00A06544">
              <w:rPr>
                <w:rFonts w:ascii="Times New Roman" w:hAnsi="Times New Roman" w:cs="Times New Roman"/>
                <w:bCs/>
                <w:color w:val="000000"/>
              </w:rPr>
              <w:t>Others</w:t>
            </w:r>
            <w:r w:rsidRPr="00A06544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550D5178" w14:textId="1763012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1</w:t>
            </w:r>
            <w:r w:rsidR="00FB14C1">
              <w:rPr>
                <w:rFonts w:ascii="Times New Roman" w:eastAsiaTheme="minorEastAsia" w:hAnsi="Times New Roman" w:cs="Times New Roman" w:hint="eastAsia"/>
                <w:color w:val="000000"/>
              </w:rPr>
              <w:t xml:space="preserve"> </w:t>
            </w:r>
            <w:r w:rsidRPr="00A06544">
              <w:rPr>
                <w:rFonts w:ascii="Times New Roman" w:hAnsi="Times New Roman" w:cs="Times New Roman"/>
                <w:color w:val="000000"/>
              </w:rPr>
              <w:t>=</w:t>
            </w:r>
            <w:r w:rsidR="00FB14C1">
              <w:rPr>
                <w:rFonts w:ascii="Times New Roman" w:eastAsiaTheme="minorEastAsia" w:hAnsi="Times New Roman" w:cs="Times New Roman" w:hint="eastAsia"/>
                <w:color w:val="000000"/>
              </w:rPr>
              <w:t xml:space="preserve"> </w:t>
            </w:r>
            <w:r w:rsidRPr="00A06544">
              <w:rPr>
                <w:rFonts w:ascii="Times New Roman" w:hAnsi="Times New Roman" w:cs="Times New Roman"/>
                <w:bCs/>
                <w:color w:val="000000"/>
              </w:rPr>
              <w:t>College or university degree</w:t>
            </w:r>
            <w:r w:rsidRPr="00A06544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AFB5982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A06544" w:rsidRPr="00A06544" w14:paraId="6E29217E" w14:textId="77777777" w:rsidTr="00FB14C1">
        <w:tc>
          <w:tcPr>
            <w:tcW w:w="2050" w:type="dxa"/>
          </w:tcPr>
          <w:p w14:paraId="4DB00F80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Family income</w:t>
            </w:r>
          </w:p>
        </w:tc>
        <w:tc>
          <w:tcPr>
            <w:tcW w:w="1352" w:type="dxa"/>
          </w:tcPr>
          <w:p w14:paraId="764F7DF5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738</w:t>
            </w:r>
          </w:p>
        </w:tc>
        <w:tc>
          <w:tcPr>
            <w:tcW w:w="2234" w:type="dxa"/>
          </w:tcPr>
          <w:p w14:paraId="62A025C0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Average total household income before tax (unit: £)</w:t>
            </w:r>
          </w:p>
        </w:tc>
        <w:tc>
          <w:tcPr>
            <w:tcW w:w="2185" w:type="dxa"/>
          </w:tcPr>
          <w:p w14:paraId="34D5196E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Less than 18,000;</w:t>
            </w:r>
          </w:p>
          <w:p w14:paraId="6E3D7344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18,000 to 30,999;</w:t>
            </w:r>
          </w:p>
          <w:p w14:paraId="467BDD88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31,000 to 51,999;</w:t>
            </w:r>
          </w:p>
          <w:p w14:paraId="18EE7E8E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52,000 to 100,000;</w:t>
            </w:r>
          </w:p>
          <w:p w14:paraId="1079C064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bookmarkStart w:id="3" w:name="OLE_LINK5"/>
            <w:r w:rsidRPr="00A06544">
              <w:rPr>
                <w:rFonts w:ascii="Times New Roman" w:hAnsi="Times New Roman" w:cs="Times New Roman"/>
                <w:color w:val="000000"/>
              </w:rPr>
              <w:t>Greater than 100,000</w:t>
            </w:r>
            <w:bookmarkEnd w:id="3"/>
            <w:r w:rsidRPr="00A0654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93" w:type="dxa"/>
          </w:tcPr>
          <w:p w14:paraId="29D675A6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&lt;18,000</w:t>
            </w:r>
          </w:p>
          <w:p w14:paraId="236C396C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18,000-30,999</w:t>
            </w:r>
          </w:p>
          <w:p w14:paraId="09E3AF17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31,000-51,999</w:t>
            </w:r>
          </w:p>
          <w:p w14:paraId="7EC0CA70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52,000-100,000</w:t>
            </w:r>
          </w:p>
          <w:p w14:paraId="452316A9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&gt; 100,000</w:t>
            </w:r>
          </w:p>
        </w:tc>
      </w:tr>
      <w:tr w:rsidR="00A06544" w:rsidRPr="00A06544" w14:paraId="269E4CE6" w14:textId="77777777" w:rsidTr="00FB14C1">
        <w:tc>
          <w:tcPr>
            <w:tcW w:w="2050" w:type="dxa"/>
          </w:tcPr>
          <w:p w14:paraId="3AF6BF48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lang w:val="en-GB"/>
              </w:rPr>
              <w:t>Townsend deprivation index</w:t>
            </w:r>
          </w:p>
        </w:tc>
        <w:tc>
          <w:tcPr>
            <w:tcW w:w="1352" w:type="dxa"/>
          </w:tcPr>
          <w:p w14:paraId="27150533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22189</w:t>
            </w:r>
          </w:p>
        </w:tc>
        <w:tc>
          <w:tcPr>
            <w:tcW w:w="2234" w:type="dxa"/>
          </w:tcPr>
          <w:p w14:paraId="6C753969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Townsend deprivation index at recruitment</w:t>
            </w:r>
          </w:p>
        </w:tc>
        <w:tc>
          <w:tcPr>
            <w:tcW w:w="2185" w:type="dxa"/>
          </w:tcPr>
          <w:p w14:paraId="682860B6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Continuous.</w:t>
            </w:r>
          </w:p>
        </w:tc>
        <w:tc>
          <w:tcPr>
            <w:tcW w:w="1393" w:type="dxa"/>
          </w:tcPr>
          <w:p w14:paraId="701311C9" w14:textId="77777777" w:rsidR="00A06544" w:rsidRPr="00A06544" w:rsidRDefault="00A06544" w:rsidP="00A06544">
            <w:pPr>
              <w:rPr>
                <w:rFonts w:ascii="Times New Roman" w:hAnsi="Times New Roman" w:cs="Times New Roman"/>
                <w:szCs w:val="22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A higher value indicates greater deprivation.</w:t>
            </w:r>
          </w:p>
        </w:tc>
      </w:tr>
      <w:tr w:rsidR="00A06544" w:rsidRPr="00A06544" w14:paraId="6B9894C9" w14:textId="77777777" w:rsidTr="00FB14C1">
        <w:tc>
          <w:tcPr>
            <w:tcW w:w="2050" w:type="dxa"/>
          </w:tcPr>
          <w:p w14:paraId="21F8D738" w14:textId="77777777" w:rsidR="00A06544" w:rsidRPr="00A06544" w:rsidRDefault="00A06544" w:rsidP="00A06544">
            <w:pPr>
              <w:rPr>
                <w:rFonts w:ascii="Times New Roman" w:hAnsi="Times New Roman" w:cs="Times New Roman"/>
                <w:lang w:val="en-GB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Smoking</w:t>
            </w:r>
          </w:p>
        </w:tc>
        <w:tc>
          <w:tcPr>
            <w:tcW w:w="1352" w:type="dxa"/>
          </w:tcPr>
          <w:p w14:paraId="626533A4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20116</w:t>
            </w:r>
          </w:p>
        </w:tc>
        <w:tc>
          <w:tcPr>
            <w:tcW w:w="2234" w:type="dxa"/>
          </w:tcPr>
          <w:p w14:paraId="5F7B1289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The current/past smoking status of the participant.</w:t>
            </w:r>
          </w:p>
        </w:tc>
        <w:tc>
          <w:tcPr>
            <w:tcW w:w="2185" w:type="dxa"/>
          </w:tcPr>
          <w:p w14:paraId="0F830A8F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Prefer not to answer</w:t>
            </w:r>
          </w:p>
          <w:p w14:paraId="3138BBEF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Never;</w:t>
            </w:r>
            <w:r w:rsidRPr="00A06544">
              <w:rPr>
                <w:rFonts w:ascii="Times New Roman" w:hAnsi="Times New Roman" w:cs="Times New Roman"/>
                <w:color w:val="000000"/>
              </w:rPr>
              <w:br/>
              <w:t>Previous;</w:t>
            </w:r>
            <w:r w:rsidRPr="00A06544">
              <w:rPr>
                <w:rFonts w:ascii="Times New Roman" w:hAnsi="Times New Roman" w:cs="Times New Roman"/>
                <w:color w:val="000000"/>
              </w:rPr>
              <w:br/>
              <w:t>Current.</w:t>
            </w:r>
          </w:p>
        </w:tc>
        <w:tc>
          <w:tcPr>
            <w:tcW w:w="1393" w:type="dxa"/>
          </w:tcPr>
          <w:p w14:paraId="688E8B33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Never;</w:t>
            </w:r>
          </w:p>
          <w:p w14:paraId="3F7F1964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Previous;</w:t>
            </w:r>
          </w:p>
          <w:p w14:paraId="09FDE075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Current;</w:t>
            </w:r>
          </w:p>
        </w:tc>
      </w:tr>
      <w:tr w:rsidR="00A06544" w:rsidRPr="00A06544" w14:paraId="61CAF0CA" w14:textId="77777777" w:rsidTr="00FB14C1">
        <w:tc>
          <w:tcPr>
            <w:tcW w:w="2050" w:type="dxa"/>
          </w:tcPr>
          <w:p w14:paraId="5790CA45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Alcohol consumption</w:t>
            </w:r>
          </w:p>
        </w:tc>
        <w:tc>
          <w:tcPr>
            <w:tcW w:w="1352" w:type="dxa"/>
          </w:tcPr>
          <w:p w14:paraId="68AC9E98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1558</w:t>
            </w:r>
          </w:p>
        </w:tc>
        <w:tc>
          <w:tcPr>
            <w:tcW w:w="2234" w:type="dxa"/>
          </w:tcPr>
          <w:p w14:paraId="414D0BC7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About how often do you drink alcohol?</w:t>
            </w:r>
          </w:p>
        </w:tc>
        <w:tc>
          <w:tcPr>
            <w:tcW w:w="2185" w:type="dxa"/>
          </w:tcPr>
          <w:p w14:paraId="43C9B3F9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Never;</w:t>
            </w:r>
            <w:r w:rsidRPr="00A06544">
              <w:rPr>
                <w:rFonts w:ascii="Times New Roman" w:hAnsi="Times New Roman" w:cs="Times New Roman"/>
                <w:color w:val="000000"/>
              </w:rPr>
              <w:br/>
              <w:t>Special occasions only;</w:t>
            </w:r>
            <w:r w:rsidRPr="00A06544">
              <w:rPr>
                <w:rFonts w:ascii="Times New Roman" w:hAnsi="Times New Roman" w:cs="Times New Roman"/>
                <w:color w:val="000000"/>
              </w:rPr>
              <w:br/>
              <w:t>One to three times a month;</w:t>
            </w:r>
            <w:r w:rsidRPr="00A06544">
              <w:rPr>
                <w:rFonts w:ascii="Times New Roman" w:hAnsi="Times New Roman" w:cs="Times New Roman"/>
                <w:color w:val="000000"/>
              </w:rPr>
              <w:br/>
              <w:t>Once or twice a week;</w:t>
            </w:r>
            <w:r w:rsidRPr="00A06544">
              <w:rPr>
                <w:rFonts w:ascii="Times New Roman" w:hAnsi="Times New Roman" w:cs="Times New Roman"/>
                <w:color w:val="000000"/>
              </w:rPr>
              <w:br/>
              <w:t>Three or four times a week;</w:t>
            </w:r>
            <w:r w:rsidRPr="00A06544">
              <w:rPr>
                <w:rFonts w:ascii="Times New Roman" w:hAnsi="Times New Roman" w:cs="Times New Roman"/>
                <w:color w:val="000000"/>
              </w:rPr>
              <w:br/>
              <w:t>Daily or almost daily;</w:t>
            </w:r>
          </w:p>
          <w:p w14:paraId="2C0A39C4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Prefer not to answer.</w:t>
            </w:r>
          </w:p>
        </w:tc>
        <w:tc>
          <w:tcPr>
            <w:tcW w:w="1393" w:type="dxa"/>
          </w:tcPr>
          <w:p w14:paraId="1F56D3AB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Low;</w:t>
            </w:r>
          </w:p>
          <w:p w14:paraId="61031B30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Intermediate;</w:t>
            </w:r>
          </w:p>
          <w:p w14:paraId="4F36F8FF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High.</w:t>
            </w:r>
          </w:p>
          <w:p w14:paraId="0AFB3272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6544" w:rsidRPr="00A06544" w14:paraId="0EB8D1DB" w14:textId="77777777" w:rsidTr="00FB14C1">
        <w:tc>
          <w:tcPr>
            <w:tcW w:w="2050" w:type="dxa"/>
          </w:tcPr>
          <w:p w14:paraId="41846A1F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Adequate physical activity</w:t>
            </w:r>
          </w:p>
        </w:tc>
        <w:tc>
          <w:tcPr>
            <w:tcW w:w="1352" w:type="dxa"/>
          </w:tcPr>
          <w:p w14:paraId="0FE800F4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884,894,904,914</w:t>
            </w:r>
          </w:p>
        </w:tc>
        <w:tc>
          <w:tcPr>
            <w:tcW w:w="2234" w:type="dxa"/>
          </w:tcPr>
          <w:p w14:paraId="52795460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Number of days/week of moderate/vigorous physical activity 10+ minutes?</w:t>
            </w:r>
          </w:p>
          <w:p w14:paraId="13A6C882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 xml:space="preserve">Duration of moderate/vigorous </w:t>
            </w:r>
            <w:r w:rsidRPr="00A06544">
              <w:rPr>
                <w:rFonts w:ascii="Times New Roman" w:hAnsi="Times New Roman" w:cs="Times New Roman"/>
                <w:color w:val="000000"/>
              </w:rPr>
              <w:lastRenderedPageBreak/>
              <w:t>activity?</w:t>
            </w:r>
          </w:p>
        </w:tc>
        <w:tc>
          <w:tcPr>
            <w:tcW w:w="2185" w:type="dxa"/>
          </w:tcPr>
          <w:p w14:paraId="0066F0B5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lastRenderedPageBreak/>
              <w:t>Continuous.</w:t>
            </w:r>
          </w:p>
        </w:tc>
        <w:tc>
          <w:tcPr>
            <w:tcW w:w="1393" w:type="dxa"/>
          </w:tcPr>
          <w:p w14:paraId="082CFC31" w14:textId="7C7C19FB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T</w:t>
            </w:r>
            <w:r w:rsidR="00033792">
              <w:rPr>
                <w:rFonts w:ascii="Times New Roman" w:hAnsi="Times New Roman" w:cs="Times New Roman"/>
                <w:color w:val="000000"/>
              </w:rPr>
              <w:t>he t</w:t>
            </w:r>
            <w:r w:rsidRPr="00A06544">
              <w:rPr>
                <w:rFonts w:ascii="Times New Roman" w:hAnsi="Times New Roman" w:cs="Times New Roman"/>
                <w:color w:val="000000"/>
              </w:rPr>
              <w:t xml:space="preserve">otal amount of weekly moderate and vigorous physical </w:t>
            </w:r>
            <w:r w:rsidRPr="00A06544">
              <w:rPr>
                <w:rFonts w:ascii="Times New Roman" w:hAnsi="Times New Roman" w:cs="Times New Roman"/>
                <w:color w:val="000000"/>
              </w:rPr>
              <w:lastRenderedPageBreak/>
              <w:t xml:space="preserve">activity was calculated by multiplying the number of days per week </w:t>
            </w:r>
            <w:r w:rsidR="00033792">
              <w:rPr>
                <w:rFonts w:ascii="Times New Roman" w:hAnsi="Times New Roman" w:cs="Times New Roman"/>
                <w:color w:val="000000"/>
              </w:rPr>
              <w:t>by</w:t>
            </w:r>
            <w:r w:rsidRPr="00A06544">
              <w:rPr>
                <w:rFonts w:ascii="Times New Roman" w:hAnsi="Times New Roman" w:cs="Times New Roman"/>
                <w:color w:val="000000"/>
              </w:rPr>
              <w:t xml:space="preserve"> the duration per day, respectively. Adequate physical activity was defined as vigorous physical activity ≥75 min/week, or moderate physical activity ≥150min/week, or equivalent combination. </w:t>
            </w:r>
          </w:p>
          <w:p w14:paraId="40D38C44" w14:textId="024E5F6A" w:rsidR="00A06544" w:rsidRPr="00A06544" w:rsidRDefault="00A06544" w:rsidP="00033792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Yes</w:t>
            </w:r>
            <w:r w:rsidR="00677FD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6544">
              <w:rPr>
                <w:rFonts w:ascii="Times New Roman" w:hAnsi="Times New Roman" w:cs="Times New Roman"/>
                <w:color w:val="000000"/>
              </w:rPr>
              <w:t>= Adequate; No =In</w:t>
            </w:r>
            <w:r w:rsidRPr="00A06544">
              <w:rPr>
                <w:rFonts w:ascii="Times New Roman" w:hAnsi="Times New Roman" w:cs="Times New Roman"/>
              </w:rPr>
              <w:t>adequate</w:t>
            </w:r>
            <w:r w:rsidRPr="00A06544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A06544" w:rsidRPr="00A06544" w14:paraId="5AD5ABF1" w14:textId="77777777" w:rsidTr="00FB14C1">
        <w:tc>
          <w:tcPr>
            <w:tcW w:w="2050" w:type="dxa"/>
          </w:tcPr>
          <w:p w14:paraId="63577BD9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</w:rPr>
              <w:lastRenderedPageBreak/>
              <w:t>Sleeplessness</w:t>
            </w:r>
          </w:p>
        </w:tc>
        <w:tc>
          <w:tcPr>
            <w:tcW w:w="1352" w:type="dxa"/>
          </w:tcPr>
          <w:p w14:paraId="2E372400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1160</w:t>
            </w:r>
          </w:p>
        </w:tc>
        <w:tc>
          <w:tcPr>
            <w:tcW w:w="2234" w:type="dxa"/>
          </w:tcPr>
          <w:p w14:paraId="146CEA9F" w14:textId="43CEFFE1" w:rsidR="00A06544" w:rsidRPr="00A06544" w:rsidRDefault="00A06544" w:rsidP="00033792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 xml:space="preserve">About how many hours </w:t>
            </w:r>
            <w:r w:rsidR="00033792">
              <w:rPr>
                <w:rFonts w:ascii="Times New Roman" w:hAnsi="Times New Roman" w:cs="Times New Roman"/>
                <w:color w:val="000000"/>
              </w:rPr>
              <w:t xml:space="preserve">of </w:t>
            </w:r>
            <w:r w:rsidRPr="00A06544">
              <w:rPr>
                <w:rFonts w:ascii="Times New Roman" w:hAnsi="Times New Roman" w:cs="Times New Roman"/>
                <w:color w:val="000000"/>
              </w:rPr>
              <w:t>sleep do you get in every 24 hours? (</w:t>
            </w:r>
            <w:r w:rsidR="00033792">
              <w:rPr>
                <w:rFonts w:ascii="Times New Roman" w:hAnsi="Times New Roman" w:cs="Times New Roman"/>
                <w:color w:val="000000"/>
              </w:rPr>
              <w:t>P</w:t>
            </w:r>
            <w:r w:rsidRPr="00A06544">
              <w:rPr>
                <w:rFonts w:ascii="Times New Roman" w:hAnsi="Times New Roman" w:cs="Times New Roman"/>
                <w:color w:val="000000"/>
              </w:rPr>
              <w:t>lease include naps)?</w:t>
            </w:r>
          </w:p>
        </w:tc>
        <w:tc>
          <w:tcPr>
            <w:tcW w:w="2185" w:type="dxa"/>
          </w:tcPr>
          <w:p w14:paraId="31718857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Continuous.</w:t>
            </w:r>
          </w:p>
        </w:tc>
        <w:tc>
          <w:tcPr>
            <w:tcW w:w="1393" w:type="dxa"/>
          </w:tcPr>
          <w:p w14:paraId="6B883C62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Never/rarely;</w:t>
            </w:r>
          </w:p>
          <w:p w14:paraId="64816014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Sometimes;</w:t>
            </w:r>
          </w:p>
          <w:p w14:paraId="524FCF6F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Usually.</w:t>
            </w:r>
          </w:p>
        </w:tc>
      </w:tr>
      <w:tr w:rsidR="00A06544" w:rsidRPr="00A06544" w14:paraId="7558FCB4" w14:textId="77777777" w:rsidTr="00FB14C1">
        <w:tc>
          <w:tcPr>
            <w:tcW w:w="2050" w:type="dxa"/>
          </w:tcPr>
          <w:p w14:paraId="5232157D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Systolic blood pressure</w:t>
            </w:r>
            <w:r w:rsidRPr="00A06544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A06544">
              <w:rPr>
                <w:rFonts w:ascii="Times New Roman" w:hAnsi="Times New Roman" w:cs="Times New Roman"/>
                <w:color w:val="000000"/>
              </w:rPr>
              <w:t>(SBP)</w:t>
            </w:r>
          </w:p>
        </w:tc>
        <w:tc>
          <w:tcPr>
            <w:tcW w:w="1352" w:type="dxa"/>
          </w:tcPr>
          <w:p w14:paraId="666F4D8D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4080,93</w:t>
            </w:r>
          </w:p>
        </w:tc>
        <w:tc>
          <w:tcPr>
            <w:tcW w:w="2234" w:type="dxa"/>
          </w:tcPr>
          <w:p w14:paraId="56FEFEB3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Systolic blood pressure, automated/manual reading</w:t>
            </w:r>
          </w:p>
        </w:tc>
        <w:tc>
          <w:tcPr>
            <w:tcW w:w="2185" w:type="dxa"/>
          </w:tcPr>
          <w:p w14:paraId="0F7E0920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Continuous.</w:t>
            </w:r>
          </w:p>
        </w:tc>
        <w:tc>
          <w:tcPr>
            <w:tcW w:w="1393" w:type="dxa"/>
          </w:tcPr>
          <w:p w14:paraId="7130B9E8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Take the average of the automatic reading and manual reading of SBP.</w:t>
            </w:r>
          </w:p>
        </w:tc>
      </w:tr>
      <w:tr w:rsidR="00A06544" w:rsidRPr="00A06544" w14:paraId="20DFD920" w14:textId="77777777" w:rsidTr="00FB14C1">
        <w:tc>
          <w:tcPr>
            <w:tcW w:w="2050" w:type="dxa"/>
          </w:tcPr>
          <w:p w14:paraId="71E3764E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Diastolic blood pressure</w:t>
            </w:r>
            <w:r w:rsidRPr="00A06544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A06544">
              <w:rPr>
                <w:rFonts w:ascii="Times New Roman" w:hAnsi="Times New Roman" w:cs="Times New Roman"/>
                <w:color w:val="000000"/>
              </w:rPr>
              <w:t>(DBP)</w:t>
            </w:r>
          </w:p>
        </w:tc>
        <w:tc>
          <w:tcPr>
            <w:tcW w:w="1352" w:type="dxa"/>
          </w:tcPr>
          <w:p w14:paraId="3E3E8459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4079,94</w:t>
            </w:r>
          </w:p>
        </w:tc>
        <w:tc>
          <w:tcPr>
            <w:tcW w:w="2234" w:type="dxa"/>
          </w:tcPr>
          <w:p w14:paraId="7F682777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Diastolic blood pressure, automated/manual reading</w:t>
            </w:r>
          </w:p>
        </w:tc>
        <w:tc>
          <w:tcPr>
            <w:tcW w:w="2185" w:type="dxa"/>
          </w:tcPr>
          <w:p w14:paraId="59BEF7F7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Continuous.</w:t>
            </w:r>
          </w:p>
        </w:tc>
        <w:tc>
          <w:tcPr>
            <w:tcW w:w="1393" w:type="dxa"/>
          </w:tcPr>
          <w:p w14:paraId="0E3BA2C3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 xml:space="preserve">Take the average of the automatic reading and manual </w:t>
            </w:r>
            <w:r w:rsidRPr="00A06544">
              <w:rPr>
                <w:rFonts w:ascii="Times New Roman" w:hAnsi="Times New Roman" w:cs="Times New Roman"/>
                <w:color w:val="000000"/>
              </w:rPr>
              <w:lastRenderedPageBreak/>
              <w:t>reading of DBP.</w:t>
            </w:r>
          </w:p>
        </w:tc>
      </w:tr>
      <w:tr w:rsidR="00A06544" w:rsidRPr="00A06544" w14:paraId="743C9CEC" w14:textId="77777777" w:rsidTr="00FB14C1">
        <w:tc>
          <w:tcPr>
            <w:tcW w:w="2050" w:type="dxa"/>
          </w:tcPr>
          <w:p w14:paraId="469962A3" w14:textId="4C1580FB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lastRenderedPageBreak/>
              <w:t>Glycated h</w:t>
            </w:r>
            <w:r w:rsidR="00033792">
              <w:rPr>
                <w:rFonts w:ascii="Times New Roman" w:hAnsi="Times New Roman" w:cs="Times New Roman"/>
              </w:rPr>
              <w:t>a</w:t>
            </w:r>
            <w:r w:rsidRPr="00A06544">
              <w:rPr>
                <w:rFonts w:ascii="Times New Roman" w:hAnsi="Times New Roman" w:cs="Times New Roman"/>
              </w:rPr>
              <w:t>emoglobin</w:t>
            </w:r>
            <w:r w:rsidRPr="00A06544">
              <w:rPr>
                <w:rFonts w:ascii="Times New Roman" w:hAnsi="Times New Roman" w:cs="Times New Roman" w:hint="eastAsia"/>
              </w:rPr>
              <w:t xml:space="preserve"> </w:t>
            </w:r>
            <w:r w:rsidRPr="00A06544">
              <w:rPr>
                <w:rFonts w:ascii="Times New Roman" w:hAnsi="Times New Roman" w:cs="Times New Roman"/>
              </w:rPr>
              <w:t>(HbA1c)</w:t>
            </w:r>
          </w:p>
        </w:tc>
        <w:tc>
          <w:tcPr>
            <w:tcW w:w="1352" w:type="dxa"/>
          </w:tcPr>
          <w:p w14:paraId="0569E208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30750</w:t>
            </w:r>
          </w:p>
        </w:tc>
        <w:tc>
          <w:tcPr>
            <w:tcW w:w="2234" w:type="dxa"/>
          </w:tcPr>
          <w:p w14:paraId="4A110614" w14:textId="3289F3ED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Glycated h</w:t>
            </w:r>
            <w:r w:rsidR="00033792">
              <w:rPr>
                <w:rFonts w:ascii="Times New Roman" w:hAnsi="Times New Roman" w:cs="Times New Roman"/>
                <w:color w:val="000000"/>
              </w:rPr>
              <w:t>a</w:t>
            </w:r>
            <w:r w:rsidRPr="00A06544">
              <w:rPr>
                <w:rFonts w:ascii="Times New Roman" w:hAnsi="Times New Roman" w:cs="Times New Roman"/>
                <w:color w:val="000000"/>
              </w:rPr>
              <w:t>emoglobin (HbA1c)</w:t>
            </w:r>
          </w:p>
        </w:tc>
        <w:tc>
          <w:tcPr>
            <w:tcW w:w="2185" w:type="dxa"/>
          </w:tcPr>
          <w:p w14:paraId="0A22F773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Continuous.</w:t>
            </w:r>
          </w:p>
        </w:tc>
        <w:tc>
          <w:tcPr>
            <w:tcW w:w="1393" w:type="dxa"/>
          </w:tcPr>
          <w:p w14:paraId="7A7BA382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6544" w:rsidRPr="00A06544" w14:paraId="3C3D4007" w14:textId="77777777" w:rsidTr="00FB14C1">
        <w:tc>
          <w:tcPr>
            <w:tcW w:w="2050" w:type="dxa"/>
          </w:tcPr>
          <w:p w14:paraId="545CFCC0" w14:textId="77777777" w:rsidR="00A06544" w:rsidRPr="00A06544" w:rsidRDefault="00A06544" w:rsidP="00A06544">
            <w:pPr>
              <w:rPr>
                <w:rFonts w:ascii="Times New Roman" w:hAnsi="Times New Roman" w:cs="Times New Roman"/>
              </w:rPr>
            </w:pPr>
            <w:r w:rsidRPr="00A06544">
              <w:rPr>
                <w:rFonts w:ascii="Times New Roman" w:hAnsi="Times New Roman" w:cs="Times New Roman"/>
              </w:rPr>
              <w:t>Cholesterol</w:t>
            </w:r>
          </w:p>
        </w:tc>
        <w:tc>
          <w:tcPr>
            <w:tcW w:w="1352" w:type="dxa"/>
          </w:tcPr>
          <w:p w14:paraId="0E5924B3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30690</w:t>
            </w:r>
          </w:p>
        </w:tc>
        <w:tc>
          <w:tcPr>
            <w:tcW w:w="2234" w:type="dxa"/>
          </w:tcPr>
          <w:p w14:paraId="0CE19D6E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</w:rPr>
              <w:t>Cholesterol</w:t>
            </w:r>
          </w:p>
        </w:tc>
        <w:tc>
          <w:tcPr>
            <w:tcW w:w="2185" w:type="dxa"/>
          </w:tcPr>
          <w:p w14:paraId="4661337E" w14:textId="77777777" w:rsidR="00A06544" w:rsidRPr="00A06544" w:rsidRDefault="00A06544" w:rsidP="00A06544">
            <w:pPr>
              <w:rPr>
                <w:rFonts w:ascii="Times New Roman" w:hAnsi="Times New Roman" w:cs="Times New Roman"/>
                <w:color w:val="000000"/>
              </w:rPr>
            </w:pPr>
            <w:r w:rsidRPr="00A06544">
              <w:rPr>
                <w:rFonts w:ascii="Times New Roman" w:hAnsi="Times New Roman" w:cs="Times New Roman"/>
                <w:color w:val="000000"/>
              </w:rPr>
              <w:t>Continuous.</w:t>
            </w:r>
          </w:p>
        </w:tc>
        <w:tc>
          <w:tcPr>
            <w:tcW w:w="1393" w:type="dxa"/>
          </w:tcPr>
          <w:p w14:paraId="1A013AE6" w14:textId="77777777" w:rsidR="00A06544" w:rsidRPr="00A06544" w:rsidRDefault="00A06544" w:rsidP="00A06544">
            <w:pPr>
              <w:widowControl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4CE2868" w14:textId="77777777" w:rsidR="00A06544" w:rsidRPr="00A06544" w:rsidRDefault="00A06544" w:rsidP="00A06544">
      <w:pPr>
        <w:rPr>
          <w:rFonts w:ascii="Times New Roman" w:eastAsiaTheme="minorHAnsi" w:hAnsi="Times New Roman" w:cs="Times New Roman"/>
          <w:szCs w:val="22"/>
        </w:rPr>
      </w:pPr>
    </w:p>
    <w:p w14:paraId="16C5B115" w14:textId="6EF37068" w:rsidR="00011883" w:rsidRPr="00011883" w:rsidRDefault="00011883" w:rsidP="00953C0E">
      <w:pPr>
        <w:spacing w:after="0" w:line="240" w:lineRule="auto"/>
        <w:rPr>
          <w:rFonts w:ascii="Times New Roman" w:eastAsiaTheme="minorEastAsia" w:hAnsi="Times New Roman" w:cs="Times New Roman"/>
          <w:szCs w:val="20"/>
        </w:rPr>
      </w:pPr>
    </w:p>
    <w:p w14:paraId="58875951" w14:textId="68FAEC17" w:rsidR="00D879F0" w:rsidRPr="00882B65" w:rsidRDefault="00D879F0" w:rsidP="00882B65">
      <w:pPr>
        <w:jc w:val="left"/>
        <w:outlineLvl w:val="0"/>
        <w:rPr>
          <w:rFonts w:ascii="Times New Roman" w:hAnsi="Times New Roman" w:cs="Times New Roman"/>
          <w:b/>
          <w:bCs/>
          <w:sz w:val="24"/>
          <w:szCs w:val="20"/>
        </w:rPr>
      </w:pPr>
      <w:bookmarkStart w:id="4" w:name="OLE_LINK9"/>
      <w:r w:rsidRPr="00882B65">
        <w:rPr>
          <w:rFonts w:ascii="Times New Roman" w:hAnsi="Times New Roman" w:cs="Times New Roman"/>
          <w:b/>
          <w:bCs/>
          <w:sz w:val="24"/>
          <w:szCs w:val="20"/>
        </w:rPr>
        <w:t>Table</w:t>
      </w:r>
      <w:r w:rsidRPr="00882B65">
        <w:rPr>
          <w:rFonts w:ascii="Times New Roman" w:hAnsi="Times New Roman" w:cs="Times New Roman" w:hint="eastAsia"/>
          <w:b/>
          <w:bCs/>
          <w:sz w:val="24"/>
          <w:szCs w:val="20"/>
        </w:rPr>
        <w:t xml:space="preserve"> </w:t>
      </w:r>
      <w:r w:rsidRPr="00882B65">
        <w:rPr>
          <w:rFonts w:ascii="Times New Roman" w:hAnsi="Times New Roman" w:cs="Times New Roman"/>
          <w:b/>
          <w:bCs/>
          <w:sz w:val="24"/>
          <w:szCs w:val="20"/>
        </w:rPr>
        <w:t xml:space="preserve">S8. </w:t>
      </w:r>
      <w:bookmarkEnd w:id="4"/>
      <w:r w:rsidRPr="00882B65">
        <w:rPr>
          <w:rFonts w:ascii="Times New Roman" w:hAnsi="Times New Roman" w:cs="Times New Roman"/>
          <w:b/>
          <w:bCs/>
          <w:sz w:val="24"/>
          <w:szCs w:val="20"/>
        </w:rPr>
        <w:t>Associations between TyG-related indices and incident Dementia in participants with CKM syndrome stages 0-3</w:t>
      </w:r>
    </w:p>
    <w:tbl>
      <w:tblPr>
        <w:tblStyle w:val="22"/>
        <w:tblW w:w="0" w:type="auto"/>
        <w:jc w:val="center"/>
        <w:tblLook w:val="0620" w:firstRow="1" w:lastRow="0" w:firstColumn="0" w:lastColumn="0" w:noHBand="1" w:noVBand="1"/>
      </w:tblPr>
      <w:tblGrid>
        <w:gridCol w:w="2782"/>
        <w:gridCol w:w="2605"/>
        <w:gridCol w:w="2268"/>
      </w:tblGrid>
      <w:tr w:rsidR="00D879F0" w:rsidRPr="00D879F0" w14:paraId="46D8D013" w14:textId="77777777" w:rsidTr="00B65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  <w:jc w:val="center"/>
        </w:trPr>
        <w:tc>
          <w:tcPr>
            <w:tcW w:w="2782" w:type="dxa"/>
            <w:noWrap/>
          </w:tcPr>
          <w:p w14:paraId="5B7A5B8E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bookmarkStart w:id="5" w:name="OLE_LINK14"/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Exposures</w:t>
            </w:r>
          </w:p>
        </w:tc>
        <w:tc>
          <w:tcPr>
            <w:tcW w:w="2605" w:type="dxa"/>
          </w:tcPr>
          <w:p w14:paraId="00173C58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Incidence rate</w:t>
            </w:r>
          </w:p>
        </w:tc>
        <w:tc>
          <w:tcPr>
            <w:tcW w:w="2268" w:type="dxa"/>
          </w:tcPr>
          <w:p w14:paraId="1672A2B6" w14:textId="77777777" w:rsidR="00D879F0" w:rsidRPr="00D879F0" w:rsidRDefault="00D879F0" w:rsidP="00D879F0">
            <w:pPr>
              <w:spacing w:line="160" w:lineRule="atLeast"/>
              <w:ind w:firstLineChars="200" w:firstLine="44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HR(95%CI)</w:t>
            </w:r>
          </w:p>
        </w:tc>
      </w:tr>
      <w:tr w:rsidR="00D879F0" w:rsidRPr="00D879F0" w14:paraId="597629EE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06B333A1" w14:textId="77777777" w:rsidR="00D879F0" w:rsidRPr="00D879F0" w:rsidRDefault="00D879F0" w:rsidP="00D879F0">
            <w:pPr>
              <w:spacing w:line="160" w:lineRule="atLeas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Per SD increment</w:t>
            </w:r>
          </w:p>
        </w:tc>
        <w:tc>
          <w:tcPr>
            <w:tcW w:w="2605" w:type="dxa"/>
          </w:tcPr>
          <w:p w14:paraId="23D056C5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</w:tcPr>
          <w:p w14:paraId="0A9D8EA6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1.04(1.02-1.06)</w:t>
            </w:r>
          </w:p>
        </w:tc>
      </w:tr>
      <w:tr w:rsidR="00D879F0" w:rsidRPr="00D879F0" w14:paraId="1EDD91B8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25336F12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  <w:lang w:val="zh-CN"/>
              </w:rPr>
              <w:t xml:space="preserve">Quartile1 </w:t>
            </w:r>
          </w:p>
        </w:tc>
        <w:tc>
          <w:tcPr>
            <w:tcW w:w="2605" w:type="dxa"/>
          </w:tcPr>
          <w:p w14:paraId="4138D6B0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2.94</w:t>
            </w:r>
          </w:p>
        </w:tc>
        <w:tc>
          <w:tcPr>
            <w:tcW w:w="2268" w:type="dxa"/>
          </w:tcPr>
          <w:p w14:paraId="3C90ECEA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ind w:firstLineChars="200" w:firstLine="440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Reference</w:t>
            </w:r>
          </w:p>
        </w:tc>
      </w:tr>
      <w:tr w:rsidR="00D879F0" w:rsidRPr="00D879F0" w14:paraId="53DD96F3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352C08FA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Quartile2</w:t>
            </w:r>
          </w:p>
        </w:tc>
        <w:tc>
          <w:tcPr>
            <w:tcW w:w="2605" w:type="dxa"/>
          </w:tcPr>
          <w:p w14:paraId="75611D15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3.63</w:t>
            </w:r>
          </w:p>
        </w:tc>
        <w:tc>
          <w:tcPr>
            <w:tcW w:w="2268" w:type="dxa"/>
          </w:tcPr>
          <w:p w14:paraId="29A5ACA9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0.96(0.91-1.02)</w:t>
            </w:r>
          </w:p>
        </w:tc>
      </w:tr>
      <w:tr w:rsidR="00D879F0" w:rsidRPr="00D879F0" w14:paraId="5B983684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76F4D405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Quartile3</w:t>
            </w:r>
          </w:p>
        </w:tc>
        <w:tc>
          <w:tcPr>
            <w:tcW w:w="2605" w:type="dxa"/>
          </w:tcPr>
          <w:p w14:paraId="2976CBAA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4.15</w:t>
            </w:r>
          </w:p>
        </w:tc>
        <w:tc>
          <w:tcPr>
            <w:tcW w:w="2268" w:type="dxa"/>
          </w:tcPr>
          <w:p w14:paraId="4D6FF85F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0.98(0.93-1.03)</w:t>
            </w:r>
          </w:p>
        </w:tc>
      </w:tr>
      <w:tr w:rsidR="00D879F0" w:rsidRPr="00D879F0" w14:paraId="5CF9CF23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79705644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Quartile4</w:t>
            </w:r>
          </w:p>
        </w:tc>
        <w:tc>
          <w:tcPr>
            <w:tcW w:w="2605" w:type="dxa"/>
          </w:tcPr>
          <w:p w14:paraId="65AA799E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4.94</w:t>
            </w:r>
          </w:p>
        </w:tc>
        <w:tc>
          <w:tcPr>
            <w:tcW w:w="2268" w:type="dxa"/>
          </w:tcPr>
          <w:p w14:paraId="5808999C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1.05(</w:t>
            </w:r>
            <w:r w:rsidRPr="00D879F0">
              <w:rPr>
                <w:rFonts w:ascii="Times New Roman" w:eastAsiaTheme="minorEastAsia" w:hAnsi="Times New Roman" w:cs="Times New Roman" w:hint="eastAsia"/>
                <w:kern w:val="0"/>
                <w:sz w:val="22"/>
                <w:szCs w:val="22"/>
                <w14:ligatures w14:val="none"/>
              </w:rPr>
              <w:t>1.00</w:t>
            </w: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-1.1</w:t>
            </w:r>
            <w:r w:rsidRPr="00D879F0">
              <w:rPr>
                <w:rFonts w:ascii="Times New Roman" w:eastAsiaTheme="minorEastAsia" w:hAnsi="Times New Roman" w:cs="Times New Roman" w:hint="eastAsia"/>
                <w:kern w:val="0"/>
                <w:sz w:val="22"/>
                <w:szCs w:val="22"/>
                <w14:ligatures w14:val="none"/>
              </w:rPr>
              <w:t>0</w:t>
            </w: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D879F0" w:rsidRPr="00D879F0" w14:paraId="638038E0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768C46E8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TyG-BMI index</w:t>
            </w:r>
          </w:p>
        </w:tc>
        <w:tc>
          <w:tcPr>
            <w:tcW w:w="2605" w:type="dxa"/>
          </w:tcPr>
          <w:p w14:paraId="7E892046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</w:tcPr>
          <w:p w14:paraId="6DA81024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879F0" w:rsidRPr="00D879F0" w14:paraId="3FE47878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4912D6B2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Per SD increment</w:t>
            </w:r>
          </w:p>
        </w:tc>
        <w:tc>
          <w:tcPr>
            <w:tcW w:w="2605" w:type="dxa"/>
          </w:tcPr>
          <w:p w14:paraId="72C34506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</w:tcPr>
          <w:p w14:paraId="483BF9A1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1.08(1.06-1.10)</w:t>
            </w:r>
          </w:p>
        </w:tc>
      </w:tr>
      <w:tr w:rsidR="00D879F0" w:rsidRPr="00D879F0" w14:paraId="4FC4A14B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3AEE6B69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  <w:lang w:val="zh-CN"/>
              </w:rPr>
              <w:t xml:space="preserve">Quartile1 </w:t>
            </w:r>
          </w:p>
        </w:tc>
        <w:tc>
          <w:tcPr>
            <w:tcW w:w="2605" w:type="dxa"/>
          </w:tcPr>
          <w:p w14:paraId="679B707C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2.98</w:t>
            </w:r>
          </w:p>
        </w:tc>
        <w:tc>
          <w:tcPr>
            <w:tcW w:w="2268" w:type="dxa"/>
          </w:tcPr>
          <w:p w14:paraId="513740FA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ind w:firstLineChars="200" w:firstLine="440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Reference</w:t>
            </w:r>
          </w:p>
        </w:tc>
      </w:tr>
      <w:tr w:rsidR="00D879F0" w:rsidRPr="00D879F0" w14:paraId="571D2BBC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456C985B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Quartile2</w:t>
            </w:r>
          </w:p>
        </w:tc>
        <w:tc>
          <w:tcPr>
            <w:tcW w:w="2605" w:type="dxa"/>
          </w:tcPr>
          <w:p w14:paraId="721DBA4A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3.62</w:t>
            </w:r>
          </w:p>
        </w:tc>
        <w:tc>
          <w:tcPr>
            <w:tcW w:w="2268" w:type="dxa"/>
          </w:tcPr>
          <w:p w14:paraId="7980A3E9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0.97(0.92-1.03)</w:t>
            </w:r>
          </w:p>
        </w:tc>
      </w:tr>
      <w:tr w:rsidR="00D879F0" w:rsidRPr="00D879F0" w14:paraId="65969CC4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1523C283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Quartile3</w:t>
            </w:r>
          </w:p>
        </w:tc>
        <w:tc>
          <w:tcPr>
            <w:tcW w:w="2605" w:type="dxa"/>
          </w:tcPr>
          <w:p w14:paraId="17E9CEB2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4.11</w:t>
            </w:r>
          </w:p>
        </w:tc>
        <w:tc>
          <w:tcPr>
            <w:tcW w:w="2268" w:type="dxa"/>
          </w:tcPr>
          <w:p w14:paraId="7FAB317E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0.99(0.94-1.04)</w:t>
            </w:r>
          </w:p>
        </w:tc>
      </w:tr>
      <w:tr w:rsidR="00D879F0" w:rsidRPr="00D879F0" w14:paraId="32535022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5E08FDEB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Quartile4</w:t>
            </w:r>
          </w:p>
        </w:tc>
        <w:tc>
          <w:tcPr>
            <w:tcW w:w="2605" w:type="dxa"/>
          </w:tcPr>
          <w:p w14:paraId="1A01FDBC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4.95</w:t>
            </w:r>
          </w:p>
        </w:tc>
        <w:tc>
          <w:tcPr>
            <w:tcW w:w="2268" w:type="dxa"/>
          </w:tcPr>
          <w:p w14:paraId="596FD536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1.15(1.</w:t>
            </w:r>
            <w:r w:rsidRPr="00D879F0">
              <w:rPr>
                <w:rFonts w:ascii="Times New Roman" w:eastAsiaTheme="minorEastAsia" w:hAnsi="Times New Roman" w:cs="Times New Roman" w:hint="eastAsia"/>
                <w:kern w:val="0"/>
                <w:sz w:val="22"/>
                <w:szCs w:val="22"/>
                <w14:ligatures w14:val="none"/>
              </w:rPr>
              <w:t>09</w:t>
            </w: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-1.</w:t>
            </w:r>
            <w:r w:rsidRPr="00D879F0">
              <w:rPr>
                <w:rFonts w:ascii="Times New Roman" w:eastAsiaTheme="minorEastAsia" w:hAnsi="Times New Roman" w:cs="Times New Roman" w:hint="eastAsia"/>
                <w:kern w:val="0"/>
                <w:sz w:val="22"/>
                <w:szCs w:val="22"/>
                <w14:ligatures w14:val="none"/>
              </w:rPr>
              <w:t>21</w:t>
            </w: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D879F0" w:rsidRPr="00D879F0" w14:paraId="702D9EC7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4136082F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TyG-WC index</w:t>
            </w:r>
          </w:p>
        </w:tc>
        <w:tc>
          <w:tcPr>
            <w:tcW w:w="2605" w:type="dxa"/>
          </w:tcPr>
          <w:p w14:paraId="50E4D920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</w:tcPr>
          <w:p w14:paraId="766A8999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879F0" w:rsidRPr="00D879F0" w14:paraId="32B7EE51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21311D39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Per SD increment</w:t>
            </w:r>
          </w:p>
        </w:tc>
        <w:tc>
          <w:tcPr>
            <w:tcW w:w="2605" w:type="dxa"/>
          </w:tcPr>
          <w:p w14:paraId="743AE0F5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</w:tcPr>
          <w:p w14:paraId="11D4FB43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1.14(1.11-1.16)</w:t>
            </w:r>
          </w:p>
        </w:tc>
      </w:tr>
      <w:tr w:rsidR="00D879F0" w:rsidRPr="00D879F0" w14:paraId="27F58FB5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553E5D03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  <w:lang w:val="zh-CN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  <w:lang w:val="zh-CN"/>
              </w:rPr>
              <w:t>Quartile1</w:t>
            </w:r>
          </w:p>
        </w:tc>
        <w:tc>
          <w:tcPr>
            <w:tcW w:w="2605" w:type="dxa"/>
          </w:tcPr>
          <w:p w14:paraId="54830FC9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2.41</w:t>
            </w:r>
          </w:p>
        </w:tc>
        <w:tc>
          <w:tcPr>
            <w:tcW w:w="2268" w:type="dxa"/>
          </w:tcPr>
          <w:p w14:paraId="430167BD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ind w:firstLineChars="200" w:firstLine="440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Reference</w:t>
            </w:r>
          </w:p>
        </w:tc>
      </w:tr>
      <w:tr w:rsidR="00D879F0" w:rsidRPr="00D879F0" w14:paraId="0E71FFD3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1296E8A0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Quartile2</w:t>
            </w:r>
          </w:p>
        </w:tc>
        <w:tc>
          <w:tcPr>
            <w:tcW w:w="2605" w:type="dxa"/>
          </w:tcPr>
          <w:p w14:paraId="4266FBBF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3.42</w:t>
            </w:r>
          </w:p>
        </w:tc>
        <w:tc>
          <w:tcPr>
            <w:tcW w:w="2268" w:type="dxa"/>
          </w:tcPr>
          <w:p w14:paraId="03D49C04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1.05(0.99-1.12)</w:t>
            </w:r>
          </w:p>
        </w:tc>
      </w:tr>
      <w:tr w:rsidR="00D879F0" w:rsidRPr="00D879F0" w14:paraId="0D15B0F4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4670083C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Quartile3</w:t>
            </w:r>
          </w:p>
        </w:tc>
        <w:tc>
          <w:tcPr>
            <w:tcW w:w="2605" w:type="dxa"/>
          </w:tcPr>
          <w:p w14:paraId="52F8C3AE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4.29</w:t>
            </w:r>
          </w:p>
        </w:tc>
        <w:tc>
          <w:tcPr>
            <w:tcW w:w="2268" w:type="dxa"/>
          </w:tcPr>
          <w:p w14:paraId="2C77DAE8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1.1</w:t>
            </w:r>
            <w:r w:rsidRPr="00D879F0">
              <w:rPr>
                <w:rFonts w:ascii="Times New Roman" w:eastAsiaTheme="minorEastAsia" w:hAnsi="Times New Roman" w:cs="Times New Roman" w:hint="eastAsia"/>
                <w:kern w:val="0"/>
                <w:sz w:val="22"/>
                <w:szCs w:val="22"/>
                <w14:ligatures w14:val="none"/>
              </w:rPr>
              <w:t>3</w:t>
            </w: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(1.07-1.20)</w:t>
            </w:r>
          </w:p>
        </w:tc>
      </w:tr>
      <w:tr w:rsidR="00D879F0" w:rsidRPr="00D879F0" w14:paraId="4BE1B781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14323CBC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Quartile4</w:t>
            </w:r>
          </w:p>
        </w:tc>
        <w:tc>
          <w:tcPr>
            <w:tcW w:w="2605" w:type="dxa"/>
          </w:tcPr>
          <w:p w14:paraId="6650C5B2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5.58</w:t>
            </w:r>
          </w:p>
        </w:tc>
        <w:tc>
          <w:tcPr>
            <w:tcW w:w="2268" w:type="dxa"/>
          </w:tcPr>
          <w:p w14:paraId="43BD2FDB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1.29(1.22-1.37)</w:t>
            </w:r>
          </w:p>
        </w:tc>
      </w:tr>
      <w:tr w:rsidR="00D879F0" w:rsidRPr="00D879F0" w14:paraId="152E6407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2D49ACA0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TyG-WHtR index</w:t>
            </w:r>
          </w:p>
        </w:tc>
        <w:tc>
          <w:tcPr>
            <w:tcW w:w="2605" w:type="dxa"/>
          </w:tcPr>
          <w:p w14:paraId="7E704B04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</w:tcPr>
          <w:p w14:paraId="34FAD0F0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879F0" w:rsidRPr="00D879F0" w14:paraId="69BCFD2C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2FC0160B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Per SD increment</w:t>
            </w:r>
          </w:p>
        </w:tc>
        <w:tc>
          <w:tcPr>
            <w:tcW w:w="2605" w:type="dxa"/>
          </w:tcPr>
          <w:p w14:paraId="771A71FE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</w:tcPr>
          <w:p w14:paraId="4C9420D9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1.13(1.11-1.16)</w:t>
            </w:r>
          </w:p>
        </w:tc>
      </w:tr>
      <w:tr w:rsidR="00D879F0" w:rsidRPr="00D879F0" w14:paraId="450699BD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124960BF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  <w:lang w:val="zh-CN"/>
              </w:rPr>
              <w:t>Quartile1</w:t>
            </w:r>
          </w:p>
        </w:tc>
        <w:tc>
          <w:tcPr>
            <w:tcW w:w="2605" w:type="dxa"/>
          </w:tcPr>
          <w:p w14:paraId="2411381C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2.38</w:t>
            </w:r>
          </w:p>
        </w:tc>
        <w:tc>
          <w:tcPr>
            <w:tcW w:w="2268" w:type="dxa"/>
          </w:tcPr>
          <w:p w14:paraId="43A250E7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ind w:firstLineChars="200" w:firstLine="440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Reference</w:t>
            </w:r>
          </w:p>
        </w:tc>
      </w:tr>
      <w:tr w:rsidR="00D879F0" w:rsidRPr="00D879F0" w14:paraId="5B521AA3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2944D01D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  <w:lang w:val="zh-CN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Quartile2</w:t>
            </w:r>
          </w:p>
        </w:tc>
        <w:tc>
          <w:tcPr>
            <w:tcW w:w="2605" w:type="dxa"/>
          </w:tcPr>
          <w:p w14:paraId="4FF0A3F4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3.41</w:t>
            </w:r>
          </w:p>
        </w:tc>
        <w:tc>
          <w:tcPr>
            <w:tcW w:w="2268" w:type="dxa"/>
          </w:tcPr>
          <w:p w14:paraId="5DCEA30D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1.05(1.</w:t>
            </w:r>
            <w:r w:rsidRPr="00D879F0">
              <w:rPr>
                <w:rFonts w:ascii="Times New Roman" w:eastAsiaTheme="minorEastAsia" w:hAnsi="Times New Roman" w:cs="Times New Roman" w:hint="eastAsia"/>
                <w:kern w:val="0"/>
                <w:sz w:val="22"/>
                <w:szCs w:val="22"/>
                <w14:ligatures w14:val="none"/>
              </w:rPr>
              <w:t>0</w:t>
            </w: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0-1.12)</w:t>
            </w:r>
          </w:p>
        </w:tc>
      </w:tr>
      <w:tr w:rsidR="00D879F0" w:rsidRPr="00D879F0" w14:paraId="613E24C8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77D4D526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Quartile3</w:t>
            </w:r>
          </w:p>
        </w:tc>
        <w:tc>
          <w:tcPr>
            <w:tcW w:w="2605" w:type="dxa"/>
          </w:tcPr>
          <w:p w14:paraId="3B020F43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4.27</w:t>
            </w:r>
          </w:p>
        </w:tc>
        <w:tc>
          <w:tcPr>
            <w:tcW w:w="2268" w:type="dxa"/>
          </w:tcPr>
          <w:p w14:paraId="59104BF0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1.14(1.07-1.20)</w:t>
            </w:r>
          </w:p>
        </w:tc>
      </w:tr>
      <w:tr w:rsidR="00D879F0" w:rsidRPr="00D879F0" w14:paraId="54DB3EB3" w14:textId="77777777" w:rsidTr="00D879F0">
        <w:trPr>
          <w:trHeight w:val="340"/>
          <w:jc w:val="center"/>
        </w:trPr>
        <w:tc>
          <w:tcPr>
            <w:tcW w:w="2782" w:type="dxa"/>
            <w:noWrap/>
          </w:tcPr>
          <w:p w14:paraId="2815EA65" w14:textId="77777777" w:rsidR="00D879F0" w:rsidRPr="00D879F0" w:rsidRDefault="00D879F0" w:rsidP="00D879F0">
            <w:pPr>
              <w:spacing w:line="160" w:lineRule="atLeast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  <w:lang w:val="zh-CN"/>
              </w:rPr>
            </w:pPr>
            <w:r w:rsidRPr="00D879F0">
              <w:rPr>
                <w:rFonts w:ascii="Times New Roman" w:eastAsiaTheme="minorEastAsia" w:hAnsi="Times New Roman" w:cs="Times New Roman"/>
                <w:sz w:val="22"/>
                <w:szCs w:val="22"/>
              </w:rPr>
              <w:t>Quartile4</w:t>
            </w:r>
          </w:p>
        </w:tc>
        <w:tc>
          <w:tcPr>
            <w:tcW w:w="2605" w:type="dxa"/>
          </w:tcPr>
          <w:p w14:paraId="6BCDE115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5.63</w:t>
            </w:r>
          </w:p>
        </w:tc>
        <w:tc>
          <w:tcPr>
            <w:tcW w:w="2268" w:type="dxa"/>
          </w:tcPr>
          <w:p w14:paraId="5440CBE7" w14:textId="77777777" w:rsidR="00D879F0" w:rsidRPr="00D879F0" w:rsidRDefault="00D879F0" w:rsidP="00D879F0">
            <w:pPr>
              <w:widowControl/>
              <w:tabs>
                <w:tab w:val="decimal" w:pos="360"/>
              </w:tabs>
              <w:spacing w:line="160" w:lineRule="atLeast"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79F0">
              <w:rPr>
                <w:rFonts w:ascii="Times New Roman" w:eastAsiaTheme="minorEastAsia" w:hAnsi="Times New Roman" w:cs="Times New Roman"/>
                <w:kern w:val="0"/>
                <w:sz w:val="22"/>
                <w:szCs w:val="22"/>
                <w14:ligatures w14:val="none"/>
              </w:rPr>
              <w:t>1.29(1.22-1.37)</w:t>
            </w:r>
          </w:p>
        </w:tc>
      </w:tr>
    </w:tbl>
    <w:bookmarkEnd w:id="5"/>
    <w:p w14:paraId="544A50A6" w14:textId="68938E55" w:rsidR="00DB09EB" w:rsidRPr="009C2028" w:rsidRDefault="00D879F0" w:rsidP="009C2028">
      <w:pPr>
        <w:spacing w:after="0" w:line="240" w:lineRule="auto"/>
        <w:rPr>
          <w:rFonts w:ascii="Times New Roman" w:eastAsiaTheme="minorEastAsia" w:hAnsi="Times New Roman" w:cs="Times New Roman"/>
          <w:szCs w:val="18"/>
        </w:rPr>
      </w:pPr>
      <w:r w:rsidRPr="00D879F0">
        <w:rPr>
          <w:rFonts w:ascii="Times New Roman" w:eastAsiaTheme="minorEastAsia" w:hAnsi="Times New Roman" w:cs="Times New Roman"/>
          <w:szCs w:val="18"/>
        </w:rPr>
        <w:t>Models were adjusted for age, sex, ethnicity, educational level, family income, smoking status, alcohol drinking, sleeplessness, physical activity, diet quality, systolic/diastolic blood pressure, HbA1c, total cholesterol, and Townsend deprivati</w:t>
      </w:r>
      <w:r w:rsidRPr="00B04BBA">
        <w:rPr>
          <w:rFonts w:ascii="Times New Roman" w:eastAsiaTheme="minorEastAsia" w:hAnsi="Times New Roman" w:cs="Times New Roman"/>
          <w:szCs w:val="18"/>
        </w:rPr>
        <w:t>on index.</w:t>
      </w:r>
      <w:bookmarkStart w:id="6" w:name="_Hlk214388287"/>
      <w:r w:rsidR="00B04BBA" w:rsidRPr="00B04BBA">
        <w:rPr>
          <w:rFonts w:ascii="Times New Roman" w:eastAsiaTheme="minorEastAsia" w:hAnsi="Times New Roman" w:cs="Times New Roman" w:hint="eastAsia"/>
          <w:szCs w:val="18"/>
        </w:rPr>
        <w:t xml:space="preserve"> </w:t>
      </w:r>
      <w:r w:rsidR="00B04BBA" w:rsidRPr="00B04BBA">
        <w:rPr>
          <w:rFonts w:ascii="Times New Roman" w:eastAsiaTheme="minorEastAsia" w:hAnsi="Times New Roman" w:cs="Times New Roman"/>
          <w:szCs w:val="18"/>
        </w:rPr>
        <w:t>Incidence</w:t>
      </w:r>
      <w:r w:rsidR="00B04BBA" w:rsidRPr="00D879F0">
        <w:rPr>
          <w:rFonts w:ascii="Times New Roman" w:eastAsiaTheme="minorEastAsia" w:hAnsi="Times New Roman" w:cs="Times New Roman"/>
          <w:szCs w:val="18"/>
        </w:rPr>
        <w:t xml:space="preserve"> rates were shown as per 1000 person-years.</w:t>
      </w:r>
      <w:r w:rsidR="00B04BBA">
        <w:rPr>
          <w:rFonts w:ascii="Times New Roman" w:eastAsiaTheme="minorEastAsia" w:hAnsi="Times New Roman" w:cs="Times New Roman" w:hint="eastAsia"/>
          <w:szCs w:val="18"/>
        </w:rPr>
        <w:t xml:space="preserve"> </w:t>
      </w:r>
      <w:r w:rsidRPr="00B04BBA">
        <w:rPr>
          <w:rFonts w:ascii="Times New Roman" w:eastAsiaTheme="minorEastAsia" w:hAnsi="Times New Roman" w:cs="Times New Roman"/>
          <w:szCs w:val="20"/>
        </w:rPr>
        <w:t xml:space="preserve">Abbreviations: </w:t>
      </w:r>
      <w:r w:rsidRPr="00B04BBA">
        <w:rPr>
          <w:rFonts w:ascii="Times New Roman" w:eastAsiaTheme="minorEastAsia" w:hAnsi="Times New Roman" w:cs="Times New Roman"/>
          <w:szCs w:val="18"/>
        </w:rPr>
        <w:t>HR, hazard ratio; CI, confidence interval; SD, standard deviation; TyG, triglyceride-glucose index; BMI, body mass index; WC, waist circumference; WHtR, weight-to-height ratio; CKM, Cardiovascular-Kidney-Metabolic</w:t>
      </w:r>
      <w:bookmarkEnd w:id="6"/>
      <w:r w:rsidRPr="00B04BBA">
        <w:rPr>
          <w:rFonts w:ascii="Times New Roman" w:eastAsiaTheme="minorEastAsia" w:hAnsi="Times New Roman" w:cs="Times New Roman" w:hint="eastAsia"/>
          <w:szCs w:val="18"/>
        </w:rPr>
        <w:t>.</w:t>
      </w:r>
      <w:r w:rsidR="00B04BBA" w:rsidRPr="00B04BBA">
        <w:rPr>
          <w:rFonts w:ascii="Times New Roman" w:eastAsiaTheme="minorEastAsia" w:hAnsi="Times New Roman" w:cs="Times New Roman" w:hint="eastAsia"/>
          <w:szCs w:val="18"/>
        </w:rPr>
        <w:t xml:space="preserve"> </w:t>
      </w:r>
      <w:bookmarkStart w:id="7" w:name="_Toc198323383"/>
    </w:p>
    <w:p w14:paraId="40FCBD68" w14:textId="5C45FBE1" w:rsidR="00DB09EB" w:rsidRPr="00DB09EB" w:rsidRDefault="00DB09EB" w:rsidP="00DB09EB">
      <w:pPr>
        <w:jc w:val="left"/>
        <w:rPr>
          <w:rFonts w:ascii="Times New Roman" w:eastAsiaTheme="minorEastAsia" w:hAnsi="Times New Roman" w:cs="Times New Roman"/>
          <w:sz w:val="24"/>
        </w:rPr>
      </w:pPr>
      <w:r w:rsidRPr="00882B65">
        <w:rPr>
          <w:rFonts w:ascii="Times New Roman" w:hAnsi="Times New Roman" w:cs="Times New Roman"/>
          <w:b/>
          <w:bCs/>
          <w:sz w:val="24"/>
          <w:szCs w:val="20"/>
        </w:rPr>
        <w:t>Table</w:t>
      </w:r>
      <w:r w:rsidRPr="00882B65">
        <w:rPr>
          <w:rFonts w:ascii="Times New Roman" w:hAnsi="Times New Roman" w:cs="Times New Roman" w:hint="eastAsia"/>
          <w:b/>
          <w:bCs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0"/>
        </w:rPr>
        <w:t>S9</w:t>
      </w:r>
      <w:r w:rsidRPr="00882B65">
        <w:rPr>
          <w:rFonts w:ascii="Times New Roman" w:hAnsi="Times New Roman" w:cs="Times New Roman"/>
          <w:b/>
          <w:bCs/>
          <w:sz w:val="24"/>
          <w:szCs w:val="20"/>
        </w:rPr>
        <w:t xml:space="preserve">. </w:t>
      </w:r>
      <w:r w:rsidRPr="00DB09EB">
        <w:rPr>
          <w:rFonts w:ascii="Times New Roman" w:eastAsiaTheme="minorEastAsia" w:hAnsi="Times New Roman" w:cs="Times New Roman"/>
          <w:b/>
          <w:sz w:val="24"/>
        </w:rPr>
        <w:t>ROC curve analysis of different insulin resistance-related indices</w:t>
      </w:r>
    </w:p>
    <w:tbl>
      <w:tblPr>
        <w:tblStyle w:val="af2"/>
        <w:tblW w:w="10065" w:type="dxa"/>
        <w:tblInd w:w="-284" w:type="dxa"/>
        <w:tblLook w:val="04A0" w:firstRow="1" w:lastRow="0" w:firstColumn="1" w:lastColumn="0" w:noHBand="0" w:noVBand="1"/>
      </w:tblPr>
      <w:tblGrid>
        <w:gridCol w:w="1335"/>
        <w:gridCol w:w="937"/>
        <w:gridCol w:w="2087"/>
        <w:gridCol w:w="1170"/>
        <w:gridCol w:w="1418"/>
        <w:gridCol w:w="1417"/>
        <w:gridCol w:w="1701"/>
      </w:tblGrid>
      <w:tr w:rsidR="00770DA1" w14:paraId="46F79390" w14:textId="77777777" w:rsidTr="007E0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35" w:type="dxa"/>
            <w:tcBorders>
              <w:bottom w:val="single" w:sz="4" w:space="0" w:color="auto"/>
            </w:tcBorders>
          </w:tcPr>
          <w:p w14:paraId="6B6942B3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bookmarkStart w:id="8" w:name="OLE_LINK4"/>
            <w:r>
              <w:rPr>
                <w:rFonts w:ascii="Times New Roman" w:eastAsia="等线" w:hAnsi="Times New Roman" w:cs="Times New Roman"/>
                <w:sz w:val="22"/>
                <w:szCs w:val="15"/>
              </w:rPr>
              <w:lastRenderedPageBreak/>
              <w:t>Exposure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30B4CE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Cutoff value</w:t>
            </w: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14:paraId="27950C58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AUC (95% CI)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C0746B7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Specificity (%)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E309D8A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Sensitivity (%)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18A6C8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Accuracy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C2EC7E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Youden index (%)</w:t>
            </w:r>
          </w:p>
        </w:tc>
      </w:tr>
      <w:tr w:rsidR="00770DA1" w14:paraId="748F087E" w14:textId="77777777" w:rsidTr="007E0922">
        <w:tc>
          <w:tcPr>
            <w:tcW w:w="1335" w:type="dxa"/>
            <w:tcBorders>
              <w:top w:val="single" w:sz="4" w:space="0" w:color="auto"/>
            </w:tcBorders>
          </w:tcPr>
          <w:p w14:paraId="22E4C378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TyG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2BA95C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4.195</w:t>
            </w:r>
          </w:p>
        </w:tc>
        <w:tc>
          <w:tcPr>
            <w:tcW w:w="2087" w:type="dxa"/>
            <w:tcBorders>
              <w:top w:val="single" w:sz="4" w:space="0" w:color="auto"/>
            </w:tcBorders>
          </w:tcPr>
          <w:p w14:paraId="4F0D154C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0.738(0.734-0.742)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3F6ED82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62.294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027974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73.634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FA4031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62.879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7D64C0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35.929</w:t>
            </w:r>
          </w:p>
        </w:tc>
      </w:tr>
      <w:tr w:rsidR="00770DA1" w14:paraId="5A4B9023" w14:textId="77777777" w:rsidTr="007E0922">
        <w:tc>
          <w:tcPr>
            <w:tcW w:w="1335" w:type="dxa"/>
          </w:tcPr>
          <w:p w14:paraId="2E45B572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TyG-BMI</w:t>
            </w:r>
          </w:p>
        </w:tc>
        <w:tc>
          <w:tcPr>
            <w:tcW w:w="0" w:type="auto"/>
          </w:tcPr>
          <w:p w14:paraId="434EB101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 xml:space="preserve">25.858 </w:t>
            </w:r>
          </w:p>
        </w:tc>
        <w:tc>
          <w:tcPr>
            <w:tcW w:w="2087" w:type="dxa"/>
          </w:tcPr>
          <w:p w14:paraId="3CE93DFE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0.738(0.734-0.742)</w:t>
            </w:r>
          </w:p>
        </w:tc>
        <w:tc>
          <w:tcPr>
            <w:tcW w:w="1170" w:type="dxa"/>
          </w:tcPr>
          <w:p w14:paraId="5AFC0FD0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62.295</w:t>
            </w:r>
          </w:p>
        </w:tc>
        <w:tc>
          <w:tcPr>
            <w:tcW w:w="1418" w:type="dxa"/>
          </w:tcPr>
          <w:p w14:paraId="12F796E7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73.560</w:t>
            </w:r>
          </w:p>
        </w:tc>
        <w:tc>
          <w:tcPr>
            <w:tcW w:w="1417" w:type="dxa"/>
          </w:tcPr>
          <w:p w14:paraId="3F64C474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62.876</w:t>
            </w:r>
          </w:p>
        </w:tc>
        <w:tc>
          <w:tcPr>
            <w:tcW w:w="1701" w:type="dxa"/>
          </w:tcPr>
          <w:p w14:paraId="17D17A3F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35.855</w:t>
            </w:r>
          </w:p>
        </w:tc>
      </w:tr>
      <w:tr w:rsidR="00770DA1" w14:paraId="0988775F" w14:textId="77777777" w:rsidTr="007E0922">
        <w:tc>
          <w:tcPr>
            <w:tcW w:w="1335" w:type="dxa"/>
          </w:tcPr>
          <w:p w14:paraId="1FE572F9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TyG-WC</w:t>
            </w:r>
          </w:p>
        </w:tc>
        <w:tc>
          <w:tcPr>
            <w:tcW w:w="0" w:type="auto"/>
          </w:tcPr>
          <w:p w14:paraId="40786F48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455.216</w:t>
            </w:r>
          </w:p>
        </w:tc>
        <w:tc>
          <w:tcPr>
            <w:tcW w:w="2087" w:type="dxa"/>
          </w:tcPr>
          <w:p w14:paraId="6751F92B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0.739(0.735-0.743)</w:t>
            </w:r>
          </w:p>
        </w:tc>
        <w:tc>
          <w:tcPr>
            <w:tcW w:w="1170" w:type="dxa"/>
          </w:tcPr>
          <w:p w14:paraId="4ED0C28F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65.738</w:t>
            </w:r>
          </w:p>
        </w:tc>
        <w:tc>
          <w:tcPr>
            <w:tcW w:w="1418" w:type="dxa"/>
          </w:tcPr>
          <w:p w14:paraId="39C4BCEB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70.115</w:t>
            </w:r>
          </w:p>
        </w:tc>
        <w:tc>
          <w:tcPr>
            <w:tcW w:w="1417" w:type="dxa"/>
          </w:tcPr>
          <w:p w14:paraId="4B905C76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65.964</w:t>
            </w:r>
          </w:p>
        </w:tc>
        <w:tc>
          <w:tcPr>
            <w:tcW w:w="1701" w:type="dxa"/>
          </w:tcPr>
          <w:p w14:paraId="7C37F394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35.853</w:t>
            </w:r>
          </w:p>
        </w:tc>
      </w:tr>
      <w:tr w:rsidR="00770DA1" w14:paraId="3ADA4825" w14:textId="77777777" w:rsidTr="007E0922">
        <w:tc>
          <w:tcPr>
            <w:tcW w:w="1335" w:type="dxa"/>
          </w:tcPr>
          <w:p w14:paraId="53581BB4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TyG-WHtR</w:t>
            </w:r>
          </w:p>
        </w:tc>
        <w:tc>
          <w:tcPr>
            <w:tcW w:w="0" w:type="auto"/>
          </w:tcPr>
          <w:p w14:paraId="762B97F6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2.921</w:t>
            </w:r>
          </w:p>
        </w:tc>
        <w:tc>
          <w:tcPr>
            <w:tcW w:w="2087" w:type="dxa"/>
          </w:tcPr>
          <w:p w14:paraId="0171B4D4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0.739(0.735-0.743)</w:t>
            </w:r>
          </w:p>
        </w:tc>
        <w:tc>
          <w:tcPr>
            <w:tcW w:w="1170" w:type="dxa"/>
          </w:tcPr>
          <w:p w14:paraId="0232D142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64.916</w:t>
            </w:r>
          </w:p>
        </w:tc>
        <w:tc>
          <w:tcPr>
            <w:tcW w:w="1418" w:type="dxa"/>
          </w:tcPr>
          <w:p w14:paraId="729272D8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70.963</w:t>
            </w:r>
          </w:p>
        </w:tc>
        <w:tc>
          <w:tcPr>
            <w:tcW w:w="1417" w:type="dxa"/>
          </w:tcPr>
          <w:p w14:paraId="774CB1B3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65.228</w:t>
            </w:r>
          </w:p>
        </w:tc>
        <w:tc>
          <w:tcPr>
            <w:tcW w:w="1701" w:type="dxa"/>
          </w:tcPr>
          <w:p w14:paraId="544A20D4" w14:textId="77777777" w:rsidR="00770DA1" w:rsidRDefault="00770DA1" w:rsidP="007E0922">
            <w:pPr>
              <w:jc w:val="left"/>
              <w:rPr>
                <w:rFonts w:ascii="Times New Roman" w:eastAsia="等线" w:hAnsi="Times New Roman" w:cs="Times New Roman"/>
                <w:sz w:val="22"/>
                <w:szCs w:val="15"/>
              </w:rPr>
            </w:pPr>
            <w:r>
              <w:rPr>
                <w:rFonts w:ascii="Times New Roman" w:eastAsia="等线" w:hAnsi="Times New Roman" w:cs="Times New Roman"/>
                <w:sz w:val="22"/>
                <w:szCs w:val="15"/>
              </w:rPr>
              <w:t>35.879</w:t>
            </w:r>
          </w:p>
        </w:tc>
      </w:tr>
    </w:tbl>
    <w:p w14:paraId="78434C0F" w14:textId="4217E044" w:rsidR="00DB09EB" w:rsidRPr="00DB09EB" w:rsidRDefault="00DB09EB" w:rsidP="00DB09EB">
      <w:pPr>
        <w:jc w:val="left"/>
        <w:rPr>
          <w:rFonts w:ascii="Times New Roman" w:eastAsiaTheme="minorEastAsia" w:hAnsi="Times New Roman" w:cs="Times New Roman"/>
          <w:szCs w:val="15"/>
        </w:rPr>
      </w:pPr>
      <w:r w:rsidRPr="00DB09EB">
        <w:rPr>
          <w:rFonts w:ascii="Times New Roman" w:eastAsiaTheme="minorEastAsia" w:hAnsi="Times New Roman" w:cs="Times New Roman"/>
          <w:szCs w:val="15"/>
        </w:rPr>
        <w:t xml:space="preserve">Abbreviation: </w:t>
      </w:r>
      <w:bookmarkEnd w:id="8"/>
      <w:r w:rsidRPr="00DB09EB">
        <w:rPr>
          <w:rFonts w:ascii="Times New Roman" w:eastAsiaTheme="minorEastAsia" w:hAnsi="Times New Roman" w:cs="Times New Roman"/>
          <w:szCs w:val="15"/>
        </w:rPr>
        <w:t xml:space="preserve">TyG, triglyceride-glucose index; BMI, body mass index; WC, waist circumference; WHtR, </w:t>
      </w:r>
      <w:r w:rsidR="00E65089" w:rsidRPr="00E65089">
        <w:rPr>
          <w:rFonts w:ascii="Times New Roman" w:eastAsiaTheme="minorEastAsia" w:hAnsi="Times New Roman" w:cs="Times New Roman"/>
          <w:szCs w:val="15"/>
        </w:rPr>
        <w:t>waist-to-height ratio</w:t>
      </w:r>
      <w:r w:rsidRPr="00DB09EB">
        <w:rPr>
          <w:rFonts w:ascii="Times New Roman" w:eastAsiaTheme="minorEastAsia" w:hAnsi="Times New Roman" w:cs="Times New Roman"/>
          <w:szCs w:val="15"/>
        </w:rPr>
        <w:t>; TG, triglyceride;</w:t>
      </w:r>
      <w:r w:rsidRPr="00DB09EB">
        <w:rPr>
          <w:rFonts w:ascii="Times New Roman" w:eastAsiaTheme="minorEastAsia" w:hAnsi="Times New Roman" w:cs="Times New Roman" w:hint="eastAsia"/>
          <w:szCs w:val="15"/>
        </w:rPr>
        <w:t xml:space="preserve"> </w:t>
      </w:r>
      <w:r w:rsidRPr="00DB09EB">
        <w:rPr>
          <w:rFonts w:ascii="Times New Roman" w:eastAsiaTheme="minorEastAsia" w:hAnsi="Times New Roman" w:cs="Times New Roman"/>
          <w:szCs w:val="15"/>
        </w:rPr>
        <w:t>ROC, receiver operating characteristic; AUC, area under the curve.</w:t>
      </w:r>
    </w:p>
    <w:p w14:paraId="0118C90F" w14:textId="2EE5F694" w:rsidR="00566D96" w:rsidRPr="00DB09EB" w:rsidRDefault="00566D96" w:rsidP="00787EB7">
      <w:pPr>
        <w:rPr>
          <w:rFonts w:eastAsiaTheme="minorEastAsia"/>
        </w:rPr>
      </w:pPr>
    </w:p>
    <w:p w14:paraId="47315319" w14:textId="1C1AEB77" w:rsidR="00566D96" w:rsidRPr="00EE7A6F" w:rsidRDefault="00566D96" w:rsidP="00787EB7">
      <w:pPr>
        <w:rPr>
          <w:rFonts w:eastAsiaTheme="minorEastAsia"/>
        </w:rPr>
      </w:pPr>
    </w:p>
    <w:p w14:paraId="4FC7E874" w14:textId="432D9B22" w:rsidR="00DB09EB" w:rsidRDefault="00DB09EB" w:rsidP="00787EB7">
      <w:pPr>
        <w:rPr>
          <w:rFonts w:eastAsiaTheme="minorEastAsia"/>
        </w:rPr>
      </w:pPr>
    </w:p>
    <w:p w14:paraId="47A53DE5" w14:textId="29444C2A" w:rsidR="00DB09EB" w:rsidRDefault="00DB09EB" w:rsidP="00787EB7">
      <w:pPr>
        <w:rPr>
          <w:rFonts w:eastAsiaTheme="minorEastAsia"/>
        </w:rPr>
      </w:pPr>
    </w:p>
    <w:p w14:paraId="3C2AB628" w14:textId="77777777" w:rsidR="00DB09EB" w:rsidRDefault="00DB09EB" w:rsidP="00787EB7">
      <w:pPr>
        <w:rPr>
          <w:rFonts w:eastAsiaTheme="minorEastAsia"/>
        </w:rPr>
      </w:pPr>
    </w:p>
    <w:p w14:paraId="250ED3C4" w14:textId="20911B36" w:rsidR="00566D96" w:rsidRDefault="00566D96" w:rsidP="00787EB7">
      <w:pPr>
        <w:rPr>
          <w:rFonts w:eastAsiaTheme="minorEastAsia"/>
        </w:rPr>
      </w:pPr>
    </w:p>
    <w:p w14:paraId="79CDAED8" w14:textId="77777777" w:rsidR="009C2028" w:rsidRPr="00770DA1" w:rsidRDefault="009C2028" w:rsidP="00787EB7">
      <w:pPr>
        <w:rPr>
          <w:rFonts w:eastAsiaTheme="minorEastAsia"/>
        </w:rPr>
      </w:pPr>
    </w:p>
    <w:p w14:paraId="349F1F2B" w14:textId="77777777" w:rsidR="00566D96" w:rsidRPr="00770DA1" w:rsidRDefault="00C45881" w:rsidP="00787EB7">
      <w:pPr>
        <w:rPr>
          <w:rFonts w:ascii="Times New Roman" w:hAnsi="Times New Roman" w:cs="Times New Roman"/>
          <w:b/>
          <w:sz w:val="24"/>
        </w:rPr>
      </w:pPr>
      <w:r w:rsidRPr="00770DA1">
        <w:rPr>
          <w:rFonts w:ascii="Times New Roman" w:hAnsi="Times New Roman" w:cs="Times New Roman"/>
          <w:b/>
          <w:sz w:val="24"/>
        </w:rPr>
        <w:t>Figure S1. ROC curves for various insulin resistance indicators</w:t>
      </w:r>
    </w:p>
    <w:p w14:paraId="3B57080E" w14:textId="34B2BCD7" w:rsidR="00566D96" w:rsidRDefault="00C45881" w:rsidP="00787EB7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0AD38908" wp14:editId="27CC5F1E">
            <wp:extent cx="5161347" cy="2889250"/>
            <wp:effectExtent l="0" t="0" r="127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OC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69" r="2119" b="4520"/>
                    <a:stretch/>
                  </pic:blipFill>
                  <pic:spPr bwMode="auto">
                    <a:xfrm>
                      <a:off x="0" y="0"/>
                      <a:ext cx="5163472" cy="289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9EA55" w14:textId="4FF51572" w:rsidR="00566D96" w:rsidRDefault="00C45881" w:rsidP="00787EB7">
      <w:pPr>
        <w:rPr>
          <w:rFonts w:ascii="Times New Roman" w:eastAsiaTheme="minorEastAsia" w:hAnsi="Times New Roman" w:cs="Times New Roman"/>
        </w:rPr>
      </w:pPr>
      <w:r w:rsidRPr="00C45881">
        <w:rPr>
          <w:rFonts w:ascii="Times New Roman" w:eastAsiaTheme="minorEastAsia" w:hAnsi="Times New Roman" w:cs="Times New Roman"/>
        </w:rPr>
        <w:t>Abbreviation: TyG, triglyceride-glucose index; BMI, body mass index; WC, waist circumference; WHtR, weight-to-height ratio; ROC, receiver operating characteristic; AUC, area under the curve.</w:t>
      </w:r>
    </w:p>
    <w:p w14:paraId="08449640" w14:textId="4A44D4F0" w:rsidR="00C45881" w:rsidRDefault="00C45881" w:rsidP="00787EB7">
      <w:pPr>
        <w:rPr>
          <w:rFonts w:ascii="Times New Roman" w:eastAsiaTheme="minorEastAsia" w:hAnsi="Times New Roman" w:cs="Times New Roman"/>
        </w:rPr>
      </w:pPr>
    </w:p>
    <w:p w14:paraId="1F230BAE" w14:textId="00F36562" w:rsidR="00C45881" w:rsidRPr="00C45881" w:rsidRDefault="00C45881" w:rsidP="00787EB7">
      <w:pPr>
        <w:rPr>
          <w:rFonts w:ascii="Times New Roman" w:eastAsiaTheme="minorEastAsia" w:hAnsi="Times New Roman" w:cs="Times New Roman"/>
        </w:rPr>
      </w:pPr>
    </w:p>
    <w:p w14:paraId="061BF104" w14:textId="3929B83C" w:rsidR="003F78C9" w:rsidRPr="00C45881" w:rsidRDefault="003F78C9" w:rsidP="00C45881">
      <w:pPr>
        <w:rPr>
          <w:rFonts w:ascii="Times New Roman" w:hAnsi="Times New Roman" w:cs="Times New Roman"/>
          <w:b/>
          <w:sz w:val="24"/>
        </w:rPr>
      </w:pPr>
      <w:r w:rsidRPr="00C45881">
        <w:rPr>
          <w:rFonts w:ascii="Times New Roman" w:hAnsi="Times New Roman" w:cs="Times New Roman"/>
          <w:b/>
          <w:sz w:val="24"/>
        </w:rPr>
        <w:lastRenderedPageBreak/>
        <w:t>Figure S</w:t>
      </w:r>
      <w:r w:rsidR="00631AD2">
        <w:rPr>
          <w:rFonts w:ascii="Times New Roman" w:hAnsi="Times New Roman" w:cs="Times New Roman"/>
          <w:b/>
          <w:sz w:val="24"/>
        </w:rPr>
        <w:t>2</w:t>
      </w:r>
      <w:r w:rsidRPr="00C45881">
        <w:rPr>
          <w:rFonts w:ascii="Times New Roman" w:hAnsi="Times New Roman" w:cs="Times New Roman"/>
          <w:b/>
          <w:sz w:val="24"/>
        </w:rPr>
        <w:t>. Subgroup analysis stratified by stage for the associations between TyG-related indices and dementia incidence in individuals with CKM 0-3</w:t>
      </w:r>
    </w:p>
    <w:p w14:paraId="78F9EAB6" w14:textId="71AD45B5" w:rsidR="003F78C9" w:rsidRDefault="00B3105B" w:rsidP="003F78C9">
      <w:r>
        <w:rPr>
          <w:noProof/>
        </w:rPr>
        <w:drawing>
          <wp:inline distT="0" distB="0" distL="0" distR="0" wp14:anchorId="1D6CA57D" wp14:editId="2A717E70">
            <wp:extent cx="5274310" cy="3592830"/>
            <wp:effectExtent l="0" t="0" r="2540" b="7620"/>
            <wp:docPr id="2545043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504371" name="图片 2545043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E342A" w14:textId="77777777" w:rsidR="003F78C9" w:rsidRPr="00953C0E" w:rsidRDefault="003F78C9" w:rsidP="003F78C9">
      <w:pPr>
        <w:rPr>
          <w:rFonts w:ascii="Times New Roman" w:hAnsi="Times New Roman" w:cs="Times New Roman"/>
          <w:sz w:val="21"/>
        </w:rPr>
      </w:pPr>
      <w:r w:rsidRPr="00953C0E">
        <w:rPr>
          <w:rFonts w:ascii="Times New Roman" w:hAnsi="Times New Roman" w:cs="Times New Roman"/>
          <w:sz w:val="21"/>
        </w:rPr>
        <w:t xml:space="preserve">Data were presented as </w:t>
      </w:r>
      <w:r>
        <w:rPr>
          <w:rFonts w:ascii="Times New Roman" w:hAnsi="Times New Roman" w:cs="Times New Roman"/>
          <w:sz w:val="21"/>
        </w:rPr>
        <w:t xml:space="preserve">a </w:t>
      </w:r>
      <w:r w:rsidRPr="00953C0E">
        <w:rPr>
          <w:rFonts w:ascii="Times New Roman" w:hAnsi="Times New Roman" w:cs="Times New Roman"/>
          <w:sz w:val="21"/>
        </w:rPr>
        <w:t>hazard ratio and 95% confidence interval. Models were adjusted for age, sex, ethnicity, educational level, family income, smoking status, alcohol drinking, sleeplessness, physical activity, diet quality, systolic/diastolic blood pressure, HbA1c, total cholesterol, and Townsend deprivation index. Abbreviations: TyG, triglyceride-glucose index; BMI, body mass index; WC, waist circumference; WHtR, weight-to-height ratio.</w:t>
      </w:r>
    </w:p>
    <w:p w14:paraId="1C253F1B" w14:textId="40243B6D" w:rsidR="003F78C9" w:rsidRPr="003F78C9" w:rsidRDefault="003F78C9" w:rsidP="00787EB7">
      <w:pPr>
        <w:rPr>
          <w:rFonts w:eastAsiaTheme="minorEastAsia"/>
        </w:rPr>
      </w:pPr>
    </w:p>
    <w:p w14:paraId="4908AD6C" w14:textId="690E7C6A" w:rsidR="003F78C9" w:rsidRDefault="003F78C9" w:rsidP="00787EB7">
      <w:pPr>
        <w:rPr>
          <w:rFonts w:eastAsiaTheme="minorEastAsia"/>
        </w:rPr>
      </w:pPr>
    </w:p>
    <w:p w14:paraId="6BC7D9CE" w14:textId="2A363AA8" w:rsidR="003F78C9" w:rsidRDefault="003F78C9" w:rsidP="00787EB7">
      <w:pPr>
        <w:rPr>
          <w:rFonts w:eastAsiaTheme="minorEastAsia"/>
        </w:rPr>
      </w:pPr>
    </w:p>
    <w:p w14:paraId="7D7511AC" w14:textId="7C199C3A" w:rsidR="00723A9C" w:rsidRDefault="00723A9C" w:rsidP="00787EB7">
      <w:pPr>
        <w:rPr>
          <w:rFonts w:eastAsiaTheme="minorEastAsia"/>
        </w:rPr>
      </w:pPr>
    </w:p>
    <w:p w14:paraId="7D8B661C" w14:textId="46ECFFA8" w:rsidR="00723A9C" w:rsidRDefault="00723A9C" w:rsidP="00787EB7">
      <w:pPr>
        <w:rPr>
          <w:rFonts w:eastAsiaTheme="minorEastAsia"/>
        </w:rPr>
      </w:pPr>
    </w:p>
    <w:p w14:paraId="0D189E7C" w14:textId="5DDC2622" w:rsidR="00723A9C" w:rsidRDefault="00723A9C" w:rsidP="00787EB7">
      <w:pPr>
        <w:rPr>
          <w:rFonts w:eastAsiaTheme="minorEastAsia"/>
        </w:rPr>
      </w:pPr>
    </w:p>
    <w:p w14:paraId="61AFD6AB" w14:textId="1E934164" w:rsidR="00723A9C" w:rsidRDefault="00723A9C" w:rsidP="00787EB7">
      <w:pPr>
        <w:rPr>
          <w:rFonts w:eastAsiaTheme="minorEastAsia"/>
        </w:rPr>
      </w:pPr>
    </w:p>
    <w:p w14:paraId="12405067" w14:textId="0188B55C" w:rsidR="00723A9C" w:rsidRDefault="00723A9C" w:rsidP="00787EB7">
      <w:pPr>
        <w:rPr>
          <w:rFonts w:eastAsiaTheme="minorEastAsia"/>
        </w:rPr>
      </w:pPr>
    </w:p>
    <w:p w14:paraId="74A24696" w14:textId="2A9524B3" w:rsidR="00723A9C" w:rsidRDefault="00723A9C" w:rsidP="00787EB7">
      <w:pPr>
        <w:rPr>
          <w:rFonts w:eastAsiaTheme="minorEastAsia"/>
        </w:rPr>
      </w:pPr>
    </w:p>
    <w:p w14:paraId="36ADAB70" w14:textId="77777777" w:rsidR="00723A9C" w:rsidRPr="00787EB7" w:rsidRDefault="00723A9C" w:rsidP="00787EB7">
      <w:pPr>
        <w:rPr>
          <w:rFonts w:eastAsiaTheme="minorEastAsia"/>
        </w:rPr>
      </w:pPr>
    </w:p>
    <w:p w14:paraId="3D197D8F" w14:textId="266CB3D4" w:rsidR="00A06544" w:rsidRPr="00882B65" w:rsidRDefault="003F78C9" w:rsidP="00882B65">
      <w:pPr>
        <w:jc w:val="left"/>
        <w:outlineLvl w:val="0"/>
        <w:rPr>
          <w:rFonts w:ascii="Times New Roman" w:hAnsi="Times New Roman" w:cs="Times New Roman"/>
          <w:b/>
          <w:bCs/>
          <w:sz w:val="24"/>
          <w:szCs w:val="20"/>
        </w:rPr>
      </w:pPr>
      <w:bookmarkStart w:id="9" w:name="OLE_LINK16"/>
      <w:bookmarkStart w:id="10" w:name="OLE_LINK17"/>
      <w:r w:rsidRPr="00882B65">
        <w:rPr>
          <w:rFonts w:ascii="Times New Roman" w:hAnsi="Times New Roman" w:cs="Times New Roman"/>
          <w:b/>
          <w:bCs/>
          <w:sz w:val="24"/>
          <w:szCs w:val="20"/>
        </w:rPr>
        <w:lastRenderedPageBreak/>
        <w:t>Figure S</w:t>
      </w:r>
      <w:r w:rsidR="00631AD2">
        <w:rPr>
          <w:rFonts w:ascii="Times New Roman" w:hAnsi="Times New Roman" w:cs="Times New Roman"/>
          <w:b/>
          <w:bCs/>
          <w:sz w:val="24"/>
          <w:szCs w:val="20"/>
        </w:rPr>
        <w:t>3</w:t>
      </w:r>
      <w:r w:rsidR="00F35B50" w:rsidRPr="00882B65">
        <w:rPr>
          <w:rFonts w:ascii="Times New Roman" w:hAnsi="Times New Roman" w:cs="Times New Roman"/>
          <w:b/>
          <w:bCs/>
          <w:sz w:val="24"/>
          <w:szCs w:val="20"/>
        </w:rPr>
        <w:t xml:space="preserve">. Subgroup analysis stratified by sex for the associations between TyG-related indices and dementia incidence in individuals with </w:t>
      </w:r>
      <w:r w:rsidR="00EB4A3C" w:rsidRPr="00882B65">
        <w:rPr>
          <w:rFonts w:ascii="Times New Roman" w:hAnsi="Times New Roman" w:cs="Times New Roman"/>
          <w:b/>
          <w:bCs/>
          <w:sz w:val="24"/>
          <w:szCs w:val="20"/>
        </w:rPr>
        <w:t xml:space="preserve">CKM </w:t>
      </w:r>
      <w:r w:rsidR="00F35B50" w:rsidRPr="00882B65">
        <w:rPr>
          <w:rFonts w:ascii="Times New Roman" w:hAnsi="Times New Roman" w:cs="Times New Roman"/>
          <w:b/>
          <w:bCs/>
          <w:sz w:val="24"/>
          <w:szCs w:val="20"/>
        </w:rPr>
        <w:t>stages 0-3</w:t>
      </w:r>
      <w:bookmarkEnd w:id="7"/>
    </w:p>
    <w:p w14:paraId="295E1724" w14:textId="7E62E88E" w:rsidR="00F02670" w:rsidRDefault="00F70199" w:rsidP="00D75E8F">
      <w:r>
        <w:rPr>
          <w:rFonts w:hint="eastAsia"/>
          <w:noProof/>
        </w:rPr>
        <w:drawing>
          <wp:inline distT="0" distB="0" distL="0" distR="0" wp14:anchorId="40FBE7EB" wp14:editId="0F0084A2">
            <wp:extent cx="5274310" cy="2687955"/>
            <wp:effectExtent l="0" t="0" r="2540" b="0"/>
            <wp:docPr id="76839117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91175" name="图片 76839117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CB8D4" w14:textId="79B1360C" w:rsidR="00953C0E" w:rsidRPr="00787EB7" w:rsidRDefault="00F02670" w:rsidP="00953C0E">
      <w:pPr>
        <w:rPr>
          <w:rFonts w:ascii="Times New Roman" w:eastAsiaTheme="minorEastAsia" w:hAnsi="Times New Roman" w:cs="Times New Roman"/>
        </w:rPr>
      </w:pPr>
      <w:r w:rsidRPr="00953C0E">
        <w:rPr>
          <w:rFonts w:ascii="Times New Roman" w:hAnsi="Times New Roman" w:cs="Times New Roman"/>
        </w:rPr>
        <w:t xml:space="preserve">Data were presented as </w:t>
      </w:r>
      <w:r w:rsidR="00033792">
        <w:rPr>
          <w:rFonts w:ascii="Times New Roman" w:hAnsi="Times New Roman" w:cs="Times New Roman"/>
        </w:rPr>
        <w:t xml:space="preserve">a </w:t>
      </w:r>
      <w:r w:rsidRPr="00953C0E">
        <w:rPr>
          <w:rFonts w:ascii="Times New Roman" w:hAnsi="Times New Roman" w:cs="Times New Roman"/>
        </w:rPr>
        <w:t xml:space="preserve">hazard ratio and 95% confidence interval. Models were adjusted for age, </w:t>
      </w:r>
      <w:r w:rsidR="00135ECE" w:rsidRPr="00953C0E">
        <w:rPr>
          <w:rFonts w:ascii="Times New Roman" w:hAnsi="Times New Roman" w:cs="Times New Roman"/>
        </w:rPr>
        <w:t>sex</w:t>
      </w:r>
      <w:r w:rsidRPr="00953C0E">
        <w:rPr>
          <w:rFonts w:ascii="Times New Roman" w:hAnsi="Times New Roman" w:cs="Times New Roman"/>
        </w:rPr>
        <w:t>, ethnicity, educational level, family income, smoking status, alcohol drinking, sleeplessness, physical activity, diet quality, systolic/diastolic blood pressure, HbA1c, total cholesterol, and Townsend deprivation index.</w:t>
      </w:r>
      <w:r w:rsidR="00033792">
        <w:rPr>
          <w:rFonts w:ascii="Times New Roman" w:hAnsi="Times New Roman" w:cs="Times New Roman"/>
        </w:rPr>
        <w:t xml:space="preserve"> </w:t>
      </w:r>
      <w:r w:rsidRPr="00953C0E">
        <w:rPr>
          <w:rFonts w:ascii="Times New Roman" w:hAnsi="Times New Roman" w:cs="Times New Roman"/>
        </w:rPr>
        <w:t>Abbreviations: TyG, triglyceride-glucose index; BMI, body mass index; WC, waist circumference; WHtR, weight-to-height ratio.</w:t>
      </w:r>
    </w:p>
    <w:p w14:paraId="3C32B811" w14:textId="501EA93D" w:rsidR="00F35B50" w:rsidRPr="002E59FA" w:rsidRDefault="00F35B50" w:rsidP="002E59FA">
      <w:pPr>
        <w:outlineLvl w:val="0"/>
        <w:rPr>
          <w:rFonts w:ascii="Times New Roman" w:hAnsi="Times New Roman" w:cs="Times New Roman"/>
          <w:b/>
          <w:sz w:val="24"/>
        </w:rPr>
      </w:pPr>
      <w:r w:rsidRPr="002E59FA">
        <w:rPr>
          <w:rFonts w:ascii="Times New Roman" w:hAnsi="Times New Roman" w:cs="Times New Roman" w:hint="eastAsia"/>
          <w:b/>
          <w:sz w:val="24"/>
        </w:rPr>
        <w:t>F</w:t>
      </w:r>
      <w:r w:rsidRPr="002E59FA">
        <w:rPr>
          <w:rFonts w:ascii="Times New Roman" w:hAnsi="Times New Roman" w:cs="Times New Roman"/>
          <w:b/>
          <w:sz w:val="24"/>
        </w:rPr>
        <w:t>igure S</w:t>
      </w:r>
      <w:r w:rsidR="00631AD2">
        <w:rPr>
          <w:rFonts w:ascii="Times New Roman" w:hAnsi="Times New Roman" w:cs="Times New Roman"/>
          <w:b/>
          <w:sz w:val="24"/>
        </w:rPr>
        <w:t>4</w:t>
      </w:r>
      <w:r w:rsidRPr="002E59FA">
        <w:rPr>
          <w:rFonts w:ascii="Times New Roman" w:hAnsi="Times New Roman" w:cs="Times New Roman"/>
          <w:b/>
          <w:sz w:val="24"/>
        </w:rPr>
        <w:t>. Subg</w:t>
      </w:r>
      <w:r w:rsidR="00F75BC5">
        <w:rPr>
          <w:rFonts w:ascii="Times New Roman" w:hAnsi="Times New Roman" w:cs="Times New Roman"/>
          <w:b/>
          <w:sz w:val="24"/>
        </w:rPr>
        <w:t>roup analysis stratified by age</w:t>
      </w:r>
      <w:r w:rsidRPr="002E59FA">
        <w:rPr>
          <w:rFonts w:ascii="Times New Roman" w:hAnsi="Times New Roman" w:cs="Times New Roman"/>
          <w:b/>
          <w:sz w:val="24"/>
        </w:rPr>
        <w:t xml:space="preserve"> for the associations between TyG-related indices and dementia</w:t>
      </w:r>
      <w:r w:rsidR="00EB4A3C">
        <w:rPr>
          <w:rFonts w:ascii="Times New Roman" w:hAnsi="Times New Roman" w:cs="Times New Roman"/>
          <w:b/>
          <w:sz w:val="24"/>
        </w:rPr>
        <w:t xml:space="preserve"> incidence in individuals with CKM</w:t>
      </w:r>
      <w:r w:rsidRPr="002E59FA">
        <w:rPr>
          <w:rFonts w:ascii="Times New Roman" w:hAnsi="Times New Roman" w:cs="Times New Roman"/>
          <w:b/>
          <w:sz w:val="24"/>
        </w:rPr>
        <w:t xml:space="preserve"> stages 0-3</w:t>
      </w:r>
    </w:p>
    <w:p w14:paraId="5782B4FE" w14:textId="209BA050" w:rsidR="00494D6B" w:rsidRDefault="00F70199" w:rsidP="0097168B">
      <w:pPr>
        <w:widowControl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</w:rPr>
        <w:drawing>
          <wp:inline distT="0" distB="0" distL="0" distR="0" wp14:anchorId="05421217" wp14:editId="667AC5BB">
            <wp:extent cx="5274310" cy="2704465"/>
            <wp:effectExtent l="0" t="0" r="2540" b="635"/>
            <wp:docPr id="6041249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24956" name="图片 60412495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15EC4" w14:textId="4DDA1BE7" w:rsidR="00953C0E" w:rsidRPr="00787EB7" w:rsidRDefault="00494D6B" w:rsidP="00787EB7">
      <w:pPr>
        <w:rPr>
          <w:rFonts w:ascii="Times New Roman" w:eastAsiaTheme="minorEastAsia" w:hAnsi="Times New Roman" w:cs="Times New Roman"/>
        </w:rPr>
      </w:pPr>
      <w:r w:rsidRPr="00953C0E">
        <w:rPr>
          <w:rFonts w:ascii="Times New Roman" w:hAnsi="Times New Roman" w:cs="Times New Roman"/>
        </w:rPr>
        <w:t xml:space="preserve">Data were presented as </w:t>
      </w:r>
      <w:r w:rsidR="00033792">
        <w:rPr>
          <w:rFonts w:ascii="Times New Roman" w:hAnsi="Times New Roman" w:cs="Times New Roman"/>
        </w:rPr>
        <w:t xml:space="preserve">a </w:t>
      </w:r>
      <w:r w:rsidRPr="00953C0E">
        <w:rPr>
          <w:rFonts w:ascii="Times New Roman" w:hAnsi="Times New Roman" w:cs="Times New Roman"/>
        </w:rPr>
        <w:t xml:space="preserve">hazard ratio and 95% confidence interval. Models were adjusted for age, </w:t>
      </w:r>
      <w:r w:rsidR="00135ECE" w:rsidRPr="00953C0E">
        <w:rPr>
          <w:rFonts w:ascii="Times New Roman" w:hAnsi="Times New Roman" w:cs="Times New Roman"/>
        </w:rPr>
        <w:t>sex</w:t>
      </w:r>
      <w:r w:rsidRPr="00953C0E">
        <w:rPr>
          <w:rFonts w:ascii="Times New Roman" w:hAnsi="Times New Roman" w:cs="Times New Roman"/>
        </w:rPr>
        <w:t xml:space="preserve">, ethnicity, educational level, family income, smoking status, alcohol drinking, sleeplessness, physical activity, diet quality, systolic/diastolic blood pressure, HbA1c, total cholesterol, and Townsend </w:t>
      </w:r>
      <w:r w:rsidRPr="00953C0E">
        <w:rPr>
          <w:rFonts w:ascii="Times New Roman" w:hAnsi="Times New Roman" w:cs="Times New Roman"/>
        </w:rPr>
        <w:lastRenderedPageBreak/>
        <w:t>deprivation index.</w:t>
      </w:r>
      <w:r w:rsidR="00033792">
        <w:rPr>
          <w:rFonts w:ascii="Times New Roman" w:hAnsi="Times New Roman" w:cs="Times New Roman"/>
        </w:rPr>
        <w:t xml:space="preserve"> </w:t>
      </w:r>
      <w:r w:rsidRPr="00953C0E">
        <w:rPr>
          <w:rFonts w:ascii="Times New Roman" w:hAnsi="Times New Roman" w:cs="Times New Roman"/>
        </w:rPr>
        <w:t>Abbreviations: TyG, triglyceride-glucose index; BMI, body mass index; WC, waist circumference; WHtR, weight-to-height ratio.</w:t>
      </w:r>
    </w:p>
    <w:p w14:paraId="589409AB" w14:textId="7557C0ED" w:rsidR="00F02670" w:rsidRPr="002E59FA" w:rsidRDefault="00F35B50" w:rsidP="002E59FA">
      <w:pPr>
        <w:outlineLvl w:val="0"/>
        <w:rPr>
          <w:rFonts w:ascii="Times New Roman" w:hAnsi="Times New Roman" w:cs="Times New Roman"/>
          <w:b/>
          <w:sz w:val="24"/>
        </w:rPr>
      </w:pPr>
      <w:r w:rsidRPr="002E59FA">
        <w:rPr>
          <w:rFonts w:ascii="Times New Roman" w:hAnsi="Times New Roman" w:cs="Times New Roman" w:hint="eastAsia"/>
          <w:b/>
          <w:sz w:val="24"/>
        </w:rPr>
        <w:t>F</w:t>
      </w:r>
      <w:r w:rsidRPr="002E59FA">
        <w:rPr>
          <w:rFonts w:ascii="Times New Roman" w:hAnsi="Times New Roman" w:cs="Times New Roman"/>
          <w:b/>
          <w:sz w:val="24"/>
        </w:rPr>
        <w:t>igure S</w:t>
      </w:r>
      <w:r w:rsidR="00631AD2">
        <w:rPr>
          <w:rFonts w:ascii="Times New Roman" w:hAnsi="Times New Roman" w:cs="Times New Roman"/>
          <w:b/>
          <w:sz w:val="24"/>
        </w:rPr>
        <w:t>5</w:t>
      </w:r>
      <w:r w:rsidRPr="002E59FA">
        <w:rPr>
          <w:rFonts w:ascii="Times New Roman" w:hAnsi="Times New Roman" w:cs="Times New Roman"/>
          <w:b/>
          <w:sz w:val="24"/>
        </w:rPr>
        <w:t>. Subgroup a</w:t>
      </w:r>
      <w:r w:rsidR="00F75BC5">
        <w:rPr>
          <w:rFonts w:ascii="Times New Roman" w:hAnsi="Times New Roman" w:cs="Times New Roman"/>
          <w:b/>
          <w:sz w:val="24"/>
        </w:rPr>
        <w:t>nalysis stratified by ethnicity</w:t>
      </w:r>
      <w:r w:rsidRPr="002E59FA">
        <w:rPr>
          <w:rFonts w:ascii="Times New Roman" w:hAnsi="Times New Roman" w:cs="Times New Roman"/>
          <w:b/>
          <w:sz w:val="24"/>
        </w:rPr>
        <w:t xml:space="preserve"> for the associations between TyG-related indices and dementia incidence in individuals with </w:t>
      </w:r>
      <w:r w:rsidR="00EB4A3C">
        <w:rPr>
          <w:rFonts w:ascii="Times New Roman" w:hAnsi="Times New Roman" w:cs="Times New Roman"/>
          <w:b/>
          <w:sz w:val="24"/>
        </w:rPr>
        <w:t xml:space="preserve">CKM </w:t>
      </w:r>
      <w:r w:rsidRPr="002E59FA">
        <w:rPr>
          <w:rFonts w:ascii="Times New Roman" w:hAnsi="Times New Roman" w:cs="Times New Roman"/>
          <w:b/>
          <w:sz w:val="24"/>
        </w:rPr>
        <w:t>stages 0-3</w:t>
      </w:r>
    </w:p>
    <w:p w14:paraId="76461EF0" w14:textId="67F8C6C1" w:rsidR="00D75E8F" w:rsidRDefault="00D84E9B" w:rsidP="00D75E8F">
      <w:r>
        <w:rPr>
          <w:rFonts w:hint="eastAsia"/>
          <w:noProof/>
        </w:rPr>
        <w:drawing>
          <wp:inline distT="0" distB="0" distL="0" distR="0" wp14:anchorId="6128AE67" wp14:editId="2FC4C9FA">
            <wp:extent cx="5274310" cy="2680970"/>
            <wp:effectExtent l="0" t="0" r="2540" b="5080"/>
            <wp:docPr id="17058461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46120" name="图片 170584612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F7100" w14:textId="17F12B5C" w:rsidR="00EB4A3C" w:rsidRDefault="00F02670" w:rsidP="00787EB7">
      <w:pPr>
        <w:spacing w:line="240" w:lineRule="auto"/>
        <w:rPr>
          <w:rFonts w:ascii="Times New Roman" w:hAnsi="Times New Roman" w:cs="Times New Roman"/>
          <w:bCs/>
          <w:szCs w:val="20"/>
        </w:rPr>
      </w:pPr>
      <w:r w:rsidRPr="002E59FA">
        <w:rPr>
          <w:rFonts w:ascii="Times New Roman" w:hAnsi="Times New Roman" w:cs="Times New Roman" w:hint="eastAsia"/>
          <w:bCs/>
          <w:szCs w:val="20"/>
        </w:rPr>
        <w:t>Data</w:t>
      </w:r>
      <w:r w:rsidRPr="002E59FA">
        <w:rPr>
          <w:rFonts w:ascii="Times New Roman" w:hAnsi="Times New Roman" w:cs="Times New Roman"/>
          <w:bCs/>
          <w:szCs w:val="20"/>
        </w:rPr>
        <w:t xml:space="preserve"> were presented as </w:t>
      </w:r>
      <w:r w:rsidR="00033792">
        <w:rPr>
          <w:rFonts w:ascii="Times New Roman" w:hAnsi="Times New Roman" w:cs="Times New Roman"/>
          <w:bCs/>
          <w:szCs w:val="20"/>
        </w:rPr>
        <w:t xml:space="preserve">a </w:t>
      </w:r>
      <w:r w:rsidRPr="002E59FA">
        <w:rPr>
          <w:rFonts w:ascii="Times New Roman" w:hAnsi="Times New Roman" w:cs="Times New Roman"/>
          <w:bCs/>
          <w:szCs w:val="20"/>
        </w:rPr>
        <w:t xml:space="preserve">hazard ratio and 95% confidence interval. Models were adjusted for age, </w:t>
      </w:r>
      <w:r w:rsidR="00135ECE">
        <w:rPr>
          <w:rFonts w:ascii="Times New Roman" w:hAnsi="Times New Roman" w:cs="Times New Roman"/>
          <w:bCs/>
          <w:szCs w:val="20"/>
        </w:rPr>
        <w:t>sex</w:t>
      </w:r>
      <w:r w:rsidRPr="002E59FA">
        <w:rPr>
          <w:rFonts w:ascii="Times New Roman" w:hAnsi="Times New Roman" w:cs="Times New Roman"/>
          <w:bCs/>
          <w:szCs w:val="20"/>
        </w:rPr>
        <w:t>, ethnicity, educational level, family income, smoking status, alcohol drinking, sleeplessness, physical activity, diet quality, systolic/diastolic blood pressure, HbA1c, total cholesterol, and Townsend deprivation index.</w:t>
      </w:r>
      <w:r w:rsidR="00953C0E">
        <w:rPr>
          <w:rFonts w:ascii="Times New Roman" w:hAnsi="Times New Roman" w:cs="Times New Roman"/>
          <w:bCs/>
          <w:szCs w:val="20"/>
        </w:rPr>
        <w:t xml:space="preserve"> </w:t>
      </w:r>
      <w:r w:rsidRPr="002E59FA">
        <w:rPr>
          <w:rFonts w:ascii="Times New Roman" w:hAnsi="Times New Roman" w:cs="Times New Roman"/>
          <w:bCs/>
          <w:szCs w:val="20"/>
        </w:rPr>
        <w:t>Abbreviations: TyG, triglyceride-glucose index; BMI, body mass index; WC, waist circumference; WHtR, weight-to-height ratio.</w:t>
      </w:r>
    </w:p>
    <w:p w14:paraId="1A19257E" w14:textId="51C007AC" w:rsidR="009C2028" w:rsidRDefault="009C2028" w:rsidP="00787EB7">
      <w:pPr>
        <w:spacing w:line="240" w:lineRule="auto"/>
        <w:rPr>
          <w:rFonts w:ascii="Times New Roman" w:hAnsi="Times New Roman" w:cs="Times New Roman"/>
          <w:bCs/>
          <w:szCs w:val="20"/>
        </w:rPr>
      </w:pPr>
    </w:p>
    <w:p w14:paraId="4EF33477" w14:textId="6330910B" w:rsidR="009C2028" w:rsidRDefault="009C2028" w:rsidP="00787EB7">
      <w:pPr>
        <w:spacing w:line="240" w:lineRule="auto"/>
        <w:rPr>
          <w:rFonts w:ascii="Times New Roman" w:hAnsi="Times New Roman" w:cs="Times New Roman"/>
          <w:bCs/>
          <w:szCs w:val="20"/>
        </w:rPr>
      </w:pPr>
    </w:p>
    <w:p w14:paraId="59394EB4" w14:textId="068D24F6" w:rsidR="009C2028" w:rsidRDefault="009C2028" w:rsidP="00787EB7">
      <w:pPr>
        <w:spacing w:line="240" w:lineRule="auto"/>
        <w:rPr>
          <w:rFonts w:ascii="Times New Roman" w:hAnsi="Times New Roman" w:cs="Times New Roman"/>
          <w:bCs/>
          <w:szCs w:val="20"/>
        </w:rPr>
      </w:pPr>
    </w:p>
    <w:p w14:paraId="6FCFB579" w14:textId="0E71E76F" w:rsidR="009C2028" w:rsidRDefault="009C2028" w:rsidP="00787EB7">
      <w:pPr>
        <w:spacing w:line="240" w:lineRule="auto"/>
        <w:rPr>
          <w:rFonts w:ascii="Times New Roman" w:hAnsi="Times New Roman" w:cs="Times New Roman"/>
          <w:bCs/>
          <w:szCs w:val="20"/>
        </w:rPr>
      </w:pPr>
    </w:p>
    <w:p w14:paraId="42C84632" w14:textId="1839C0D6" w:rsidR="009C2028" w:rsidRDefault="009C2028" w:rsidP="00787EB7">
      <w:pPr>
        <w:spacing w:line="240" w:lineRule="auto"/>
        <w:rPr>
          <w:rFonts w:ascii="Times New Roman" w:hAnsi="Times New Roman" w:cs="Times New Roman"/>
          <w:bCs/>
          <w:szCs w:val="20"/>
        </w:rPr>
      </w:pPr>
    </w:p>
    <w:p w14:paraId="7AA78EF5" w14:textId="09243635" w:rsidR="009C2028" w:rsidRDefault="009C2028" w:rsidP="00787EB7">
      <w:pPr>
        <w:spacing w:line="240" w:lineRule="auto"/>
        <w:rPr>
          <w:rFonts w:ascii="Times New Roman" w:hAnsi="Times New Roman" w:cs="Times New Roman"/>
          <w:bCs/>
          <w:szCs w:val="20"/>
        </w:rPr>
      </w:pPr>
    </w:p>
    <w:p w14:paraId="4D4043A1" w14:textId="356F500E" w:rsidR="009C2028" w:rsidRDefault="009C2028" w:rsidP="00787EB7">
      <w:pPr>
        <w:spacing w:line="240" w:lineRule="auto"/>
        <w:rPr>
          <w:rFonts w:ascii="Times New Roman" w:hAnsi="Times New Roman" w:cs="Times New Roman"/>
          <w:bCs/>
          <w:szCs w:val="20"/>
        </w:rPr>
      </w:pPr>
    </w:p>
    <w:p w14:paraId="0A5EF764" w14:textId="784563AF" w:rsidR="009C2028" w:rsidRDefault="009C2028" w:rsidP="00787EB7">
      <w:pPr>
        <w:spacing w:line="240" w:lineRule="auto"/>
        <w:rPr>
          <w:rFonts w:ascii="Times New Roman" w:hAnsi="Times New Roman" w:cs="Times New Roman"/>
          <w:bCs/>
          <w:szCs w:val="20"/>
        </w:rPr>
      </w:pPr>
    </w:p>
    <w:p w14:paraId="190E1ECC" w14:textId="4DC03314" w:rsidR="009C2028" w:rsidRDefault="009C2028" w:rsidP="00787EB7">
      <w:pPr>
        <w:spacing w:line="240" w:lineRule="auto"/>
        <w:rPr>
          <w:rFonts w:ascii="Times New Roman" w:hAnsi="Times New Roman" w:cs="Times New Roman"/>
          <w:bCs/>
          <w:szCs w:val="20"/>
        </w:rPr>
      </w:pPr>
    </w:p>
    <w:p w14:paraId="61745E3B" w14:textId="484FE0B7" w:rsidR="009C2028" w:rsidRDefault="009C2028" w:rsidP="00787EB7">
      <w:pPr>
        <w:spacing w:line="240" w:lineRule="auto"/>
        <w:rPr>
          <w:rFonts w:ascii="Times New Roman" w:hAnsi="Times New Roman" w:cs="Times New Roman"/>
          <w:bCs/>
          <w:szCs w:val="20"/>
        </w:rPr>
      </w:pPr>
    </w:p>
    <w:p w14:paraId="762C9983" w14:textId="280A3957" w:rsidR="009C2028" w:rsidRPr="00E07110" w:rsidRDefault="009C2028" w:rsidP="00787EB7">
      <w:pPr>
        <w:spacing w:line="240" w:lineRule="auto"/>
        <w:rPr>
          <w:rFonts w:ascii="Times New Roman" w:eastAsiaTheme="minorEastAsia" w:hAnsi="Times New Roman" w:cs="Times New Roman"/>
          <w:bCs/>
          <w:szCs w:val="20"/>
        </w:rPr>
      </w:pPr>
    </w:p>
    <w:p w14:paraId="6BFBFCAF" w14:textId="263DD69A" w:rsidR="00F02670" w:rsidRPr="009C2028" w:rsidRDefault="00F35B50" w:rsidP="009C2028">
      <w:pPr>
        <w:rPr>
          <w:rFonts w:ascii="Times New Roman" w:hAnsi="Times New Roman" w:cs="Times New Roman"/>
          <w:b/>
          <w:sz w:val="24"/>
        </w:rPr>
      </w:pPr>
      <w:r w:rsidRPr="009C2028">
        <w:rPr>
          <w:rFonts w:ascii="Times New Roman" w:hAnsi="Times New Roman" w:cs="Times New Roman"/>
          <w:b/>
          <w:sz w:val="24"/>
        </w:rPr>
        <w:t>Figure S</w:t>
      </w:r>
      <w:r w:rsidR="00631AD2" w:rsidRPr="009C2028">
        <w:rPr>
          <w:rFonts w:ascii="Times New Roman" w:hAnsi="Times New Roman" w:cs="Times New Roman"/>
          <w:b/>
          <w:sz w:val="24"/>
        </w:rPr>
        <w:t>6</w:t>
      </w:r>
      <w:r w:rsidRPr="009C2028">
        <w:rPr>
          <w:rFonts w:ascii="Times New Roman" w:hAnsi="Times New Roman" w:cs="Times New Roman"/>
          <w:b/>
          <w:sz w:val="24"/>
        </w:rPr>
        <w:t xml:space="preserve">. Subgroup analysis stratified by hypertension status for the associations between TyG-related indices and dementia incidence in individuals with </w:t>
      </w:r>
      <w:r w:rsidR="00EB4A3C" w:rsidRPr="009C2028">
        <w:rPr>
          <w:rFonts w:ascii="Times New Roman" w:hAnsi="Times New Roman" w:cs="Times New Roman"/>
          <w:b/>
          <w:sz w:val="24"/>
        </w:rPr>
        <w:t xml:space="preserve">CKM </w:t>
      </w:r>
      <w:r w:rsidRPr="009C2028">
        <w:rPr>
          <w:rFonts w:ascii="Times New Roman" w:hAnsi="Times New Roman" w:cs="Times New Roman"/>
          <w:b/>
          <w:sz w:val="24"/>
        </w:rPr>
        <w:lastRenderedPageBreak/>
        <w:t>stages 0-3</w:t>
      </w:r>
    </w:p>
    <w:p w14:paraId="7B1DD944" w14:textId="60E86B65" w:rsidR="00D75E8F" w:rsidRDefault="002B7F5C" w:rsidP="00D75E8F">
      <w:r>
        <w:rPr>
          <w:rFonts w:hint="eastAsia"/>
          <w:noProof/>
        </w:rPr>
        <w:drawing>
          <wp:inline distT="0" distB="0" distL="0" distR="0" wp14:anchorId="07FFD85C" wp14:editId="778A9352">
            <wp:extent cx="5274310" cy="2507615"/>
            <wp:effectExtent l="0" t="0" r="2540" b="6985"/>
            <wp:docPr id="159608041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80411" name="图片 15960804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9AA3A" w14:textId="4AB00890" w:rsidR="00953C0E" w:rsidRPr="00C43E0C" w:rsidRDefault="00F02670" w:rsidP="00D75E8F">
      <w:pPr>
        <w:rPr>
          <w:rFonts w:ascii="Times New Roman" w:eastAsiaTheme="minorEastAsia" w:hAnsi="Times New Roman" w:cs="Times New Roman"/>
        </w:rPr>
      </w:pPr>
      <w:r w:rsidRPr="00953C0E">
        <w:rPr>
          <w:rFonts w:ascii="Times New Roman" w:hAnsi="Times New Roman" w:cs="Times New Roman"/>
        </w:rPr>
        <w:t xml:space="preserve">Data were presented as </w:t>
      </w:r>
      <w:r w:rsidR="00033792">
        <w:rPr>
          <w:rFonts w:ascii="Times New Roman" w:hAnsi="Times New Roman" w:cs="Times New Roman"/>
        </w:rPr>
        <w:t xml:space="preserve">a </w:t>
      </w:r>
      <w:r w:rsidRPr="00953C0E">
        <w:rPr>
          <w:rFonts w:ascii="Times New Roman" w:hAnsi="Times New Roman" w:cs="Times New Roman"/>
        </w:rPr>
        <w:t xml:space="preserve">hazard ratio and 95% confidence interval. Models were adjusted for age, </w:t>
      </w:r>
      <w:r w:rsidR="00135ECE" w:rsidRPr="00953C0E">
        <w:rPr>
          <w:rFonts w:ascii="Times New Roman" w:hAnsi="Times New Roman" w:cs="Times New Roman"/>
        </w:rPr>
        <w:t>sex</w:t>
      </w:r>
      <w:r w:rsidRPr="00953C0E">
        <w:rPr>
          <w:rFonts w:ascii="Times New Roman" w:hAnsi="Times New Roman" w:cs="Times New Roman"/>
        </w:rPr>
        <w:t>, ethnicity, educational level, family income, smoking status, alcohol drinking, sleeplessness, physical activity, diet quality, systolic/diastolic blood pressure, HbA1c, total cholesterol, and Townsend deprivation index.</w:t>
      </w:r>
      <w:r w:rsidR="00953C0E" w:rsidRPr="00953C0E">
        <w:rPr>
          <w:rFonts w:ascii="Times New Roman" w:hAnsi="Times New Roman" w:cs="Times New Roman"/>
        </w:rPr>
        <w:t xml:space="preserve"> </w:t>
      </w:r>
      <w:r w:rsidRPr="00953C0E">
        <w:rPr>
          <w:rFonts w:ascii="Times New Roman" w:hAnsi="Times New Roman" w:cs="Times New Roman"/>
        </w:rPr>
        <w:t>Abbreviations: TyG, triglyceride-glucose index; BMI, body mass index; WC, waist circumference; WHtR, weight-to-height ratio.</w:t>
      </w:r>
    </w:p>
    <w:p w14:paraId="01263F3F" w14:textId="50E3FEF6" w:rsidR="00F35B50" w:rsidRPr="002E59FA" w:rsidRDefault="00F35B50" w:rsidP="002E59FA">
      <w:pPr>
        <w:outlineLvl w:val="0"/>
        <w:rPr>
          <w:rFonts w:ascii="Times New Roman" w:hAnsi="Times New Roman" w:cs="Times New Roman"/>
          <w:b/>
          <w:sz w:val="24"/>
        </w:rPr>
      </w:pPr>
      <w:r w:rsidRPr="002E59FA">
        <w:rPr>
          <w:rFonts w:ascii="Times New Roman" w:hAnsi="Times New Roman" w:cs="Times New Roman" w:hint="eastAsia"/>
          <w:b/>
          <w:sz w:val="24"/>
        </w:rPr>
        <w:t>F</w:t>
      </w:r>
      <w:r w:rsidRPr="002E59FA">
        <w:rPr>
          <w:rFonts w:ascii="Times New Roman" w:hAnsi="Times New Roman" w:cs="Times New Roman"/>
          <w:b/>
          <w:sz w:val="24"/>
        </w:rPr>
        <w:t>igure S</w:t>
      </w:r>
      <w:r w:rsidR="00631AD2">
        <w:rPr>
          <w:rFonts w:ascii="Times New Roman" w:hAnsi="Times New Roman" w:cs="Times New Roman"/>
          <w:b/>
          <w:sz w:val="24"/>
        </w:rPr>
        <w:t>7</w:t>
      </w:r>
      <w:r w:rsidRPr="002E59FA">
        <w:rPr>
          <w:rFonts w:ascii="Times New Roman" w:hAnsi="Times New Roman" w:cs="Times New Roman"/>
          <w:b/>
          <w:sz w:val="24"/>
        </w:rPr>
        <w:t xml:space="preserve">. Subgroup analysis stratified by adiposity status for the associations between TyG-related indices and dementia incidence in individuals with </w:t>
      </w:r>
      <w:r w:rsidR="00EB4A3C">
        <w:rPr>
          <w:rFonts w:ascii="Times New Roman" w:hAnsi="Times New Roman" w:cs="Times New Roman"/>
          <w:b/>
          <w:sz w:val="24"/>
        </w:rPr>
        <w:t xml:space="preserve">CKM </w:t>
      </w:r>
      <w:r w:rsidRPr="002E59FA">
        <w:rPr>
          <w:rFonts w:ascii="Times New Roman" w:hAnsi="Times New Roman" w:cs="Times New Roman"/>
          <w:b/>
          <w:sz w:val="24"/>
        </w:rPr>
        <w:t>stages 0-3</w:t>
      </w:r>
    </w:p>
    <w:p w14:paraId="2450B7F1" w14:textId="3A5744C5" w:rsidR="002B0231" w:rsidRDefault="00A43D62" w:rsidP="00D75E8F">
      <w:r>
        <w:rPr>
          <w:rFonts w:hint="eastAsia"/>
          <w:noProof/>
        </w:rPr>
        <w:drawing>
          <wp:inline distT="0" distB="0" distL="0" distR="0" wp14:anchorId="00EE6008" wp14:editId="29B84FFD">
            <wp:extent cx="5274310" cy="2733675"/>
            <wp:effectExtent l="0" t="0" r="2540" b="9525"/>
            <wp:docPr id="11259019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01924" name="图片 112590192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AD9F5" w14:textId="32D0492C" w:rsidR="00EB4A3C" w:rsidRDefault="00F02670" w:rsidP="00D75E8F">
      <w:pPr>
        <w:rPr>
          <w:rFonts w:ascii="Times New Roman" w:hAnsi="Times New Roman" w:cs="Times New Roman"/>
        </w:rPr>
      </w:pPr>
      <w:r w:rsidRPr="00953C0E">
        <w:rPr>
          <w:rFonts w:ascii="Times New Roman" w:hAnsi="Times New Roman" w:cs="Times New Roman"/>
        </w:rPr>
        <w:t xml:space="preserve">Data were presented as </w:t>
      </w:r>
      <w:r w:rsidR="00033792">
        <w:rPr>
          <w:rFonts w:ascii="Times New Roman" w:hAnsi="Times New Roman" w:cs="Times New Roman"/>
        </w:rPr>
        <w:t xml:space="preserve">a </w:t>
      </w:r>
      <w:r w:rsidRPr="00953C0E">
        <w:rPr>
          <w:rFonts w:ascii="Times New Roman" w:hAnsi="Times New Roman" w:cs="Times New Roman"/>
        </w:rPr>
        <w:t xml:space="preserve">hazard ratio and 95% confidence interval. Models were adjusted for age, </w:t>
      </w:r>
      <w:r w:rsidR="00135ECE" w:rsidRPr="00953C0E">
        <w:rPr>
          <w:rFonts w:ascii="Times New Roman" w:hAnsi="Times New Roman" w:cs="Times New Roman"/>
        </w:rPr>
        <w:t>sex</w:t>
      </w:r>
      <w:r w:rsidRPr="00953C0E">
        <w:rPr>
          <w:rFonts w:ascii="Times New Roman" w:hAnsi="Times New Roman" w:cs="Times New Roman"/>
        </w:rPr>
        <w:t>, ethnicity, educational level, family income, smoking status, alcohol drinking, sleeplessness, physical activity, diet quality, systolic/diastolic blood pressure, HbA1c, total cholesterol, and Townsend deprivation index.</w:t>
      </w:r>
      <w:r w:rsidR="00033792">
        <w:rPr>
          <w:rFonts w:ascii="Times New Roman" w:hAnsi="Times New Roman" w:cs="Times New Roman"/>
        </w:rPr>
        <w:t xml:space="preserve"> </w:t>
      </w:r>
      <w:r w:rsidRPr="00953C0E">
        <w:rPr>
          <w:rFonts w:ascii="Times New Roman" w:hAnsi="Times New Roman" w:cs="Times New Roman"/>
        </w:rPr>
        <w:t xml:space="preserve">Abbreviations: TyG, triglyceride-glucose index; BMI, body mass index; WC, waist </w:t>
      </w:r>
      <w:r w:rsidRPr="00953C0E">
        <w:rPr>
          <w:rFonts w:ascii="Times New Roman" w:hAnsi="Times New Roman" w:cs="Times New Roman"/>
        </w:rPr>
        <w:lastRenderedPageBreak/>
        <w:t>circumference; WHtR, weight-to-height ratio.</w:t>
      </w:r>
    </w:p>
    <w:p w14:paraId="7B93DE19" w14:textId="72BC5000" w:rsidR="0077565D" w:rsidRDefault="0077565D" w:rsidP="00D75E8F">
      <w:pPr>
        <w:rPr>
          <w:rFonts w:ascii="Times New Roman" w:hAnsi="Times New Roman" w:cs="Times New Roman"/>
        </w:rPr>
      </w:pPr>
    </w:p>
    <w:p w14:paraId="3D5617FF" w14:textId="2AE35F30" w:rsidR="0077565D" w:rsidRDefault="0077565D" w:rsidP="00D75E8F">
      <w:pPr>
        <w:rPr>
          <w:rFonts w:ascii="Times New Roman" w:hAnsi="Times New Roman" w:cs="Times New Roman"/>
        </w:rPr>
      </w:pPr>
    </w:p>
    <w:p w14:paraId="08F2E2FF" w14:textId="68FAFDAB" w:rsidR="0077565D" w:rsidRDefault="0077565D" w:rsidP="00D75E8F">
      <w:pPr>
        <w:rPr>
          <w:rFonts w:ascii="Times New Roman" w:hAnsi="Times New Roman" w:cs="Times New Roman"/>
        </w:rPr>
      </w:pPr>
    </w:p>
    <w:p w14:paraId="7FE26953" w14:textId="77777777" w:rsidR="0077565D" w:rsidRPr="005801EF" w:rsidRDefault="0077565D" w:rsidP="00D75E8F">
      <w:pPr>
        <w:rPr>
          <w:rFonts w:ascii="Times New Roman" w:eastAsiaTheme="minorEastAsia" w:hAnsi="Times New Roman" w:cs="Times New Roman"/>
        </w:rPr>
      </w:pPr>
    </w:p>
    <w:p w14:paraId="5F638434" w14:textId="671894DB" w:rsidR="00482F66" w:rsidRPr="002E59FA" w:rsidRDefault="00482F66" w:rsidP="002E59FA">
      <w:pPr>
        <w:outlineLvl w:val="0"/>
        <w:rPr>
          <w:rFonts w:ascii="Times New Roman" w:hAnsi="Times New Roman" w:cs="Times New Roman"/>
          <w:b/>
          <w:sz w:val="24"/>
        </w:rPr>
      </w:pPr>
      <w:r w:rsidRPr="002E59FA">
        <w:rPr>
          <w:rFonts w:ascii="Times New Roman" w:hAnsi="Times New Roman" w:cs="Times New Roman" w:hint="eastAsia"/>
          <w:b/>
          <w:sz w:val="24"/>
        </w:rPr>
        <w:t>F</w:t>
      </w:r>
      <w:r w:rsidRPr="002E59FA">
        <w:rPr>
          <w:rFonts w:ascii="Times New Roman" w:hAnsi="Times New Roman" w:cs="Times New Roman"/>
          <w:b/>
          <w:sz w:val="24"/>
        </w:rPr>
        <w:t>igure S</w:t>
      </w:r>
      <w:r w:rsidR="00631AD2">
        <w:rPr>
          <w:rFonts w:ascii="Times New Roman" w:hAnsi="Times New Roman" w:cs="Times New Roman"/>
          <w:b/>
          <w:sz w:val="24"/>
        </w:rPr>
        <w:t>8</w:t>
      </w:r>
      <w:r w:rsidRPr="002E59FA">
        <w:rPr>
          <w:rFonts w:ascii="Times New Roman" w:hAnsi="Times New Roman" w:cs="Times New Roman"/>
          <w:b/>
          <w:sz w:val="24"/>
        </w:rPr>
        <w:t xml:space="preserve">. Subgroup analysis stratified by kidney function status for the associations between TyG-related indices and dementia incidence in individuals with </w:t>
      </w:r>
      <w:r w:rsidR="00EB4A3C">
        <w:rPr>
          <w:rFonts w:ascii="Times New Roman" w:hAnsi="Times New Roman" w:cs="Times New Roman"/>
          <w:b/>
          <w:sz w:val="24"/>
        </w:rPr>
        <w:t xml:space="preserve">CKM </w:t>
      </w:r>
      <w:r w:rsidRPr="002E59FA">
        <w:rPr>
          <w:rFonts w:ascii="Times New Roman" w:hAnsi="Times New Roman" w:cs="Times New Roman"/>
          <w:b/>
          <w:sz w:val="24"/>
        </w:rPr>
        <w:t>stages 0-3</w:t>
      </w:r>
    </w:p>
    <w:p w14:paraId="5F13B129" w14:textId="7A7FF12C" w:rsidR="002B0231" w:rsidRDefault="00A43D62" w:rsidP="00D75E8F">
      <w:r>
        <w:rPr>
          <w:rFonts w:hint="eastAsia"/>
          <w:noProof/>
        </w:rPr>
        <w:drawing>
          <wp:inline distT="0" distB="0" distL="0" distR="0" wp14:anchorId="3E6045E3" wp14:editId="19541E98">
            <wp:extent cx="5274310" cy="3121025"/>
            <wp:effectExtent l="0" t="0" r="2540" b="3175"/>
            <wp:docPr id="102434684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46846" name="图片 102434684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B7F4E" w14:textId="763B4516" w:rsidR="00EB4A3C" w:rsidRDefault="00F02670" w:rsidP="00033792">
      <w:pPr>
        <w:rPr>
          <w:rFonts w:ascii="Times New Roman" w:hAnsi="Times New Roman" w:cs="Times New Roman"/>
          <w:sz w:val="21"/>
        </w:rPr>
      </w:pPr>
      <w:r w:rsidRPr="00953C0E">
        <w:rPr>
          <w:rFonts w:ascii="Times New Roman" w:hAnsi="Times New Roman" w:cs="Times New Roman"/>
          <w:sz w:val="21"/>
        </w:rPr>
        <w:t xml:space="preserve">Data were presented as </w:t>
      </w:r>
      <w:r w:rsidR="00033792">
        <w:rPr>
          <w:rFonts w:ascii="Times New Roman" w:hAnsi="Times New Roman" w:cs="Times New Roman"/>
          <w:sz w:val="21"/>
        </w:rPr>
        <w:t xml:space="preserve">a </w:t>
      </w:r>
      <w:r w:rsidRPr="00953C0E">
        <w:rPr>
          <w:rFonts w:ascii="Times New Roman" w:hAnsi="Times New Roman" w:cs="Times New Roman"/>
          <w:sz w:val="21"/>
        </w:rPr>
        <w:t xml:space="preserve">hazard ratio and 95% confidence interval. Models were adjusted for age, </w:t>
      </w:r>
      <w:r w:rsidR="00135ECE" w:rsidRPr="00953C0E">
        <w:rPr>
          <w:rFonts w:ascii="Times New Roman" w:hAnsi="Times New Roman" w:cs="Times New Roman"/>
          <w:sz w:val="21"/>
        </w:rPr>
        <w:t>sex</w:t>
      </w:r>
      <w:r w:rsidRPr="00953C0E">
        <w:rPr>
          <w:rFonts w:ascii="Times New Roman" w:hAnsi="Times New Roman" w:cs="Times New Roman"/>
          <w:sz w:val="21"/>
        </w:rPr>
        <w:t>, ethnicity, educational level, family income, smoking status, alcohol drinking, sleeplessness, physical activity, diet quality, systolic/diastolic blood pressure, HbA1c, total cholesterol, and Townsend deprivation index.</w:t>
      </w:r>
      <w:r w:rsidR="00033792">
        <w:rPr>
          <w:rFonts w:ascii="Times New Roman" w:hAnsi="Times New Roman" w:cs="Times New Roman"/>
          <w:sz w:val="21"/>
        </w:rPr>
        <w:t xml:space="preserve"> </w:t>
      </w:r>
      <w:r w:rsidRPr="00953C0E">
        <w:rPr>
          <w:rFonts w:ascii="Times New Roman" w:hAnsi="Times New Roman" w:cs="Times New Roman"/>
          <w:sz w:val="21"/>
        </w:rPr>
        <w:t>Abbreviations: TyG, triglyceride-glucose index; BMI, body mass index; WC, waist circumference; WHtR, weight-to-height ratio</w:t>
      </w:r>
      <w:r w:rsidR="00677FD7">
        <w:rPr>
          <w:rFonts w:ascii="Times New Roman" w:hAnsi="Times New Roman" w:cs="Times New Roman"/>
          <w:sz w:val="21"/>
        </w:rPr>
        <w:t>;</w:t>
      </w:r>
      <w:r w:rsidR="00A25A55" w:rsidRPr="00A25A55">
        <w:rPr>
          <w:rFonts w:ascii="Times New Roman" w:hAnsi="Times New Roman" w:cs="Times New Roman" w:hint="eastAsia"/>
          <w:sz w:val="21"/>
        </w:rPr>
        <w:t xml:space="preserve"> </w:t>
      </w:r>
      <w:r w:rsidR="00A25A55" w:rsidRPr="00A25A55">
        <w:rPr>
          <w:rFonts w:ascii="Times New Roman" w:hAnsi="Times New Roman" w:cs="Times New Roman"/>
          <w:sz w:val="21"/>
        </w:rPr>
        <w:t>estimated Glomerular Filtration Rate</w:t>
      </w:r>
      <w:r w:rsidRPr="00953C0E">
        <w:rPr>
          <w:rFonts w:ascii="Times New Roman" w:hAnsi="Times New Roman" w:cs="Times New Roman"/>
          <w:sz w:val="21"/>
        </w:rPr>
        <w:t>.</w:t>
      </w:r>
      <w:bookmarkEnd w:id="9"/>
      <w:bookmarkEnd w:id="10"/>
      <w:r w:rsidR="00A87317">
        <w:rPr>
          <w:rFonts w:ascii="Times New Roman" w:hAnsi="Times New Roman" w:cs="Times New Roman"/>
          <w:sz w:val="21"/>
        </w:rPr>
        <w:t>;</w:t>
      </w:r>
      <w:r w:rsidR="00A87317" w:rsidRPr="00A87317">
        <w:rPr>
          <w:rFonts w:ascii="Times New Roman" w:hAnsi="Times New Roman" w:cs="Times New Roman"/>
          <w:sz w:val="21"/>
        </w:rPr>
        <w:t>eGFR</w:t>
      </w:r>
      <w:r w:rsidR="00A87317">
        <w:rPr>
          <w:rFonts w:ascii="Times New Roman" w:hAnsi="Times New Roman" w:cs="Times New Roman"/>
          <w:sz w:val="21"/>
        </w:rPr>
        <w:t>,</w:t>
      </w:r>
      <w:r w:rsidR="00A87317" w:rsidRPr="00A87317">
        <w:t xml:space="preserve"> </w:t>
      </w:r>
      <w:r w:rsidR="00A87317" w:rsidRPr="00A87317">
        <w:rPr>
          <w:rFonts w:ascii="Times New Roman" w:hAnsi="Times New Roman" w:cs="Times New Roman"/>
          <w:sz w:val="21"/>
        </w:rPr>
        <w:t>estima</w:t>
      </w:r>
      <w:r w:rsidR="00A87317">
        <w:rPr>
          <w:rFonts w:ascii="Times New Roman" w:hAnsi="Times New Roman" w:cs="Times New Roman"/>
          <w:sz w:val="21"/>
        </w:rPr>
        <w:t>ted glomerular filtration rate.</w:t>
      </w:r>
      <w:bookmarkStart w:id="11" w:name="_GoBack"/>
      <w:bookmarkEnd w:id="11"/>
    </w:p>
    <w:p w14:paraId="183FA22E" w14:textId="5C3D7D20" w:rsidR="009C2028" w:rsidRPr="00A87317" w:rsidRDefault="009C2028" w:rsidP="00033792">
      <w:pPr>
        <w:rPr>
          <w:rFonts w:ascii="Times New Roman" w:hAnsi="Times New Roman" w:cs="Times New Roman"/>
          <w:sz w:val="21"/>
        </w:rPr>
      </w:pPr>
    </w:p>
    <w:p w14:paraId="3DF61A3A" w14:textId="2559089A" w:rsidR="009C2028" w:rsidRDefault="009C2028" w:rsidP="00033792">
      <w:pPr>
        <w:rPr>
          <w:rFonts w:ascii="Times New Roman" w:hAnsi="Times New Roman" w:cs="Times New Roman"/>
          <w:sz w:val="21"/>
        </w:rPr>
      </w:pPr>
    </w:p>
    <w:p w14:paraId="63ABB424" w14:textId="4D2AABC2" w:rsidR="009C2028" w:rsidRDefault="009C2028" w:rsidP="00033792">
      <w:pPr>
        <w:rPr>
          <w:rFonts w:ascii="Times New Roman" w:hAnsi="Times New Roman" w:cs="Times New Roman"/>
          <w:sz w:val="21"/>
        </w:rPr>
      </w:pPr>
    </w:p>
    <w:p w14:paraId="790C13C8" w14:textId="77777777" w:rsidR="009C2028" w:rsidRPr="00A25A55" w:rsidRDefault="009C2028" w:rsidP="00033792">
      <w:pPr>
        <w:rPr>
          <w:rFonts w:ascii="Times New Roman" w:hAnsi="Times New Roman" w:cs="Times New Roman"/>
          <w:sz w:val="21"/>
        </w:rPr>
      </w:pPr>
    </w:p>
    <w:p w14:paraId="56964246" w14:textId="46D81EB7" w:rsidR="004D40B1" w:rsidRPr="00257D69" w:rsidRDefault="00631AD2" w:rsidP="00257D69">
      <w:pPr>
        <w:outlineLvl w:val="0"/>
        <w:rPr>
          <w:rFonts w:ascii="Times New Roman" w:hAnsi="Times New Roman" w:cs="Times New Roman"/>
          <w:b/>
          <w:sz w:val="24"/>
        </w:rPr>
      </w:pPr>
      <w:r w:rsidRPr="00257D69">
        <w:rPr>
          <w:rFonts w:ascii="Times New Roman" w:hAnsi="Times New Roman" w:cs="Times New Roman"/>
          <w:b/>
          <w:sz w:val="24"/>
        </w:rPr>
        <w:t>Figure S9</w:t>
      </w:r>
      <w:r w:rsidR="004D40B1" w:rsidRPr="00257D69">
        <w:rPr>
          <w:rFonts w:ascii="Times New Roman" w:hAnsi="Times New Roman" w:cs="Times New Roman"/>
          <w:b/>
          <w:sz w:val="24"/>
        </w:rPr>
        <w:t xml:space="preserve">. Sensitivity analysis of TyG-related indices and dementia risk: excluding </w:t>
      </w:r>
      <w:r w:rsidR="004D40B1" w:rsidRPr="00257D69">
        <w:rPr>
          <w:rFonts w:ascii="Times New Roman" w:hAnsi="Times New Roman" w:cs="Times New Roman"/>
          <w:b/>
          <w:sz w:val="24"/>
        </w:rPr>
        <w:lastRenderedPageBreak/>
        <w:t>cases within the first 2 years of follow-up</w:t>
      </w:r>
    </w:p>
    <w:p w14:paraId="654F4E5C" w14:textId="76740E26" w:rsidR="00D75E8F" w:rsidRDefault="00455242">
      <w:pPr>
        <w:widowControl/>
        <w:rPr>
          <w:noProof/>
        </w:rPr>
      </w:pPr>
      <w:r>
        <w:rPr>
          <w:noProof/>
        </w:rPr>
        <w:drawing>
          <wp:inline distT="0" distB="0" distL="0" distR="0" wp14:anchorId="5D4FC47C" wp14:editId="1E9001B5">
            <wp:extent cx="6040573" cy="2131582"/>
            <wp:effectExtent l="0" t="0" r="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06086" name="图片 183830608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398" cy="213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9A530" w14:textId="3D98695B" w:rsidR="00953C0E" w:rsidRDefault="0091557C" w:rsidP="00455242">
      <w:pPr>
        <w:rPr>
          <w:rFonts w:ascii="Times New Roman" w:hAnsi="Times New Roman" w:cs="Times New Roman"/>
        </w:rPr>
      </w:pPr>
      <w:r w:rsidRPr="00455242">
        <w:rPr>
          <w:rFonts w:ascii="Times New Roman" w:hAnsi="Times New Roman" w:cs="Times New Roman"/>
        </w:rPr>
        <w:t xml:space="preserve">Data were presented as </w:t>
      </w:r>
      <w:r w:rsidR="00033792" w:rsidRPr="00455242">
        <w:rPr>
          <w:rFonts w:ascii="Times New Roman" w:hAnsi="Times New Roman" w:cs="Times New Roman"/>
        </w:rPr>
        <w:t xml:space="preserve">a </w:t>
      </w:r>
      <w:r w:rsidRPr="00455242">
        <w:rPr>
          <w:rFonts w:ascii="Times New Roman" w:hAnsi="Times New Roman" w:cs="Times New Roman"/>
        </w:rPr>
        <w:t xml:space="preserve">hazard ratio and 95% confidence interval. Models were adjusted for age, </w:t>
      </w:r>
      <w:r w:rsidR="00135ECE" w:rsidRPr="00455242">
        <w:rPr>
          <w:rFonts w:ascii="Times New Roman" w:hAnsi="Times New Roman" w:cs="Times New Roman"/>
        </w:rPr>
        <w:t>sex</w:t>
      </w:r>
      <w:r w:rsidRPr="00455242">
        <w:rPr>
          <w:rFonts w:ascii="Times New Roman" w:hAnsi="Times New Roman" w:cs="Times New Roman"/>
        </w:rPr>
        <w:t>, ethnicity, educational level, family income, smoking status, alcohol drinking, sleeplessness, physical activity, diet quality, systolic/diastolic blood pressure, HbA1c, total cholesterol, and Townsend deprivation index.</w:t>
      </w:r>
      <w:r w:rsidR="00953C0E" w:rsidRPr="00455242">
        <w:rPr>
          <w:rFonts w:ascii="Times New Roman" w:hAnsi="Times New Roman" w:cs="Times New Roman"/>
        </w:rPr>
        <w:t xml:space="preserve"> </w:t>
      </w:r>
      <w:r w:rsidRPr="00455242">
        <w:rPr>
          <w:rFonts w:ascii="Times New Roman" w:hAnsi="Times New Roman" w:cs="Times New Roman"/>
        </w:rPr>
        <w:t>Abbreviations: TyG, triglyceride-glucose index; BMI, body mass index; WC, waist circumference; WHtR, weight-to-height ratio.</w:t>
      </w:r>
    </w:p>
    <w:p w14:paraId="1B0EA173" w14:textId="77777777" w:rsidR="00E07110" w:rsidRPr="00455242" w:rsidRDefault="00E07110" w:rsidP="00455242">
      <w:pPr>
        <w:rPr>
          <w:rFonts w:ascii="Times New Roman" w:eastAsiaTheme="minorEastAsia" w:hAnsi="Times New Roman" w:cs="Times New Roman"/>
        </w:rPr>
      </w:pPr>
    </w:p>
    <w:p w14:paraId="5D2D12D7" w14:textId="6B80C442" w:rsidR="001B6306" w:rsidRPr="002E59FA" w:rsidRDefault="001B6306" w:rsidP="002E59FA">
      <w:pPr>
        <w:outlineLvl w:val="0"/>
        <w:rPr>
          <w:rFonts w:ascii="Times New Roman" w:hAnsi="Times New Roman" w:cs="Times New Roman"/>
          <w:b/>
          <w:sz w:val="24"/>
        </w:rPr>
      </w:pPr>
      <w:r w:rsidRPr="002E59FA">
        <w:rPr>
          <w:rFonts w:ascii="Times New Roman" w:hAnsi="Times New Roman" w:cs="Times New Roman" w:hint="eastAsia"/>
          <w:b/>
          <w:sz w:val="24"/>
        </w:rPr>
        <w:t>F</w:t>
      </w:r>
      <w:r w:rsidRPr="002E59FA">
        <w:rPr>
          <w:rFonts w:ascii="Times New Roman" w:hAnsi="Times New Roman" w:cs="Times New Roman"/>
          <w:b/>
          <w:sz w:val="24"/>
        </w:rPr>
        <w:t>igure S</w:t>
      </w:r>
      <w:r w:rsidR="00631AD2">
        <w:rPr>
          <w:rFonts w:ascii="Times New Roman" w:hAnsi="Times New Roman" w:cs="Times New Roman"/>
          <w:b/>
          <w:sz w:val="24"/>
        </w:rPr>
        <w:t>10</w:t>
      </w:r>
      <w:r w:rsidRPr="002E59FA">
        <w:rPr>
          <w:rFonts w:ascii="Times New Roman" w:hAnsi="Times New Roman" w:cs="Times New Roman"/>
          <w:b/>
          <w:sz w:val="24"/>
        </w:rPr>
        <w:t xml:space="preserve">. Sensitivity analysis for the associations between TyG-related indices and </w:t>
      </w:r>
      <w:r w:rsidRPr="002E59FA">
        <w:rPr>
          <w:rFonts w:ascii="Times New Roman" w:hAnsi="Times New Roman" w:cs="Times New Roman" w:hint="eastAsia"/>
          <w:b/>
          <w:sz w:val="24"/>
        </w:rPr>
        <w:t>dementia</w:t>
      </w:r>
      <w:r w:rsidRPr="002E59FA">
        <w:rPr>
          <w:rFonts w:ascii="Times New Roman" w:hAnsi="Times New Roman" w:cs="Times New Roman"/>
          <w:b/>
          <w:sz w:val="24"/>
        </w:rPr>
        <w:t xml:space="preserve"> incidence in individuals with </w:t>
      </w:r>
      <w:r w:rsidR="00EB4A3C">
        <w:rPr>
          <w:rFonts w:ascii="Times New Roman" w:hAnsi="Times New Roman" w:cs="Times New Roman"/>
          <w:b/>
          <w:sz w:val="24"/>
        </w:rPr>
        <w:t>CKM</w:t>
      </w:r>
      <w:r w:rsidRPr="002E59FA">
        <w:rPr>
          <w:rFonts w:ascii="Times New Roman" w:hAnsi="Times New Roman" w:cs="Times New Roman"/>
          <w:b/>
          <w:sz w:val="24"/>
        </w:rPr>
        <w:t xml:space="preserve"> stages 0-</w:t>
      </w:r>
      <w:r w:rsidR="00C92B8E">
        <w:rPr>
          <w:rFonts w:ascii="Times New Roman" w:hAnsi="Times New Roman" w:cs="Times New Roman" w:hint="eastAsia"/>
          <w:b/>
          <w:sz w:val="24"/>
        </w:rPr>
        <w:t>4</w:t>
      </w:r>
    </w:p>
    <w:p w14:paraId="34282E1B" w14:textId="6465DD6A" w:rsidR="0091557C" w:rsidRDefault="00455242">
      <w:r>
        <w:rPr>
          <w:noProof/>
        </w:rPr>
        <w:drawing>
          <wp:inline distT="0" distB="0" distL="0" distR="0" wp14:anchorId="32EC1B9A" wp14:editId="5AE2251A">
            <wp:extent cx="5725267" cy="1974135"/>
            <wp:effectExtent l="0" t="0" r="0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43555" name="图片 200384355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653" cy="197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CE55D" w14:textId="501EEFDE" w:rsidR="00135ECE" w:rsidRPr="0074623E" w:rsidRDefault="0091557C" w:rsidP="00723A9C">
      <w:pPr>
        <w:rPr>
          <w:rFonts w:ascii="Times New Roman" w:hAnsi="Times New Roman" w:cs="Times New Roman"/>
        </w:rPr>
      </w:pPr>
      <w:r w:rsidRPr="0074623E">
        <w:rPr>
          <w:rFonts w:ascii="Times New Roman" w:hAnsi="Times New Roman" w:cs="Times New Roman" w:hint="eastAsia"/>
        </w:rPr>
        <w:t>Data</w:t>
      </w:r>
      <w:r w:rsidRPr="0074623E">
        <w:rPr>
          <w:rFonts w:ascii="Times New Roman" w:hAnsi="Times New Roman" w:cs="Times New Roman"/>
        </w:rPr>
        <w:t xml:space="preserve"> were presented as </w:t>
      </w:r>
      <w:r w:rsidR="00033792" w:rsidRPr="0074623E">
        <w:rPr>
          <w:rFonts w:ascii="Times New Roman" w:hAnsi="Times New Roman" w:cs="Times New Roman"/>
        </w:rPr>
        <w:t xml:space="preserve">a </w:t>
      </w:r>
      <w:r w:rsidRPr="0074623E">
        <w:rPr>
          <w:rFonts w:ascii="Times New Roman" w:hAnsi="Times New Roman" w:cs="Times New Roman"/>
        </w:rPr>
        <w:t xml:space="preserve">hazard ratio and 95% confidence interval. Models were adjusted for age, </w:t>
      </w:r>
      <w:r w:rsidR="00135ECE" w:rsidRPr="0074623E">
        <w:rPr>
          <w:rFonts w:ascii="Times New Roman" w:hAnsi="Times New Roman" w:cs="Times New Roman"/>
        </w:rPr>
        <w:t>sex</w:t>
      </w:r>
      <w:r w:rsidRPr="0074623E">
        <w:rPr>
          <w:rFonts w:ascii="Times New Roman" w:hAnsi="Times New Roman" w:cs="Times New Roman"/>
        </w:rPr>
        <w:t>, ethnicity, educational level, family income, smoking status, alcohol drinking, sleeplessness, physical activity, diet quality, systolic/diastolic blood pressure, HbA1c, total cholesterol, and Townsend deprivation index.</w:t>
      </w:r>
      <w:r w:rsidR="00033792" w:rsidRPr="0074623E">
        <w:rPr>
          <w:rFonts w:ascii="Times New Roman" w:hAnsi="Times New Roman" w:cs="Times New Roman"/>
        </w:rPr>
        <w:t xml:space="preserve"> </w:t>
      </w:r>
      <w:r w:rsidRPr="0074623E">
        <w:rPr>
          <w:rFonts w:ascii="Times New Roman" w:hAnsi="Times New Roman" w:cs="Times New Roman"/>
        </w:rPr>
        <w:t>Abbreviations: TyG, triglyceride-glucose index; BMI, body mass index; WC, waist circumference; WHtR, weight-to-height ratio.</w:t>
      </w:r>
    </w:p>
    <w:p w14:paraId="4DE5020C" w14:textId="77777777" w:rsidR="00944939" w:rsidRPr="00723A9C" w:rsidRDefault="00944939" w:rsidP="00723A9C">
      <w:pPr>
        <w:rPr>
          <w:rFonts w:eastAsiaTheme="minorEastAsia"/>
        </w:rPr>
      </w:pPr>
    </w:p>
    <w:p w14:paraId="4CAD1364" w14:textId="5C629464" w:rsidR="004D40B1" w:rsidRPr="00882B65" w:rsidRDefault="00631AD2" w:rsidP="00882B65">
      <w:pPr>
        <w:jc w:val="left"/>
        <w:outlineLvl w:val="0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0"/>
        </w:rPr>
        <w:t>Figure S11</w:t>
      </w:r>
      <w:r w:rsidR="004D40B1" w:rsidRPr="00882B65">
        <w:rPr>
          <w:rFonts w:ascii="Times New Roman" w:hAnsi="Times New Roman" w:cs="Times New Roman"/>
          <w:b/>
          <w:bCs/>
          <w:sz w:val="24"/>
          <w:szCs w:val="20"/>
        </w:rPr>
        <w:t xml:space="preserve">. Sensitivity analysis of TyG-related indices and dementia risk: using </w:t>
      </w:r>
      <w:r w:rsidR="004D40B1" w:rsidRPr="00882B65">
        <w:rPr>
          <w:rFonts w:ascii="Times New Roman" w:hAnsi="Times New Roman" w:cs="Times New Roman"/>
          <w:b/>
          <w:bCs/>
          <w:sz w:val="24"/>
          <w:szCs w:val="20"/>
        </w:rPr>
        <w:lastRenderedPageBreak/>
        <w:t>multiple imputation for missing covariates</w:t>
      </w:r>
    </w:p>
    <w:p w14:paraId="0B6E6EE6" w14:textId="72ED079B" w:rsidR="00602315" w:rsidRPr="001B6306" w:rsidRDefault="0091557C" w:rsidP="001B6306">
      <w:pPr>
        <w:rPr>
          <w:rFonts w:ascii="Times New Roman" w:hAnsi="Times New Roman" w:cs="Times New Roman"/>
          <w:b/>
          <w:sz w:val="24"/>
        </w:rPr>
      </w:pPr>
      <w:r w:rsidRPr="0091557C">
        <w:rPr>
          <w:rFonts w:ascii="Times New Roman" w:hAnsi="Times New Roman" w:cs="Times New Roman"/>
          <w:bCs/>
          <w:szCs w:val="20"/>
          <w14:ligatures w14:val="none"/>
        </w:rPr>
        <w:t xml:space="preserve"> </w:t>
      </w:r>
      <w:r w:rsidR="00455242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0A49C8BD" wp14:editId="43FE5BC6">
            <wp:extent cx="5816671" cy="218002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94538" name="图片 6339945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262" cy="218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EBAA4" w14:textId="44D0DD09" w:rsidR="0091557C" w:rsidRPr="0074623E" w:rsidRDefault="0091557C" w:rsidP="00953C0E">
      <w:pPr>
        <w:rPr>
          <w:rFonts w:ascii="Times New Roman" w:hAnsi="Times New Roman" w:cs="Times New Roman"/>
        </w:rPr>
      </w:pPr>
      <w:r w:rsidRPr="0074623E">
        <w:rPr>
          <w:rFonts w:ascii="Times New Roman" w:hAnsi="Times New Roman" w:cs="Times New Roman" w:hint="eastAsia"/>
        </w:rPr>
        <w:t>Data</w:t>
      </w:r>
      <w:r w:rsidRPr="0074623E">
        <w:rPr>
          <w:rFonts w:ascii="Times New Roman" w:hAnsi="Times New Roman" w:cs="Times New Roman"/>
        </w:rPr>
        <w:t xml:space="preserve"> were presented as </w:t>
      </w:r>
      <w:r w:rsidR="00033792" w:rsidRPr="0074623E">
        <w:rPr>
          <w:rFonts w:ascii="Times New Roman" w:hAnsi="Times New Roman" w:cs="Times New Roman"/>
        </w:rPr>
        <w:t xml:space="preserve">a </w:t>
      </w:r>
      <w:r w:rsidRPr="0074623E">
        <w:rPr>
          <w:rFonts w:ascii="Times New Roman" w:hAnsi="Times New Roman" w:cs="Times New Roman"/>
        </w:rPr>
        <w:t xml:space="preserve">hazard ratio and 95% confidence interval. Models were adjusted for age, </w:t>
      </w:r>
      <w:r w:rsidR="00135ECE" w:rsidRPr="0074623E">
        <w:rPr>
          <w:rFonts w:ascii="Times New Roman" w:hAnsi="Times New Roman" w:cs="Times New Roman"/>
        </w:rPr>
        <w:t>sex</w:t>
      </w:r>
      <w:r w:rsidRPr="0074623E">
        <w:rPr>
          <w:rFonts w:ascii="Times New Roman" w:hAnsi="Times New Roman" w:cs="Times New Roman"/>
        </w:rPr>
        <w:t>, ethnicity, educational level, family income, smoking status, alcohol drinking, sleeplessness, physical activity, diet quality, systolic/diastolic blood pressure, HbA1c, total cholesterol, and Townsend deprivation index.</w:t>
      </w:r>
      <w:r w:rsidR="00033792" w:rsidRPr="0074623E">
        <w:rPr>
          <w:rFonts w:ascii="Times New Roman" w:hAnsi="Times New Roman" w:cs="Times New Roman"/>
        </w:rPr>
        <w:t xml:space="preserve"> </w:t>
      </w:r>
      <w:r w:rsidRPr="0074623E">
        <w:rPr>
          <w:rFonts w:ascii="Times New Roman" w:hAnsi="Times New Roman" w:cs="Times New Roman"/>
        </w:rPr>
        <w:t>Abbreviations: TyG, triglyceride-glucose index; BMI, body mass index; WC, waist circumference; WHtR, weight-to-height ratio.</w:t>
      </w:r>
    </w:p>
    <w:p w14:paraId="5AE7309B" w14:textId="2321EB7F" w:rsidR="004D40B1" w:rsidRPr="00257D69" w:rsidRDefault="004D40B1" w:rsidP="00257D69">
      <w:pPr>
        <w:rPr>
          <w:rFonts w:ascii="Times New Roman" w:hAnsi="Times New Roman" w:cs="Times New Roman"/>
          <w:b/>
          <w:sz w:val="24"/>
        </w:rPr>
      </w:pPr>
      <w:r w:rsidRPr="00257D69">
        <w:rPr>
          <w:rFonts w:ascii="Times New Roman" w:hAnsi="Times New Roman" w:cs="Times New Roman"/>
          <w:b/>
          <w:sz w:val="24"/>
        </w:rPr>
        <w:t>Figure</w:t>
      </w:r>
      <w:r w:rsidR="00882B65" w:rsidRPr="00257D69">
        <w:rPr>
          <w:rFonts w:ascii="Times New Roman" w:hAnsi="Times New Roman" w:cs="Times New Roman"/>
          <w:b/>
          <w:sz w:val="24"/>
        </w:rPr>
        <w:t xml:space="preserve"> </w:t>
      </w:r>
      <w:r w:rsidR="00631AD2" w:rsidRPr="00257D69">
        <w:rPr>
          <w:rFonts w:ascii="Times New Roman" w:hAnsi="Times New Roman" w:cs="Times New Roman"/>
          <w:b/>
          <w:sz w:val="24"/>
        </w:rPr>
        <w:t>S12</w:t>
      </w:r>
      <w:r w:rsidRPr="00257D69">
        <w:rPr>
          <w:rFonts w:ascii="Times New Roman" w:hAnsi="Times New Roman" w:cs="Times New Roman"/>
          <w:b/>
          <w:sz w:val="24"/>
        </w:rPr>
        <w:t>. Sensitivity analysis of T</w:t>
      </w:r>
      <w:r w:rsidR="00257D69" w:rsidRPr="00257D69">
        <w:rPr>
          <w:rFonts w:ascii="Times New Roman" w:hAnsi="Times New Roman" w:cs="Times New Roman"/>
          <w:b/>
          <w:sz w:val="24"/>
        </w:rPr>
        <w:t xml:space="preserve">yG-related indices and dementia </w:t>
      </w:r>
      <w:r w:rsidRPr="00257D69">
        <w:rPr>
          <w:rFonts w:ascii="Times New Roman" w:hAnsi="Times New Roman" w:cs="Times New Roman"/>
          <w:b/>
          <w:sz w:val="24"/>
        </w:rPr>
        <w:t>risk: accounting for the competing risk of death</w:t>
      </w:r>
    </w:p>
    <w:p w14:paraId="6C523B37" w14:textId="565BC6A1" w:rsidR="0097168B" w:rsidRDefault="00455242">
      <w:r>
        <w:rPr>
          <w:noProof/>
        </w:rPr>
        <w:drawing>
          <wp:inline distT="0" distB="0" distL="0" distR="0" wp14:anchorId="19DFF631" wp14:editId="18909B3C">
            <wp:extent cx="6122624" cy="2083137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07381" name="图片 60340738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156" cy="208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E2E95" w14:textId="5F5FC57B" w:rsidR="00953C0E" w:rsidRDefault="003A287C">
      <w:pPr>
        <w:rPr>
          <w:rFonts w:ascii="Times New Roman" w:hAnsi="Times New Roman" w:cs="Times New Roman"/>
        </w:rPr>
      </w:pPr>
      <w:r w:rsidRPr="0074623E">
        <w:rPr>
          <w:rFonts w:ascii="Times New Roman" w:hAnsi="Times New Roman" w:cs="Times New Roman" w:hint="eastAsia"/>
        </w:rPr>
        <w:t>Data</w:t>
      </w:r>
      <w:r w:rsidRPr="0074623E">
        <w:rPr>
          <w:rFonts w:ascii="Times New Roman" w:hAnsi="Times New Roman" w:cs="Times New Roman"/>
        </w:rPr>
        <w:t xml:space="preserve"> were presented as </w:t>
      </w:r>
      <w:r w:rsidR="00033792" w:rsidRPr="0074623E">
        <w:rPr>
          <w:rFonts w:ascii="Times New Roman" w:hAnsi="Times New Roman" w:cs="Times New Roman"/>
        </w:rPr>
        <w:t xml:space="preserve">a </w:t>
      </w:r>
      <w:r w:rsidRPr="0074623E">
        <w:rPr>
          <w:rFonts w:ascii="Times New Roman" w:hAnsi="Times New Roman" w:cs="Times New Roman"/>
        </w:rPr>
        <w:t xml:space="preserve">hazard ratio and 95% confidence interval. Models were adjusted for age, </w:t>
      </w:r>
      <w:r w:rsidR="00135ECE" w:rsidRPr="0074623E">
        <w:rPr>
          <w:rFonts w:ascii="Times New Roman" w:hAnsi="Times New Roman" w:cs="Times New Roman"/>
        </w:rPr>
        <w:t>sex</w:t>
      </w:r>
      <w:r w:rsidRPr="0074623E">
        <w:rPr>
          <w:rFonts w:ascii="Times New Roman" w:hAnsi="Times New Roman" w:cs="Times New Roman"/>
        </w:rPr>
        <w:t>, ethnicity, educational level, family income, smoking status, alcohol drinking, sleeplessness, physical activity, diet quality, systolic/diastolic blood pressure, HbA1c, total cholesterol, and Townsend deprivation index.</w:t>
      </w:r>
      <w:r w:rsidR="00033792" w:rsidRPr="0074623E">
        <w:rPr>
          <w:rFonts w:ascii="Times New Roman" w:hAnsi="Times New Roman" w:cs="Times New Roman"/>
        </w:rPr>
        <w:t xml:space="preserve"> </w:t>
      </w:r>
      <w:r w:rsidRPr="0074623E">
        <w:rPr>
          <w:rFonts w:ascii="Times New Roman" w:hAnsi="Times New Roman" w:cs="Times New Roman"/>
        </w:rPr>
        <w:t>Abbreviations: TyG, triglyceride-glucose index; BMI, body mass index; WC, waist circumference; WHtR, weight-to-height ratio.</w:t>
      </w:r>
    </w:p>
    <w:p w14:paraId="7827FA30" w14:textId="77777777" w:rsidR="009C2028" w:rsidRPr="0074623E" w:rsidRDefault="009C2028">
      <w:pPr>
        <w:rPr>
          <w:rFonts w:ascii="Times New Roman" w:hAnsi="Times New Roman" w:cs="Times New Roman"/>
        </w:rPr>
      </w:pPr>
    </w:p>
    <w:p w14:paraId="585707E4" w14:textId="335609FE" w:rsidR="007F5BE9" w:rsidRDefault="007F5BE9" w:rsidP="00D855CC">
      <w:pPr>
        <w:jc w:val="left"/>
        <w:outlineLvl w:val="0"/>
        <w:rPr>
          <w:rFonts w:ascii="Times New Roman" w:hAnsi="Times New Roman" w:cs="Times New Roman"/>
          <w:b/>
          <w:bCs/>
          <w:sz w:val="24"/>
          <w:szCs w:val="20"/>
        </w:rPr>
      </w:pPr>
      <w:r w:rsidRPr="00787EB7">
        <w:rPr>
          <w:rFonts w:ascii="Times New Roman" w:hAnsi="Times New Roman" w:cs="Times New Roman" w:hint="eastAsia"/>
          <w:b/>
          <w:bCs/>
          <w:sz w:val="24"/>
          <w:szCs w:val="20"/>
        </w:rPr>
        <w:lastRenderedPageBreak/>
        <w:t>F</w:t>
      </w:r>
      <w:r w:rsidRPr="00787EB7">
        <w:rPr>
          <w:rFonts w:ascii="Times New Roman" w:hAnsi="Times New Roman" w:cs="Times New Roman"/>
          <w:b/>
          <w:bCs/>
          <w:sz w:val="24"/>
          <w:szCs w:val="20"/>
        </w:rPr>
        <w:t>igure S</w:t>
      </w:r>
      <w:r w:rsidR="00C43E0C">
        <w:rPr>
          <w:rFonts w:ascii="Times New Roman" w:hAnsi="Times New Roman" w:cs="Times New Roman" w:hint="eastAsia"/>
          <w:b/>
          <w:bCs/>
          <w:sz w:val="24"/>
          <w:szCs w:val="20"/>
        </w:rPr>
        <w:t>1</w:t>
      </w:r>
      <w:r w:rsidR="00631AD2">
        <w:rPr>
          <w:rFonts w:ascii="Times New Roman" w:hAnsi="Times New Roman" w:cs="Times New Roman"/>
          <w:b/>
          <w:bCs/>
          <w:sz w:val="24"/>
          <w:szCs w:val="20"/>
        </w:rPr>
        <w:t>3</w:t>
      </w:r>
      <w:r w:rsidRPr="00787EB7">
        <w:rPr>
          <w:rFonts w:ascii="Times New Roman" w:hAnsi="Times New Roman" w:cs="Times New Roman" w:hint="eastAsia"/>
          <w:b/>
          <w:bCs/>
          <w:sz w:val="24"/>
          <w:szCs w:val="20"/>
        </w:rPr>
        <w:t xml:space="preserve">. </w:t>
      </w:r>
      <w:r w:rsidRPr="00787EB7">
        <w:rPr>
          <w:rFonts w:ascii="Times New Roman" w:hAnsi="Times New Roman" w:cs="Times New Roman"/>
          <w:b/>
          <w:bCs/>
          <w:sz w:val="24"/>
          <w:szCs w:val="20"/>
        </w:rPr>
        <w:t>The joint association o</w:t>
      </w:r>
      <w:r w:rsidRPr="00FA1AC1">
        <w:rPr>
          <w:rFonts w:ascii="Times New Roman" w:hAnsi="Times New Roman" w:cs="Times New Roman"/>
          <w:b/>
          <w:bCs/>
          <w:sz w:val="24"/>
          <w:szCs w:val="20"/>
        </w:rPr>
        <w:t xml:space="preserve">f </w:t>
      </w:r>
      <w:r w:rsidR="00FA1AC1" w:rsidRPr="00FA1AC1">
        <w:rPr>
          <w:rFonts w:ascii="Times New Roman" w:hAnsi="Times New Roman" w:cs="Times New Roman"/>
          <w:b/>
          <w:bCs/>
          <w:sz w:val="24"/>
          <w:szCs w:val="20"/>
        </w:rPr>
        <w:t>TyG index stages</w:t>
      </w:r>
      <w:r w:rsidRPr="00787EB7">
        <w:rPr>
          <w:rFonts w:ascii="Times New Roman" w:hAnsi="Times New Roman" w:cs="Times New Roman"/>
          <w:b/>
          <w:bCs/>
          <w:sz w:val="24"/>
          <w:szCs w:val="20"/>
        </w:rPr>
        <w:t xml:space="preserve"> and polygenic risk scores with risk of</w:t>
      </w:r>
      <w:r w:rsidRPr="00787EB7">
        <w:rPr>
          <w:rFonts w:ascii="Times New Roman" w:hAnsi="Times New Roman" w:cs="Times New Roman" w:hint="eastAsia"/>
          <w:b/>
          <w:bCs/>
          <w:sz w:val="24"/>
          <w:szCs w:val="20"/>
        </w:rPr>
        <w:t xml:space="preserve"> </w:t>
      </w:r>
      <w:r w:rsidRPr="00787EB7">
        <w:rPr>
          <w:rFonts w:ascii="Times New Roman" w:hAnsi="Times New Roman" w:cs="Times New Roman"/>
          <w:b/>
          <w:bCs/>
          <w:sz w:val="24"/>
          <w:szCs w:val="20"/>
        </w:rPr>
        <w:t>dementia</w:t>
      </w:r>
    </w:p>
    <w:p w14:paraId="690FA705" w14:textId="33F8EC79" w:rsidR="00455242" w:rsidRPr="006E391E" w:rsidRDefault="00455242" w:rsidP="00455242">
      <w:r>
        <w:rPr>
          <w:rFonts w:ascii="Times New Roman" w:hAnsi="Times New Roman" w:cs="Times New Roman"/>
          <w:b/>
          <w:bCs/>
          <w:noProof/>
          <w:sz w:val="24"/>
          <w:szCs w:val="20"/>
        </w:rPr>
        <w:drawing>
          <wp:inline distT="0" distB="0" distL="0" distR="0" wp14:anchorId="6F94A24A" wp14:editId="0E26673D">
            <wp:extent cx="5274310" cy="205168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25138" name="图片 14252513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B92F8" w14:textId="473B163A" w:rsidR="007F5BE9" w:rsidRPr="0074623E" w:rsidRDefault="007F5BE9" w:rsidP="001D1BEE">
      <w:pPr>
        <w:rPr>
          <w:rFonts w:ascii="Times New Roman" w:eastAsiaTheme="minorEastAsia" w:hAnsi="Times New Roman" w:cs="Times New Roman"/>
        </w:rPr>
      </w:pPr>
      <w:r w:rsidRPr="001D1BEE">
        <w:rPr>
          <w:rFonts w:ascii="Times New Roman" w:hAnsi="Times New Roman" w:cs="Times New Roman"/>
        </w:rPr>
        <w:t xml:space="preserve">Data were presented as </w:t>
      </w:r>
      <w:r w:rsidR="00033792">
        <w:rPr>
          <w:rFonts w:ascii="Times New Roman" w:hAnsi="Times New Roman" w:cs="Times New Roman"/>
        </w:rPr>
        <w:t xml:space="preserve">a </w:t>
      </w:r>
      <w:r w:rsidRPr="001D1BEE">
        <w:rPr>
          <w:rFonts w:ascii="Times New Roman" w:hAnsi="Times New Roman" w:cs="Times New Roman"/>
        </w:rPr>
        <w:t>hazard ratio and 95% confidence interval. Models were adjusted for age, sex, ethnicity, educational level, family income, smoking status, alcohol drinking, sleeplessness, physical activity, diet quality, systolic/diastolic blood pressure, HbA1c, total cholesterol, and Townsend deprivation index.</w:t>
      </w:r>
      <w:r w:rsidR="001D1BEE">
        <w:rPr>
          <w:rFonts w:ascii="Times New Roman" w:hAnsi="Times New Roman" w:cs="Times New Roman"/>
        </w:rPr>
        <w:t xml:space="preserve"> </w:t>
      </w:r>
      <w:r w:rsidRPr="001D1BEE">
        <w:rPr>
          <w:rFonts w:ascii="Times New Roman" w:hAnsi="Times New Roman" w:cs="Times New Roman"/>
        </w:rPr>
        <w:t>Abbreviations: RERI, Relative Excess Risk due to Interaction</w:t>
      </w:r>
      <w:r w:rsidR="000A3D99">
        <w:rPr>
          <w:rFonts w:ascii="Times New Roman" w:eastAsiaTheme="minorEastAsia" w:hAnsi="Times New Roman" w:cs="Times New Roman" w:hint="eastAsia"/>
        </w:rPr>
        <w:t xml:space="preserve">; </w:t>
      </w:r>
      <w:r w:rsidR="000A3D99" w:rsidRPr="000A3D99">
        <w:rPr>
          <w:rFonts w:ascii="Times New Roman" w:eastAsiaTheme="minorEastAsia" w:hAnsi="Times New Roman" w:cs="Times New Roman"/>
        </w:rPr>
        <w:t>TyG, triglyceride-glucose index; int, interaction</w:t>
      </w:r>
      <w:r w:rsidR="0074623E">
        <w:rPr>
          <w:rFonts w:ascii="Times New Roman" w:eastAsiaTheme="minorEastAsia" w:hAnsi="Times New Roman" w:cs="Times New Roman" w:hint="eastAsia"/>
        </w:rPr>
        <w:t>.</w:t>
      </w:r>
    </w:p>
    <w:p w14:paraId="35D016A7" w14:textId="77777777" w:rsidR="00E07110" w:rsidRPr="000A3D99" w:rsidRDefault="00E07110" w:rsidP="001D1BEE">
      <w:pPr>
        <w:rPr>
          <w:rFonts w:ascii="Times New Roman" w:eastAsiaTheme="minorEastAsia" w:hAnsi="Times New Roman" w:cs="Times New Roman"/>
        </w:rPr>
      </w:pPr>
    </w:p>
    <w:p w14:paraId="315CBBC2" w14:textId="3E8C530D" w:rsidR="00B529C3" w:rsidRDefault="00B529C3" w:rsidP="00B529C3">
      <w:pPr>
        <w:outlineLvl w:val="0"/>
        <w:rPr>
          <w:rFonts w:ascii="Times New Roman" w:hAnsi="Times New Roman" w:cs="Times New Roman"/>
          <w:b/>
          <w:sz w:val="24"/>
        </w:rPr>
      </w:pPr>
      <w:bookmarkStart w:id="12" w:name="OLE_LINK6"/>
      <w:r w:rsidRPr="00000F7B">
        <w:rPr>
          <w:rFonts w:ascii="Times New Roman" w:hAnsi="Times New Roman" w:cs="Times New Roman" w:hint="eastAsia"/>
          <w:b/>
          <w:sz w:val="24"/>
        </w:rPr>
        <w:t>F</w:t>
      </w:r>
      <w:r w:rsidRPr="00000F7B">
        <w:rPr>
          <w:rFonts w:ascii="Times New Roman" w:hAnsi="Times New Roman" w:cs="Times New Roman"/>
          <w:b/>
          <w:sz w:val="24"/>
        </w:rPr>
        <w:t>igure S</w:t>
      </w:r>
      <w:r w:rsidRPr="00000F7B">
        <w:rPr>
          <w:rFonts w:ascii="Times New Roman" w:hAnsi="Times New Roman" w:cs="Times New Roman" w:hint="eastAsia"/>
          <w:b/>
          <w:sz w:val="24"/>
        </w:rPr>
        <w:t>1</w:t>
      </w:r>
      <w:r w:rsidR="00631AD2">
        <w:rPr>
          <w:rFonts w:ascii="Times New Roman" w:hAnsi="Times New Roman" w:cs="Times New Roman"/>
          <w:b/>
          <w:sz w:val="24"/>
        </w:rPr>
        <w:t>4</w:t>
      </w:r>
      <w:bookmarkEnd w:id="12"/>
      <w:r>
        <w:rPr>
          <w:rFonts w:ascii="Times New Roman" w:hAnsi="Times New Roman" w:cs="Times New Roman" w:hint="eastAsia"/>
          <w:b/>
          <w:sz w:val="24"/>
        </w:rPr>
        <w:t xml:space="preserve">. </w:t>
      </w:r>
      <w:r w:rsidRPr="002E59FA">
        <w:rPr>
          <w:rFonts w:ascii="Times New Roman" w:hAnsi="Times New Roman" w:cs="Times New Roman"/>
          <w:b/>
          <w:sz w:val="24"/>
        </w:rPr>
        <w:t xml:space="preserve">The joint association of </w:t>
      </w:r>
      <w:r w:rsidR="00FA1AC1" w:rsidRPr="00FA1AC1">
        <w:rPr>
          <w:rFonts w:ascii="Times New Roman" w:hAnsi="Times New Roman" w:cs="Times New Roman"/>
          <w:b/>
          <w:sz w:val="24"/>
        </w:rPr>
        <w:t>TyG index stages</w:t>
      </w:r>
      <w:r w:rsidRPr="002E59FA">
        <w:rPr>
          <w:rFonts w:ascii="Times New Roman" w:hAnsi="Times New Roman" w:cs="Times New Roman"/>
          <w:b/>
          <w:sz w:val="24"/>
        </w:rPr>
        <w:t xml:space="preserve"> and</w:t>
      </w:r>
      <w:r w:rsidRPr="00AB3C90">
        <w:rPr>
          <w:rFonts w:ascii="Times New Roman" w:hAnsi="Times New Roman" w:cs="Times New Roman"/>
          <w:b/>
          <w:sz w:val="24"/>
        </w:rPr>
        <w:t xml:space="preserve"> </w:t>
      </w:r>
      <w:r w:rsidR="00677FD7" w:rsidRPr="00AB3C90">
        <w:rPr>
          <w:rFonts w:ascii="Times New Roman" w:hAnsi="Times New Roman" w:cs="Times New Roman"/>
          <w:b/>
          <w:sz w:val="24"/>
        </w:rPr>
        <w:t xml:space="preserve">the </w:t>
      </w:r>
      <w:r w:rsidRPr="00677FD7">
        <w:rPr>
          <w:rFonts w:ascii="Times New Roman" w:hAnsi="Times New Roman" w:cs="Times New Roman"/>
          <w:b/>
          <w:sz w:val="24"/>
        </w:rPr>
        <w:t>p</w:t>
      </w:r>
      <w:r w:rsidRPr="002E59FA">
        <w:rPr>
          <w:rFonts w:ascii="Times New Roman" w:hAnsi="Times New Roman" w:cs="Times New Roman"/>
          <w:b/>
          <w:sz w:val="24"/>
        </w:rPr>
        <w:t>resence of </w:t>
      </w:r>
      <w:r w:rsidR="00145D69">
        <w:rPr>
          <w:rFonts w:ascii="Times New Roman" w:hAnsi="Times New Roman" w:cs="Times New Roman"/>
          <w:b/>
          <w:i/>
          <w:iCs/>
          <w:sz w:val="24"/>
        </w:rPr>
        <w:t>APOE-ε4</w:t>
      </w:r>
      <w:r w:rsidRPr="002E59FA">
        <w:rPr>
          <w:rFonts w:ascii="Times New Roman" w:hAnsi="Times New Roman" w:cs="Times New Roman"/>
          <w:b/>
          <w:sz w:val="24"/>
        </w:rPr>
        <w:t xml:space="preserve"> with risk of</w:t>
      </w:r>
      <w:r w:rsidRPr="002E59FA">
        <w:rPr>
          <w:rFonts w:ascii="Times New Roman" w:hAnsi="Times New Roman" w:cs="Times New Roman" w:hint="eastAsia"/>
          <w:b/>
          <w:sz w:val="24"/>
        </w:rPr>
        <w:t xml:space="preserve"> </w:t>
      </w:r>
      <w:r w:rsidRPr="002E59FA">
        <w:rPr>
          <w:rFonts w:ascii="Times New Roman" w:hAnsi="Times New Roman" w:cs="Times New Roman"/>
          <w:b/>
          <w:sz w:val="24"/>
        </w:rPr>
        <w:t>dementia</w:t>
      </w:r>
    </w:p>
    <w:p w14:paraId="4D9BD5FF" w14:textId="6B91EFE9" w:rsidR="00B529C3" w:rsidRPr="00455242" w:rsidRDefault="0049122C" w:rsidP="00095F7F">
      <w:pPr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noProof/>
          <w:sz w:val="24"/>
        </w:rPr>
        <w:drawing>
          <wp:inline distT="0" distB="0" distL="0" distR="0" wp14:anchorId="58AD9E13" wp14:editId="2208B7AE">
            <wp:extent cx="5930979" cy="1713743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oe-01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755" cy="1718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FD860" w14:textId="2F52E6A9" w:rsidR="00B529C3" w:rsidRPr="0074623E" w:rsidRDefault="00B529C3" w:rsidP="001D1BEE">
      <w:pPr>
        <w:rPr>
          <w:rFonts w:ascii="Times New Roman" w:eastAsiaTheme="minorEastAsia" w:hAnsi="Times New Roman" w:cs="Times New Roman"/>
        </w:rPr>
      </w:pPr>
      <w:r w:rsidRPr="001D1BEE">
        <w:rPr>
          <w:rFonts w:ascii="Times New Roman" w:hAnsi="Times New Roman" w:cs="Times New Roman" w:hint="eastAsia"/>
        </w:rPr>
        <w:t>Data</w:t>
      </w:r>
      <w:r w:rsidRPr="001D1BEE">
        <w:rPr>
          <w:rFonts w:ascii="Times New Roman" w:hAnsi="Times New Roman" w:cs="Times New Roman"/>
        </w:rPr>
        <w:t xml:space="preserve"> were presented as </w:t>
      </w:r>
      <w:r>
        <w:rPr>
          <w:rFonts w:ascii="Times New Roman" w:hAnsi="Times New Roman" w:cs="Times New Roman"/>
        </w:rPr>
        <w:t xml:space="preserve">a </w:t>
      </w:r>
      <w:r w:rsidRPr="001D1BEE">
        <w:rPr>
          <w:rFonts w:ascii="Times New Roman" w:hAnsi="Times New Roman" w:cs="Times New Roman"/>
        </w:rPr>
        <w:t>hazard ratio and 95% confidence interval. Models were adjusted for age, sex, ethnicity, educational level, family income, smoking status, alcohol drinking, sleeplessness, physical activity, diet quality, systolic/diastolic blood pressure, HbA1c, total cholesterol, and Townsend deprivation index.</w:t>
      </w:r>
      <w:r>
        <w:rPr>
          <w:rFonts w:ascii="Times New Roman" w:hAnsi="Times New Roman" w:cs="Times New Roman" w:hint="eastAsia"/>
        </w:rPr>
        <w:t xml:space="preserve"> </w:t>
      </w:r>
      <w:r w:rsidRPr="001D1BEE">
        <w:rPr>
          <w:rFonts w:ascii="Times New Roman" w:hAnsi="Times New Roman" w:cs="Times New Roman"/>
        </w:rPr>
        <w:t xml:space="preserve">Abbreviations: </w:t>
      </w:r>
      <w:r w:rsidR="00D73E6B" w:rsidRPr="00D73E6B">
        <w:rPr>
          <w:rFonts w:ascii="Times New Roman" w:hAnsi="Times New Roman" w:cs="Times New Roman"/>
        </w:rPr>
        <w:t>TyG, triglyceride-glucose index</w:t>
      </w:r>
      <w:r w:rsidR="00D73E6B" w:rsidRPr="00D73E6B">
        <w:rPr>
          <w:rFonts w:ascii="Times New Roman" w:eastAsia="宋体" w:hAnsi="Times New Roman" w:cs="Times New Roman"/>
        </w:rPr>
        <w:t>; int, interaction</w:t>
      </w:r>
      <w:r w:rsidRPr="00D73E6B">
        <w:rPr>
          <w:rFonts w:ascii="Times New Roman" w:hAnsi="Times New Roman" w:cs="Times New Roman"/>
        </w:rPr>
        <w:t>.</w:t>
      </w:r>
    </w:p>
    <w:sectPr w:rsidR="00B529C3" w:rsidRPr="00746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68D28" w14:textId="77777777" w:rsidR="004E386F" w:rsidRDefault="004E386F" w:rsidP="00D75E8F">
      <w:pPr>
        <w:spacing w:after="0" w:line="240" w:lineRule="auto"/>
      </w:pPr>
      <w:r>
        <w:separator/>
      </w:r>
    </w:p>
  </w:endnote>
  <w:endnote w:type="continuationSeparator" w:id="0">
    <w:p w14:paraId="6C7D18EF" w14:textId="77777777" w:rsidR="004E386F" w:rsidRDefault="004E386F" w:rsidP="00D75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B8D60" w14:textId="77777777" w:rsidR="004E386F" w:rsidRDefault="004E386F" w:rsidP="00D75E8F">
      <w:pPr>
        <w:spacing w:after="0" w:line="240" w:lineRule="auto"/>
      </w:pPr>
      <w:r>
        <w:separator/>
      </w:r>
    </w:p>
  </w:footnote>
  <w:footnote w:type="continuationSeparator" w:id="0">
    <w:p w14:paraId="5087B6E0" w14:textId="77777777" w:rsidR="004E386F" w:rsidRDefault="004E386F" w:rsidP="00D75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81157"/>
    <w:multiLevelType w:val="multilevel"/>
    <w:tmpl w:val="E946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4F4B3F"/>
    <w:multiLevelType w:val="multilevel"/>
    <w:tmpl w:val="ECF2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0057C4"/>
    <w:multiLevelType w:val="multilevel"/>
    <w:tmpl w:val="65AE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zNDc2MzA2AQIzUyUdpeDU4uLM/DyQAuNaAKoXN7gsAAAA"/>
  </w:docVars>
  <w:rsids>
    <w:rsidRoot w:val="00A171F4"/>
    <w:rsid w:val="00000F7B"/>
    <w:rsid w:val="00011883"/>
    <w:rsid w:val="000304EB"/>
    <w:rsid w:val="00033792"/>
    <w:rsid w:val="00041A5A"/>
    <w:rsid w:val="00046D88"/>
    <w:rsid w:val="00047F28"/>
    <w:rsid w:val="00073676"/>
    <w:rsid w:val="00093B7A"/>
    <w:rsid w:val="00095F7F"/>
    <w:rsid w:val="000A1DB7"/>
    <w:rsid w:val="000A3D99"/>
    <w:rsid w:val="000B7147"/>
    <w:rsid w:val="000C2449"/>
    <w:rsid w:val="000E0352"/>
    <w:rsid w:val="000E43AF"/>
    <w:rsid w:val="000E5CAA"/>
    <w:rsid w:val="000E72E5"/>
    <w:rsid w:val="00101D8C"/>
    <w:rsid w:val="001154A4"/>
    <w:rsid w:val="00126FA8"/>
    <w:rsid w:val="00135ECE"/>
    <w:rsid w:val="00141690"/>
    <w:rsid w:val="00145D69"/>
    <w:rsid w:val="00153F1F"/>
    <w:rsid w:val="00186DE3"/>
    <w:rsid w:val="001B6306"/>
    <w:rsid w:val="001D1BEE"/>
    <w:rsid w:val="001F5709"/>
    <w:rsid w:val="001F6472"/>
    <w:rsid w:val="0020573B"/>
    <w:rsid w:val="00240F5E"/>
    <w:rsid w:val="00251EF8"/>
    <w:rsid w:val="00257D69"/>
    <w:rsid w:val="002A0A05"/>
    <w:rsid w:val="002B0231"/>
    <w:rsid w:val="002B7F5C"/>
    <w:rsid w:val="002E59FA"/>
    <w:rsid w:val="0030491D"/>
    <w:rsid w:val="0031063D"/>
    <w:rsid w:val="00324796"/>
    <w:rsid w:val="00336EF6"/>
    <w:rsid w:val="003439EE"/>
    <w:rsid w:val="00351EA1"/>
    <w:rsid w:val="0036374A"/>
    <w:rsid w:val="00394E5A"/>
    <w:rsid w:val="003A287C"/>
    <w:rsid w:val="003B504B"/>
    <w:rsid w:val="003F78C9"/>
    <w:rsid w:val="00400070"/>
    <w:rsid w:val="004042FA"/>
    <w:rsid w:val="00406FE3"/>
    <w:rsid w:val="00431C6E"/>
    <w:rsid w:val="00455242"/>
    <w:rsid w:val="00482F66"/>
    <w:rsid w:val="0049122C"/>
    <w:rsid w:val="00494D6B"/>
    <w:rsid w:val="004B1351"/>
    <w:rsid w:val="004B17C4"/>
    <w:rsid w:val="004C139C"/>
    <w:rsid w:val="004D40B1"/>
    <w:rsid w:val="004E386F"/>
    <w:rsid w:val="00525069"/>
    <w:rsid w:val="005521D6"/>
    <w:rsid w:val="00566D96"/>
    <w:rsid w:val="00574180"/>
    <w:rsid w:val="005801EF"/>
    <w:rsid w:val="005827D3"/>
    <w:rsid w:val="005B3A0A"/>
    <w:rsid w:val="005D7800"/>
    <w:rsid w:val="005F5B29"/>
    <w:rsid w:val="00602315"/>
    <w:rsid w:val="00631AD2"/>
    <w:rsid w:val="00636396"/>
    <w:rsid w:val="006567C2"/>
    <w:rsid w:val="006704E7"/>
    <w:rsid w:val="00677FD7"/>
    <w:rsid w:val="00683D91"/>
    <w:rsid w:val="006E33D9"/>
    <w:rsid w:val="006E391E"/>
    <w:rsid w:val="00710CAA"/>
    <w:rsid w:val="00723A9C"/>
    <w:rsid w:val="0074623E"/>
    <w:rsid w:val="00770DA1"/>
    <w:rsid w:val="0077565D"/>
    <w:rsid w:val="00787752"/>
    <w:rsid w:val="00787EB7"/>
    <w:rsid w:val="00790FFD"/>
    <w:rsid w:val="00793913"/>
    <w:rsid w:val="007A4CCC"/>
    <w:rsid w:val="007A5D01"/>
    <w:rsid w:val="007E13B6"/>
    <w:rsid w:val="007F5BE9"/>
    <w:rsid w:val="00801389"/>
    <w:rsid w:val="008120F0"/>
    <w:rsid w:val="0081320C"/>
    <w:rsid w:val="00841E92"/>
    <w:rsid w:val="0084776F"/>
    <w:rsid w:val="008807A0"/>
    <w:rsid w:val="00882B65"/>
    <w:rsid w:val="00893A1E"/>
    <w:rsid w:val="008C53BD"/>
    <w:rsid w:val="0091557C"/>
    <w:rsid w:val="00923C46"/>
    <w:rsid w:val="00944939"/>
    <w:rsid w:val="009473B5"/>
    <w:rsid w:val="00953C0E"/>
    <w:rsid w:val="0097168B"/>
    <w:rsid w:val="00993F5C"/>
    <w:rsid w:val="009B41B6"/>
    <w:rsid w:val="009C2028"/>
    <w:rsid w:val="009D6FD3"/>
    <w:rsid w:val="00A06544"/>
    <w:rsid w:val="00A13A70"/>
    <w:rsid w:val="00A171F4"/>
    <w:rsid w:val="00A25A55"/>
    <w:rsid w:val="00A43D62"/>
    <w:rsid w:val="00A80917"/>
    <w:rsid w:val="00A83CC6"/>
    <w:rsid w:val="00A87317"/>
    <w:rsid w:val="00A910B2"/>
    <w:rsid w:val="00AA0D76"/>
    <w:rsid w:val="00AA7CEE"/>
    <w:rsid w:val="00AB3C90"/>
    <w:rsid w:val="00AE271E"/>
    <w:rsid w:val="00AF69A2"/>
    <w:rsid w:val="00B04BBA"/>
    <w:rsid w:val="00B05719"/>
    <w:rsid w:val="00B26227"/>
    <w:rsid w:val="00B3105B"/>
    <w:rsid w:val="00B5066C"/>
    <w:rsid w:val="00B529C3"/>
    <w:rsid w:val="00B65862"/>
    <w:rsid w:val="00B8052F"/>
    <w:rsid w:val="00B824DA"/>
    <w:rsid w:val="00B84B24"/>
    <w:rsid w:val="00BC33CE"/>
    <w:rsid w:val="00BC57F0"/>
    <w:rsid w:val="00C0484D"/>
    <w:rsid w:val="00C11723"/>
    <w:rsid w:val="00C17A8F"/>
    <w:rsid w:val="00C22247"/>
    <w:rsid w:val="00C43E0C"/>
    <w:rsid w:val="00C45881"/>
    <w:rsid w:val="00C92B5A"/>
    <w:rsid w:val="00C92B8E"/>
    <w:rsid w:val="00CD1FAD"/>
    <w:rsid w:val="00CF3A03"/>
    <w:rsid w:val="00CF74C4"/>
    <w:rsid w:val="00D03127"/>
    <w:rsid w:val="00D051BC"/>
    <w:rsid w:val="00D16A68"/>
    <w:rsid w:val="00D4403A"/>
    <w:rsid w:val="00D5363A"/>
    <w:rsid w:val="00D53FAA"/>
    <w:rsid w:val="00D73E6B"/>
    <w:rsid w:val="00D75E8F"/>
    <w:rsid w:val="00D84E9B"/>
    <w:rsid w:val="00D855CC"/>
    <w:rsid w:val="00D879F0"/>
    <w:rsid w:val="00DA015D"/>
    <w:rsid w:val="00DB09EB"/>
    <w:rsid w:val="00DC632D"/>
    <w:rsid w:val="00DF2B60"/>
    <w:rsid w:val="00E0500B"/>
    <w:rsid w:val="00E07110"/>
    <w:rsid w:val="00E453F6"/>
    <w:rsid w:val="00E64389"/>
    <w:rsid w:val="00E65089"/>
    <w:rsid w:val="00EA0F7E"/>
    <w:rsid w:val="00EA7CA3"/>
    <w:rsid w:val="00EB4A3C"/>
    <w:rsid w:val="00EE2A1E"/>
    <w:rsid w:val="00EE7A6F"/>
    <w:rsid w:val="00EF71C8"/>
    <w:rsid w:val="00EF782D"/>
    <w:rsid w:val="00F02670"/>
    <w:rsid w:val="00F35B50"/>
    <w:rsid w:val="00F35DAB"/>
    <w:rsid w:val="00F42B5A"/>
    <w:rsid w:val="00F561D3"/>
    <w:rsid w:val="00F63D70"/>
    <w:rsid w:val="00F70199"/>
    <w:rsid w:val="00F75BC5"/>
    <w:rsid w:val="00FA1AC1"/>
    <w:rsid w:val="00FB14C1"/>
    <w:rsid w:val="00FB1E80"/>
    <w:rsid w:val="00FE1914"/>
    <w:rsid w:val="00FE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A2A355"/>
  <w15:chartTrackingRefBased/>
  <w15:docId w15:val="{61C385F8-684B-44F0-8107-9BC09B19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C0E"/>
    <w:pPr>
      <w:widowControl w:val="0"/>
      <w:jc w:val="both"/>
    </w:pPr>
    <w:rPr>
      <w:rFonts w:eastAsia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A171F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1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1F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1F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1F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1F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1F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1F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1F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71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71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71F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71F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171F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71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71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71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71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7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71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71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7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171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71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71F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71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171F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171F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5E8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75E8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75E8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75E8F"/>
    <w:rPr>
      <w:sz w:val="18"/>
      <w:szCs w:val="18"/>
    </w:rPr>
  </w:style>
  <w:style w:type="table" w:customStyle="1" w:styleId="af2">
    <w:name w:val="论文"/>
    <w:basedOn w:val="11"/>
    <w:uiPriority w:val="99"/>
    <w:rsid w:val="00A06544"/>
    <w:pPr>
      <w:spacing w:after="0" w:line="240" w:lineRule="auto"/>
    </w:pPr>
    <w:rPr>
      <w:color w:val="000000" w:themeColor="text1"/>
      <w:kern w:val="0"/>
      <w:sz w:val="20"/>
      <w:szCs w:val="20"/>
      <w14:ligatures w14:val="none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">
    <w:name w:val="网格型2"/>
    <w:basedOn w:val="a1"/>
    <w:next w:val="af3"/>
    <w:uiPriority w:val="39"/>
    <w:qFormat/>
    <w:rsid w:val="00A06544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样式1"/>
    <w:basedOn w:val="31"/>
    <w:uiPriority w:val="99"/>
    <w:rsid w:val="00A06544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imple 1"/>
    <w:basedOn w:val="a1"/>
    <w:uiPriority w:val="99"/>
    <w:semiHidden/>
    <w:unhideWhenUsed/>
    <w:rsid w:val="00A06544"/>
    <w:pPr>
      <w:widowControl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af3">
    <w:name w:val="Table Grid"/>
    <w:basedOn w:val="a1"/>
    <w:uiPriority w:val="39"/>
    <w:rsid w:val="00A06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Table List 3"/>
    <w:basedOn w:val="a1"/>
    <w:uiPriority w:val="99"/>
    <w:semiHidden/>
    <w:unhideWhenUsed/>
    <w:rsid w:val="00A06544"/>
    <w:pPr>
      <w:widowControl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uiPriority w:val="99"/>
    <w:semiHidden/>
    <w:unhideWhenUsed/>
    <w:rsid w:val="00953C0E"/>
    <w:pPr>
      <w:spacing w:after="0" w:line="240" w:lineRule="auto"/>
    </w:pPr>
    <w:rPr>
      <w:sz w:val="18"/>
      <w:szCs w:val="18"/>
    </w:rPr>
  </w:style>
  <w:style w:type="character" w:customStyle="1" w:styleId="af5">
    <w:name w:val="批注框文本 字符"/>
    <w:basedOn w:val="a0"/>
    <w:link w:val="af4"/>
    <w:uiPriority w:val="99"/>
    <w:semiHidden/>
    <w:rsid w:val="00953C0E"/>
    <w:rPr>
      <w:sz w:val="18"/>
      <w:szCs w:val="18"/>
    </w:rPr>
  </w:style>
  <w:style w:type="table" w:styleId="22">
    <w:name w:val="Plain Table 2"/>
    <w:basedOn w:val="a1"/>
    <w:uiPriority w:val="42"/>
    <w:rsid w:val="00D879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6">
    <w:name w:val="annotation reference"/>
    <w:basedOn w:val="a0"/>
    <w:uiPriority w:val="99"/>
    <w:semiHidden/>
    <w:unhideWhenUsed/>
    <w:rsid w:val="00944939"/>
    <w:rPr>
      <w:sz w:val="21"/>
      <w:szCs w:val="21"/>
    </w:rPr>
  </w:style>
  <w:style w:type="paragraph" w:styleId="af7">
    <w:name w:val="annotation text"/>
    <w:basedOn w:val="a"/>
    <w:link w:val="af8"/>
    <w:uiPriority w:val="99"/>
    <w:unhideWhenUsed/>
    <w:rsid w:val="00944939"/>
    <w:pPr>
      <w:jc w:val="left"/>
    </w:pPr>
  </w:style>
  <w:style w:type="character" w:customStyle="1" w:styleId="af8">
    <w:name w:val="批注文字 字符"/>
    <w:basedOn w:val="a0"/>
    <w:link w:val="af7"/>
    <w:uiPriority w:val="99"/>
    <w:rsid w:val="00944939"/>
    <w:rPr>
      <w:rFonts w:eastAsia="Times New Roman"/>
      <w:sz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44939"/>
    <w:rPr>
      <w:b/>
      <w:bCs/>
    </w:rPr>
  </w:style>
  <w:style w:type="character" w:customStyle="1" w:styleId="afa">
    <w:name w:val="批注主题 字符"/>
    <w:basedOn w:val="af8"/>
    <w:link w:val="af9"/>
    <w:uiPriority w:val="99"/>
    <w:semiHidden/>
    <w:rsid w:val="00944939"/>
    <w:rPr>
      <w:rFonts w:eastAsia="Times New Roman"/>
      <w:b/>
      <w:bCs/>
      <w:sz w:val="20"/>
    </w:rPr>
  </w:style>
  <w:style w:type="table" w:customStyle="1" w:styleId="110">
    <w:name w:val="样式11"/>
    <w:basedOn w:val="31"/>
    <w:uiPriority w:val="99"/>
    <w:rsid w:val="00394E5A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4A5EA-8E5E-4F7A-8E9C-01706D37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20</Pages>
  <Words>5408</Words>
  <Characters>30830</Characters>
  <Application>Microsoft Office Word</Application>
  <DocSecurity>0</DocSecurity>
  <Lines>256</Lines>
  <Paragraphs>72</Paragraphs>
  <ScaleCrop>false</ScaleCrop>
  <Company/>
  <LinksUpToDate>false</LinksUpToDate>
  <CharactersWithSpaces>36166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泽聪 肖</dc:creator>
  <cp:keywords/>
  <dc:description/>
  <cp:lastModifiedBy>zhulin</cp:lastModifiedBy>
  <cp:revision>118</cp:revision>
  <dcterms:created xsi:type="dcterms:W3CDTF">2026-03-08T02:18:00Z</dcterms:created>
  <dcterms:modified xsi:type="dcterms:W3CDTF">2026-05-24T07:41:00Z</dcterms:modified>
</cp:coreProperties>
</file>