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4811"/>
        <w:gridCol w:w="7947"/>
      </w:tblGrid>
      <w:tr w:rsidR="00380535" w:rsidRPr="000C77BC" w14:paraId="42C6B8C8" w14:textId="77777777" w:rsidTr="00795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1" w:type="dxa"/>
          </w:tcPr>
          <w:p w14:paraId="498ECFA9" w14:textId="77777777" w:rsidR="00380535" w:rsidRPr="000C77BC" w:rsidRDefault="00380535" w:rsidP="007958C3">
            <w:proofErr w:type="spellStart"/>
            <w:r>
              <w:t>Term</w:t>
            </w:r>
            <w:proofErr w:type="spellEnd"/>
            <w:r>
              <w:t xml:space="preserve"> </w:t>
            </w:r>
          </w:p>
        </w:tc>
        <w:tc>
          <w:tcPr>
            <w:tcW w:w="7947" w:type="dxa"/>
          </w:tcPr>
          <w:p w14:paraId="06C15AD8" w14:textId="77777777" w:rsidR="00380535" w:rsidRPr="000C77BC" w:rsidRDefault="00380535" w:rsidP="00795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C77BC">
              <w:t>Definition</w:t>
            </w:r>
          </w:p>
        </w:tc>
      </w:tr>
      <w:tr w:rsidR="00380535" w:rsidRPr="000C77BC" w14:paraId="5A2F711D" w14:textId="77777777" w:rsidTr="00795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1" w:type="dxa"/>
          </w:tcPr>
          <w:p w14:paraId="5CAB9FDB" w14:textId="77777777" w:rsidR="00380535" w:rsidRPr="000C77BC" w:rsidRDefault="00380535" w:rsidP="007958C3">
            <w:r w:rsidRPr="000C77BC">
              <w:rPr>
                <w:lang w:val="en-US"/>
              </w:rPr>
              <w:t>Electroencephalography (EEG)</w:t>
            </w:r>
          </w:p>
        </w:tc>
        <w:tc>
          <w:tcPr>
            <w:tcW w:w="7947" w:type="dxa"/>
          </w:tcPr>
          <w:p w14:paraId="3F206E2C" w14:textId="77777777" w:rsidR="00380535" w:rsidRPr="000C77BC" w:rsidRDefault="00380535" w:rsidP="00795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77BC">
              <w:rPr>
                <w:lang w:val="en-US"/>
              </w:rPr>
              <w:t xml:space="preserve">Method or technique used to record electrical signals of the brain. </w:t>
            </w:r>
            <w:r w:rsidRPr="000C77BC">
              <w:t xml:space="preserve">The </w:t>
            </w:r>
            <w:proofErr w:type="spellStart"/>
            <w:r w:rsidRPr="000C77BC">
              <w:t>signal</w:t>
            </w:r>
            <w:proofErr w:type="spellEnd"/>
            <w:r w:rsidRPr="000C77BC">
              <w:t xml:space="preserve"> </w:t>
            </w:r>
            <w:proofErr w:type="spellStart"/>
            <w:r w:rsidRPr="000C77BC">
              <w:t>that</w:t>
            </w:r>
            <w:proofErr w:type="spellEnd"/>
            <w:r w:rsidRPr="000C77BC">
              <w:t xml:space="preserve"> </w:t>
            </w:r>
            <w:proofErr w:type="spellStart"/>
            <w:r w:rsidRPr="000C77BC">
              <w:t>is</w:t>
            </w:r>
            <w:proofErr w:type="spellEnd"/>
            <w:r w:rsidRPr="000C77BC">
              <w:t xml:space="preserve"> </w:t>
            </w:r>
            <w:proofErr w:type="spellStart"/>
            <w:r w:rsidRPr="000C77BC">
              <w:t>recorded</w:t>
            </w:r>
            <w:proofErr w:type="spellEnd"/>
            <w:r w:rsidRPr="000C77BC">
              <w:t xml:space="preserve"> </w:t>
            </w:r>
            <w:proofErr w:type="spellStart"/>
            <w:r w:rsidRPr="000C77BC">
              <w:t>is</w:t>
            </w:r>
            <w:proofErr w:type="spellEnd"/>
            <w:r w:rsidRPr="000C77BC">
              <w:t xml:space="preserve"> the </w:t>
            </w:r>
            <w:proofErr w:type="spellStart"/>
            <w:r w:rsidRPr="000C77BC">
              <w:t>electroencephalogram</w:t>
            </w:r>
            <w:proofErr w:type="spellEnd"/>
            <w:r w:rsidRPr="000C77BC">
              <w:t>.</w:t>
            </w:r>
          </w:p>
        </w:tc>
      </w:tr>
      <w:tr w:rsidR="00380535" w:rsidRPr="0013084E" w14:paraId="3216F3DE" w14:textId="77777777" w:rsidTr="00795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1" w:type="dxa"/>
          </w:tcPr>
          <w:p w14:paraId="69134B49" w14:textId="77777777" w:rsidR="00380535" w:rsidRPr="000C77BC" w:rsidRDefault="00380535" w:rsidP="007958C3">
            <w:proofErr w:type="spellStart"/>
            <w:r w:rsidRPr="000C77BC">
              <w:t>Processed</w:t>
            </w:r>
            <w:proofErr w:type="spellEnd"/>
            <w:r w:rsidRPr="000C77BC">
              <w:t xml:space="preserve"> EEG (</w:t>
            </w:r>
            <w:proofErr w:type="spellStart"/>
            <w:r w:rsidRPr="000C77BC">
              <w:t>pEEG</w:t>
            </w:r>
            <w:proofErr w:type="spellEnd"/>
            <w:r w:rsidRPr="000C77BC">
              <w:t xml:space="preserve">) </w:t>
            </w:r>
            <w:proofErr w:type="spellStart"/>
            <w:r w:rsidRPr="000C77BC">
              <w:t>monitoring</w:t>
            </w:r>
            <w:proofErr w:type="spellEnd"/>
          </w:p>
        </w:tc>
        <w:tc>
          <w:tcPr>
            <w:tcW w:w="7947" w:type="dxa"/>
          </w:tcPr>
          <w:p w14:paraId="243C22FC" w14:textId="77777777" w:rsidR="00380535" w:rsidRPr="000C77BC" w:rsidRDefault="00380535" w:rsidP="00795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 w:rsidRPr="000C77BC">
              <w:rPr>
                <w:lang w:val="en-US"/>
              </w:rPr>
              <w:t>pEEG</w:t>
            </w:r>
            <w:proofErr w:type="spellEnd"/>
            <w:r w:rsidRPr="000C77BC">
              <w:rPr>
                <w:lang w:val="en-US"/>
              </w:rPr>
              <w:t xml:space="preserve"> is an automatic technique of EEG analysis that involves acquisition and recording of EEG signals, which are then digitally processed and mathematically </w:t>
            </w:r>
            <w:proofErr w:type="spellStart"/>
            <w:r w:rsidRPr="000C77BC">
              <w:rPr>
                <w:lang w:val="en-US"/>
              </w:rPr>
              <w:t>analysed</w:t>
            </w:r>
            <w:proofErr w:type="spellEnd"/>
            <w:r w:rsidRPr="000C77BC">
              <w:rPr>
                <w:lang w:val="en-US"/>
              </w:rPr>
              <w:t xml:space="preserve">, commonly using fast Fourier transformation, </w:t>
            </w:r>
            <w:proofErr w:type="gramStart"/>
            <w:r w:rsidRPr="000C77BC">
              <w:rPr>
                <w:lang w:val="en-US"/>
              </w:rPr>
              <w:t>entropy</w:t>
            </w:r>
            <w:proofErr w:type="gramEnd"/>
            <w:r w:rsidRPr="000C77BC">
              <w:rPr>
                <w:lang w:val="en-US"/>
              </w:rPr>
              <w:t xml:space="preserve"> or wavelet analysis.  </w:t>
            </w:r>
            <w:proofErr w:type="spellStart"/>
            <w:r w:rsidRPr="000C77BC">
              <w:rPr>
                <w:lang w:val="en-US"/>
              </w:rPr>
              <w:t>pEEG</w:t>
            </w:r>
            <w:proofErr w:type="spellEnd"/>
            <w:r w:rsidRPr="000C77BC">
              <w:rPr>
                <w:lang w:val="en-US"/>
              </w:rPr>
              <w:t xml:space="preserve"> monitors provide quantitative parameters, expressed as numbers. Classical </w:t>
            </w:r>
            <w:proofErr w:type="spellStart"/>
            <w:r w:rsidRPr="000C77BC">
              <w:rPr>
                <w:lang w:val="en-US"/>
              </w:rPr>
              <w:t>pEEG</w:t>
            </w:r>
            <w:proofErr w:type="spellEnd"/>
            <w:r w:rsidRPr="000C77BC">
              <w:rPr>
                <w:lang w:val="en-US"/>
              </w:rPr>
              <w:t xml:space="preserve"> parameters are the peak frequency, median frequency, spectral edge frequency and the relative delta power. Recently, several </w:t>
            </w:r>
            <w:proofErr w:type="spellStart"/>
            <w:r w:rsidRPr="000C77BC">
              <w:rPr>
                <w:lang w:val="en-US"/>
              </w:rPr>
              <w:t>pEEG</w:t>
            </w:r>
            <w:proofErr w:type="spellEnd"/>
            <w:r w:rsidRPr="000C77BC">
              <w:rPr>
                <w:lang w:val="en-US"/>
              </w:rPr>
              <w:t xml:space="preserve"> devices which register frontal (2-4 channels) EEG have been introduced into clinical practice to monitor the effects of anesthesia in the operating theatre. The output of these </w:t>
            </w:r>
            <w:proofErr w:type="spellStart"/>
            <w:r w:rsidRPr="000C77BC">
              <w:rPr>
                <w:lang w:val="en-US"/>
              </w:rPr>
              <w:t>pEEG</w:t>
            </w:r>
            <w:proofErr w:type="spellEnd"/>
            <w:r w:rsidRPr="000C77BC">
              <w:rPr>
                <w:lang w:val="en-US"/>
              </w:rPr>
              <w:t xml:space="preserve"> monitors is a dimensionless number, usually indexed to between 0 and 100. Examples include the </w:t>
            </w:r>
            <w:proofErr w:type="spellStart"/>
            <w:r w:rsidRPr="000C77BC">
              <w:rPr>
                <w:lang w:val="en-US"/>
              </w:rPr>
              <w:t>bispectral</w:t>
            </w:r>
            <w:proofErr w:type="spellEnd"/>
            <w:r w:rsidRPr="000C77BC">
              <w:rPr>
                <w:lang w:val="en-US"/>
              </w:rPr>
              <w:t xml:space="preserve"> index (BIS), patient state index (PSI), state entropy (SE), and quantum consciousness index (</w:t>
            </w:r>
            <w:proofErr w:type="spellStart"/>
            <w:r w:rsidRPr="000C77BC">
              <w:rPr>
                <w:lang w:val="en-US"/>
              </w:rPr>
              <w:t>qCON</w:t>
            </w:r>
            <w:proofErr w:type="spellEnd"/>
            <w:r w:rsidRPr="000C77BC">
              <w:rPr>
                <w:lang w:val="en-US"/>
              </w:rPr>
              <w:t>).</w:t>
            </w:r>
          </w:p>
        </w:tc>
      </w:tr>
      <w:tr w:rsidR="00380535" w:rsidRPr="0013084E" w14:paraId="317BAF01" w14:textId="77777777" w:rsidTr="00795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1" w:type="dxa"/>
          </w:tcPr>
          <w:p w14:paraId="359648B7" w14:textId="77777777" w:rsidR="00380535" w:rsidRPr="000C77BC" w:rsidRDefault="00380535" w:rsidP="007958C3">
            <w:proofErr w:type="spellStart"/>
            <w:r w:rsidRPr="000C77BC">
              <w:t>Continuous</w:t>
            </w:r>
            <w:proofErr w:type="spellEnd"/>
            <w:r w:rsidRPr="000C77BC">
              <w:t xml:space="preserve"> EEG </w:t>
            </w:r>
            <w:proofErr w:type="spellStart"/>
            <w:r w:rsidRPr="000C77BC">
              <w:t>monitoring</w:t>
            </w:r>
            <w:proofErr w:type="spellEnd"/>
            <w:r w:rsidRPr="000C77BC">
              <w:t xml:space="preserve"> (</w:t>
            </w:r>
            <w:proofErr w:type="spellStart"/>
            <w:r w:rsidRPr="000C77BC">
              <w:t>cEEG</w:t>
            </w:r>
            <w:proofErr w:type="spellEnd"/>
            <w:r w:rsidRPr="000C77BC">
              <w:t>)</w:t>
            </w:r>
          </w:p>
        </w:tc>
        <w:tc>
          <w:tcPr>
            <w:tcW w:w="7947" w:type="dxa"/>
          </w:tcPr>
          <w:p w14:paraId="61706FBE" w14:textId="77777777" w:rsidR="00380535" w:rsidRPr="000C77BC" w:rsidRDefault="00380535" w:rsidP="00795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C77BC">
              <w:rPr>
                <w:lang w:val="en-US"/>
              </w:rPr>
              <w:t xml:space="preserve">This involves monitoring using a standard 21 electrode or simplified (usually 8 or 10 electrode) montage to record and display multiple channels of EEG.  </w:t>
            </w:r>
          </w:p>
        </w:tc>
      </w:tr>
    </w:tbl>
    <w:p w14:paraId="70F5912D" w14:textId="77777777" w:rsidR="00380535" w:rsidRDefault="00380535" w:rsidP="00380535">
      <w:pPr>
        <w:rPr>
          <w:lang w:val="en-US"/>
        </w:rPr>
      </w:pPr>
    </w:p>
    <w:p w14:paraId="17CF670F" w14:textId="22985FA8" w:rsidR="00380535" w:rsidRPr="005B0F5E" w:rsidRDefault="0013084E" w:rsidP="0038053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Additional file 4</w:t>
      </w:r>
      <w:r w:rsidR="00380535" w:rsidRPr="005B0F5E">
        <w:rPr>
          <w:rFonts w:ascii="Times New Roman" w:hAnsi="Times New Roman" w:cs="Times New Roman"/>
          <w:b/>
          <w:bCs/>
          <w:lang w:val="en-US"/>
        </w:rPr>
        <w:t>.</w:t>
      </w:r>
      <w:r w:rsidR="00380535" w:rsidRPr="005B0F5E">
        <w:rPr>
          <w:rFonts w:ascii="Times New Roman" w:hAnsi="Times New Roman" w:cs="Times New Roman"/>
          <w:lang w:val="en-US"/>
        </w:rPr>
        <w:t xml:space="preserve"> Definitions of most repeated terminology.  </w:t>
      </w:r>
    </w:p>
    <w:p w14:paraId="7684180E" w14:textId="77777777" w:rsidR="00D801E6" w:rsidRPr="00380535" w:rsidRDefault="0013084E">
      <w:pPr>
        <w:rPr>
          <w:lang w:val="en-US"/>
        </w:rPr>
      </w:pPr>
    </w:p>
    <w:sectPr w:rsidR="00D801E6" w:rsidRPr="00380535" w:rsidSect="00380535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35"/>
    <w:rsid w:val="0013084E"/>
    <w:rsid w:val="00344318"/>
    <w:rsid w:val="00380535"/>
    <w:rsid w:val="0048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634F29A"/>
  <w15:chartTrackingRefBased/>
  <w15:docId w15:val="{43F0AF82-BC8A-2F4C-98CB-59169835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535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-Accent1">
    <w:name w:val="Grid Table 2 Accent 1"/>
    <w:basedOn w:val="TableNormal"/>
    <w:uiPriority w:val="47"/>
    <w:rsid w:val="00380535"/>
    <w:rPr>
      <w:lang w:val="it-IT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Antonio Rasulo</dc:creator>
  <cp:keywords/>
  <dc:description/>
  <cp:lastModifiedBy>Francesco Antonio Rasulo</cp:lastModifiedBy>
  <cp:revision>2</cp:revision>
  <dcterms:created xsi:type="dcterms:W3CDTF">2021-10-24T13:15:00Z</dcterms:created>
  <dcterms:modified xsi:type="dcterms:W3CDTF">2021-10-24T13:19:00Z</dcterms:modified>
</cp:coreProperties>
</file>