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D8FCC" w14:textId="16DDFC1E" w:rsidR="00CE075C" w:rsidRPr="00246310" w:rsidRDefault="00CE075C" w:rsidP="00CE075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246310">
        <w:rPr>
          <w:rFonts w:ascii="Times New Roman" w:hAnsi="Times New Roman" w:cs="Times New Roman"/>
          <w:b/>
          <w:bCs/>
          <w:sz w:val="24"/>
        </w:rPr>
        <w:t>Factors Associated with Radiation Safety Clearance Following Lu-177 DOTATATE Therapy</w:t>
      </w:r>
    </w:p>
    <w:p w14:paraId="132CB41D" w14:textId="1D68FC39" w:rsidR="00D72D43" w:rsidRPr="00246310" w:rsidRDefault="00D72D43" w:rsidP="00CE075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4C7489CC" w14:textId="2BD6666E" w:rsidR="00081071" w:rsidRPr="00172F23" w:rsidRDefault="00081071" w:rsidP="00CE075C">
      <w:pPr>
        <w:spacing w:line="480" w:lineRule="auto"/>
        <w:rPr>
          <w:rFonts w:ascii="Times New Roman" w:hAnsi="Times New Roman" w:cs="Times New Roman" w:hint="eastAsia"/>
          <w:sz w:val="24"/>
        </w:rPr>
      </w:pPr>
      <w:r w:rsidRPr="00246310">
        <w:rPr>
          <w:rFonts w:ascii="Times New Roman" w:hAnsi="Times New Roman" w:cs="Times New Roman" w:hint="eastAsia"/>
          <w:b/>
          <w:bCs/>
          <w:sz w:val="24"/>
        </w:rPr>
        <w:t>Annals of nuclear medicine</w:t>
      </w:r>
    </w:p>
    <w:p w14:paraId="74E25BE0" w14:textId="77777777" w:rsidR="00CE075C" w:rsidRPr="00172F23" w:rsidRDefault="00CE075C" w:rsidP="00CE075C">
      <w:pPr>
        <w:spacing w:line="480" w:lineRule="auto"/>
        <w:rPr>
          <w:rFonts w:ascii="Times New Roman" w:hAnsi="Times New Roman" w:cs="Times New Roman"/>
          <w:sz w:val="24"/>
        </w:rPr>
      </w:pPr>
    </w:p>
    <w:p w14:paraId="3C2948E3" w14:textId="77777777" w:rsidR="00E93810" w:rsidRDefault="00CE075C" w:rsidP="00CE075C">
      <w:pPr>
        <w:spacing w:line="480" w:lineRule="auto"/>
        <w:rPr>
          <w:rFonts w:ascii="Times New Roman" w:hAnsi="Times New Roman" w:cs="Times New Roman"/>
          <w:sz w:val="24"/>
        </w:rPr>
      </w:pPr>
      <w:r w:rsidRPr="00172F23">
        <w:rPr>
          <w:rFonts w:ascii="Times New Roman" w:hAnsi="Times New Roman" w:cs="Times New Roman"/>
          <w:b/>
          <w:bCs/>
          <w:sz w:val="24"/>
        </w:rPr>
        <w:t>Authors:</w:t>
      </w:r>
      <w:r w:rsidRPr="00172F23">
        <w:rPr>
          <w:rFonts w:ascii="Times New Roman" w:hAnsi="Times New Roman" w:cs="Times New Roman"/>
          <w:sz w:val="24"/>
        </w:rPr>
        <w:t xml:space="preserve"> </w:t>
      </w:r>
    </w:p>
    <w:p w14:paraId="2AEB8741" w14:textId="04333949" w:rsidR="00CE075C" w:rsidRPr="00172F23" w:rsidRDefault="00CE075C" w:rsidP="00CE075C">
      <w:pPr>
        <w:spacing w:line="480" w:lineRule="auto"/>
        <w:rPr>
          <w:rFonts w:ascii="Times New Roman" w:hAnsi="Times New Roman" w:cs="Times New Roman"/>
          <w:sz w:val="24"/>
          <w:vertAlign w:val="superscript"/>
        </w:rPr>
      </w:pPr>
      <w:r w:rsidRPr="00C3175D">
        <w:rPr>
          <w:rFonts w:ascii="Times New Roman" w:eastAsia="游明朝" w:hAnsi="Times New Roman" w:cs="Times New Roman"/>
          <w:szCs w:val="22"/>
        </w:rPr>
        <w:t>Hidetaka Suzuki, Hiroshi Imaok</w:t>
      </w:r>
      <w:r w:rsidR="00141188">
        <w:rPr>
          <w:rFonts w:ascii="Times New Roman" w:eastAsia="游明朝" w:hAnsi="Times New Roman" w:cs="Times New Roman" w:hint="eastAsia"/>
          <w:szCs w:val="22"/>
        </w:rPr>
        <w:t>a</w:t>
      </w:r>
      <w:r w:rsidRPr="00C3175D">
        <w:rPr>
          <w:rFonts w:ascii="Times New Roman" w:eastAsia="游明朝" w:hAnsi="Times New Roman" w:cs="Times New Roman"/>
          <w:szCs w:val="22"/>
        </w:rPr>
        <w:t>, Masafumi Ikeda, Kotaro Takahashi, Daisuke Kano</w:t>
      </w:r>
    </w:p>
    <w:p w14:paraId="77BDE901" w14:textId="77777777" w:rsidR="00CE075C" w:rsidRPr="00172F23" w:rsidRDefault="00CE075C" w:rsidP="00CE075C">
      <w:pPr>
        <w:spacing w:line="480" w:lineRule="auto"/>
        <w:rPr>
          <w:rFonts w:ascii="Times New Roman" w:hAnsi="Times New Roman" w:cs="Times New Roman"/>
          <w:sz w:val="24"/>
        </w:rPr>
      </w:pPr>
    </w:p>
    <w:p w14:paraId="4BA0CF03" w14:textId="3EF2BE46" w:rsidR="00CE075C" w:rsidRDefault="00037058" w:rsidP="00CE075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Corresponding author</w:t>
      </w:r>
    </w:p>
    <w:p w14:paraId="53256E8E" w14:textId="43B348DE" w:rsidR="00037058" w:rsidRPr="00037058" w:rsidRDefault="00037058" w:rsidP="00CE075C">
      <w:pPr>
        <w:spacing w:line="480" w:lineRule="auto"/>
        <w:rPr>
          <w:rFonts w:ascii="Times New Roman" w:hAnsi="Times New Roman" w:cs="Times New Roman" w:hint="eastAsia"/>
          <w:sz w:val="24"/>
        </w:rPr>
      </w:pPr>
      <w:r w:rsidRPr="00037058">
        <w:rPr>
          <w:rFonts w:ascii="Times New Roman" w:hAnsi="Times New Roman" w:cs="Times New Roman" w:hint="eastAsia"/>
          <w:sz w:val="24"/>
        </w:rPr>
        <w:t>Daisuke Kano</w:t>
      </w:r>
    </w:p>
    <w:p w14:paraId="6FD761D6" w14:textId="77777777" w:rsidR="00023B03" w:rsidRPr="00172F23" w:rsidRDefault="00023B03" w:rsidP="00023B03">
      <w:pPr>
        <w:spacing w:line="480" w:lineRule="auto"/>
        <w:rPr>
          <w:rFonts w:ascii="Times New Roman" w:hAnsi="Times New Roman" w:cs="Times New Roman"/>
          <w:sz w:val="24"/>
        </w:rPr>
      </w:pPr>
      <w:r w:rsidRPr="00C3175D">
        <w:rPr>
          <w:rFonts w:ascii="Times New Roman" w:eastAsia="游明朝" w:hAnsi="Times New Roman" w:cs="Times New Roman"/>
          <w:szCs w:val="22"/>
        </w:rPr>
        <w:t xml:space="preserve">Department of Pharmacy, National Cancer Center Hospital East, 6-5-1, </w:t>
      </w:r>
      <w:proofErr w:type="spellStart"/>
      <w:r w:rsidRPr="00C3175D">
        <w:rPr>
          <w:rFonts w:ascii="Times New Roman" w:eastAsia="游明朝" w:hAnsi="Times New Roman" w:cs="Times New Roman"/>
          <w:szCs w:val="22"/>
        </w:rPr>
        <w:t>Kashiwanoha</w:t>
      </w:r>
      <w:proofErr w:type="spellEnd"/>
      <w:r w:rsidRPr="00C3175D">
        <w:rPr>
          <w:rFonts w:ascii="Times New Roman" w:eastAsia="游明朝" w:hAnsi="Times New Roman" w:cs="Times New Roman"/>
          <w:szCs w:val="22"/>
        </w:rPr>
        <w:t>, Kashiwa-</w:t>
      </w:r>
      <w:proofErr w:type="spellStart"/>
      <w:r w:rsidRPr="00C3175D">
        <w:rPr>
          <w:rFonts w:ascii="Times New Roman" w:eastAsia="游明朝" w:hAnsi="Times New Roman" w:cs="Times New Roman"/>
          <w:szCs w:val="22"/>
        </w:rPr>
        <w:t>shi</w:t>
      </w:r>
      <w:proofErr w:type="spellEnd"/>
      <w:r w:rsidRPr="00C3175D">
        <w:rPr>
          <w:rFonts w:ascii="Times New Roman" w:eastAsia="游明朝" w:hAnsi="Times New Roman" w:cs="Times New Roman"/>
          <w:szCs w:val="22"/>
        </w:rPr>
        <w:t>, Chiba, 277-8577 Japan</w:t>
      </w:r>
    </w:p>
    <w:p w14:paraId="73328579" w14:textId="77777777" w:rsidR="00CE075C" w:rsidRPr="00172F23" w:rsidRDefault="00CE075C" w:rsidP="00CE075C">
      <w:pPr>
        <w:spacing w:line="480" w:lineRule="auto"/>
        <w:rPr>
          <w:rFonts w:ascii="Times New Roman" w:hAnsi="Times New Roman" w:cs="Times New Roman"/>
          <w:sz w:val="24"/>
        </w:rPr>
      </w:pPr>
      <w:r w:rsidRPr="00172F23">
        <w:rPr>
          <w:rFonts w:ascii="Times New Roman" w:hAnsi="Times New Roman" w:cs="Times New Roman"/>
        </w:rPr>
        <w:t xml:space="preserve">E-mail: </w:t>
      </w:r>
      <w:hyperlink r:id="rId6" w:history="1">
        <w:r w:rsidRPr="00C3175D">
          <w:rPr>
            <w:rFonts w:ascii="Times New Roman" w:eastAsia="游明朝" w:hAnsi="Times New Roman" w:cs="Times New Roman"/>
            <w:color w:val="467886"/>
            <w:szCs w:val="22"/>
            <w:u w:val="single"/>
          </w:rPr>
          <w:t>dkano@east.ncc.go.jp</w:t>
        </w:r>
      </w:hyperlink>
    </w:p>
    <w:p w14:paraId="7437558F" w14:textId="77777777" w:rsidR="00CE075C" w:rsidRPr="00172F23" w:rsidRDefault="00CE075C" w:rsidP="00CE075C">
      <w:pPr>
        <w:spacing w:line="480" w:lineRule="auto"/>
        <w:rPr>
          <w:rFonts w:ascii="Times New Roman" w:hAnsi="Times New Roman" w:cs="Times New Roman"/>
          <w:sz w:val="24"/>
        </w:rPr>
      </w:pPr>
      <w:r w:rsidRPr="00172F23">
        <w:rPr>
          <w:rFonts w:ascii="Times New Roman" w:hAnsi="Times New Roman" w:cs="Times New Roman"/>
          <w:sz w:val="24"/>
        </w:rPr>
        <w:t xml:space="preserve">Tel: </w:t>
      </w:r>
      <w:r w:rsidRPr="00C3175D">
        <w:rPr>
          <w:rFonts w:ascii="Times New Roman" w:eastAsia="游明朝" w:hAnsi="Times New Roman" w:cs="Times New Roman"/>
          <w:szCs w:val="22"/>
        </w:rPr>
        <w:t>+81-4-7133-1111</w:t>
      </w:r>
    </w:p>
    <w:p w14:paraId="464BA3F4" w14:textId="77777777" w:rsidR="00CE075C" w:rsidRDefault="00CE075C" w:rsidP="00CD7F5F">
      <w:pPr>
        <w:spacing w:line="480" w:lineRule="auto"/>
        <w:rPr>
          <w:rFonts w:ascii="Times New Roman" w:hAnsi="Times New Roman" w:cs="Times New Roman"/>
          <w:b/>
          <w:bCs/>
          <w:szCs w:val="22"/>
        </w:rPr>
      </w:pPr>
    </w:p>
    <w:p w14:paraId="0D2F12E2" w14:textId="77777777" w:rsidR="00037058" w:rsidRDefault="00037058" w:rsidP="00CD7F5F">
      <w:pPr>
        <w:spacing w:line="480" w:lineRule="auto"/>
        <w:rPr>
          <w:rFonts w:ascii="Times New Roman" w:hAnsi="Times New Roman" w:cs="Times New Roman" w:hint="eastAsia"/>
          <w:b/>
          <w:bCs/>
          <w:szCs w:val="22"/>
        </w:rPr>
      </w:pPr>
    </w:p>
    <w:p w14:paraId="6927EFF4" w14:textId="3040F033" w:rsidR="00CD7F5F" w:rsidRPr="00B570BE" w:rsidRDefault="00CD7F5F" w:rsidP="00CD7F5F">
      <w:pPr>
        <w:spacing w:line="480" w:lineRule="auto"/>
        <w:rPr>
          <w:rFonts w:ascii="Times New Roman" w:hAnsi="Times New Roman" w:cs="Times New Roman"/>
          <w:szCs w:val="22"/>
        </w:rPr>
      </w:pPr>
      <w:r w:rsidRPr="00B570BE">
        <w:rPr>
          <w:rFonts w:ascii="Times New Roman" w:hAnsi="Times New Roman" w:cs="Times New Roman"/>
          <w:b/>
          <w:bCs/>
          <w:szCs w:val="22"/>
        </w:rPr>
        <w:lastRenderedPageBreak/>
        <w:t xml:space="preserve">Supplemental table 1. </w:t>
      </w:r>
      <w:r w:rsidR="00DD57E0" w:rsidRPr="00B570BE">
        <w:rPr>
          <w:rFonts w:ascii="Times New Roman" w:hAnsi="Times New Roman" w:cs="Times New Roman"/>
          <w:szCs w:val="22"/>
        </w:rPr>
        <w:t>F</w:t>
      </w:r>
      <w:r w:rsidRPr="00B570BE">
        <w:rPr>
          <w:rFonts w:ascii="Times New Roman" w:hAnsi="Times New Roman" w:cs="Times New Roman"/>
          <w:szCs w:val="22"/>
        </w:rPr>
        <w:t>actors associated with early achievement of discharge criteria following Lu-177 DOTATATE administration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070"/>
        <w:gridCol w:w="1574"/>
        <w:gridCol w:w="1574"/>
        <w:gridCol w:w="1574"/>
      </w:tblGrid>
      <w:tr w:rsidR="00CD7F5F" w:rsidRPr="00B570BE" w14:paraId="5D0F19C7" w14:textId="77777777" w:rsidTr="00EB6FFD">
        <w:trPr>
          <w:trHeight w:val="520"/>
        </w:trPr>
        <w:tc>
          <w:tcPr>
            <w:tcW w:w="231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2D41AD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b/>
                <w:bCs/>
                <w:szCs w:val="22"/>
              </w:rPr>
              <w:t>Variable</w:t>
            </w:r>
          </w:p>
        </w:tc>
        <w:tc>
          <w:tcPr>
            <w:tcW w:w="89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3D621D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Odds ratio</w:t>
            </w:r>
          </w:p>
        </w:tc>
        <w:tc>
          <w:tcPr>
            <w:tcW w:w="89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E9CB53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95%CI</w:t>
            </w:r>
          </w:p>
        </w:tc>
        <w:tc>
          <w:tcPr>
            <w:tcW w:w="89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2A125D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P-value</w:t>
            </w:r>
          </w:p>
        </w:tc>
      </w:tr>
      <w:tr w:rsidR="00CD7F5F" w:rsidRPr="00B570BE" w14:paraId="68541C5B" w14:textId="77777777" w:rsidTr="00EB6FFD">
        <w:trPr>
          <w:trHeight w:val="520"/>
        </w:trPr>
        <w:tc>
          <w:tcPr>
            <w:tcW w:w="2315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5CD6A3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b/>
                <w:bCs/>
                <w:szCs w:val="22"/>
              </w:rPr>
              <w:t xml:space="preserve">Pretreatment </w:t>
            </w:r>
            <w:proofErr w:type="spellStart"/>
            <w:r w:rsidRPr="00B570BE">
              <w:rPr>
                <w:rFonts w:ascii="Times New Roman" w:hAnsi="Times New Roman" w:cs="Times New Roman"/>
                <w:b/>
                <w:bCs/>
                <w:szCs w:val="22"/>
              </w:rPr>
              <w:t>Ccr</w:t>
            </w:r>
            <w:proofErr w:type="spellEnd"/>
            <w:r w:rsidRPr="00B570BE">
              <w:rPr>
                <w:rFonts w:ascii="Times New Roman" w:hAnsi="Times New Roman" w:cs="Times New Roman"/>
                <w:b/>
                <w:bCs/>
                <w:szCs w:val="22"/>
              </w:rPr>
              <w:t>, per 10 mL/min</w:t>
            </w:r>
          </w:p>
        </w:tc>
        <w:tc>
          <w:tcPr>
            <w:tcW w:w="895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A301E8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b/>
                <w:bCs/>
                <w:szCs w:val="22"/>
              </w:rPr>
              <w:t>1.43</w:t>
            </w:r>
          </w:p>
        </w:tc>
        <w:tc>
          <w:tcPr>
            <w:tcW w:w="895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8D0131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1.10–1.87</w:t>
            </w:r>
          </w:p>
        </w:tc>
        <w:tc>
          <w:tcPr>
            <w:tcW w:w="895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737B76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b/>
                <w:bCs/>
                <w:szCs w:val="22"/>
              </w:rPr>
              <w:t>0.009</w:t>
            </w:r>
          </w:p>
        </w:tc>
      </w:tr>
      <w:tr w:rsidR="00CD7F5F" w:rsidRPr="00B570BE" w14:paraId="64750EB8" w14:textId="77777777" w:rsidTr="00EB6FFD">
        <w:trPr>
          <w:trHeight w:val="520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D0BBA0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Oral hydration, per 500 mL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BAF0E5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1.37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B86020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0.77–2.45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C8ACA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0.279</w:t>
            </w:r>
          </w:p>
        </w:tc>
      </w:tr>
      <w:tr w:rsidR="00CD7F5F" w:rsidRPr="00B570BE" w14:paraId="189775BA" w14:textId="77777777" w:rsidTr="00EB6FFD">
        <w:trPr>
          <w:trHeight w:val="520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C2908B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Pretreatment Alb, per 1 g/dL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300D52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2.46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7BE120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0.76–7.96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785666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0.133</w:t>
            </w:r>
          </w:p>
        </w:tc>
      </w:tr>
      <w:tr w:rsidR="00CD7F5F" w:rsidRPr="00B570BE" w14:paraId="72FF343C" w14:textId="77777777" w:rsidTr="00EB6FFD">
        <w:trPr>
          <w:trHeight w:val="520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8C1EFD" w14:textId="57A5C1BA" w:rsidR="00CD7F5F" w:rsidRPr="00B570BE" w:rsidRDefault="00F374A7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  <w:lang w:val="nn-NO"/>
              </w:rPr>
              <w:t>ECOG-</w:t>
            </w:r>
            <w:r w:rsidR="00CD7F5F" w:rsidRPr="00B570BE">
              <w:rPr>
                <w:rFonts w:ascii="Times New Roman" w:hAnsi="Times New Roman" w:cs="Times New Roman"/>
                <w:szCs w:val="22"/>
                <w:lang w:val="nn-NO"/>
              </w:rPr>
              <w:t>PS 1 vs 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8D8F26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1.26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B98A55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0.31–5.14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FCBD83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0.743</w:t>
            </w:r>
          </w:p>
        </w:tc>
      </w:tr>
      <w:tr w:rsidR="00CD7F5F" w:rsidRPr="00B570BE" w14:paraId="12AAEC4E" w14:textId="77777777" w:rsidTr="00EB6FFD">
        <w:trPr>
          <w:trHeight w:val="520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83E658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Age, per 10 years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28A43F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1.04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31DC67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0.98–1.10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E13B41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0.241</w:t>
            </w:r>
          </w:p>
        </w:tc>
      </w:tr>
      <w:tr w:rsidR="00CD7F5F" w:rsidRPr="00B570BE" w14:paraId="61DCF38C" w14:textId="77777777" w:rsidTr="00EB6FFD">
        <w:trPr>
          <w:trHeight w:val="520"/>
        </w:trPr>
        <w:tc>
          <w:tcPr>
            <w:tcW w:w="23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382EF3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Female vs male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6DE61D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0.48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21A51A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0.16–1.43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C7A3A0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0.191</w:t>
            </w:r>
          </w:p>
        </w:tc>
      </w:tr>
      <w:tr w:rsidR="00CD7F5F" w:rsidRPr="00B570BE" w14:paraId="5373AB4F" w14:textId="77777777" w:rsidTr="00EB6FFD">
        <w:trPr>
          <w:trHeight w:val="520"/>
        </w:trPr>
        <w:tc>
          <w:tcPr>
            <w:tcW w:w="2315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782FD0" w14:textId="0D05D19E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Treatment cycle</w:t>
            </w:r>
            <w:r w:rsidR="00D967C8" w:rsidRPr="00B570BE">
              <w:rPr>
                <w:rFonts w:ascii="Times New Roman" w:hAnsi="Times New Roman" w:cs="Times New Roman"/>
                <w:szCs w:val="22"/>
              </w:rPr>
              <w:t>, per cycle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CF40F0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1.05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FB1320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0.72–1.54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198798" w14:textId="77777777" w:rsidR="00CD7F5F" w:rsidRPr="00B570BE" w:rsidRDefault="00CD7F5F" w:rsidP="00EB6FFD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r w:rsidRPr="00B570BE">
              <w:rPr>
                <w:rFonts w:ascii="Times New Roman" w:hAnsi="Times New Roman" w:cs="Times New Roman"/>
                <w:szCs w:val="22"/>
              </w:rPr>
              <w:t>0.796</w:t>
            </w:r>
          </w:p>
        </w:tc>
      </w:tr>
    </w:tbl>
    <w:p w14:paraId="6DFD6B0F" w14:textId="31DC099A" w:rsidR="00814B95" w:rsidRPr="00CE075C" w:rsidRDefault="00CD7F5F" w:rsidP="00CE075C">
      <w:pPr>
        <w:spacing w:line="480" w:lineRule="auto"/>
        <w:rPr>
          <w:rFonts w:ascii="Times New Roman" w:hAnsi="Times New Roman" w:cs="Times New Roman" w:hint="eastAsia"/>
          <w:szCs w:val="22"/>
        </w:rPr>
      </w:pPr>
      <w:r w:rsidRPr="00B570BE">
        <w:rPr>
          <w:rFonts w:ascii="Times New Roman" w:hAnsi="Times New Roman" w:cs="Times New Roman"/>
          <w:szCs w:val="22"/>
        </w:rPr>
        <w:t>Odds ratios greater than 1 indicate factors associated with achievement of discharge criteria within 4 hours.</w:t>
      </w:r>
      <w:r w:rsidR="00DD57E0" w:rsidRPr="00B570BE">
        <w:rPr>
          <w:rFonts w:ascii="Times New Roman" w:hAnsi="Times New Roman" w:cs="Times New Roman"/>
          <w:szCs w:val="22"/>
        </w:rPr>
        <w:t xml:space="preserve"> </w:t>
      </w:r>
      <w:r w:rsidRPr="00B570BE">
        <w:rPr>
          <w:rFonts w:ascii="Times New Roman" w:hAnsi="Times New Roman" w:cs="Times New Roman"/>
          <w:szCs w:val="22"/>
        </w:rPr>
        <w:t xml:space="preserve">Abbreviations: CI, confidence interval; </w:t>
      </w:r>
      <w:proofErr w:type="spellStart"/>
      <w:r w:rsidRPr="00B570BE">
        <w:rPr>
          <w:rFonts w:ascii="Times New Roman" w:hAnsi="Times New Roman" w:cs="Times New Roman"/>
          <w:szCs w:val="22"/>
        </w:rPr>
        <w:t>Ccr</w:t>
      </w:r>
      <w:proofErr w:type="spellEnd"/>
      <w:r w:rsidRPr="00B570BE">
        <w:rPr>
          <w:rFonts w:ascii="Times New Roman" w:hAnsi="Times New Roman" w:cs="Times New Roman"/>
          <w:szCs w:val="22"/>
        </w:rPr>
        <w:t xml:space="preserve">, creatinine clearance; Alb, albumin; </w:t>
      </w:r>
      <w:r w:rsidR="00F374A7" w:rsidRPr="00B570BE">
        <w:rPr>
          <w:rFonts w:ascii="Times New Roman" w:hAnsi="Times New Roman" w:cs="Times New Roman"/>
          <w:szCs w:val="22"/>
        </w:rPr>
        <w:t>ECOG-</w:t>
      </w:r>
      <w:r w:rsidRPr="00B570BE">
        <w:rPr>
          <w:rFonts w:ascii="Times New Roman" w:hAnsi="Times New Roman" w:cs="Times New Roman"/>
          <w:szCs w:val="22"/>
        </w:rPr>
        <w:t>PS, Eastern Cooperative Oncology Group performance status.</w:t>
      </w:r>
    </w:p>
    <w:sectPr w:rsidR="00814B95" w:rsidRPr="00CE075C" w:rsidSect="001E4F5C">
      <w:headerReference w:type="default" r:id="rId7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FACF0" w14:textId="77777777" w:rsidR="007A732E" w:rsidRDefault="007A732E" w:rsidP="00D967C8">
      <w:pPr>
        <w:spacing w:after="0" w:line="240" w:lineRule="auto"/>
      </w:pPr>
      <w:r>
        <w:separator/>
      </w:r>
    </w:p>
  </w:endnote>
  <w:endnote w:type="continuationSeparator" w:id="0">
    <w:p w14:paraId="581F1A93" w14:textId="77777777" w:rsidR="007A732E" w:rsidRDefault="007A732E" w:rsidP="00D9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5DE64" w14:textId="77777777" w:rsidR="007A732E" w:rsidRDefault="007A732E" w:rsidP="00D967C8">
      <w:pPr>
        <w:spacing w:after="0" w:line="240" w:lineRule="auto"/>
      </w:pPr>
      <w:r>
        <w:separator/>
      </w:r>
    </w:p>
  </w:footnote>
  <w:footnote w:type="continuationSeparator" w:id="0">
    <w:p w14:paraId="0D9B3025" w14:textId="77777777" w:rsidR="007A732E" w:rsidRDefault="007A732E" w:rsidP="00D96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4795514"/>
      <w:docPartObj>
        <w:docPartGallery w:val="Watermarks"/>
        <w:docPartUnique/>
      </w:docPartObj>
    </w:sdtPr>
    <w:sdtEndPr/>
    <w:sdtContent>
      <w:p w14:paraId="426070F8" w14:textId="1468DBBB" w:rsidR="00952013" w:rsidRDefault="007A732E">
        <w:pPr>
          <w:pStyle w:val="aa"/>
        </w:pPr>
        <w:r>
          <w:rPr>
            <w:noProof/>
            <w:lang w:eastAsia="zh-TW"/>
          </w:rPr>
          <w:pict w14:anchorId="27789C7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alt="" style="position:absolute;margin-left:0;margin-top:0;width:527.85pt;height:131.95pt;rotation:315;z-index:-251658752;visibility:hidden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F5F"/>
    <w:rsid w:val="00023B03"/>
    <w:rsid w:val="00037058"/>
    <w:rsid w:val="00081071"/>
    <w:rsid w:val="00141188"/>
    <w:rsid w:val="001E4F5C"/>
    <w:rsid w:val="00246310"/>
    <w:rsid w:val="002C3404"/>
    <w:rsid w:val="00394E5D"/>
    <w:rsid w:val="00423894"/>
    <w:rsid w:val="00441FAB"/>
    <w:rsid w:val="00465650"/>
    <w:rsid w:val="00547174"/>
    <w:rsid w:val="00573D99"/>
    <w:rsid w:val="005B545D"/>
    <w:rsid w:val="006A2AEF"/>
    <w:rsid w:val="006D435F"/>
    <w:rsid w:val="007A732E"/>
    <w:rsid w:val="007B0979"/>
    <w:rsid w:val="007B6074"/>
    <w:rsid w:val="00814B95"/>
    <w:rsid w:val="00952013"/>
    <w:rsid w:val="00A603AE"/>
    <w:rsid w:val="00B570BE"/>
    <w:rsid w:val="00B723B6"/>
    <w:rsid w:val="00BC36C1"/>
    <w:rsid w:val="00CC6271"/>
    <w:rsid w:val="00CD7F5F"/>
    <w:rsid w:val="00CE075C"/>
    <w:rsid w:val="00D35B34"/>
    <w:rsid w:val="00D72D43"/>
    <w:rsid w:val="00D967C8"/>
    <w:rsid w:val="00DD57E0"/>
    <w:rsid w:val="00DE5480"/>
    <w:rsid w:val="00E93810"/>
    <w:rsid w:val="00F16ACB"/>
    <w:rsid w:val="00F374A7"/>
    <w:rsid w:val="00F56E26"/>
    <w:rsid w:val="00F9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55E5B4"/>
  <w15:docId w15:val="{7B9CC358-356C-4556-BB6E-D53148B4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F5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7F5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F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F5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F5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F5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F5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F5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F5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7F5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7F5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7F5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D7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7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7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7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7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7F5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7F5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D7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7F5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D7F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7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D7F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7F5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D7F5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7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D7F5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D7F5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967C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967C8"/>
  </w:style>
  <w:style w:type="paragraph" w:styleId="ac">
    <w:name w:val="footer"/>
    <w:basedOn w:val="a"/>
    <w:link w:val="ad"/>
    <w:uiPriority w:val="99"/>
    <w:unhideWhenUsed/>
    <w:rsid w:val="00D967C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967C8"/>
  </w:style>
  <w:style w:type="paragraph" w:styleId="ae">
    <w:name w:val="Revision"/>
    <w:hidden/>
    <w:uiPriority w:val="99"/>
    <w:semiHidden/>
    <w:rsid w:val="00DD57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kano@east.ncc.g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176</Words>
  <Characters>1009</Characters>
  <Application>Microsoft Office Word</Application>
  <DocSecurity>0</DocSecurity>
  <PresentationFormat/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秀隆 鈴木</cp:lastModifiedBy>
  <cp:revision>19</cp:revision>
  <dcterms:created xsi:type="dcterms:W3CDTF">2026-06-22T06:37:00Z</dcterms:created>
  <dcterms:modified xsi:type="dcterms:W3CDTF">2026-06-23T04:36:00Z</dcterms:modified>
  <cp:category/>
  <cp:contentStatus/>
  <dc:language/>
  <cp:version/>
</cp:coreProperties>
</file>