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2302B7" w14:textId="77777777" w:rsidR="006225E4" w:rsidRDefault="00000000">
      <w:pPr>
        <w:spacing w:after="60"/>
        <w:jc w:val="center"/>
      </w:pPr>
      <w:r>
        <w:rPr>
          <w:b/>
          <w:bCs/>
          <w:color w:val="003366"/>
          <w:sz w:val="28"/>
          <w:szCs w:val="28"/>
        </w:rPr>
        <w:t>SUPPLEMENTARY FILE S1</w:t>
      </w:r>
    </w:p>
    <w:p w14:paraId="6D2BE425" w14:textId="77777777" w:rsidR="006225E4" w:rsidRDefault="00000000">
      <w:pPr>
        <w:spacing w:after="60"/>
        <w:jc w:val="center"/>
      </w:pPr>
      <w:r>
        <w:rPr>
          <w:b/>
          <w:bCs/>
          <w:color w:val="1F5C99"/>
          <w:sz w:val="22"/>
          <w:szCs w:val="22"/>
        </w:rPr>
        <w:t>Reporting Checklists for Mixed Methods and Qualitative Research</w:t>
      </w:r>
    </w:p>
    <w:p w14:paraId="47DC4C16" w14:textId="77777777" w:rsidR="006225E4" w:rsidRDefault="00000000">
      <w:pPr>
        <w:spacing w:after="40"/>
        <w:jc w:val="center"/>
      </w:pPr>
      <w:r>
        <w:rPr>
          <w:i/>
          <w:iCs/>
        </w:rPr>
        <w:t>Manuscript: Acceptability, Appropriateness, and Feasibility of an Integrated Supportive Supervision Checklist</w:t>
      </w:r>
    </w:p>
    <w:p w14:paraId="695FD05D" w14:textId="77777777" w:rsidR="006225E4" w:rsidRDefault="00000000">
      <w:pPr>
        <w:spacing w:after="40"/>
        <w:jc w:val="center"/>
      </w:pPr>
      <w:r>
        <w:rPr>
          <w:i/>
          <w:iCs/>
        </w:rPr>
        <w:t>for Primary Healthcare Facilities in Tanzania: A Convergent Mixed-Methods Study</w:t>
      </w:r>
    </w:p>
    <w:p w14:paraId="1BC980F7" w14:textId="77777777" w:rsidR="006225E4" w:rsidRDefault="00000000">
      <w:pPr>
        <w:spacing w:after="40"/>
        <w:jc w:val="center"/>
      </w:pPr>
      <w:r>
        <w:t>Journal: BMC Health Services Research</w:t>
      </w:r>
    </w:p>
    <w:p w14:paraId="1C653CE7" w14:textId="77777777" w:rsidR="006225E4" w:rsidRDefault="00000000">
      <w:pPr>
        <w:spacing w:after="40"/>
        <w:jc w:val="center"/>
      </w:pPr>
      <w:r>
        <w:t>Authors: German CJ, Kigombola A, Mwashemele S, et al.</w:t>
      </w:r>
    </w:p>
    <w:p w14:paraId="72DE3418" w14:textId="77777777" w:rsidR="006225E4" w:rsidRDefault="00000000">
      <w:pPr>
        <w:spacing w:after="200"/>
        <w:jc w:val="center"/>
      </w:pPr>
      <w:r>
        <w:t>Corresponding Author: Chrisogone German (drxgone@gmail.com)</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6225E4" w14:paraId="634343D9" w14:textId="77777777">
        <w:tblPrEx>
          <w:tblCellMar>
            <w:top w:w="0" w:type="dxa"/>
            <w:bottom w:w="0" w:type="dxa"/>
          </w:tblCellMar>
        </w:tblPrEx>
        <w:tc>
          <w:tcPr>
            <w:tcW w:w="0" w:type="auto"/>
            <w:tcBorders>
              <w:top w:val="single" w:sz="10" w:space="0" w:color="003366"/>
              <w:left w:val="single" w:sz="10" w:space="0" w:color="003366"/>
              <w:bottom w:val="single" w:sz="10" w:space="0" w:color="003366"/>
              <w:right w:val="single" w:sz="10" w:space="0" w:color="003366"/>
            </w:tcBorders>
            <w:shd w:val="clear" w:color="auto" w:fill="D6E4F0"/>
            <w:tcMar>
              <w:top w:w="100" w:type="dxa"/>
              <w:left w:w="160" w:type="dxa"/>
              <w:bottom w:w="100" w:type="dxa"/>
              <w:right w:w="160" w:type="dxa"/>
            </w:tcMar>
          </w:tcPr>
          <w:p w14:paraId="5181762D" w14:textId="77777777" w:rsidR="006225E4" w:rsidRDefault="00000000">
            <w:pPr>
              <w:spacing w:after="80"/>
            </w:pPr>
            <w:r>
              <w:rPr>
                <w:b/>
                <w:bCs/>
                <w:color w:val="003366"/>
                <w:sz w:val="20"/>
                <w:szCs w:val="20"/>
              </w:rPr>
              <w:t>Contents</w:t>
            </w:r>
          </w:p>
          <w:p w14:paraId="6E9F871E" w14:textId="77777777" w:rsidR="006225E4" w:rsidRDefault="00000000">
            <w:pPr>
              <w:spacing w:after="60"/>
            </w:pPr>
            <w:r>
              <w:t>Part A: Good Reporting of A Mixed Methods Study (GRAMMS) Checklist .............. p. 2</w:t>
            </w:r>
          </w:p>
          <w:p w14:paraId="790F83E1" w14:textId="77777777" w:rsidR="006225E4" w:rsidRDefault="00000000">
            <w:r>
              <w:t>Part B: Consolidated Criteria for Reporting Qualitative Research (COREQ) Checklist .. p. 4</w:t>
            </w:r>
          </w:p>
        </w:tc>
      </w:tr>
    </w:tbl>
    <w:p w14:paraId="268ED871" w14:textId="77777777" w:rsidR="006225E4" w:rsidRDefault="006225E4">
      <w:pPr>
        <w:spacing w:after="240"/>
      </w:pPr>
    </w:p>
    <w:p w14:paraId="51121D26" w14:textId="77777777" w:rsidR="006225E4" w:rsidRDefault="00000000">
      <w:pPr>
        <w:pStyle w:val="Heading1"/>
        <w:spacing w:before="160"/>
      </w:pPr>
      <w:r>
        <w:t>PART A: Good Reporting of A Mixed Methods Study (GRAMMS) Checklist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6225E4" w14:paraId="34F52F56" w14:textId="77777777">
        <w:tblPrEx>
          <w:tblCellMar>
            <w:top w:w="0" w:type="dxa"/>
            <w:bottom w:w="0" w:type="dxa"/>
          </w:tblCellMar>
        </w:tblPrEx>
        <w:tc>
          <w:tcPr>
            <w:tcW w:w="0" w:type="auto"/>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EF51A30" w14:textId="77777777" w:rsidR="006225E4" w:rsidRDefault="00000000">
            <w:pPr>
              <w:spacing w:after="60"/>
            </w:pPr>
            <w:r>
              <w:rPr>
                <w:i/>
                <w:iCs/>
                <w:sz w:val="17"/>
                <w:szCs w:val="17"/>
              </w:rPr>
              <w:t>Reference: O'Cathain A, Murphy E, Nicholl J. The quality of mixed methods studies in health services research. J Health Serv Res Policy. 2008;13:92–8. doi:10.1258/jhsrp.2007.007074</w:t>
            </w:r>
          </w:p>
          <w:p w14:paraId="5BFA860B" w14:textId="77777777" w:rsidR="006225E4" w:rsidRDefault="00000000">
            <w:r>
              <w:rPr>
                <w:sz w:val="17"/>
                <w:szCs w:val="17"/>
              </w:rPr>
              <w:t>The GRAMMS checklist covers six items assessing justification, design, integration, sampling, data collection, analysis and conclusions in mixed methods studies.</w:t>
            </w:r>
          </w:p>
        </w:tc>
      </w:tr>
    </w:tbl>
    <w:p w14:paraId="3D25B9D4" w14:textId="77777777" w:rsidR="006225E4" w:rsidRDefault="006225E4">
      <w:pPr>
        <w:spacing w:after="12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
        <w:gridCol w:w="1396"/>
        <w:gridCol w:w="2356"/>
        <w:gridCol w:w="3481"/>
        <w:gridCol w:w="1875"/>
      </w:tblGrid>
      <w:tr w:rsidR="006225E4" w14:paraId="57B1E650" w14:textId="77777777">
        <w:tblPrEx>
          <w:tblCellMar>
            <w:top w:w="0" w:type="dxa"/>
            <w:bottom w:w="0" w:type="dxa"/>
          </w:tblCellMar>
        </w:tblPrEx>
        <w:trPr>
          <w:tblHeader/>
        </w:trPr>
        <w:tc>
          <w:tcPr>
            <w:tcW w:w="380" w:type="dxa"/>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vAlign w:val="center"/>
          </w:tcPr>
          <w:p w14:paraId="6B56CDB5" w14:textId="77777777" w:rsidR="006225E4" w:rsidRDefault="00000000">
            <w:pPr>
              <w:jc w:val="center"/>
            </w:pPr>
            <w:r>
              <w:rPr>
                <w:b/>
                <w:bCs/>
                <w:color w:val="FFFFFF"/>
              </w:rPr>
              <w:t>No.</w:t>
            </w:r>
          </w:p>
        </w:tc>
        <w:tc>
          <w:tcPr>
            <w:tcW w:w="1400" w:type="dxa"/>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vAlign w:val="center"/>
          </w:tcPr>
          <w:p w14:paraId="7C1E94D5" w14:textId="77777777" w:rsidR="006225E4" w:rsidRDefault="00000000">
            <w:pPr>
              <w:jc w:val="center"/>
            </w:pPr>
            <w:r>
              <w:rPr>
                <w:b/>
                <w:bCs/>
                <w:color w:val="FFFFFF"/>
              </w:rPr>
              <w:t>Criterion</w:t>
            </w:r>
          </w:p>
        </w:tc>
        <w:tc>
          <w:tcPr>
            <w:tcW w:w="2400" w:type="dxa"/>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vAlign w:val="center"/>
          </w:tcPr>
          <w:p w14:paraId="3C40A7CA" w14:textId="77777777" w:rsidR="006225E4" w:rsidRDefault="00000000">
            <w:pPr>
              <w:jc w:val="center"/>
            </w:pPr>
            <w:r>
              <w:rPr>
                <w:b/>
                <w:bCs/>
                <w:color w:val="FFFFFF"/>
              </w:rPr>
              <w:t>Reporting Requirement</w:t>
            </w:r>
          </w:p>
        </w:tc>
        <w:tc>
          <w:tcPr>
            <w:tcW w:w="3558" w:type="dxa"/>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vAlign w:val="center"/>
          </w:tcPr>
          <w:p w14:paraId="1771C654" w14:textId="77777777" w:rsidR="006225E4" w:rsidRDefault="00000000">
            <w:pPr>
              <w:jc w:val="center"/>
            </w:pPr>
            <w:r>
              <w:rPr>
                <w:b/>
                <w:bCs/>
                <w:color w:val="FFFFFF"/>
              </w:rPr>
              <w:t>Response — How This Study Addresses the Criterion</w:t>
            </w:r>
          </w:p>
        </w:tc>
        <w:tc>
          <w:tcPr>
            <w:tcW w:w="1900" w:type="dxa"/>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vAlign w:val="center"/>
          </w:tcPr>
          <w:p w14:paraId="02D2451C" w14:textId="77777777" w:rsidR="006225E4" w:rsidRDefault="00000000">
            <w:pPr>
              <w:jc w:val="center"/>
            </w:pPr>
            <w:r>
              <w:rPr>
                <w:b/>
                <w:bCs/>
                <w:color w:val="FFFFFF"/>
              </w:rPr>
              <w:t>Location in Manuscript</w:t>
            </w:r>
          </w:p>
        </w:tc>
      </w:tr>
      <w:tr w:rsidR="006225E4" w14:paraId="52560CF5" w14:textId="77777777">
        <w:tblPrEx>
          <w:tblCellMar>
            <w:top w:w="0" w:type="dxa"/>
            <w:bottom w:w="0" w:type="dxa"/>
          </w:tblCellMar>
        </w:tblPrEx>
        <w:tc>
          <w:tcPr>
            <w:tcW w:w="3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EDD6C2C" w14:textId="77777777" w:rsidR="006225E4" w:rsidRDefault="00000000">
            <w:r>
              <w:rPr>
                <w:b/>
                <w:bCs/>
                <w:color w:val="003366"/>
              </w:rPr>
              <w:t>1</w:t>
            </w:r>
          </w:p>
        </w:tc>
        <w:tc>
          <w:tcPr>
            <w:tcW w:w="1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F8BAE0C" w14:textId="77777777" w:rsidR="006225E4" w:rsidRDefault="00000000">
            <w:r>
              <w:rPr>
                <w:b/>
                <w:bCs/>
                <w:color w:val="003366"/>
              </w:rPr>
              <w:t>Justification</w:t>
            </w:r>
          </w:p>
        </w:tc>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CA0E8EF" w14:textId="77777777" w:rsidR="006225E4" w:rsidRDefault="00000000">
            <w:r>
              <w:rPr>
                <w:color w:val="000000"/>
              </w:rPr>
              <w:t>Is there a rationale for using a mixed methods approach to this research question?</w:t>
            </w:r>
          </w:p>
        </w:tc>
        <w:tc>
          <w:tcPr>
            <w:tcW w:w="35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4150C4A" w14:textId="77777777" w:rsidR="006225E4" w:rsidRDefault="00000000">
            <w:r>
              <w:rPr>
                <w:color w:val="000000"/>
              </w:rPr>
              <w:t>✔ Yes — The study combines quantitative survey measures (AIM, IAM, FIM) with qualitative Key Informant Interviews (KIIs) to assess acceptability, appropriateness, and feasibility. The rationale is stated in the Methods: a parallel convergent mixed-methods design was chosen to enable quantitative assessment of implementation outcomes while qualitative inquiry provides contextual understanding. Neither method alone could adequately address the research question.</w:t>
            </w:r>
          </w:p>
        </w:tc>
        <w:tc>
          <w:tcPr>
            <w:tcW w:w="1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6854933" w14:textId="77777777" w:rsidR="006225E4" w:rsidRDefault="00000000">
            <w:r>
              <w:rPr>
                <w:color w:val="555555"/>
              </w:rPr>
              <w:t>Methods — Study Design; Introduction (last paragraph)</w:t>
            </w:r>
          </w:p>
        </w:tc>
      </w:tr>
      <w:tr w:rsidR="006225E4" w14:paraId="4B2EB011" w14:textId="77777777">
        <w:tblPrEx>
          <w:tblCellMar>
            <w:top w:w="0" w:type="dxa"/>
            <w:bottom w:w="0" w:type="dxa"/>
          </w:tblCellMar>
        </w:tblPrEx>
        <w:tc>
          <w:tcPr>
            <w:tcW w:w="3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A3BEE44" w14:textId="77777777" w:rsidR="006225E4" w:rsidRDefault="00000000">
            <w:r>
              <w:rPr>
                <w:b/>
                <w:bCs/>
                <w:color w:val="003366"/>
              </w:rPr>
              <w:t>2</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83089AE" w14:textId="77777777" w:rsidR="006225E4" w:rsidRDefault="00000000">
            <w:r>
              <w:rPr>
                <w:b/>
                <w:bCs/>
                <w:color w:val="003366"/>
              </w:rPr>
              <w:t>Design</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91ED663" w14:textId="77777777" w:rsidR="006225E4" w:rsidRDefault="00000000">
            <w:r>
              <w:rPr>
                <w:color w:val="000000"/>
              </w:rPr>
              <w:t>Is the mixed methods design clearly described?</w:t>
            </w:r>
          </w:p>
        </w:tc>
        <w:tc>
          <w:tcPr>
            <w:tcW w:w="35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138FAC" w14:textId="77777777" w:rsidR="006225E4" w:rsidRDefault="00000000">
            <w:r>
              <w:rPr>
                <w:color w:val="000000"/>
              </w:rPr>
              <w:t>✔ Yes — The study employs a parallel convergent mixed-methods design. Quantitatively, a cross-sectional survey was deployed; qualitatively, a phenomenological design using KIIs was used. The design is named explicitly and its rationale explained. Figure 1 illustrates the AfyaSS platform and workflow.</w:t>
            </w:r>
          </w:p>
        </w:tc>
        <w:tc>
          <w:tcPr>
            <w:tcW w:w="1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C7B8F21" w14:textId="77777777" w:rsidR="006225E4" w:rsidRDefault="00000000">
            <w:r>
              <w:rPr>
                <w:color w:val="555555"/>
              </w:rPr>
              <w:t>Methods — Study Design</w:t>
            </w:r>
          </w:p>
        </w:tc>
      </w:tr>
      <w:tr w:rsidR="006225E4" w14:paraId="5B9C2386" w14:textId="77777777">
        <w:tblPrEx>
          <w:tblCellMar>
            <w:top w:w="0" w:type="dxa"/>
            <w:bottom w:w="0" w:type="dxa"/>
          </w:tblCellMar>
        </w:tblPrEx>
        <w:tc>
          <w:tcPr>
            <w:tcW w:w="3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925562A" w14:textId="77777777" w:rsidR="006225E4" w:rsidRDefault="00000000">
            <w:r>
              <w:rPr>
                <w:b/>
                <w:bCs/>
                <w:color w:val="003366"/>
              </w:rPr>
              <w:t>3</w:t>
            </w:r>
          </w:p>
        </w:tc>
        <w:tc>
          <w:tcPr>
            <w:tcW w:w="1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86768DF" w14:textId="77777777" w:rsidR="006225E4" w:rsidRDefault="00000000">
            <w:r>
              <w:rPr>
                <w:b/>
                <w:bCs/>
                <w:color w:val="003366"/>
              </w:rPr>
              <w:t>Integration</w:t>
            </w:r>
          </w:p>
        </w:tc>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22EDDCD" w14:textId="77777777" w:rsidR="006225E4" w:rsidRDefault="00000000">
            <w:r>
              <w:rPr>
                <w:color w:val="000000"/>
              </w:rPr>
              <w:t>Is the integration of quantitative and qualitative data or results described?</w:t>
            </w:r>
          </w:p>
        </w:tc>
        <w:tc>
          <w:tcPr>
            <w:tcW w:w="35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AFFAA15" w14:textId="77777777" w:rsidR="006225E4" w:rsidRDefault="00000000">
            <w:r>
              <w:rPr>
                <w:color w:val="000000"/>
              </w:rPr>
              <w:t>✔ Yes — Integration used a convergent approach during the interpretation phase. Qualitative themes were used to explain and contextualise quantitative results for each implementation outcome. Table 1 (Study Measures) maps integration by outcome domain; Table 6 (Integration of Quantitative and Qualitative Findings) presents the integrated interpretation. Narrative integration is provided at the end of each results sub-section.</w:t>
            </w:r>
          </w:p>
        </w:tc>
        <w:tc>
          <w:tcPr>
            <w:tcW w:w="1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D2CD2B5" w14:textId="77777777" w:rsidR="006225E4" w:rsidRDefault="00000000">
            <w:r>
              <w:rPr>
                <w:color w:val="555555"/>
              </w:rPr>
              <w:t>Methods — Data Management and Analysis; Table 1; Table 6; Results (end of each outcome section)</w:t>
            </w:r>
          </w:p>
        </w:tc>
      </w:tr>
      <w:tr w:rsidR="006225E4" w14:paraId="0C47DFFC" w14:textId="77777777">
        <w:tblPrEx>
          <w:tblCellMar>
            <w:top w:w="0" w:type="dxa"/>
            <w:bottom w:w="0" w:type="dxa"/>
          </w:tblCellMar>
        </w:tblPrEx>
        <w:tc>
          <w:tcPr>
            <w:tcW w:w="3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00BA73F" w14:textId="77777777" w:rsidR="006225E4" w:rsidRDefault="00000000">
            <w:r>
              <w:rPr>
                <w:b/>
                <w:bCs/>
                <w:color w:val="003366"/>
              </w:rPr>
              <w:t>4</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A1BCE04" w14:textId="77777777" w:rsidR="006225E4" w:rsidRDefault="00000000">
            <w:r>
              <w:rPr>
                <w:b/>
                <w:bCs/>
                <w:color w:val="003366"/>
              </w:rPr>
              <w:t>Sampling</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7BB36CA" w14:textId="77777777" w:rsidR="006225E4" w:rsidRDefault="00000000">
            <w:r>
              <w:rPr>
                <w:color w:val="000000"/>
              </w:rPr>
              <w:t xml:space="preserve">Are the sampling procedures for </w:t>
            </w:r>
            <w:r>
              <w:rPr>
                <w:color w:val="000000"/>
              </w:rPr>
              <w:lastRenderedPageBreak/>
              <w:t>quantitative and qualitative components described?</w:t>
            </w:r>
          </w:p>
        </w:tc>
        <w:tc>
          <w:tcPr>
            <w:tcW w:w="35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43193DD" w14:textId="77777777" w:rsidR="006225E4" w:rsidRDefault="00000000">
            <w:r>
              <w:rPr>
                <w:color w:val="000000"/>
              </w:rPr>
              <w:lastRenderedPageBreak/>
              <w:t xml:space="preserve">✔ Yes — Quantitative: 91 health personnel from 21 PHC facilities who </w:t>
            </w:r>
            <w:r>
              <w:rPr>
                <w:color w:val="000000"/>
              </w:rPr>
              <w:lastRenderedPageBreak/>
              <w:t>participated in the pilot SS were invited to complete the survey. Qualitative: 24 key informants were purposively selected to ensure diversity across cadre, facility level, and region. District medical officers verbally invited eligible KIIs participants. Thematic saturation was assessed iteratively; no new themes emerged after the 20th interview. Sampling justification is provided in a dedicated sub-section.</w:t>
            </w:r>
          </w:p>
        </w:tc>
        <w:tc>
          <w:tcPr>
            <w:tcW w:w="1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024CC4" w14:textId="77777777" w:rsidR="006225E4" w:rsidRDefault="00000000">
            <w:r>
              <w:rPr>
                <w:color w:val="555555"/>
              </w:rPr>
              <w:lastRenderedPageBreak/>
              <w:t xml:space="preserve">Methods — Setting and Population; </w:t>
            </w:r>
            <w:r>
              <w:rPr>
                <w:color w:val="555555"/>
              </w:rPr>
              <w:lastRenderedPageBreak/>
              <w:t>Sampling Justification</w:t>
            </w:r>
          </w:p>
        </w:tc>
      </w:tr>
      <w:tr w:rsidR="006225E4" w14:paraId="28E29FC7" w14:textId="77777777">
        <w:tblPrEx>
          <w:tblCellMar>
            <w:top w:w="0" w:type="dxa"/>
            <w:bottom w:w="0" w:type="dxa"/>
          </w:tblCellMar>
        </w:tblPrEx>
        <w:tc>
          <w:tcPr>
            <w:tcW w:w="3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C6885DD" w14:textId="77777777" w:rsidR="006225E4" w:rsidRDefault="00000000">
            <w:r>
              <w:rPr>
                <w:b/>
                <w:bCs/>
                <w:color w:val="003366"/>
              </w:rPr>
              <w:lastRenderedPageBreak/>
              <w:t>5</w:t>
            </w:r>
          </w:p>
        </w:tc>
        <w:tc>
          <w:tcPr>
            <w:tcW w:w="1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0E4356C" w14:textId="77777777" w:rsidR="006225E4" w:rsidRDefault="00000000">
            <w:r>
              <w:rPr>
                <w:b/>
                <w:bCs/>
                <w:color w:val="003366"/>
              </w:rPr>
              <w:t>Data collection</w:t>
            </w:r>
          </w:p>
        </w:tc>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DE22450" w14:textId="77777777" w:rsidR="006225E4" w:rsidRDefault="00000000">
            <w:r>
              <w:rPr>
                <w:color w:val="000000"/>
              </w:rPr>
              <w:t>Are the data collection procedures described for both quantitative and qualitative components?</w:t>
            </w:r>
          </w:p>
        </w:tc>
        <w:tc>
          <w:tcPr>
            <w:tcW w:w="35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797CDC2" w14:textId="77777777" w:rsidR="006225E4" w:rsidRDefault="00000000">
            <w:r>
              <w:rPr>
                <w:color w:val="000000"/>
              </w:rPr>
              <w:t>✔ Yes — Quantitative: ODK-based KoboToolbox platform administered by trained research assistants using Android devices; incorporated AIM, IAM, FIM, and innovation attributes scales. Qualitative: face-to-face KIIs at participants' workplaces, conducted in Kiswahili (with English clarifications), lasting 30–45 minutes; audio-recorded with written consent; transcribed verbatim; translated by a bilingual team member. Interview guide was pilot-tested.</w:t>
            </w:r>
          </w:p>
        </w:tc>
        <w:tc>
          <w:tcPr>
            <w:tcW w:w="1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5BD43E5" w14:textId="77777777" w:rsidR="006225E4" w:rsidRDefault="00000000">
            <w:r>
              <w:rPr>
                <w:color w:val="555555"/>
              </w:rPr>
              <w:t>Methods — Data Collection</w:t>
            </w:r>
          </w:p>
        </w:tc>
      </w:tr>
      <w:tr w:rsidR="006225E4" w14:paraId="00EE386D" w14:textId="77777777">
        <w:tblPrEx>
          <w:tblCellMar>
            <w:top w:w="0" w:type="dxa"/>
            <w:bottom w:w="0" w:type="dxa"/>
          </w:tblCellMar>
        </w:tblPrEx>
        <w:tc>
          <w:tcPr>
            <w:tcW w:w="3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9186B3D" w14:textId="77777777" w:rsidR="006225E4" w:rsidRDefault="00000000">
            <w:r>
              <w:rPr>
                <w:b/>
                <w:bCs/>
                <w:color w:val="003366"/>
              </w:rPr>
              <w:t>6</w:t>
            </w: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8D6C3BF" w14:textId="77777777" w:rsidR="006225E4" w:rsidRDefault="00000000">
            <w:r>
              <w:rPr>
                <w:b/>
                <w:bCs/>
                <w:color w:val="003366"/>
              </w:rPr>
              <w:t>Analysis</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2206641" w14:textId="77777777" w:rsidR="006225E4" w:rsidRDefault="00000000">
            <w:r>
              <w:rPr>
                <w:color w:val="000000"/>
              </w:rPr>
              <w:t>Are the data analysis procedures described for both components?</w:t>
            </w:r>
          </w:p>
        </w:tc>
        <w:tc>
          <w:tcPr>
            <w:tcW w:w="35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FFFACB8" w14:textId="77777777" w:rsidR="006225E4" w:rsidRDefault="00000000">
            <w:r>
              <w:rPr>
                <w:color w:val="000000"/>
              </w:rPr>
              <w:t>✔ Yes — Quantitative: data exported from KoboToolbox to SPSS v26; descriptive statistics and composite mean scores calculated for AIM, IAM, FIM. Qualitative: transcripts coded in Dedoose using Braun &amp; Clarke's six-phase thematic analysis; two independent coders with consensus process; 38 primary codes → 12 sub-themes → 6 overarching themes; deductive and inductive approaches combined.</w:t>
            </w:r>
          </w:p>
        </w:tc>
        <w:tc>
          <w:tcPr>
            <w:tcW w:w="1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E91F845" w14:textId="77777777" w:rsidR="006225E4" w:rsidRDefault="00000000">
            <w:r>
              <w:rPr>
                <w:color w:val="555555"/>
              </w:rPr>
              <w:t>Methods — Data Management and Analysis</w:t>
            </w:r>
          </w:p>
        </w:tc>
      </w:tr>
      <w:tr w:rsidR="006225E4" w14:paraId="51A373F2" w14:textId="77777777">
        <w:tblPrEx>
          <w:tblCellMar>
            <w:top w:w="0" w:type="dxa"/>
            <w:bottom w:w="0" w:type="dxa"/>
          </w:tblCellMar>
        </w:tblPrEx>
        <w:tc>
          <w:tcPr>
            <w:tcW w:w="3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DF75A67" w14:textId="77777777" w:rsidR="006225E4" w:rsidRDefault="00000000">
            <w:r>
              <w:rPr>
                <w:b/>
                <w:bCs/>
                <w:color w:val="003366"/>
              </w:rPr>
              <w:t>7</w:t>
            </w:r>
          </w:p>
        </w:tc>
        <w:tc>
          <w:tcPr>
            <w:tcW w:w="1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5541316" w14:textId="77777777" w:rsidR="006225E4" w:rsidRDefault="00000000">
            <w:r>
              <w:rPr>
                <w:b/>
                <w:bCs/>
                <w:color w:val="003366"/>
              </w:rPr>
              <w:t>Conclusions</w:t>
            </w:r>
          </w:p>
        </w:tc>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56D06FD" w14:textId="77777777" w:rsidR="006225E4" w:rsidRDefault="00000000">
            <w:r>
              <w:rPr>
                <w:color w:val="000000"/>
              </w:rPr>
              <w:t>Do the conclusions address the findings from both components?</w:t>
            </w:r>
          </w:p>
        </w:tc>
        <w:tc>
          <w:tcPr>
            <w:tcW w:w="35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2B1E323" w14:textId="77777777" w:rsidR="006225E4" w:rsidRDefault="00000000">
            <w:r>
              <w:rPr>
                <w:color w:val="000000"/>
              </w:rPr>
              <w:t>✔ Yes — The Discussion and Conclusions integrate and address findings from both quantitative (AIM, IAM, FIM scores) and qualitative (thematic) components. Table 6 explicitly presents the integrated interpretation. Limitations of both strands are addressed, including social desirability bias, cross-sectional design, absence of member-checking, and generalisability.</w:t>
            </w:r>
          </w:p>
        </w:tc>
        <w:tc>
          <w:tcPr>
            <w:tcW w:w="1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D639DA4" w14:textId="77777777" w:rsidR="006225E4" w:rsidRDefault="00000000">
            <w:r>
              <w:rPr>
                <w:color w:val="555555"/>
              </w:rPr>
              <w:t>Discussion; Conclusions; Table 6; Study Limitations</w:t>
            </w:r>
          </w:p>
        </w:tc>
      </w:tr>
      <w:tr w:rsidR="006225E4" w14:paraId="543CCCFF" w14:textId="77777777">
        <w:tblPrEx>
          <w:tblCellMar>
            <w:top w:w="0" w:type="dxa"/>
            <w:bottom w:w="0" w:type="dxa"/>
          </w:tblCellMar>
        </w:tblPrEx>
        <w:tc>
          <w:tcPr>
            <w:tcW w:w="1780" w:type="dxa"/>
            <w:gridSpan w:val="2"/>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tcPr>
          <w:p w14:paraId="06A3DCD1" w14:textId="77777777" w:rsidR="006225E4" w:rsidRDefault="00000000">
            <w:pPr>
              <w:jc w:val="center"/>
            </w:pPr>
            <w:r>
              <w:rPr>
                <w:b/>
                <w:bCs/>
                <w:color w:val="FFFFFF"/>
              </w:rPr>
              <w:t>GRAMMS SUMMARY</w:t>
            </w:r>
          </w:p>
        </w:tc>
        <w:tc>
          <w:tcPr>
            <w:tcW w:w="7858" w:type="dxa"/>
            <w:gridSpan w:val="3"/>
            <w:tcBorders>
              <w:top w:val="single" w:sz="10" w:space="0" w:color="003366"/>
              <w:left w:val="single" w:sz="10" w:space="0" w:color="003366"/>
              <w:bottom w:val="single" w:sz="10" w:space="0" w:color="003366"/>
              <w:right w:val="single" w:sz="10" w:space="0" w:color="003366"/>
            </w:tcBorders>
            <w:shd w:val="clear" w:color="auto" w:fill="E2EFDA"/>
            <w:tcMar>
              <w:top w:w="80" w:type="dxa"/>
              <w:left w:w="120" w:type="dxa"/>
              <w:bottom w:w="80" w:type="dxa"/>
              <w:right w:w="120" w:type="dxa"/>
            </w:tcMar>
          </w:tcPr>
          <w:p w14:paraId="575ADF7E" w14:textId="77777777" w:rsidR="006225E4" w:rsidRDefault="00000000">
            <w:r>
              <w:rPr>
                <w:color w:val="375623"/>
              </w:rPr>
              <w:t>✔ All 7 GRAMMS criteria are addressed. The study employs a clearly justified and described parallel convergent mixed-methods design, with explicit integration, sampling, data collection, analysis, and conclusions procedures reported. Quantitative and qualitative findings are integrated during interpretation using triangulation across methods.</w:t>
            </w:r>
          </w:p>
        </w:tc>
      </w:tr>
    </w:tbl>
    <w:p w14:paraId="3B9145E1" w14:textId="77777777" w:rsidR="006225E4" w:rsidRDefault="00000000">
      <w:pPr>
        <w:spacing w:after="80"/>
      </w:pPr>
      <w:r>
        <w:br w:type="page"/>
      </w:r>
    </w:p>
    <w:p w14:paraId="4F328A26" w14:textId="77777777" w:rsidR="006225E4" w:rsidRDefault="00000000">
      <w:pPr>
        <w:pStyle w:val="Heading1"/>
        <w:spacing w:before="160"/>
      </w:pPr>
      <w:r>
        <w:lastRenderedPageBreak/>
        <w:t>PART B: Consolidated Criteria for Reporting Qualitative Research (COREQ) Checklist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6225E4" w14:paraId="2DFBE664" w14:textId="77777777">
        <w:tblPrEx>
          <w:tblCellMar>
            <w:top w:w="0" w:type="dxa"/>
            <w:bottom w:w="0" w:type="dxa"/>
          </w:tblCellMar>
        </w:tblPrEx>
        <w:tc>
          <w:tcPr>
            <w:tcW w:w="0" w:type="auto"/>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0EAC399" w14:textId="77777777" w:rsidR="006225E4" w:rsidRDefault="00000000">
            <w:pPr>
              <w:spacing w:after="60"/>
            </w:pPr>
            <w:r>
              <w:rPr>
                <w:i/>
                <w:iCs/>
                <w:sz w:val="17"/>
                <w:szCs w:val="17"/>
              </w:rPr>
              <w:t>Reference: Tong A, Sainsbury P, Craig J. Consolidated criteria for reporting qualitative research (COREQ): a 32-item checklist for interviews and focus groups. Int J Qual Health Care. 2007;19(6):349–57. doi:10.1093/intqhc/mzm042</w:t>
            </w:r>
          </w:p>
          <w:p w14:paraId="295E9EB9" w14:textId="77777777" w:rsidR="006225E4" w:rsidRDefault="00000000">
            <w:r>
              <w:rPr>
                <w:sz w:val="17"/>
                <w:szCs w:val="17"/>
              </w:rPr>
              <w:t>The COREQ checklist contains 32 items across 3 domains: (1) Research Team and Reflexivity, (2) Study Design, and (3) Analysis and Findings. It applies to the qualitative Key Informant Interview (KII) strand of this mixed-methods study.</w:t>
            </w:r>
          </w:p>
        </w:tc>
      </w:tr>
    </w:tbl>
    <w:p w14:paraId="33C2533C" w14:textId="77777777" w:rsidR="006225E4" w:rsidRDefault="006225E4">
      <w:pPr>
        <w:spacing w:after="12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
        <w:gridCol w:w="1560"/>
        <w:gridCol w:w="1931"/>
        <w:gridCol w:w="3346"/>
        <w:gridCol w:w="2271"/>
      </w:tblGrid>
      <w:tr w:rsidR="006225E4" w14:paraId="36547659"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tcPr>
          <w:p w14:paraId="40FFF485" w14:textId="77777777" w:rsidR="006225E4" w:rsidRDefault="00000000">
            <w:r>
              <w:rPr>
                <w:b/>
                <w:bCs/>
                <w:color w:val="FFFFFF"/>
                <w:sz w:val="19"/>
                <w:szCs w:val="19"/>
              </w:rPr>
              <w:t>DOMAIN 1: RESEARCH TEAM AND REFLEXIVITY</w:t>
            </w:r>
          </w:p>
        </w:tc>
      </w:tr>
      <w:tr w:rsidR="006225E4" w14:paraId="61374169"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D6E4F0"/>
            <w:tcMar>
              <w:top w:w="80" w:type="dxa"/>
              <w:left w:w="120" w:type="dxa"/>
              <w:bottom w:w="80" w:type="dxa"/>
              <w:right w:w="120" w:type="dxa"/>
            </w:tcMar>
          </w:tcPr>
          <w:p w14:paraId="614CFA9D" w14:textId="77777777" w:rsidR="006225E4" w:rsidRDefault="00000000">
            <w:r>
              <w:rPr>
                <w:b/>
                <w:bCs/>
                <w:color w:val="003366"/>
              </w:rPr>
              <w:t>Personal Characteristics</w:t>
            </w:r>
          </w:p>
        </w:tc>
      </w:tr>
      <w:tr w:rsidR="006225E4" w14:paraId="37A69E16" w14:textId="77777777">
        <w:tblPrEx>
          <w:tblCellMar>
            <w:top w:w="0" w:type="dxa"/>
            <w:bottom w:w="0" w:type="dxa"/>
          </w:tblCellMar>
        </w:tblPrEx>
        <w:trPr>
          <w:tblHeader/>
        </w:trPr>
        <w:tc>
          <w:tcPr>
            <w:tcW w:w="300" w:type="dxa"/>
            <w:tcBorders>
              <w:top w:val="single" w:sz="10" w:space="0" w:color="003366"/>
              <w:left w:val="single" w:sz="10" w:space="0" w:color="003366"/>
              <w:bottom w:val="single" w:sz="10" w:space="0" w:color="003366"/>
              <w:right w:val="single" w:sz="10" w:space="0" w:color="003366"/>
            </w:tcBorders>
            <w:shd w:val="clear" w:color="auto" w:fill="1F5C99"/>
            <w:tcMar>
              <w:top w:w="80" w:type="dxa"/>
              <w:left w:w="120" w:type="dxa"/>
              <w:bottom w:w="80" w:type="dxa"/>
              <w:right w:w="120" w:type="dxa"/>
            </w:tcMar>
            <w:vAlign w:val="center"/>
          </w:tcPr>
          <w:p w14:paraId="1FD533F6" w14:textId="77777777" w:rsidR="006225E4" w:rsidRDefault="00000000">
            <w:pPr>
              <w:jc w:val="center"/>
            </w:pPr>
            <w:r>
              <w:rPr>
                <w:b/>
                <w:bCs/>
                <w:color w:val="FFFFFF"/>
              </w:rPr>
              <w:t>No.</w:t>
            </w:r>
          </w:p>
        </w:tc>
        <w:tc>
          <w:tcPr>
            <w:tcW w:w="1200" w:type="dxa"/>
            <w:tcBorders>
              <w:top w:val="single" w:sz="10" w:space="0" w:color="003366"/>
              <w:left w:val="single" w:sz="10" w:space="0" w:color="003366"/>
              <w:bottom w:val="single" w:sz="10" w:space="0" w:color="003366"/>
              <w:right w:val="single" w:sz="10" w:space="0" w:color="003366"/>
            </w:tcBorders>
            <w:shd w:val="clear" w:color="auto" w:fill="1F5C99"/>
            <w:tcMar>
              <w:top w:w="80" w:type="dxa"/>
              <w:left w:w="120" w:type="dxa"/>
              <w:bottom w:w="80" w:type="dxa"/>
              <w:right w:w="120" w:type="dxa"/>
            </w:tcMar>
            <w:vAlign w:val="center"/>
          </w:tcPr>
          <w:p w14:paraId="51371D89" w14:textId="77777777" w:rsidR="006225E4" w:rsidRDefault="00000000">
            <w:pPr>
              <w:jc w:val="center"/>
            </w:pPr>
            <w:r>
              <w:rPr>
                <w:b/>
                <w:bCs/>
                <w:color w:val="FFFFFF"/>
              </w:rPr>
              <w:t>Item</w:t>
            </w:r>
          </w:p>
        </w:tc>
        <w:tc>
          <w:tcPr>
            <w:tcW w:w="1800" w:type="dxa"/>
            <w:tcBorders>
              <w:top w:val="single" w:sz="10" w:space="0" w:color="003366"/>
              <w:left w:val="single" w:sz="10" w:space="0" w:color="003366"/>
              <w:bottom w:val="single" w:sz="10" w:space="0" w:color="003366"/>
              <w:right w:val="single" w:sz="10" w:space="0" w:color="003366"/>
            </w:tcBorders>
            <w:shd w:val="clear" w:color="auto" w:fill="1F5C99"/>
            <w:tcMar>
              <w:top w:w="80" w:type="dxa"/>
              <w:left w:w="120" w:type="dxa"/>
              <w:bottom w:w="80" w:type="dxa"/>
              <w:right w:w="120" w:type="dxa"/>
            </w:tcMar>
            <w:vAlign w:val="center"/>
          </w:tcPr>
          <w:p w14:paraId="4A750150" w14:textId="77777777" w:rsidR="006225E4" w:rsidRDefault="00000000">
            <w:pPr>
              <w:jc w:val="center"/>
            </w:pPr>
            <w:r>
              <w:rPr>
                <w:b/>
                <w:bCs/>
                <w:color w:val="FFFFFF"/>
              </w:rPr>
              <w:t>Guiding Question</w:t>
            </w:r>
          </w:p>
        </w:tc>
        <w:tc>
          <w:tcPr>
            <w:tcW w:w="3858" w:type="dxa"/>
            <w:tcBorders>
              <w:top w:val="single" w:sz="10" w:space="0" w:color="003366"/>
              <w:left w:val="single" w:sz="10" w:space="0" w:color="003366"/>
              <w:bottom w:val="single" w:sz="10" w:space="0" w:color="003366"/>
              <w:right w:val="single" w:sz="10" w:space="0" w:color="003366"/>
            </w:tcBorders>
            <w:shd w:val="clear" w:color="auto" w:fill="1F5C99"/>
            <w:tcMar>
              <w:top w:w="80" w:type="dxa"/>
              <w:left w:w="120" w:type="dxa"/>
              <w:bottom w:w="80" w:type="dxa"/>
              <w:right w:w="120" w:type="dxa"/>
            </w:tcMar>
            <w:vAlign w:val="center"/>
          </w:tcPr>
          <w:p w14:paraId="05C02D29" w14:textId="77777777" w:rsidR="006225E4" w:rsidRDefault="00000000">
            <w:pPr>
              <w:jc w:val="center"/>
            </w:pPr>
            <w:r>
              <w:rPr>
                <w:b/>
                <w:bCs/>
                <w:color w:val="FFFFFF"/>
              </w:rPr>
              <w:t>Response — Reported/Not Reported and Details</w:t>
            </w:r>
          </w:p>
        </w:tc>
        <w:tc>
          <w:tcPr>
            <w:tcW w:w="2480" w:type="dxa"/>
            <w:tcBorders>
              <w:top w:val="single" w:sz="10" w:space="0" w:color="003366"/>
              <w:left w:val="single" w:sz="10" w:space="0" w:color="003366"/>
              <w:bottom w:val="single" w:sz="10" w:space="0" w:color="003366"/>
              <w:right w:val="single" w:sz="10" w:space="0" w:color="003366"/>
            </w:tcBorders>
            <w:shd w:val="clear" w:color="auto" w:fill="1F5C99"/>
            <w:tcMar>
              <w:top w:w="80" w:type="dxa"/>
              <w:left w:w="120" w:type="dxa"/>
              <w:bottom w:w="80" w:type="dxa"/>
              <w:right w:w="120" w:type="dxa"/>
            </w:tcMar>
            <w:vAlign w:val="center"/>
          </w:tcPr>
          <w:p w14:paraId="3891423B" w14:textId="77777777" w:rsidR="006225E4" w:rsidRDefault="00000000">
            <w:pPr>
              <w:jc w:val="center"/>
            </w:pPr>
            <w:r>
              <w:rPr>
                <w:b/>
                <w:bCs/>
                <w:color w:val="FFFFFF"/>
              </w:rPr>
              <w:t>Location in Manuscript</w:t>
            </w:r>
          </w:p>
        </w:tc>
      </w:tr>
      <w:tr w:rsidR="006225E4" w14:paraId="2B5C86E6"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E0B84DE" w14:textId="77777777" w:rsidR="006225E4" w:rsidRDefault="00000000">
            <w:r>
              <w:rPr>
                <w:b/>
                <w:bCs/>
                <w:color w:val="003366"/>
              </w:rPr>
              <w:t>1</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AF4E813" w14:textId="77777777" w:rsidR="006225E4" w:rsidRDefault="00000000">
            <w:r>
              <w:rPr>
                <w:b/>
                <w:bCs/>
                <w:color w:val="003366"/>
              </w:rPr>
              <w:t>Interviewer / facilitator</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0782048" w14:textId="77777777" w:rsidR="006225E4" w:rsidRDefault="00000000">
            <w:r>
              <w:rPr>
                <w:color w:val="000000"/>
              </w:rPr>
              <w:t>Which author/s conducted the interview or focus group?</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B7B3BE8" w14:textId="77777777" w:rsidR="006225E4" w:rsidRDefault="00000000">
            <w:r>
              <w:rPr>
                <w:color w:val="000000"/>
              </w:rPr>
              <w:t>✔ Reported — KIIs were facilitated by two trained research assistants: AK (Andrew Kigombola) and PK (Patience Komba).</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1B5ED47" w14:textId="77777777" w:rsidR="006225E4" w:rsidRDefault="00000000">
            <w:r>
              <w:rPr>
                <w:color w:val="555555"/>
              </w:rPr>
              <w:t>Methods — Reflexivity and Reporting Standards</w:t>
            </w:r>
          </w:p>
        </w:tc>
      </w:tr>
      <w:tr w:rsidR="006225E4" w14:paraId="0565BDA2"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7AFF1AF" w14:textId="77777777" w:rsidR="006225E4" w:rsidRDefault="00000000">
            <w:r>
              <w:rPr>
                <w:b/>
                <w:bCs/>
                <w:color w:val="003366"/>
              </w:rPr>
              <w:t>2</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3D78F07" w14:textId="77777777" w:rsidR="006225E4" w:rsidRDefault="00000000">
            <w:r>
              <w:rPr>
                <w:b/>
                <w:bCs/>
                <w:color w:val="003366"/>
              </w:rPr>
              <w:t>Credentials</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F96F230" w14:textId="77777777" w:rsidR="006225E4" w:rsidRDefault="00000000">
            <w:r>
              <w:rPr>
                <w:color w:val="000000"/>
              </w:rPr>
              <w:t>What were the researcher's credentials, e.g. PhD, MD?</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CD5CB78" w14:textId="77777777" w:rsidR="006225E4" w:rsidRDefault="00000000">
            <w:r>
              <w:rPr>
                <w:color w:val="000000"/>
              </w:rPr>
              <w:t>✔ Reported — Both interviewers hold master's-level qualifications in public health.</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0EB7EA2" w14:textId="77777777" w:rsidR="006225E4" w:rsidRDefault="00000000">
            <w:r>
              <w:rPr>
                <w:color w:val="555555"/>
              </w:rPr>
              <w:t>Methods — Reflexivity and Reporting Standards</w:t>
            </w:r>
          </w:p>
        </w:tc>
      </w:tr>
      <w:tr w:rsidR="006225E4" w14:paraId="6BC2EAC2"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B28ACD8" w14:textId="77777777" w:rsidR="006225E4" w:rsidRDefault="00000000">
            <w:r>
              <w:rPr>
                <w:b/>
                <w:bCs/>
                <w:color w:val="003366"/>
              </w:rPr>
              <w:t>3</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27BAEC3" w14:textId="77777777" w:rsidR="006225E4" w:rsidRDefault="00000000">
            <w:r>
              <w:rPr>
                <w:b/>
                <w:bCs/>
                <w:color w:val="003366"/>
              </w:rPr>
              <w:t>Occupation</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EC55F0" w14:textId="77777777" w:rsidR="006225E4" w:rsidRDefault="00000000">
            <w:r>
              <w:rPr>
                <w:color w:val="000000"/>
              </w:rPr>
              <w:t>What was their occupation at the time of the study?</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EA9D5FF" w14:textId="77777777" w:rsidR="006225E4" w:rsidRDefault="00000000">
            <w:r>
              <w:rPr>
                <w:color w:val="000000"/>
              </w:rPr>
              <w:t>✔ Reported — Research assistants with prior qualitative health systems research experience in Tanzania (AK affiliated with Health Strat, Nairobi; PK affiliated with Health Strat).</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4834A36" w14:textId="77777777" w:rsidR="006225E4" w:rsidRDefault="00000000">
            <w:r>
              <w:rPr>
                <w:color w:val="555555"/>
              </w:rPr>
              <w:t>Author Affiliations; Methods — Reflexivity and Reporting Standards</w:t>
            </w:r>
          </w:p>
        </w:tc>
      </w:tr>
      <w:tr w:rsidR="006225E4" w14:paraId="224AE5F3"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FB4F8F5" w14:textId="77777777" w:rsidR="006225E4" w:rsidRDefault="00000000">
            <w:r>
              <w:rPr>
                <w:b/>
                <w:bCs/>
                <w:color w:val="003366"/>
              </w:rPr>
              <w:t>4</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CBF98CF" w14:textId="77777777" w:rsidR="006225E4" w:rsidRDefault="00000000">
            <w:r>
              <w:rPr>
                <w:b/>
                <w:bCs/>
                <w:color w:val="003366"/>
              </w:rPr>
              <w:t>Gender</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D5613D0" w14:textId="77777777" w:rsidR="006225E4" w:rsidRDefault="00000000">
            <w:r>
              <w:rPr>
                <w:color w:val="000000"/>
              </w:rPr>
              <w:t>Was the researcher's gender specified?</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A4311DE" w14:textId="77777777" w:rsidR="006225E4" w:rsidRDefault="00000000">
            <w:r>
              <w:rPr>
                <w:color w:val="000000"/>
              </w:rPr>
              <w:t>✔ Reported — AK is male; PK is female.</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A113C81" w14:textId="77777777" w:rsidR="006225E4" w:rsidRDefault="00000000">
            <w:r>
              <w:rPr>
                <w:color w:val="555555"/>
              </w:rPr>
              <w:t>Methods — Reflexivity and Reporting Standards</w:t>
            </w:r>
          </w:p>
        </w:tc>
      </w:tr>
      <w:tr w:rsidR="006225E4" w14:paraId="72E7D909"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E6460E3" w14:textId="77777777" w:rsidR="006225E4" w:rsidRDefault="00000000">
            <w:r>
              <w:rPr>
                <w:b/>
                <w:bCs/>
                <w:color w:val="003366"/>
              </w:rPr>
              <w:t>5</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BE5B47D" w14:textId="77777777" w:rsidR="006225E4" w:rsidRDefault="00000000">
            <w:r>
              <w:rPr>
                <w:b/>
                <w:bCs/>
                <w:color w:val="003366"/>
              </w:rPr>
              <w:t>Experience and training</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649F8F4" w14:textId="77777777" w:rsidR="006225E4" w:rsidRDefault="00000000">
            <w:r>
              <w:rPr>
                <w:color w:val="000000"/>
              </w:rPr>
              <w:t>What experience or training did the researcher have?</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EE05E71" w14:textId="77777777" w:rsidR="006225E4" w:rsidRDefault="00000000">
            <w:r>
              <w:rPr>
                <w:color w:val="000000"/>
              </w:rPr>
              <w:t>✔ Reported — Both had prior experience conducting qualitative health systems research in Tanzania. The semi-structured interview guide was pilot-tested with two health managers not included in the main study.</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093D88F" w14:textId="77777777" w:rsidR="006225E4" w:rsidRDefault="00000000">
            <w:r>
              <w:rPr>
                <w:color w:val="555555"/>
              </w:rPr>
              <w:t>Methods — Reflexivity and Reporting Standards; Data Collection</w:t>
            </w:r>
          </w:p>
        </w:tc>
      </w:tr>
      <w:tr w:rsidR="006225E4" w14:paraId="5AC9A9B4"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D6E4F0"/>
            <w:tcMar>
              <w:top w:w="80" w:type="dxa"/>
              <w:left w:w="120" w:type="dxa"/>
              <w:bottom w:w="80" w:type="dxa"/>
              <w:right w:w="120" w:type="dxa"/>
            </w:tcMar>
          </w:tcPr>
          <w:p w14:paraId="437E2E79" w14:textId="77777777" w:rsidR="006225E4" w:rsidRDefault="00000000">
            <w:r>
              <w:rPr>
                <w:b/>
                <w:bCs/>
                <w:color w:val="003366"/>
              </w:rPr>
              <w:t>Relationship with Participants</w:t>
            </w:r>
          </w:p>
        </w:tc>
      </w:tr>
      <w:tr w:rsidR="006225E4" w14:paraId="6C36147C"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5803EC1" w14:textId="77777777" w:rsidR="006225E4" w:rsidRDefault="00000000">
            <w:r>
              <w:rPr>
                <w:b/>
                <w:bCs/>
                <w:color w:val="003366"/>
              </w:rPr>
              <w:t>6</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3F415DB" w14:textId="77777777" w:rsidR="006225E4" w:rsidRDefault="00000000">
            <w:r>
              <w:rPr>
                <w:b/>
                <w:bCs/>
                <w:color w:val="003366"/>
              </w:rPr>
              <w:t>Relationship established</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5F73EAF" w14:textId="77777777" w:rsidR="006225E4" w:rsidRDefault="00000000">
            <w:r>
              <w:rPr>
                <w:color w:val="000000"/>
              </w:rPr>
              <w:t>Was a relationship established prior to study commencement?</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92CAE64" w14:textId="77777777" w:rsidR="006225E4" w:rsidRDefault="00000000">
            <w:r>
              <w:rPr>
                <w:color w:val="000000"/>
              </w:rPr>
              <w:t>✔ Addressed — No prior relationship between interviewers and participants is reported. Participants were informed that the study was coordinated by MoH, PMO-RALG, and UNICEF, and that interviewers were independent research staff.</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22B24F8" w14:textId="77777777" w:rsidR="006225E4" w:rsidRDefault="00000000">
            <w:r>
              <w:rPr>
                <w:color w:val="555555"/>
              </w:rPr>
              <w:t>Methods — Reflexivity and Reporting Standards</w:t>
            </w:r>
          </w:p>
        </w:tc>
      </w:tr>
      <w:tr w:rsidR="006225E4" w14:paraId="6790C192"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1BCC371" w14:textId="77777777" w:rsidR="006225E4" w:rsidRDefault="00000000">
            <w:r>
              <w:rPr>
                <w:b/>
                <w:bCs/>
                <w:color w:val="003366"/>
              </w:rPr>
              <w:t>7</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1A2C38E" w14:textId="77777777" w:rsidR="006225E4" w:rsidRDefault="00000000">
            <w:r>
              <w:rPr>
                <w:b/>
                <w:bCs/>
                <w:color w:val="003366"/>
              </w:rPr>
              <w:t>Participant knowledge of the interviewer</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C350205" w14:textId="77777777" w:rsidR="006225E4" w:rsidRDefault="00000000">
            <w:r>
              <w:rPr>
                <w:color w:val="000000"/>
              </w:rPr>
              <w:t>What did participants know about the researcher, e.g. personal goals, reasons for doing the research?</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89B2ECA" w14:textId="77777777" w:rsidR="006225E4" w:rsidRDefault="00000000">
            <w:r>
              <w:rPr>
                <w:color w:val="000000"/>
              </w:rPr>
              <w:t>✔ Reported — Participants were aware the study was coordinated by MoH, PMO-RALG, and UNICEF, and that findings would be used to refine the national NSSG. Eligibility and voluntary nature were explained by district medical officers prior to interview.</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45EE555" w14:textId="77777777" w:rsidR="006225E4" w:rsidRDefault="00000000">
            <w:r>
              <w:rPr>
                <w:color w:val="555555"/>
              </w:rPr>
              <w:t>Methods — Sampling Justification; Reflexivity and Reporting Standards</w:t>
            </w:r>
          </w:p>
        </w:tc>
      </w:tr>
      <w:tr w:rsidR="006225E4" w14:paraId="612E7C8C"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75EFA1F" w14:textId="77777777" w:rsidR="006225E4" w:rsidRDefault="00000000">
            <w:r>
              <w:rPr>
                <w:b/>
                <w:bCs/>
                <w:color w:val="003366"/>
              </w:rPr>
              <w:t>8</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1AE494F" w14:textId="77777777" w:rsidR="006225E4" w:rsidRDefault="00000000">
            <w:r>
              <w:rPr>
                <w:b/>
                <w:bCs/>
                <w:color w:val="003366"/>
              </w:rPr>
              <w:t>Interviewer characteristics</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63F3192" w14:textId="77777777" w:rsidR="006225E4" w:rsidRDefault="00000000">
            <w:r>
              <w:rPr>
                <w:color w:val="000000"/>
              </w:rPr>
              <w:t xml:space="preserve">What characteristics were reported about the interviewer/facilitator, e.g. bias, </w:t>
            </w:r>
            <w:r>
              <w:rPr>
                <w:color w:val="000000"/>
              </w:rPr>
              <w:lastRenderedPageBreak/>
              <w:t>assumptions, reasons and interests in the research topic?</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5D67A8" w14:textId="77777777" w:rsidR="006225E4" w:rsidRDefault="00000000">
            <w:r>
              <w:rPr>
                <w:color w:val="000000"/>
              </w:rPr>
              <w:lastRenderedPageBreak/>
              <w:t xml:space="preserve">✔ Reported — Potential social desirability bias acknowledged (participants aware findings inform NSSG revision). To mitigate researcher bias, team members </w:t>
            </w:r>
            <w:r>
              <w:rPr>
                <w:color w:val="000000"/>
              </w:rPr>
              <w:lastRenderedPageBreak/>
              <w:t>involved in ISS Checklist development (CG, EE, JH, EK, ON, LM, SM) did not facilitate interviews or conduct primary qualitative coding. Regular analytical debriefs held.</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75E8C05" w14:textId="77777777" w:rsidR="006225E4" w:rsidRDefault="00000000">
            <w:r>
              <w:rPr>
                <w:color w:val="555555"/>
              </w:rPr>
              <w:lastRenderedPageBreak/>
              <w:t>Methods — Reflexivity and Reporting Standards; Study Limitations</w:t>
            </w:r>
          </w:p>
        </w:tc>
      </w:tr>
      <w:tr w:rsidR="006225E4" w14:paraId="21D203B9"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tcPr>
          <w:p w14:paraId="4F6CF3CE" w14:textId="77777777" w:rsidR="006225E4" w:rsidRDefault="00000000">
            <w:r>
              <w:rPr>
                <w:b/>
                <w:bCs/>
                <w:color w:val="FFFFFF"/>
                <w:sz w:val="19"/>
                <w:szCs w:val="19"/>
              </w:rPr>
              <w:t>DOMAIN 2: STUDY DESIGN</w:t>
            </w:r>
          </w:p>
        </w:tc>
      </w:tr>
      <w:tr w:rsidR="006225E4" w14:paraId="53665ACD"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D6E4F0"/>
            <w:tcMar>
              <w:top w:w="80" w:type="dxa"/>
              <w:left w:w="120" w:type="dxa"/>
              <w:bottom w:w="80" w:type="dxa"/>
              <w:right w:w="120" w:type="dxa"/>
            </w:tcMar>
          </w:tcPr>
          <w:p w14:paraId="10E59A8A" w14:textId="77777777" w:rsidR="006225E4" w:rsidRDefault="00000000">
            <w:r>
              <w:rPr>
                <w:b/>
                <w:bCs/>
                <w:color w:val="003366"/>
              </w:rPr>
              <w:t>Theoretical Framework</w:t>
            </w:r>
          </w:p>
        </w:tc>
      </w:tr>
      <w:tr w:rsidR="006225E4" w14:paraId="5C94014E"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8B64CEE" w14:textId="77777777" w:rsidR="006225E4" w:rsidRDefault="00000000">
            <w:r>
              <w:rPr>
                <w:b/>
                <w:bCs/>
                <w:color w:val="003366"/>
              </w:rPr>
              <w:t>9</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4B213DD" w14:textId="77777777" w:rsidR="006225E4" w:rsidRDefault="00000000">
            <w:r>
              <w:rPr>
                <w:b/>
                <w:bCs/>
                <w:color w:val="003366"/>
              </w:rPr>
              <w:t>Methodological orientation and theory</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EB0D11C" w14:textId="77777777" w:rsidR="006225E4" w:rsidRDefault="00000000">
            <w:r>
              <w:rPr>
                <w:color w:val="000000"/>
              </w:rPr>
              <w:t>What methodological orientation was stated to underpin the study, e.g. grounded theory, discourse analysis, ethnography, phenomenology, content analysis?</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053187B" w14:textId="77777777" w:rsidR="006225E4" w:rsidRDefault="00000000">
            <w:r>
              <w:rPr>
                <w:color w:val="000000"/>
              </w:rPr>
              <w:t>✔ Reported — A phenomenological design was used for the qualitative component. Thematic analysis followed Braun and Clarke's six-phase approach [29]. Implementation science frameworks (Proctor et al.; CFIR; Weiner et al.) informed the study design.</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EDF0372" w14:textId="77777777" w:rsidR="006225E4" w:rsidRDefault="00000000">
            <w:r>
              <w:rPr>
                <w:color w:val="555555"/>
              </w:rPr>
              <w:t>Methods — Study Design; Data Management and Analysis</w:t>
            </w:r>
          </w:p>
        </w:tc>
      </w:tr>
      <w:tr w:rsidR="006225E4" w14:paraId="50032620"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D6E4F0"/>
            <w:tcMar>
              <w:top w:w="80" w:type="dxa"/>
              <w:left w:w="120" w:type="dxa"/>
              <w:bottom w:w="80" w:type="dxa"/>
              <w:right w:w="120" w:type="dxa"/>
            </w:tcMar>
          </w:tcPr>
          <w:p w14:paraId="350305D2" w14:textId="77777777" w:rsidR="006225E4" w:rsidRDefault="00000000">
            <w:r>
              <w:rPr>
                <w:b/>
                <w:bCs/>
                <w:color w:val="003366"/>
              </w:rPr>
              <w:t>Participant Selection</w:t>
            </w:r>
          </w:p>
        </w:tc>
      </w:tr>
      <w:tr w:rsidR="006225E4" w14:paraId="500F4CA5"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3DA757D" w14:textId="77777777" w:rsidR="006225E4" w:rsidRDefault="00000000">
            <w:r>
              <w:rPr>
                <w:b/>
                <w:bCs/>
                <w:color w:val="003366"/>
              </w:rPr>
              <w:t>10</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EDA0A6A" w14:textId="77777777" w:rsidR="006225E4" w:rsidRDefault="00000000">
            <w:r>
              <w:rPr>
                <w:b/>
                <w:bCs/>
                <w:color w:val="003366"/>
              </w:rPr>
              <w:t>Sampling</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DCE3B5B" w14:textId="77777777" w:rsidR="006225E4" w:rsidRDefault="00000000">
            <w:r>
              <w:rPr>
                <w:color w:val="000000"/>
              </w:rPr>
              <w:t>How were participants selected, e.g. purposive, convenience, consecutive, snowball?</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BC7EA66" w14:textId="77777777" w:rsidR="006225E4" w:rsidRDefault="00000000">
            <w:r>
              <w:rPr>
                <w:color w:val="000000"/>
              </w:rPr>
              <w:t>✔ Reported — Purposive sampling. 24 key informants selected to ensure diversity across cadre, facility level, and region. Eligible participants identified and verbally invited by district medical officers.</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F782AD0" w14:textId="77777777" w:rsidR="006225E4" w:rsidRDefault="00000000">
            <w:r>
              <w:rPr>
                <w:color w:val="555555"/>
              </w:rPr>
              <w:t>Methods — Sampling Justification</w:t>
            </w:r>
          </w:p>
        </w:tc>
      </w:tr>
      <w:tr w:rsidR="006225E4" w14:paraId="3ED08C52"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5FC4309" w14:textId="77777777" w:rsidR="006225E4" w:rsidRDefault="00000000">
            <w:r>
              <w:rPr>
                <w:b/>
                <w:bCs/>
                <w:color w:val="003366"/>
              </w:rPr>
              <w:t>11</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9A49C17" w14:textId="77777777" w:rsidR="006225E4" w:rsidRDefault="00000000">
            <w:r>
              <w:rPr>
                <w:b/>
                <w:bCs/>
                <w:color w:val="003366"/>
              </w:rPr>
              <w:t>Method of approach</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B0506E1" w14:textId="77777777" w:rsidR="006225E4" w:rsidRDefault="00000000">
            <w:r>
              <w:rPr>
                <w:color w:val="000000"/>
              </w:rPr>
              <w:t>How were participants approached, e.g. face-to-face, telephone, mail, email?</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AE5CE7D" w14:textId="77777777" w:rsidR="006225E4" w:rsidRDefault="00000000">
            <w:r>
              <w:rPr>
                <w:color w:val="000000"/>
              </w:rPr>
              <w:t>✔ Reported — Eligible key informants were verbally invited by district medical officers, who explained the study purpose and voluntary nature prior to the interview.</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D2F68B4" w14:textId="77777777" w:rsidR="006225E4" w:rsidRDefault="00000000">
            <w:r>
              <w:rPr>
                <w:color w:val="555555"/>
              </w:rPr>
              <w:t>Methods — Sampling Justification</w:t>
            </w:r>
          </w:p>
        </w:tc>
      </w:tr>
      <w:tr w:rsidR="006225E4" w14:paraId="48D7C245"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1A3F1D7" w14:textId="77777777" w:rsidR="006225E4" w:rsidRDefault="00000000">
            <w:r>
              <w:rPr>
                <w:b/>
                <w:bCs/>
                <w:color w:val="003366"/>
              </w:rPr>
              <w:t>12</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981ACF4" w14:textId="77777777" w:rsidR="006225E4" w:rsidRDefault="00000000">
            <w:r>
              <w:rPr>
                <w:b/>
                <w:bCs/>
                <w:color w:val="003366"/>
              </w:rPr>
              <w:t>Sample size</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ED50367" w14:textId="77777777" w:rsidR="006225E4" w:rsidRDefault="00000000">
            <w:r>
              <w:rPr>
                <w:color w:val="000000"/>
              </w:rPr>
              <w:t>How many participants were in the study?</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CF05C70" w14:textId="77777777" w:rsidR="006225E4" w:rsidRDefault="00000000">
            <w:r>
              <w:rPr>
                <w:color w:val="000000"/>
              </w:rPr>
              <w:t>✔ Reported — 24 key informants completed KIIs. All 24 invited participants agreed and completed their interviews; no withdrawals or refusals.</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C16FC3E" w14:textId="77777777" w:rsidR="006225E4" w:rsidRDefault="00000000">
            <w:r>
              <w:rPr>
                <w:color w:val="555555"/>
              </w:rPr>
              <w:t>Methods — Sampling Justification; Results — Participants' Characteristics</w:t>
            </w:r>
          </w:p>
        </w:tc>
      </w:tr>
      <w:tr w:rsidR="006225E4" w14:paraId="2CDF363F"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844B28D" w14:textId="77777777" w:rsidR="006225E4" w:rsidRDefault="00000000">
            <w:r>
              <w:rPr>
                <w:b/>
                <w:bCs/>
                <w:color w:val="003366"/>
              </w:rPr>
              <w:t>13</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E828AC4" w14:textId="77777777" w:rsidR="006225E4" w:rsidRDefault="00000000">
            <w:r>
              <w:rPr>
                <w:b/>
                <w:bCs/>
                <w:color w:val="003366"/>
              </w:rPr>
              <w:t>Non-participation</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11235E2" w14:textId="77777777" w:rsidR="006225E4" w:rsidRDefault="00000000">
            <w:r>
              <w:rPr>
                <w:color w:val="000000"/>
              </w:rPr>
              <w:t>How many people refused to participate or dropped out? Reasons?</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2A9C6D1" w14:textId="77777777" w:rsidR="006225E4" w:rsidRDefault="00000000">
            <w:r>
              <w:rPr>
                <w:color w:val="000000"/>
              </w:rPr>
              <w:t>✔ Reported — All 24 invited key informants agreed to participate and completed their interviews. No participants withdrew or declined to take part.</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63CFDBE" w14:textId="77777777" w:rsidR="006225E4" w:rsidRDefault="00000000">
            <w:r>
              <w:rPr>
                <w:color w:val="555555"/>
              </w:rPr>
              <w:t>Methods — Sampling Justification</w:t>
            </w:r>
          </w:p>
        </w:tc>
      </w:tr>
      <w:tr w:rsidR="006225E4" w14:paraId="100128E5"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D6E4F0"/>
            <w:tcMar>
              <w:top w:w="80" w:type="dxa"/>
              <w:left w:w="120" w:type="dxa"/>
              <w:bottom w:w="80" w:type="dxa"/>
              <w:right w:w="120" w:type="dxa"/>
            </w:tcMar>
          </w:tcPr>
          <w:p w14:paraId="0A30DFAA" w14:textId="77777777" w:rsidR="006225E4" w:rsidRDefault="00000000">
            <w:r>
              <w:rPr>
                <w:b/>
                <w:bCs/>
                <w:color w:val="003366"/>
              </w:rPr>
              <w:t>Setting</w:t>
            </w:r>
          </w:p>
        </w:tc>
      </w:tr>
      <w:tr w:rsidR="006225E4" w14:paraId="745BEEF7"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78A8C25" w14:textId="77777777" w:rsidR="006225E4" w:rsidRDefault="00000000">
            <w:r>
              <w:rPr>
                <w:b/>
                <w:bCs/>
                <w:color w:val="003366"/>
              </w:rPr>
              <w:t>14</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92F2EB3" w14:textId="77777777" w:rsidR="006225E4" w:rsidRDefault="00000000">
            <w:r>
              <w:rPr>
                <w:b/>
                <w:bCs/>
                <w:color w:val="003366"/>
              </w:rPr>
              <w:t>Setting of data collection</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21F58E6" w14:textId="77777777" w:rsidR="006225E4" w:rsidRDefault="00000000">
            <w:r>
              <w:rPr>
                <w:color w:val="000000"/>
              </w:rPr>
              <w:t>Where was the data collected, e.g. home, clinic, workplace?</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7A26185" w14:textId="77777777" w:rsidR="006225E4" w:rsidRDefault="00000000">
            <w:r>
              <w:rPr>
                <w:color w:val="000000"/>
              </w:rPr>
              <w:t>✔ Reported — KIIs were conducted face-to-face at participants' workplaces, primarily within health facilities and district offices.</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B840FB8" w14:textId="77777777" w:rsidR="006225E4" w:rsidRDefault="00000000">
            <w:r>
              <w:rPr>
                <w:color w:val="555555"/>
              </w:rPr>
              <w:t>Methods — Data Collection</w:t>
            </w:r>
          </w:p>
        </w:tc>
      </w:tr>
      <w:tr w:rsidR="006225E4" w14:paraId="6CFE2FD8"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5EB73DE" w14:textId="77777777" w:rsidR="006225E4" w:rsidRDefault="00000000">
            <w:r>
              <w:rPr>
                <w:b/>
                <w:bCs/>
                <w:color w:val="003366"/>
              </w:rPr>
              <w:t>15</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4C8C1F9" w14:textId="77777777" w:rsidR="006225E4" w:rsidRDefault="00000000">
            <w:r>
              <w:rPr>
                <w:b/>
                <w:bCs/>
                <w:color w:val="003366"/>
              </w:rPr>
              <w:t>Presence of non-participants</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4C63B63" w14:textId="77777777" w:rsidR="006225E4" w:rsidRDefault="00000000">
            <w:r>
              <w:rPr>
                <w:color w:val="000000"/>
              </w:rPr>
              <w:t>Was anyone else present besides the researcher and participants?</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3E0F4D9" w14:textId="77777777" w:rsidR="006225E4" w:rsidRDefault="00000000">
            <w:r>
              <w:rPr>
                <w:color w:val="000000"/>
              </w:rPr>
              <w:t>✔ Reported — Interviews were conducted in private settings with only the interviewer and participant present; no supervisors, colleagues, or other third parties were in attendance.</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81DDEEE" w14:textId="77777777" w:rsidR="006225E4" w:rsidRDefault="00000000">
            <w:r>
              <w:rPr>
                <w:color w:val="555555"/>
              </w:rPr>
              <w:t>Methods — Data Collection</w:t>
            </w:r>
          </w:p>
        </w:tc>
      </w:tr>
      <w:tr w:rsidR="006225E4" w14:paraId="2E99DF3C"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E7E5412" w14:textId="77777777" w:rsidR="006225E4" w:rsidRDefault="00000000">
            <w:r>
              <w:rPr>
                <w:b/>
                <w:bCs/>
                <w:color w:val="003366"/>
              </w:rPr>
              <w:t>16</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F6C383D" w14:textId="77777777" w:rsidR="006225E4" w:rsidRDefault="00000000">
            <w:r>
              <w:rPr>
                <w:b/>
                <w:bCs/>
                <w:color w:val="003366"/>
              </w:rPr>
              <w:t>Description of sample</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5B6662E" w14:textId="77777777" w:rsidR="006225E4" w:rsidRDefault="00000000">
            <w:r>
              <w:rPr>
                <w:color w:val="000000"/>
              </w:rPr>
              <w:t>What are the main characteristics of the sample, e.g. demographic data, date?</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17AF3CF" w14:textId="77777777" w:rsidR="006225E4" w:rsidRDefault="00000000">
            <w:r>
              <w:rPr>
                <w:color w:val="000000"/>
              </w:rPr>
              <w:t>✔ Reported — Among 24 KII participants: 14 (58.3%) were CHMT members (supervisors); 10 (41.7%) were facility-based healthcare providers. All four study regions and all three facility levels represented. Both male and female participants included. Interviews conducted June 2026.</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4E84B35" w14:textId="77777777" w:rsidR="006225E4" w:rsidRDefault="00000000">
            <w:r>
              <w:rPr>
                <w:color w:val="555555"/>
              </w:rPr>
              <w:t>Results — Participants' Characteristics</w:t>
            </w:r>
          </w:p>
        </w:tc>
      </w:tr>
      <w:tr w:rsidR="006225E4" w14:paraId="40CD9842"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D6E4F0"/>
            <w:tcMar>
              <w:top w:w="80" w:type="dxa"/>
              <w:left w:w="120" w:type="dxa"/>
              <w:bottom w:w="80" w:type="dxa"/>
              <w:right w:w="120" w:type="dxa"/>
            </w:tcMar>
          </w:tcPr>
          <w:p w14:paraId="6015D65D" w14:textId="77777777" w:rsidR="006225E4" w:rsidRDefault="00000000">
            <w:r>
              <w:rPr>
                <w:b/>
                <w:bCs/>
                <w:color w:val="003366"/>
              </w:rPr>
              <w:lastRenderedPageBreak/>
              <w:t>Data Collection</w:t>
            </w:r>
          </w:p>
        </w:tc>
      </w:tr>
      <w:tr w:rsidR="006225E4" w14:paraId="3035E929"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A56FA17" w14:textId="77777777" w:rsidR="006225E4" w:rsidRDefault="00000000">
            <w:r>
              <w:rPr>
                <w:b/>
                <w:bCs/>
                <w:color w:val="003366"/>
              </w:rPr>
              <w:t>17</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5C4FD39" w14:textId="77777777" w:rsidR="006225E4" w:rsidRDefault="00000000">
            <w:r>
              <w:rPr>
                <w:b/>
                <w:bCs/>
                <w:color w:val="003366"/>
              </w:rPr>
              <w:t>Interview guide</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1336EBD" w14:textId="77777777" w:rsidR="006225E4" w:rsidRDefault="00000000">
            <w:r>
              <w:rPr>
                <w:color w:val="000000"/>
              </w:rPr>
              <w:t>Were the questions, prompts, guides provided by the authors? Was it piloted?</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D2C2C3E" w14:textId="77777777" w:rsidR="006225E4" w:rsidRDefault="00000000">
            <w:r>
              <w:rPr>
                <w:color w:val="000000"/>
              </w:rPr>
              <w:t>✔ Reported — A semi-structured interview guide covering: experiences using the ISS Checklist, perceived alignment with supervision workflows, practical challenges, and suggestions for improvement. The guide was pilot-tested with two health managers not included in the main study and refined accordingly.</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2AA095C" w14:textId="77777777" w:rsidR="006225E4" w:rsidRDefault="00000000">
            <w:r>
              <w:rPr>
                <w:color w:val="555555"/>
              </w:rPr>
              <w:t>Methods — Data Collection</w:t>
            </w:r>
          </w:p>
        </w:tc>
      </w:tr>
      <w:tr w:rsidR="006225E4" w14:paraId="019528A5"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F3EA276" w14:textId="77777777" w:rsidR="006225E4" w:rsidRDefault="00000000">
            <w:r>
              <w:rPr>
                <w:b/>
                <w:bCs/>
                <w:color w:val="003366"/>
              </w:rPr>
              <w:t>18</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0EB572B" w14:textId="77777777" w:rsidR="006225E4" w:rsidRDefault="00000000">
            <w:r>
              <w:rPr>
                <w:b/>
                <w:bCs/>
                <w:color w:val="003366"/>
              </w:rPr>
              <w:t>Repeat interviews</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F7BDF58" w14:textId="77777777" w:rsidR="006225E4" w:rsidRDefault="00000000">
            <w:r>
              <w:rPr>
                <w:color w:val="000000"/>
              </w:rPr>
              <w:t>Were repeat interviews carried out? If yes, how many?</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E33FAD3" w14:textId="77777777" w:rsidR="006225E4" w:rsidRDefault="00000000">
            <w:r>
              <w:rPr>
                <w:color w:val="000000"/>
              </w:rPr>
              <w:t>N/A — Repeat interviews were not conducted. A single KII was held with each participant.</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B2A51E8" w14:textId="77777777" w:rsidR="006225E4" w:rsidRDefault="00000000">
            <w:r>
              <w:rPr>
                <w:color w:val="555555"/>
              </w:rPr>
              <w:t>Methods — Data Collection</w:t>
            </w:r>
          </w:p>
        </w:tc>
      </w:tr>
      <w:tr w:rsidR="006225E4" w14:paraId="4E11059E"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24502FA" w14:textId="77777777" w:rsidR="006225E4" w:rsidRDefault="00000000">
            <w:r>
              <w:rPr>
                <w:b/>
                <w:bCs/>
                <w:color w:val="003366"/>
              </w:rPr>
              <w:t>19</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C902423" w14:textId="77777777" w:rsidR="006225E4" w:rsidRDefault="00000000">
            <w:r>
              <w:rPr>
                <w:b/>
                <w:bCs/>
                <w:color w:val="003366"/>
              </w:rPr>
              <w:t>Audio/visual recording</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0C72690" w14:textId="77777777" w:rsidR="006225E4" w:rsidRDefault="00000000">
            <w:r>
              <w:rPr>
                <w:color w:val="000000"/>
              </w:rPr>
              <w:t>Did the research use audio or visual recording to collect the data?</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31F1F9A" w14:textId="77777777" w:rsidR="006225E4" w:rsidRDefault="00000000">
            <w:r>
              <w:rPr>
                <w:color w:val="000000"/>
              </w:rPr>
              <w:t>✔ Reported — All interviews were audio-recorded with participants' prior written consent.</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C0C471E" w14:textId="77777777" w:rsidR="006225E4" w:rsidRDefault="00000000">
            <w:r>
              <w:rPr>
                <w:color w:val="555555"/>
              </w:rPr>
              <w:t>Methods — Data Collection</w:t>
            </w:r>
          </w:p>
        </w:tc>
      </w:tr>
      <w:tr w:rsidR="006225E4" w14:paraId="10B711B5"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E114F51" w14:textId="77777777" w:rsidR="006225E4" w:rsidRDefault="00000000">
            <w:r>
              <w:rPr>
                <w:b/>
                <w:bCs/>
                <w:color w:val="003366"/>
              </w:rPr>
              <w:t>20</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91CDD38" w14:textId="77777777" w:rsidR="006225E4" w:rsidRDefault="00000000">
            <w:r>
              <w:rPr>
                <w:b/>
                <w:bCs/>
                <w:color w:val="003366"/>
              </w:rPr>
              <w:t>Field notes</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35FA4DA" w14:textId="77777777" w:rsidR="006225E4" w:rsidRDefault="00000000">
            <w:r>
              <w:rPr>
                <w:color w:val="000000"/>
              </w:rPr>
              <w:t>Were field notes made during and/or after the interview or focus group?</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744349B" w14:textId="77777777" w:rsidR="006225E4" w:rsidRDefault="00000000">
            <w:r>
              <w:rPr>
                <w:color w:val="000000"/>
              </w:rPr>
              <w:t>Not explicitly reported. Field notes are not mentioned. Transcription from audio recordings formed the primary data record.</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EA3105A" w14:textId="77777777" w:rsidR="006225E4" w:rsidRDefault="00000000">
            <w:r>
              <w:rPr>
                <w:color w:val="555555"/>
              </w:rPr>
              <w:t>Methods — Data Collection</w:t>
            </w:r>
          </w:p>
        </w:tc>
      </w:tr>
      <w:tr w:rsidR="006225E4" w14:paraId="25A970B0"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A2F0B65" w14:textId="77777777" w:rsidR="006225E4" w:rsidRDefault="00000000">
            <w:r>
              <w:rPr>
                <w:b/>
                <w:bCs/>
                <w:color w:val="003366"/>
              </w:rPr>
              <w:t>21</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9D4F5D6" w14:textId="77777777" w:rsidR="006225E4" w:rsidRDefault="00000000">
            <w:r>
              <w:rPr>
                <w:b/>
                <w:bCs/>
                <w:color w:val="003366"/>
              </w:rPr>
              <w:t>Duration</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9E7EBE8" w14:textId="77777777" w:rsidR="006225E4" w:rsidRDefault="00000000">
            <w:r>
              <w:rPr>
                <w:color w:val="000000"/>
              </w:rPr>
              <w:t>What was the duration of the interviews or focus group?</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15202F7" w14:textId="77777777" w:rsidR="006225E4" w:rsidRDefault="00000000">
            <w:r>
              <w:rPr>
                <w:color w:val="000000"/>
              </w:rPr>
              <w:t>✔ Reported — Interviews lasted approximately 30–45 minutes.</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24895D9" w14:textId="77777777" w:rsidR="006225E4" w:rsidRDefault="00000000">
            <w:r>
              <w:rPr>
                <w:color w:val="555555"/>
              </w:rPr>
              <w:t>Methods — Data Collection</w:t>
            </w:r>
          </w:p>
        </w:tc>
      </w:tr>
      <w:tr w:rsidR="006225E4" w14:paraId="5247AD8A"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054D505" w14:textId="77777777" w:rsidR="006225E4" w:rsidRDefault="00000000">
            <w:r>
              <w:rPr>
                <w:b/>
                <w:bCs/>
                <w:color w:val="003366"/>
              </w:rPr>
              <w:t>22</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17D0CCB" w14:textId="77777777" w:rsidR="006225E4" w:rsidRDefault="00000000">
            <w:r>
              <w:rPr>
                <w:b/>
                <w:bCs/>
                <w:color w:val="003366"/>
              </w:rPr>
              <w:t>Data saturation</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560717B" w14:textId="77777777" w:rsidR="006225E4" w:rsidRDefault="00000000">
            <w:r>
              <w:rPr>
                <w:color w:val="000000"/>
              </w:rPr>
              <w:t>Was data saturation discussed?</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FEE5C31" w14:textId="77777777" w:rsidR="006225E4" w:rsidRDefault="00000000">
            <w:r>
              <w:rPr>
                <w:color w:val="000000"/>
              </w:rPr>
              <w:t>✔ Reported — Thematic saturation was assessed iteratively during analysis; no new themes emerged after the 20th interview, confirming adequacy of 24 interviews.</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653A759" w14:textId="77777777" w:rsidR="006225E4" w:rsidRDefault="00000000">
            <w:r>
              <w:rPr>
                <w:color w:val="555555"/>
              </w:rPr>
              <w:t>Methods — Sampling Justification</w:t>
            </w:r>
          </w:p>
        </w:tc>
      </w:tr>
      <w:tr w:rsidR="006225E4" w14:paraId="386A117B"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2D9676B" w14:textId="77777777" w:rsidR="006225E4" w:rsidRDefault="00000000">
            <w:r>
              <w:rPr>
                <w:b/>
                <w:bCs/>
                <w:color w:val="003366"/>
              </w:rPr>
              <w:t>23</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9613703" w14:textId="77777777" w:rsidR="006225E4" w:rsidRDefault="00000000">
            <w:r>
              <w:rPr>
                <w:b/>
                <w:bCs/>
                <w:color w:val="003366"/>
              </w:rPr>
              <w:t>Transcripts returned</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18817F9" w14:textId="77777777" w:rsidR="006225E4" w:rsidRDefault="00000000">
            <w:r>
              <w:rPr>
                <w:color w:val="000000"/>
              </w:rPr>
              <w:t>Were transcripts returned to participants for comment and/or correction?</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D0C99E8" w14:textId="77777777" w:rsidR="006225E4" w:rsidRDefault="00000000">
            <w:r>
              <w:rPr>
                <w:color w:val="000000"/>
              </w:rPr>
              <w:t>✔ Addressed — Transcripts were not returned to participants for member-checking. This limitation is acknowledged; methodological triangulation between quantitative and qualitative strands partially mitigates this.</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77902B8" w14:textId="77777777" w:rsidR="006225E4" w:rsidRDefault="00000000">
            <w:r>
              <w:rPr>
                <w:color w:val="555555"/>
              </w:rPr>
              <w:t>Methods — Data Collection; Study Limitations</w:t>
            </w:r>
          </w:p>
        </w:tc>
      </w:tr>
      <w:tr w:rsidR="006225E4" w14:paraId="5F761038"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tcPr>
          <w:p w14:paraId="582D5DD8" w14:textId="77777777" w:rsidR="006225E4" w:rsidRDefault="00000000">
            <w:r>
              <w:rPr>
                <w:b/>
                <w:bCs/>
                <w:color w:val="FFFFFF"/>
                <w:sz w:val="19"/>
                <w:szCs w:val="19"/>
              </w:rPr>
              <w:t>DOMAIN 3: ANALYSIS AND FINDINGS</w:t>
            </w:r>
          </w:p>
        </w:tc>
      </w:tr>
      <w:tr w:rsidR="006225E4" w14:paraId="26203725"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D6E4F0"/>
            <w:tcMar>
              <w:top w:w="80" w:type="dxa"/>
              <w:left w:w="120" w:type="dxa"/>
              <w:bottom w:w="80" w:type="dxa"/>
              <w:right w:w="120" w:type="dxa"/>
            </w:tcMar>
          </w:tcPr>
          <w:p w14:paraId="4F590BA2" w14:textId="77777777" w:rsidR="006225E4" w:rsidRDefault="00000000">
            <w:r>
              <w:rPr>
                <w:b/>
                <w:bCs/>
                <w:color w:val="003366"/>
              </w:rPr>
              <w:t>Data Analysis</w:t>
            </w:r>
          </w:p>
        </w:tc>
      </w:tr>
      <w:tr w:rsidR="006225E4" w14:paraId="7E09E0DF"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CF0527E" w14:textId="77777777" w:rsidR="006225E4" w:rsidRDefault="00000000">
            <w:r>
              <w:rPr>
                <w:b/>
                <w:bCs/>
                <w:color w:val="003366"/>
              </w:rPr>
              <w:t>24</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A99939F" w14:textId="77777777" w:rsidR="006225E4" w:rsidRDefault="00000000">
            <w:r>
              <w:rPr>
                <w:b/>
                <w:bCs/>
                <w:color w:val="003366"/>
              </w:rPr>
              <w:t>Number of data coders</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0C13186" w14:textId="77777777" w:rsidR="006225E4" w:rsidRDefault="00000000">
            <w:r>
              <w:rPr>
                <w:color w:val="000000"/>
              </w:rPr>
              <w:t>How many data coders coded the data?</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E95B7B3" w14:textId="77777777" w:rsidR="006225E4" w:rsidRDefault="00000000">
            <w:r>
              <w:rPr>
                <w:color w:val="000000"/>
              </w:rPr>
              <w:t>✔ Reported — Two researchers (AK and PK) independently conducted initial coding. Discrepancies were resolved by a senior researcher (PM).</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0B51596" w14:textId="77777777" w:rsidR="006225E4" w:rsidRDefault="00000000">
            <w:r>
              <w:rPr>
                <w:color w:val="555555"/>
              </w:rPr>
              <w:t>Methods — Data Management and Analysis</w:t>
            </w:r>
          </w:p>
        </w:tc>
      </w:tr>
      <w:tr w:rsidR="006225E4" w14:paraId="08C9FAC1"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C04D2DB" w14:textId="77777777" w:rsidR="006225E4" w:rsidRDefault="00000000">
            <w:r>
              <w:rPr>
                <w:b/>
                <w:bCs/>
                <w:color w:val="003366"/>
              </w:rPr>
              <w:t>25</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01A0189" w14:textId="77777777" w:rsidR="006225E4" w:rsidRDefault="00000000">
            <w:r>
              <w:rPr>
                <w:b/>
                <w:bCs/>
                <w:color w:val="003366"/>
              </w:rPr>
              <w:t>Description of the coding tree</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0B9C6C7" w14:textId="77777777" w:rsidR="006225E4" w:rsidRDefault="00000000">
            <w:r>
              <w:rPr>
                <w:color w:val="000000"/>
              </w:rPr>
              <w:t>Did authors provide a description of the coding tree?</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20B8A40" w14:textId="77777777" w:rsidR="006225E4" w:rsidRDefault="00000000">
            <w:r>
              <w:rPr>
                <w:color w:val="000000"/>
              </w:rPr>
              <w:t>✔ Reported — The coding structure comprised 38 primary codes consolidated into 12 sub-themes and 6 overarching themes across the three outcome domains (acceptability, appropriateness, feasibility).</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FC37770" w14:textId="77777777" w:rsidR="006225E4" w:rsidRDefault="00000000">
            <w:r>
              <w:rPr>
                <w:color w:val="555555"/>
              </w:rPr>
              <w:t>Methods — Data Management and Analysis</w:t>
            </w:r>
          </w:p>
        </w:tc>
      </w:tr>
      <w:tr w:rsidR="006225E4" w14:paraId="00AD5994"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7A5635A" w14:textId="77777777" w:rsidR="006225E4" w:rsidRDefault="00000000">
            <w:r>
              <w:rPr>
                <w:b/>
                <w:bCs/>
                <w:color w:val="003366"/>
              </w:rPr>
              <w:t>26</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EE1581A" w14:textId="77777777" w:rsidR="006225E4" w:rsidRDefault="00000000">
            <w:r>
              <w:rPr>
                <w:b/>
                <w:bCs/>
                <w:color w:val="003366"/>
              </w:rPr>
              <w:t>Derivation of themes</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5FDA036" w14:textId="77777777" w:rsidR="006225E4" w:rsidRDefault="00000000">
            <w:r>
              <w:rPr>
                <w:color w:val="000000"/>
              </w:rPr>
              <w:t>Were themes identified in advance or derived from the data?</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DF7E506" w14:textId="77777777" w:rsidR="006225E4" w:rsidRDefault="00000000">
            <w:r>
              <w:rPr>
                <w:color w:val="000000"/>
              </w:rPr>
              <w:t>✔ Reported — Combined approach: the three implementation outcomes (acceptability, appropriateness, feasibility) served as deductive organising categories; themes within each category were inductively derived from the data.</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A19F3DD" w14:textId="77777777" w:rsidR="006225E4" w:rsidRDefault="00000000">
            <w:r>
              <w:rPr>
                <w:color w:val="555555"/>
              </w:rPr>
              <w:t>Methods — Data Management and Analysis</w:t>
            </w:r>
          </w:p>
        </w:tc>
      </w:tr>
      <w:tr w:rsidR="006225E4" w14:paraId="3D88B008"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55232A6" w14:textId="77777777" w:rsidR="006225E4" w:rsidRDefault="00000000">
            <w:r>
              <w:rPr>
                <w:b/>
                <w:bCs/>
                <w:color w:val="003366"/>
              </w:rPr>
              <w:lastRenderedPageBreak/>
              <w:t>27</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D6DC068" w14:textId="77777777" w:rsidR="006225E4" w:rsidRDefault="00000000">
            <w:r>
              <w:rPr>
                <w:b/>
                <w:bCs/>
                <w:color w:val="003366"/>
              </w:rPr>
              <w:t>Software</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67B1A4E" w14:textId="77777777" w:rsidR="006225E4" w:rsidRDefault="00000000">
            <w:r>
              <w:rPr>
                <w:color w:val="000000"/>
              </w:rPr>
              <w:t>What software, if applicable, was used to manage the data?</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BACED39" w14:textId="77777777" w:rsidR="006225E4" w:rsidRDefault="00000000">
            <w:r>
              <w:rPr>
                <w:color w:val="000000"/>
              </w:rPr>
              <w:t>✔ Reported — Dedoose (web-based platform) was used for qualitative data management and coding.</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415A5DC" w14:textId="77777777" w:rsidR="006225E4" w:rsidRDefault="00000000">
            <w:r>
              <w:rPr>
                <w:color w:val="555555"/>
              </w:rPr>
              <w:t>Methods — Data Management and Analysis</w:t>
            </w:r>
          </w:p>
        </w:tc>
      </w:tr>
      <w:tr w:rsidR="006225E4" w14:paraId="2D77D6AD"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FD5E4D8" w14:textId="77777777" w:rsidR="006225E4" w:rsidRDefault="00000000">
            <w:r>
              <w:rPr>
                <w:b/>
                <w:bCs/>
                <w:color w:val="003366"/>
              </w:rPr>
              <w:t>28</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BB90651" w14:textId="77777777" w:rsidR="006225E4" w:rsidRDefault="00000000">
            <w:r>
              <w:rPr>
                <w:b/>
                <w:bCs/>
                <w:color w:val="003366"/>
              </w:rPr>
              <w:t>Participant checking</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4340EB7" w14:textId="77777777" w:rsidR="006225E4" w:rsidRDefault="00000000">
            <w:r>
              <w:rPr>
                <w:color w:val="000000"/>
              </w:rPr>
              <w:t>Did participants provide feedback on the findings?</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C2572A5" w14:textId="77777777" w:rsidR="006225E4" w:rsidRDefault="00000000">
            <w:r>
              <w:rPr>
                <w:color w:val="000000"/>
              </w:rPr>
              <w:t>✔ Addressed — Participant checking was not conducted. Acknowledged as a limitation; methodological triangulation partially mitigates this.</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3AC20EB" w14:textId="77777777" w:rsidR="006225E4" w:rsidRDefault="00000000">
            <w:r>
              <w:rPr>
                <w:color w:val="555555"/>
              </w:rPr>
              <w:t>Study Limitations</w:t>
            </w:r>
          </w:p>
        </w:tc>
      </w:tr>
      <w:tr w:rsidR="006225E4" w14:paraId="0D773F7A" w14:textId="77777777">
        <w:tblPrEx>
          <w:tblCellMar>
            <w:top w:w="0" w:type="dxa"/>
            <w:bottom w:w="0" w:type="dxa"/>
          </w:tblCellMar>
        </w:tblPrEx>
        <w:tc>
          <w:tcPr>
            <w:tcW w:w="9638" w:type="dxa"/>
            <w:gridSpan w:val="5"/>
            <w:tcBorders>
              <w:top w:val="single" w:sz="10" w:space="0" w:color="003366"/>
              <w:left w:val="single" w:sz="10" w:space="0" w:color="003366"/>
              <w:bottom w:val="single" w:sz="10" w:space="0" w:color="003366"/>
              <w:right w:val="single" w:sz="10" w:space="0" w:color="003366"/>
            </w:tcBorders>
            <w:shd w:val="clear" w:color="auto" w:fill="D6E4F0"/>
            <w:tcMar>
              <w:top w:w="80" w:type="dxa"/>
              <w:left w:w="120" w:type="dxa"/>
              <w:bottom w:w="80" w:type="dxa"/>
              <w:right w:w="120" w:type="dxa"/>
            </w:tcMar>
          </w:tcPr>
          <w:p w14:paraId="697375B3" w14:textId="77777777" w:rsidR="006225E4" w:rsidRDefault="00000000">
            <w:r>
              <w:rPr>
                <w:b/>
                <w:bCs/>
                <w:color w:val="003366"/>
              </w:rPr>
              <w:t>Reporting</w:t>
            </w:r>
          </w:p>
        </w:tc>
      </w:tr>
      <w:tr w:rsidR="006225E4" w14:paraId="0A1D473A"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2CAF0EE" w14:textId="77777777" w:rsidR="006225E4" w:rsidRDefault="00000000">
            <w:r>
              <w:rPr>
                <w:b/>
                <w:bCs/>
                <w:color w:val="003366"/>
              </w:rPr>
              <w:t>29</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E89AA7C" w14:textId="77777777" w:rsidR="006225E4" w:rsidRDefault="00000000">
            <w:r>
              <w:rPr>
                <w:b/>
                <w:bCs/>
                <w:color w:val="003366"/>
              </w:rPr>
              <w:t>Quotations presented</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25E3095" w14:textId="77777777" w:rsidR="006225E4" w:rsidRDefault="00000000">
            <w:r>
              <w:rPr>
                <w:color w:val="000000"/>
              </w:rPr>
              <w:t>Were participant quotations presented to illustrate the themes/findings?</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27AC6A8" w14:textId="77777777" w:rsidR="006225E4" w:rsidRDefault="00000000">
            <w:r>
              <w:rPr>
                <w:color w:val="000000"/>
              </w:rPr>
              <w:t>✔ Reported — Direct participant quotes are presented throughout the Results section to illustrate and substantiate all identified themes across acceptability, appropriateness, and feasibility, with participant role identified (e.g., KII, CHMT Member; KII, Facility Healthcare Provider).</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B23DE8A" w14:textId="77777777" w:rsidR="006225E4" w:rsidRDefault="00000000">
            <w:r>
              <w:rPr>
                <w:color w:val="555555"/>
              </w:rPr>
              <w:t>Results — throughout</w:t>
            </w:r>
          </w:p>
        </w:tc>
      </w:tr>
      <w:tr w:rsidR="006225E4" w14:paraId="32B4C9B1"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0422F8C" w14:textId="77777777" w:rsidR="006225E4" w:rsidRDefault="00000000">
            <w:r>
              <w:rPr>
                <w:b/>
                <w:bCs/>
                <w:color w:val="003366"/>
              </w:rPr>
              <w:t>30</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626DF88" w14:textId="77777777" w:rsidR="006225E4" w:rsidRDefault="00000000">
            <w:r>
              <w:rPr>
                <w:b/>
                <w:bCs/>
                <w:color w:val="003366"/>
              </w:rPr>
              <w:t>Data and findings consistent</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C5A3DCC" w14:textId="77777777" w:rsidR="006225E4" w:rsidRDefault="00000000">
            <w:r>
              <w:rPr>
                <w:color w:val="000000"/>
              </w:rPr>
              <w:t>Was there consistency between the data presented and the findings?</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018955" w14:textId="77777777" w:rsidR="006225E4" w:rsidRDefault="00000000">
            <w:r>
              <w:rPr>
                <w:color w:val="000000"/>
              </w:rPr>
              <w:t>✔ Yes — Qualitative themes are directly supported by participant quotations, and findings are consistent with the quantitative AIM, IAM, and FIM scores. Integration is presented in Table 6.</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EFE73FE" w14:textId="77777777" w:rsidR="006225E4" w:rsidRDefault="00000000">
            <w:r>
              <w:rPr>
                <w:color w:val="555555"/>
              </w:rPr>
              <w:t>Results; Table 6</w:t>
            </w:r>
          </w:p>
        </w:tc>
      </w:tr>
      <w:tr w:rsidR="006225E4" w14:paraId="0A6D59A6"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CAA4CDD" w14:textId="77777777" w:rsidR="006225E4" w:rsidRDefault="00000000">
            <w:r>
              <w:rPr>
                <w:b/>
                <w:bCs/>
                <w:color w:val="003366"/>
              </w:rPr>
              <w:t>31</w:t>
            </w: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C5391A8" w14:textId="77777777" w:rsidR="006225E4" w:rsidRDefault="00000000">
            <w:r>
              <w:rPr>
                <w:b/>
                <w:bCs/>
                <w:color w:val="003366"/>
              </w:rPr>
              <w:t>Clarity of major themes</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D078590" w14:textId="77777777" w:rsidR="006225E4" w:rsidRDefault="00000000">
            <w:r>
              <w:rPr>
                <w:color w:val="000000"/>
              </w:rPr>
              <w:t>Were major themes clearly presented in the findings?</w:t>
            </w:r>
          </w:p>
        </w:tc>
        <w:tc>
          <w:tcPr>
            <w:tcW w:w="385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49BD39C" w14:textId="77777777" w:rsidR="006225E4" w:rsidRDefault="00000000">
            <w:r>
              <w:rPr>
                <w:color w:val="000000"/>
              </w:rPr>
              <w:t>✔ Reported — Six overarching themes (nested within the three outcome domains) are clearly labelled as sub-headings in the Results. Each theme is described and supported by participant quotations.</w:t>
            </w:r>
          </w:p>
        </w:tc>
        <w:tc>
          <w:tcPr>
            <w:tcW w:w="24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911C98A" w14:textId="77777777" w:rsidR="006225E4" w:rsidRDefault="00000000">
            <w:r>
              <w:rPr>
                <w:color w:val="555555"/>
              </w:rPr>
              <w:t>Results — throughout</w:t>
            </w:r>
          </w:p>
        </w:tc>
      </w:tr>
      <w:tr w:rsidR="006225E4" w14:paraId="05E6F2D6" w14:textId="77777777">
        <w:tblPrEx>
          <w:tblCellMar>
            <w:top w:w="0" w:type="dxa"/>
            <w:bottom w:w="0" w:type="dxa"/>
          </w:tblCellMar>
        </w:tblPrEx>
        <w:tc>
          <w:tcPr>
            <w:tcW w:w="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014F6B8" w14:textId="77777777" w:rsidR="006225E4" w:rsidRDefault="00000000">
            <w:r>
              <w:rPr>
                <w:b/>
                <w:bCs/>
                <w:color w:val="003366"/>
              </w:rPr>
              <w:t>32</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F49BA46" w14:textId="77777777" w:rsidR="006225E4" w:rsidRDefault="00000000">
            <w:r>
              <w:rPr>
                <w:b/>
                <w:bCs/>
                <w:color w:val="003366"/>
              </w:rPr>
              <w:t>Clarity of minor themes</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A7BE992" w14:textId="77777777" w:rsidR="006225E4" w:rsidRDefault="00000000">
            <w:r>
              <w:rPr>
                <w:color w:val="000000"/>
              </w:rPr>
              <w:t>Is there a description of diverse cases or discussion of minor themes?</w:t>
            </w:r>
          </w:p>
        </w:tc>
        <w:tc>
          <w:tcPr>
            <w:tcW w:w="385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EBC4D38" w14:textId="77777777" w:rsidR="006225E4" w:rsidRDefault="00000000">
            <w:r>
              <w:rPr>
                <w:color w:val="000000"/>
              </w:rPr>
              <w:t>✔ Partially reported — Minor themes (e.g., network challenges, smartphone access, skip-logic limitations, power outages) are described within the relevant outcome sections. The reflexivity section addresses potential social desirability bias as a cross-cutting limitation.</w:t>
            </w:r>
          </w:p>
        </w:tc>
        <w:tc>
          <w:tcPr>
            <w:tcW w:w="24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8EB4C9D" w14:textId="77777777" w:rsidR="006225E4" w:rsidRDefault="00000000">
            <w:r>
              <w:rPr>
                <w:color w:val="555555"/>
              </w:rPr>
              <w:t>Results — Acceptability, Appropriateness, Feasibility sections; Reflexivity and Reporting Standards</w:t>
            </w:r>
          </w:p>
        </w:tc>
      </w:tr>
      <w:tr w:rsidR="006225E4" w14:paraId="1BED30CF" w14:textId="77777777">
        <w:tblPrEx>
          <w:tblCellMar>
            <w:top w:w="0" w:type="dxa"/>
            <w:bottom w:w="0" w:type="dxa"/>
          </w:tblCellMar>
        </w:tblPrEx>
        <w:tc>
          <w:tcPr>
            <w:tcW w:w="1500" w:type="dxa"/>
            <w:gridSpan w:val="2"/>
            <w:tcBorders>
              <w:top w:val="single" w:sz="10" w:space="0" w:color="003366"/>
              <w:left w:val="single" w:sz="10" w:space="0" w:color="003366"/>
              <w:bottom w:val="single" w:sz="10" w:space="0" w:color="003366"/>
              <w:right w:val="single" w:sz="10" w:space="0" w:color="003366"/>
            </w:tcBorders>
            <w:shd w:val="clear" w:color="auto" w:fill="003366"/>
            <w:tcMar>
              <w:top w:w="80" w:type="dxa"/>
              <w:left w:w="120" w:type="dxa"/>
              <w:bottom w:w="80" w:type="dxa"/>
              <w:right w:w="120" w:type="dxa"/>
            </w:tcMar>
          </w:tcPr>
          <w:p w14:paraId="07FEC061" w14:textId="77777777" w:rsidR="006225E4" w:rsidRDefault="00000000">
            <w:pPr>
              <w:jc w:val="center"/>
            </w:pPr>
            <w:r>
              <w:rPr>
                <w:b/>
                <w:bCs/>
                <w:color w:val="FFFFFF"/>
              </w:rPr>
              <w:t>COREQ SUMMARY</w:t>
            </w:r>
          </w:p>
        </w:tc>
        <w:tc>
          <w:tcPr>
            <w:tcW w:w="8138" w:type="dxa"/>
            <w:gridSpan w:val="3"/>
            <w:tcBorders>
              <w:top w:val="single" w:sz="10" w:space="0" w:color="003366"/>
              <w:left w:val="single" w:sz="10" w:space="0" w:color="003366"/>
              <w:bottom w:val="single" w:sz="10" w:space="0" w:color="003366"/>
              <w:right w:val="single" w:sz="10" w:space="0" w:color="003366"/>
            </w:tcBorders>
            <w:shd w:val="clear" w:color="auto" w:fill="E2EFDA"/>
            <w:tcMar>
              <w:top w:w="80" w:type="dxa"/>
              <w:left w:w="120" w:type="dxa"/>
              <w:bottom w:w="80" w:type="dxa"/>
              <w:right w:w="120" w:type="dxa"/>
            </w:tcMar>
          </w:tcPr>
          <w:p w14:paraId="53270B66" w14:textId="77777777" w:rsidR="006225E4" w:rsidRDefault="00000000">
            <w:r>
              <w:rPr>
                <w:color w:val="375623"/>
              </w:rPr>
              <w:t>✔ 29 of 32 COREQ items are fully reported. Item 18 (repeat interviews) is not applicable as only single interviews were conducted. Item 20 (field notes) and Item 28 (participant checking) are explicitly acknowledged as not performed, with limitations noted and triangulation provided as a mitigating measure.</w:t>
            </w:r>
          </w:p>
        </w:tc>
      </w:tr>
    </w:tbl>
    <w:p w14:paraId="75762620" w14:textId="77777777" w:rsidR="006225E4" w:rsidRDefault="006225E4">
      <w:pPr>
        <w:spacing w:after="1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6225E4" w14:paraId="23B78816" w14:textId="77777777">
        <w:tblPrEx>
          <w:tblCellMar>
            <w:top w:w="0" w:type="dxa"/>
            <w:bottom w:w="0" w:type="dxa"/>
          </w:tblCellMar>
        </w:tblPrEx>
        <w:tc>
          <w:tcPr>
            <w:tcW w:w="0" w:type="auto"/>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0A18AEA" w14:textId="77777777" w:rsidR="006225E4" w:rsidRDefault="00000000">
            <w:pPr>
              <w:spacing w:after="60"/>
            </w:pPr>
            <w:r>
              <w:rPr>
                <w:b/>
                <w:bCs/>
                <w:color w:val="003366"/>
              </w:rPr>
              <w:t>Note on completeness:</w:t>
            </w:r>
          </w:p>
          <w:p w14:paraId="605B256C" w14:textId="77777777" w:rsidR="006225E4" w:rsidRDefault="00000000" w:rsidP="009270E4">
            <w:pPr>
              <w:jc w:val="both"/>
            </w:pPr>
            <w:r>
              <w:rPr>
                <w:sz w:val="17"/>
                <w:szCs w:val="17"/>
              </w:rPr>
              <w:t>This supplementary file contains completed GRAMMS and COREQ checklists for the manuscript titled "Acceptability, Appropriateness, and Feasibility of an Integrated Supportive Supervision Checklist for Primary Healthcare Facilities in Tanzania: A Convergent Mixed-Methods Study." Checklist completion was performed by the corresponding author (CG) in consultation with the core authorship team. All items have been cross-referenced with the submitted manuscript. Where items are not applicable or not reported, reasons are provided and acknowledged in the study limitations.</w:t>
            </w:r>
          </w:p>
        </w:tc>
      </w:tr>
    </w:tbl>
    <w:p w14:paraId="52EC8464" w14:textId="77777777" w:rsidR="00AD206F" w:rsidRDefault="00AD206F"/>
    <w:sectPr w:rsidR="00AD206F">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D62163" w14:textId="77777777" w:rsidR="00AD206F" w:rsidRDefault="00AD206F">
      <w:r>
        <w:separator/>
      </w:r>
    </w:p>
  </w:endnote>
  <w:endnote w:type="continuationSeparator" w:id="0">
    <w:p w14:paraId="448970D9" w14:textId="77777777" w:rsidR="00AD206F" w:rsidRDefault="00AD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B39963" w14:textId="77777777" w:rsidR="006225E4" w:rsidRDefault="00000000">
    <w:pPr>
      <w:pBdr>
        <w:top w:val="single" w:sz="4" w:space="4" w:color="003366"/>
      </w:pBdr>
      <w:spacing w:before="100"/>
      <w:jc w:val="right"/>
    </w:pPr>
    <w:r>
      <w:rPr>
        <w:color w:val="777777"/>
        <w:sz w:val="16"/>
        <w:szCs w:val="16"/>
      </w:rPr>
      <w:t xml:space="preserve">Page </w:t>
    </w:r>
    <w:r>
      <w:rPr>
        <w:color w:val="777777"/>
        <w:sz w:val="16"/>
        <w:szCs w:val="16"/>
      </w:rPr>
      <w:fldChar w:fldCharType="begin"/>
    </w:r>
    <w:r>
      <w:rPr>
        <w:color w:val="777777"/>
        <w:sz w:val="16"/>
        <w:szCs w:val="16"/>
      </w:rPr>
      <w:instrText>PAGE</w:instrText>
    </w:r>
    <w:r>
      <w:rPr>
        <w:color w:val="777777"/>
        <w:sz w:val="16"/>
        <w:szCs w:val="16"/>
      </w:rPr>
      <w:fldChar w:fldCharType="separate"/>
    </w:r>
    <w:r w:rsidR="009270E4">
      <w:rPr>
        <w:noProof/>
        <w:color w:val="777777"/>
        <w:sz w:val="16"/>
        <w:szCs w:val="16"/>
      </w:rPr>
      <w:t>1</w:t>
    </w:r>
    <w:r>
      <w:rPr>
        <w:color w:val="777777"/>
        <w:sz w:val="16"/>
        <w:szCs w:val="16"/>
      </w:rPr>
      <w:fldChar w:fldCharType="end"/>
    </w:r>
    <w:r>
      <w:rPr>
        <w:color w:val="777777"/>
        <w:sz w:val="16"/>
        <w:szCs w:val="16"/>
      </w:rPr>
      <w:t xml:space="preserve"> of </w:t>
    </w:r>
    <w:r>
      <w:rPr>
        <w:color w:val="777777"/>
        <w:sz w:val="16"/>
        <w:szCs w:val="16"/>
      </w:rPr>
      <w:fldChar w:fldCharType="begin"/>
    </w:r>
    <w:r>
      <w:rPr>
        <w:color w:val="777777"/>
        <w:sz w:val="16"/>
        <w:szCs w:val="16"/>
      </w:rPr>
      <w:instrText>NUMPAGES</w:instrText>
    </w:r>
    <w:r>
      <w:rPr>
        <w:color w:val="777777"/>
        <w:sz w:val="16"/>
        <w:szCs w:val="16"/>
      </w:rPr>
      <w:fldChar w:fldCharType="separate"/>
    </w:r>
    <w:r w:rsidR="009270E4">
      <w:rPr>
        <w:noProof/>
        <w:color w:val="777777"/>
        <w:sz w:val="16"/>
        <w:szCs w:val="16"/>
      </w:rPr>
      <w:t>2</w:t>
    </w:r>
    <w:r>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626476" w14:textId="77777777" w:rsidR="00AD206F" w:rsidRDefault="00AD206F">
      <w:r>
        <w:separator/>
      </w:r>
    </w:p>
  </w:footnote>
  <w:footnote w:type="continuationSeparator" w:id="0">
    <w:p w14:paraId="6BF655B8" w14:textId="77777777" w:rsidR="00AD206F" w:rsidRDefault="00AD2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7CD76E" w14:textId="77777777" w:rsidR="006225E4" w:rsidRDefault="00000000">
    <w:pPr>
      <w:pBdr>
        <w:bottom w:val="single" w:sz="4" w:space="4" w:color="003366"/>
      </w:pBdr>
      <w:spacing w:after="100"/>
    </w:pPr>
    <w:r>
      <w:rPr>
        <w:color w:val="777777"/>
        <w:sz w:val="16"/>
        <w:szCs w:val="16"/>
      </w:rPr>
      <w:t>Supplementary File S1 | GRAMMS &amp; COREQ Checklists | German et al., BMC Health Services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2D68CC"/>
    <w:multiLevelType w:val="hybridMultilevel"/>
    <w:tmpl w:val="299E0376"/>
    <w:lvl w:ilvl="0" w:tplc="1A745DE4">
      <w:start w:val="1"/>
      <w:numFmt w:val="bullet"/>
      <w:lvlText w:val="●"/>
      <w:lvlJc w:val="left"/>
      <w:pPr>
        <w:ind w:left="720" w:hanging="360"/>
      </w:pPr>
    </w:lvl>
    <w:lvl w:ilvl="1" w:tplc="652E231C">
      <w:start w:val="1"/>
      <w:numFmt w:val="bullet"/>
      <w:lvlText w:val="○"/>
      <w:lvlJc w:val="left"/>
      <w:pPr>
        <w:ind w:left="1440" w:hanging="360"/>
      </w:pPr>
    </w:lvl>
    <w:lvl w:ilvl="2" w:tplc="4CA0232E">
      <w:start w:val="1"/>
      <w:numFmt w:val="bullet"/>
      <w:lvlText w:val="■"/>
      <w:lvlJc w:val="left"/>
      <w:pPr>
        <w:ind w:left="2160" w:hanging="360"/>
      </w:pPr>
    </w:lvl>
    <w:lvl w:ilvl="3" w:tplc="F3ACBD3C">
      <w:start w:val="1"/>
      <w:numFmt w:val="bullet"/>
      <w:lvlText w:val="●"/>
      <w:lvlJc w:val="left"/>
      <w:pPr>
        <w:ind w:left="2880" w:hanging="360"/>
      </w:pPr>
    </w:lvl>
    <w:lvl w:ilvl="4" w:tplc="1E1C99D8">
      <w:start w:val="1"/>
      <w:numFmt w:val="bullet"/>
      <w:lvlText w:val="○"/>
      <w:lvlJc w:val="left"/>
      <w:pPr>
        <w:ind w:left="3600" w:hanging="360"/>
      </w:pPr>
    </w:lvl>
    <w:lvl w:ilvl="5" w:tplc="8BC2FF4C">
      <w:start w:val="1"/>
      <w:numFmt w:val="bullet"/>
      <w:lvlText w:val="■"/>
      <w:lvlJc w:val="left"/>
      <w:pPr>
        <w:ind w:left="4320" w:hanging="360"/>
      </w:pPr>
    </w:lvl>
    <w:lvl w:ilvl="6" w:tplc="8D486956">
      <w:start w:val="1"/>
      <w:numFmt w:val="bullet"/>
      <w:lvlText w:val="●"/>
      <w:lvlJc w:val="left"/>
      <w:pPr>
        <w:ind w:left="5040" w:hanging="360"/>
      </w:pPr>
    </w:lvl>
    <w:lvl w:ilvl="7" w:tplc="921A81DE">
      <w:start w:val="1"/>
      <w:numFmt w:val="bullet"/>
      <w:lvlText w:val="●"/>
      <w:lvlJc w:val="left"/>
      <w:pPr>
        <w:ind w:left="5760" w:hanging="360"/>
      </w:pPr>
    </w:lvl>
    <w:lvl w:ilvl="8" w:tplc="A5A2A956">
      <w:start w:val="1"/>
      <w:numFmt w:val="bullet"/>
      <w:lvlText w:val="●"/>
      <w:lvlJc w:val="left"/>
      <w:pPr>
        <w:ind w:left="6480" w:hanging="360"/>
      </w:pPr>
    </w:lvl>
  </w:abstractNum>
  <w:num w:numId="1" w16cid:durableId="25155165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5E4"/>
    <w:rsid w:val="006225E4"/>
    <w:rsid w:val="008E1F91"/>
    <w:rsid w:val="009270E4"/>
    <w:rsid w:val="00AD206F"/>
    <w:rsid w:val="00AF7380"/>
    <w:rsid w:val="00B37CE0"/>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decimalSymbol w:val="."/>
  <w:listSeparator w:val=","/>
  <w14:docId w14:val="1B68218B"/>
  <w15:docId w15:val="{862FC6B8-A252-C44B-81C8-57ACDC5C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18"/>
        <w:szCs w:val="18"/>
        <w:lang w:val="en-T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003366"/>
      </w:pBdr>
      <w:spacing w:before="320" w:after="160"/>
      <w:outlineLvl w:val="0"/>
    </w:pPr>
    <w:rPr>
      <w:b/>
      <w:bCs/>
      <w:color w:val="003366"/>
      <w:sz w:val="26"/>
      <w:szCs w:val="26"/>
    </w:rPr>
  </w:style>
  <w:style w:type="paragraph" w:styleId="Heading2">
    <w:name w:val="heading 2"/>
    <w:uiPriority w:val="9"/>
    <w:semiHidden/>
    <w:unhideWhenUsed/>
    <w:qFormat/>
    <w:pPr>
      <w:spacing w:before="200" w:after="100"/>
      <w:outlineLvl w:val="1"/>
    </w:pPr>
    <w:rPr>
      <w:b/>
      <w:bCs/>
      <w:color w:val="1F5C99"/>
      <w:sz w:val="22"/>
      <w:szCs w:val="22"/>
    </w:rPr>
  </w:style>
  <w:style w:type="paragraph" w:styleId="Heading3">
    <w:name w:val="heading 3"/>
    <w:uiPriority w:val="9"/>
    <w:semiHidden/>
    <w:unhideWhenUsed/>
    <w:qFormat/>
    <w:pPr>
      <w:spacing w:before="140" w:after="80"/>
      <w:outlineLvl w:val="2"/>
    </w:pPr>
    <w:rPr>
      <w:b/>
      <w:bCs/>
      <w:color w:val="2E5D8E"/>
      <w:sz w:val="20"/>
      <w:szCs w:val="2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37CE0"/>
    <w:pPr>
      <w:tabs>
        <w:tab w:val="center" w:pos="4513"/>
        <w:tab w:val="right" w:pos="9026"/>
      </w:tabs>
    </w:pPr>
  </w:style>
  <w:style w:type="character" w:customStyle="1" w:styleId="HeaderChar">
    <w:name w:val="Header Char"/>
    <w:basedOn w:val="DefaultParagraphFont"/>
    <w:link w:val="Header"/>
    <w:uiPriority w:val="99"/>
    <w:rsid w:val="00B37CE0"/>
  </w:style>
  <w:style w:type="paragraph" w:styleId="Footer">
    <w:name w:val="footer"/>
    <w:basedOn w:val="Normal"/>
    <w:link w:val="FooterChar"/>
    <w:uiPriority w:val="99"/>
    <w:unhideWhenUsed/>
    <w:rsid w:val="00B37CE0"/>
    <w:pPr>
      <w:tabs>
        <w:tab w:val="center" w:pos="4513"/>
        <w:tab w:val="right" w:pos="9026"/>
      </w:tabs>
    </w:pPr>
  </w:style>
  <w:style w:type="character" w:customStyle="1" w:styleId="FooterChar">
    <w:name w:val="Footer Char"/>
    <w:basedOn w:val="DefaultParagraphFont"/>
    <w:link w:val="Footer"/>
    <w:uiPriority w:val="99"/>
    <w:rsid w:val="00B37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2554</Words>
  <Characters>14559</Characters>
  <Application>Microsoft Office Word</Application>
  <DocSecurity>0</DocSecurity>
  <Lines>121</Lines>
  <Paragraphs>34</Paragraphs>
  <ScaleCrop>false</ScaleCrop>
  <Company>MoH, Tanzania</Company>
  <LinksUpToDate>false</LinksUpToDate>
  <CharactersWithSpaces>17079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Chrisogone German</cp:lastModifiedBy>
  <cp:revision>3</cp:revision>
  <dcterms:created xsi:type="dcterms:W3CDTF">2026-06-28T15:10:00Z</dcterms:created>
  <dcterms:modified xsi:type="dcterms:W3CDTF">2026-06-28T15:10:00Z</dcterms:modified>
</cp:coreProperties>
</file>