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882A">
      <w:pPr>
        <w:spacing w:line="480" w:lineRule="auto"/>
        <w:rPr>
          <w:rFonts w:asciiTheme="majorBidi" w:hAnsiTheme="majorBidi" w:cstheme="majorBidi"/>
          <w:sz w:val="21"/>
          <w:szCs w:val="21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2"/>
        <w:gridCol w:w="1862"/>
      </w:tblGrid>
      <w:tr w14:paraId="36AF7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B9720A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7F8FA"/>
              </w:rPr>
            </w:pPr>
            <w:bookmarkStart w:id="0" w:name="OLE_LINK339"/>
            <w:bookmarkStart w:id="1" w:name="OLE_LINK338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GQS Definition</w:t>
            </w:r>
          </w:p>
        </w:tc>
        <w:tc>
          <w:tcPr>
            <w:tcW w:w="65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58A499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7F8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Score</w:t>
            </w:r>
          </w:p>
        </w:tc>
      </w:tr>
      <w:tr w14:paraId="73C3C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tcBorders>
              <w:top w:val="single" w:color="auto" w:sz="4" w:space="0"/>
            </w:tcBorders>
            <w:vAlign w:val="center"/>
          </w:tcPr>
          <w:p w14:paraId="05CAF114">
            <w:pPr>
              <w:spacing w:line="360" w:lineRule="auto"/>
              <w:rPr>
                <w:rStyle w:val="5"/>
                <w:color w:val="0E101A"/>
                <w:kern w:val="0"/>
              </w:rPr>
            </w:pPr>
            <w:r>
              <w:rPr>
                <w:rFonts w:hint="eastAsia" w:asciiTheme="majorBidi" w:hAnsiTheme="majorBidi" w:cstheme="majorBidi"/>
                <w:sz w:val="28"/>
                <w:szCs w:val="28"/>
              </w:rPr>
              <w:t>Poor quality：Specifically, the content is illogical, the mobility is poor, most of the information is missing, and it is useless for patients.</w:t>
            </w:r>
          </w:p>
        </w:tc>
        <w:tc>
          <w:tcPr>
            <w:tcW w:w="657" w:type="pct"/>
            <w:tcBorders>
              <w:top w:val="single" w:color="auto" w:sz="4" w:space="0"/>
            </w:tcBorders>
            <w:vAlign w:val="center"/>
          </w:tcPr>
          <w:p w14:paraId="558F412A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1</w:t>
            </w:r>
          </w:p>
        </w:tc>
      </w:tr>
      <w:tr w14:paraId="419CC6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vAlign w:val="center"/>
          </w:tcPr>
          <w:p w14:paraId="3958BAFA">
            <w:pPr>
              <w:spacing w:line="480" w:lineRule="auto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Generally poor quality 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>：the content logic is poor, although some information is listed, more important information is still missing, and the use of patients is very limited.</w:t>
            </w:r>
          </w:p>
        </w:tc>
        <w:tc>
          <w:tcPr>
            <w:tcW w:w="657" w:type="pct"/>
            <w:vAlign w:val="center"/>
          </w:tcPr>
          <w:p w14:paraId="1C09DE2B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2</w:t>
            </w:r>
          </w:p>
        </w:tc>
      </w:tr>
      <w:tr w14:paraId="7285DF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vAlign w:val="center"/>
          </w:tcPr>
          <w:p w14:paraId="36847720">
            <w:pPr>
              <w:spacing w:line="480" w:lineRule="auto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Moderate quality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>：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some important information is adequately discussed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657" w:type="pct"/>
            <w:vAlign w:val="center"/>
          </w:tcPr>
          <w:p w14:paraId="12DAE4BD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3</w:t>
            </w:r>
          </w:p>
        </w:tc>
      </w:tr>
      <w:tr w14:paraId="018B24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vAlign w:val="center"/>
          </w:tcPr>
          <w:p w14:paraId="14DD3914">
            <w:pPr>
              <w:spacing w:line="480" w:lineRule="auto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Good quality 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>and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flow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>：Specifically, the video logic is clear and smooth, covering most of the relevant information, which is useful for patients.</w:t>
            </w:r>
          </w:p>
        </w:tc>
        <w:tc>
          <w:tcPr>
            <w:tcW w:w="657" w:type="pct"/>
            <w:vAlign w:val="center"/>
          </w:tcPr>
          <w:p w14:paraId="05E371A3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4</w:t>
            </w:r>
          </w:p>
        </w:tc>
      </w:tr>
      <w:tr w14:paraId="7F688A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343" w:type="pct"/>
            <w:vAlign w:val="center"/>
          </w:tcPr>
          <w:p w14:paraId="5208E09F">
            <w:pPr>
              <w:spacing w:line="480" w:lineRule="auto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Excellent quality and flow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 xml:space="preserve">：Specifically, the video logic is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clear,</w:t>
            </w:r>
            <w:r>
              <w:rPr>
                <w:rFonts w:hint="eastAsia" w:asciiTheme="majorBidi" w:hAnsiTheme="majorBidi" w:cstheme="majorBidi"/>
                <w:sz w:val="28"/>
                <w:szCs w:val="28"/>
              </w:rPr>
              <w:t xml:space="preserve"> and the content is very smooth, which is very useful for patients.</w:t>
            </w:r>
          </w:p>
        </w:tc>
        <w:tc>
          <w:tcPr>
            <w:tcW w:w="657" w:type="pct"/>
            <w:vAlign w:val="center"/>
          </w:tcPr>
          <w:p w14:paraId="399E0D14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</w:pPr>
            <w:r>
              <w:rPr>
                <w:rStyle w:val="5"/>
                <w:rFonts w:asciiTheme="majorBidi" w:hAnsiTheme="majorBidi" w:cstheme="majorBidi"/>
                <w:sz w:val="28"/>
                <w:szCs w:val="28"/>
                <w:shd w:val="clear" w:color="auto" w:fill="F7F8FA"/>
              </w:rPr>
              <w:t>5</w:t>
            </w:r>
          </w:p>
        </w:tc>
      </w:tr>
      <w:bookmarkEnd w:id="0"/>
      <w:bookmarkEnd w:id="1"/>
    </w:tbl>
    <w:p w14:paraId="60C3D3F1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Supplementary file 1:Global Quality Score (GQS) (Scoring ranges from 1 to 5)</w:t>
      </w:r>
    </w:p>
    <w:p w14:paraId="420722BF"/>
    <w:p w14:paraId="3508F2CA"/>
    <w:p w14:paraId="5B3F7782"/>
    <w:p w14:paraId="46643BE5">
      <w:pPr>
        <w:spacing w:line="480" w:lineRule="auto"/>
        <w:rPr>
          <w:rFonts w:asciiTheme="majorBidi" w:hAnsiTheme="majorBidi" w:cstheme="majorBidi"/>
          <w:color w:val="333333"/>
          <w:sz w:val="21"/>
          <w:szCs w:val="21"/>
          <w:shd w:val="clear" w:color="auto" w:fill="F7F8F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</w:tblGrid>
      <w:tr w14:paraId="69FFA0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2866E1">
            <w:pPr>
              <w:spacing w:line="480" w:lineRule="auto"/>
              <w:jc w:val="center"/>
              <w:rPr>
                <w:rStyle w:val="5"/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Reliability Score</w:t>
            </w:r>
          </w:p>
        </w:tc>
      </w:tr>
      <w:tr w14:paraId="2DF86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tcBorders>
              <w:top w:val="single" w:color="auto" w:sz="4" w:space="0"/>
            </w:tcBorders>
            <w:vAlign w:val="center"/>
          </w:tcPr>
          <w:p w14:paraId="0EB0C168">
            <w:pPr>
              <w:spacing w:line="480" w:lineRule="auto"/>
              <w:ind w:firstLine="140" w:firstLineChars="50"/>
              <w:rPr>
                <w:rStyle w:val="5"/>
                <w:rFonts w:asciiTheme="majorBidi" w:hAnsiTheme="majorBidi" w:cstheme="majorBidi"/>
                <w:sz w:val="28"/>
                <w:szCs w:val="28"/>
              </w:rPr>
            </w:pPr>
            <w:bookmarkStart w:id="2" w:name="_Hlk102419510"/>
            <w:r>
              <w:rPr>
                <w:rFonts w:asciiTheme="majorBidi" w:hAnsiTheme="majorBidi" w:cstheme="majorBidi"/>
                <w:sz w:val="28"/>
                <w:szCs w:val="28"/>
              </w:rPr>
              <w:t>1. Is the video clear, concise, and understandable?</w:t>
            </w:r>
          </w:p>
        </w:tc>
      </w:tr>
      <w:tr w14:paraId="54C0D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vAlign w:val="center"/>
          </w:tcPr>
          <w:p w14:paraId="2E357B1D">
            <w:pPr>
              <w:spacing w:line="480" w:lineRule="auto"/>
              <w:ind w:firstLine="140" w:firstLineChars="50"/>
              <w:rPr>
                <w:rStyle w:val="5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 Are valid sources cited?</w:t>
            </w:r>
          </w:p>
        </w:tc>
      </w:tr>
      <w:tr w14:paraId="67FBDE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vAlign w:val="center"/>
          </w:tcPr>
          <w:p w14:paraId="05FD7847">
            <w:pPr>
              <w:spacing w:line="480" w:lineRule="auto"/>
              <w:ind w:firstLine="140" w:firstLineChars="50"/>
              <w:rPr>
                <w:rStyle w:val="5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 Is the content presented balanced and unbiased?</w:t>
            </w:r>
          </w:p>
        </w:tc>
      </w:tr>
      <w:tr w14:paraId="6FCE2E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vAlign w:val="center"/>
          </w:tcPr>
          <w:p w14:paraId="44A457EE">
            <w:pPr>
              <w:spacing w:line="480" w:lineRule="auto"/>
              <w:ind w:firstLine="140" w:firstLineChars="50"/>
              <w:rPr>
                <w:rStyle w:val="5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bookmarkStart w:id="3" w:name="OLE_LINK331"/>
            <w:bookmarkStart w:id="4" w:name="OLE_LINK330"/>
            <w:r>
              <w:rPr>
                <w:rFonts w:asciiTheme="majorBidi" w:hAnsiTheme="majorBidi" w:cstheme="majorBidi"/>
                <w:sz w:val="28"/>
                <w:szCs w:val="28"/>
              </w:rPr>
              <w:t>Are additional sources of content listed for patient reference?</w:t>
            </w:r>
            <w:bookmarkEnd w:id="3"/>
            <w:bookmarkEnd w:id="4"/>
          </w:p>
        </w:tc>
      </w:tr>
      <w:tr w14:paraId="40700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650" w:type="dxa"/>
            <w:vAlign w:val="center"/>
          </w:tcPr>
          <w:p w14:paraId="53E983BE">
            <w:pPr>
              <w:spacing w:line="480" w:lineRule="auto"/>
              <w:ind w:firstLine="140" w:firstLineChars="50"/>
              <w:rPr>
                <w:rStyle w:val="5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5. Are areas of uncertainty mentioned?</w:t>
            </w:r>
          </w:p>
        </w:tc>
      </w:tr>
      <w:bookmarkEnd w:id="2"/>
    </w:tbl>
    <w:p w14:paraId="09CB502E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Supplementary file 2 Modified DISCERN quality criteria for assessing the reliability of video. (1 point for answer ‘yes’, 0 point for answer ‘no’)</w:t>
      </w:r>
    </w:p>
    <w:p w14:paraId="784B3C95"/>
    <w:p w14:paraId="56558AC4"/>
    <w:p w14:paraId="1CA0FB0F"/>
    <w:p w14:paraId="6C3A97DC"/>
    <w:p w14:paraId="21509DE8"/>
    <w:p w14:paraId="5CE1DAE2"/>
    <w:p w14:paraId="230DD8CC"/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2503"/>
        <w:gridCol w:w="10075"/>
      </w:tblGrid>
      <w:tr w14:paraId="5163D0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bottom w:val="single" w:color="auto" w:sz="4" w:space="0"/>
            </w:tcBorders>
          </w:tcPr>
          <w:p w14:paraId="48AD9C24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Score*</w:t>
            </w:r>
          </w:p>
        </w:tc>
        <w:tc>
          <w:tcPr>
            <w:tcW w:w="4437" w:type="pct"/>
            <w:gridSpan w:val="2"/>
            <w:tcBorders>
              <w:bottom w:val="single" w:color="auto" w:sz="4" w:space="0"/>
            </w:tcBorders>
          </w:tcPr>
          <w:p w14:paraId="5D235055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Score component</w:t>
            </w:r>
          </w:p>
        </w:tc>
      </w:tr>
      <w:tr w14:paraId="17EED6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single" w:color="auto" w:sz="4" w:space="0"/>
              <w:bottom w:val="nil"/>
            </w:tcBorders>
          </w:tcPr>
          <w:p w14:paraId="7801E741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1 score</w:t>
            </w:r>
          </w:p>
        </w:tc>
        <w:tc>
          <w:tcPr>
            <w:tcW w:w="883" w:type="pct"/>
            <w:tcBorders>
              <w:top w:val="single" w:color="auto" w:sz="4" w:space="0"/>
              <w:bottom w:val="nil"/>
            </w:tcBorders>
          </w:tcPr>
          <w:p w14:paraId="73420C1E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Authorship</w:t>
            </w:r>
          </w:p>
        </w:tc>
        <w:tc>
          <w:tcPr>
            <w:tcW w:w="3554" w:type="pct"/>
            <w:tcBorders>
              <w:top w:val="single" w:color="auto" w:sz="4" w:space="0"/>
              <w:bottom w:val="nil"/>
            </w:tcBorders>
          </w:tcPr>
          <w:p w14:paraId="0335645A">
            <w:pPr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Author and contributor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credentials and their affiliations should be provided.</w:t>
            </w:r>
          </w:p>
        </w:tc>
      </w:tr>
      <w:tr w14:paraId="0A0A82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39E2361A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075E27A0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Attribution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3178498B">
            <w:pPr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Clearly lists all copyright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information and states references and sources for content.</w:t>
            </w:r>
          </w:p>
        </w:tc>
      </w:tr>
      <w:tr w14:paraId="75409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nil"/>
            </w:tcBorders>
          </w:tcPr>
          <w:p w14:paraId="06C16C50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nil"/>
            </w:tcBorders>
          </w:tcPr>
          <w:p w14:paraId="724A6B97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Currency</w:t>
            </w:r>
          </w:p>
        </w:tc>
        <w:tc>
          <w:tcPr>
            <w:tcW w:w="3554" w:type="pct"/>
            <w:tcBorders>
              <w:top w:val="nil"/>
              <w:bottom w:val="nil"/>
            </w:tcBorders>
          </w:tcPr>
          <w:p w14:paraId="1BE81814">
            <w:pP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Initial date of posted content and subsequent updates to content should be provided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>.</w:t>
            </w:r>
          </w:p>
        </w:tc>
      </w:tr>
      <w:tr w14:paraId="5ED2E5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563" w:type="pct"/>
            <w:tcBorders>
              <w:top w:val="nil"/>
              <w:bottom w:val="single" w:color="auto" w:sz="4" w:space="0"/>
            </w:tcBorders>
          </w:tcPr>
          <w:p w14:paraId="515C8F83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1 score</w:t>
            </w:r>
          </w:p>
        </w:tc>
        <w:tc>
          <w:tcPr>
            <w:tcW w:w="883" w:type="pct"/>
            <w:tcBorders>
              <w:top w:val="nil"/>
              <w:bottom w:val="single" w:color="auto" w:sz="4" w:space="0"/>
            </w:tcBorders>
          </w:tcPr>
          <w:p w14:paraId="383D6DCF"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Disclosure</w:t>
            </w:r>
          </w:p>
        </w:tc>
        <w:tc>
          <w:tcPr>
            <w:tcW w:w="3554" w:type="pct"/>
            <w:tcBorders>
              <w:top w:val="nil"/>
              <w:bottom w:val="single" w:color="auto" w:sz="4" w:space="0"/>
            </w:tcBorders>
          </w:tcPr>
          <w:p w14:paraId="488E891F">
            <w:pPr>
              <w:rPr>
                <w:rFonts w:hint="default"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 xml:space="preserve">Conflicts of interest, funding, sponsorship, advertising, support, and video ownership </w:t>
            </w:r>
          </w:p>
          <w:p w14:paraId="5C307261">
            <w:pP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32"/>
              </w:rPr>
              <w:t>should be fully disclosed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>.</w:t>
            </w:r>
          </w:p>
        </w:tc>
      </w:tr>
    </w:tbl>
    <w:p w14:paraId="1BC29634">
      <w:pPr>
        <w:rPr>
          <w:rFonts w:ascii="Times New Roman" w:hAnsi="Times New Roman" w:cs="Times New Roman"/>
          <w:sz w:val="28"/>
          <w:szCs w:val="32"/>
          <w:lang w:val="en-GB"/>
        </w:rPr>
      </w:pPr>
      <w:r>
        <w:rPr>
          <w:rFonts w:hint="eastAsia" w:ascii="Times New Roman" w:hAnsi="Times New Roman" w:cs="Times New Roman"/>
          <w:sz w:val="28"/>
          <w:szCs w:val="32"/>
          <w:lang w:val="en-GB" w:eastAsia="zh-CN"/>
        </w:rPr>
        <w:t xml:space="preserve">Supplementary file 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32"/>
          <w:lang w:val="en-GB"/>
        </w:rPr>
        <w:t xml:space="preserve"> The Journal of the American Medical Association (JAMA) benchmark criteria.</w:t>
      </w:r>
      <w:r>
        <w:rPr>
          <w:rFonts w:ascii="Times New Roman" w:hAnsi="Times New Roman" w:cs="Times New Roman"/>
          <w:sz w:val="28"/>
          <w:szCs w:val="32"/>
          <w:lang w:val="en-GB"/>
        </w:rPr>
        <w:t xml:space="preserve">*The criteria of each aspect were scored separately, and </w:t>
      </w:r>
      <w:r>
        <w:rPr>
          <w:rFonts w:hint="default" w:ascii="Times New Roman" w:hAnsi="Times New Roman" w:cs="Times New Roman"/>
          <w:sz w:val="28"/>
          <w:szCs w:val="32"/>
          <w:lang w:val="en-GB"/>
        </w:rPr>
        <w:t>1 point for each criterion with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2"/>
          <w:lang w:val="en-GB"/>
        </w:rPr>
        <w:t>a total score of 4 points.</w:t>
      </w:r>
    </w:p>
    <w:p w14:paraId="54E3AFCE">
      <w:bookmarkStart w:id="5" w:name="_GoBack"/>
      <w:bookmarkEnd w:id="5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412BD"/>
    <w:rsid w:val="3B44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tgt"/>
    <w:basedOn w:val="4"/>
    <w:qFormat/>
    <w:uiPriority w:val="0"/>
  </w:style>
  <w:style w:type="table" w:customStyle="1" w:styleId="6">
    <w:name w:val="网格型3"/>
    <w:basedOn w:val="2"/>
    <w:autoRedefine/>
    <w:qFormat/>
    <w:uiPriority w:val="39"/>
    <w:pPr>
      <w:widowControl w:val="0"/>
      <w:jc w:val="both"/>
    </w:pPr>
    <w:rPr>
      <w:rFonts w:ascii="Calibri" w:hAnsi="Calibri" w:eastAsia="宋体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2025-12-03T12:20:00Z</dcterms:created>
  <dc:creator>昨日青空</dc:creator>
  <cp:lastModifiedBy>昨日青空</cp:lastModifiedBy>
  <dcterms:modified xsi:type="dcterms:W3CDTF">2025-12-03T12:21:16Z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B1F667CE669A4721835C4BB7313D8865_11</vt:lpwstr>
  </property>
  <property fmtid="{D5CDD505-2E9C-101B-9397-08002B2CF9AE}" pid="4" name="KSOTemplateDocerSaveRecord">
    <vt:lpwstr>eyJoZGlkIjoiODE4YzRiNTgzOWIzYzZlYWUzNjY4MjgxMjcxMDUxZTYiLCJ1c2VySWQiOiIxMDg3MDUyMTIzIn0=</vt:lpwstr>
  </property>
</Properties>
</file>