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2F799" w14:textId="075D070B" w:rsidR="00C05A67" w:rsidRPr="002E1FEF" w:rsidRDefault="00C05A67" w:rsidP="00C05A67">
      <w:pPr>
        <w:widowControl/>
        <w:autoSpaceDE w:val="0"/>
        <w:autoSpaceDN w:val="0"/>
        <w:adjustRightInd w:val="0"/>
        <w:snapToGrid w:val="0"/>
        <w:spacing w:line="480" w:lineRule="auto"/>
        <w:jc w:val="center"/>
        <w:rPr>
          <w:rFonts w:ascii="Times New Roman" w:hAnsi="Times New Roman" w:cs="Times New Roman"/>
          <w:b/>
          <w:sz w:val="24"/>
          <w:szCs w:val="24"/>
        </w:rPr>
      </w:pPr>
      <w:r w:rsidRPr="002E1FEF">
        <w:rPr>
          <w:rFonts w:ascii="Times New Roman" w:hAnsi="Times New Roman" w:cs="Times New Roman"/>
          <w:b/>
          <w:sz w:val="24"/>
          <w:szCs w:val="24"/>
        </w:rPr>
        <w:t>Supplementary Appendix</w:t>
      </w:r>
    </w:p>
    <w:p w14:paraId="4006C6BF" w14:textId="77777777" w:rsidR="00C05A67" w:rsidRPr="002E1FEF" w:rsidRDefault="00C05A67" w:rsidP="00C05A67">
      <w:pPr>
        <w:widowControl/>
        <w:autoSpaceDE w:val="0"/>
        <w:autoSpaceDN w:val="0"/>
        <w:adjustRightInd w:val="0"/>
        <w:snapToGrid w:val="0"/>
        <w:spacing w:line="480" w:lineRule="auto"/>
        <w:jc w:val="left"/>
        <w:rPr>
          <w:rFonts w:ascii="Times New Roman" w:hAnsi="Times New Roman" w:cs="Times New Roman"/>
          <w:bCs/>
          <w:sz w:val="22"/>
        </w:rPr>
      </w:pPr>
    </w:p>
    <w:p w14:paraId="48976DCC" w14:textId="408E7DF5" w:rsidR="00C05A67" w:rsidRPr="002E1FEF" w:rsidRDefault="00C05A67" w:rsidP="00C05A67">
      <w:pPr>
        <w:widowControl/>
        <w:autoSpaceDE w:val="0"/>
        <w:autoSpaceDN w:val="0"/>
        <w:adjustRightInd w:val="0"/>
        <w:snapToGrid w:val="0"/>
        <w:spacing w:line="480" w:lineRule="auto"/>
        <w:jc w:val="center"/>
        <w:rPr>
          <w:rFonts w:ascii="Times New Roman" w:eastAsia="宋体" w:hAnsi="Times New Roman" w:cs="Times New Roman"/>
          <w:b/>
          <w:sz w:val="24"/>
          <w:szCs w:val="24"/>
        </w:rPr>
      </w:pPr>
      <w:r w:rsidRPr="002E1FEF">
        <w:rPr>
          <w:rFonts w:ascii="Times New Roman" w:hAnsi="Times New Roman" w:cs="Times New Roman"/>
          <w:b/>
          <w:sz w:val="24"/>
          <w:szCs w:val="24"/>
        </w:rPr>
        <w:t xml:space="preserve">UWFound, </w:t>
      </w:r>
      <w:r w:rsidRPr="002E1FEF">
        <w:rPr>
          <w:rFonts w:ascii="Times New Roman" w:eastAsia="宋体" w:hAnsi="Times New Roman" w:cs="Times New Roman"/>
          <w:b/>
          <w:sz w:val="24"/>
          <w:szCs w:val="24"/>
        </w:rPr>
        <w:t>A domain-adapted foundation model for hierarchical etiological classification of posterior uveitis from ultra-widefield fundus images: a multicentre retrospective diagnostic study</w:t>
      </w:r>
    </w:p>
    <w:p w14:paraId="3645DB9D" w14:textId="77777777" w:rsidR="00C05A67" w:rsidRPr="002E1FEF" w:rsidRDefault="00C05A67" w:rsidP="00B87A54">
      <w:pPr>
        <w:widowControl/>
        <w:autoSpaceDE w:val="0"/>
        <w:autoSpaceDN w:val="0"/>
        <w:adjustRightInd w:val="0"/>
        <w:snapToGrid w:val="0"/>
        <w:spacing w:line="480" w:lineRule="auto"/>
        <w:jc w:val="center"/>
        <w:rPr>
          <w:rFonts w:ascii="Times New Roman" w:hAnsi="Times New Roman" w:cs="Times New Roman"/>
          <w:b/>
          <w:sz w:val="22"/>
          <w:lang w:eastAsia="zh-TW"/>
        </w:rPr>
      </w:pPr>
    </w:p>
    <w:p w14:paraId="0A6D21FC" w14:textId="36E19858" w:rsidR="00C05A67" w:rsidRPr="002E1FEF" w:rsidRDefault="00C05A67" w:rsidP="00B87A54">
      <w:pPr>
        <w:widowControl/>
        <w:autoSpaceDE w:val="0"/>
        <w:autoSpaceDN w:val="0"/>
        <w:adjustRightInd w:val="0"/>
        <w:snapToGrid w:val="0"/>
        <w:spacing w:line="480" w:lineRule="auto"/>
        <w:jc w:val="center"/>
        <w:rPr>
          <w:rFonts w:ascii="Times New Roman" w:eastAsia="宋体" w:hAnsi="Times New Roman" w:cs="Times New Roman"/>
          <w:vertAlign w:val="superscript"/>
        </w:rPr>
      </w:pPr>
      <w:r w:rsidRPr="002E1FEF">
        <w:rPr>
          <w:rFonts w:ascii="Times New Roman" w:eastAsia="宋体" w:hAnsi="Times New Roman" w:cs="Times New Roman"/>
        </w:rPr>
        <w:t>Ruiping Gu,</w:t>
      </w:r>
      <w:r w:rsidRPr="002E1FEF">
        <w:rPr>
          <w:rFonts w:ascii="Times New Roman" w:hAnsi="Times New Roman" w:cs="Times New Roman"/>
          <w:vertAlign w:val="superscript"/>
          <w:lang w:eastAsia="zh-TW"/>
        </w:rPr>
        <w:t>1,2</w:t>
      </w:r>
      <w:r w:rsidRPr="002E1FEF">
        <w:rPr>
          <w:rFonts w:ascii="Times New Roman" w:eastAsia="宋体" w:hAnsi="Times New Roman" w:cs="Times New Roman"/>
          <w:vertAlign w:val="superscript"/>
        </w:rPr>
        <w:t>,3</w:t>
      </w:r>
      <w:r w:rsidRPr="002E1FEF">
        <w:rPr>
          <w:rFonts w:ascii="Times New Roman" w:hAnsi="Times New Roman" w:cs="Times New Roman"/>
          <w:vertAlign w:val="superscript"/>
          <w:lang w:eastAsia="zh-TW"/>
        </w:rPr>
        <w:t>*</w:t>
      </w:r>
      <w:r w:rsidRPr="002E1FEF">
        <w:rPr>
          <w:rFonts w:ascii="Times New Roman" w:eastAsia="宋体" w:hAnsi="Times New Roman" w:cs="Times New Roman"/>
        </w:rPr>
        <w:t xml:space="preserve"> Jiajie Zhao,</w:t>
      </w:r>
      <w:r w:rsidRPr="002E1FEF">
        <w:rPr>
          <w:rFonts w:ascii="Times New Roman" w:hAnsi="Times New Roman" w:cs="Times New Roman"/>
          <w:vertAlign w:val="superscript"/>
          <w:lang w:eastAsia="zh-TW"/>
        </w:rPr>
        <w:t>1,2</w:t>
      </w:r>
      <w:r w:rsidRPr="002E1FEF">
        <w:rPr>
          <w:rFonts w:ascii="Times New Roman" w:eastAsia="宋体" w:hAnsi="Times New Roman" w:cs="Times New Roman"/>
          <w:vertAlign w:val="superscript"/>
        </w:rPr>
        <w:t>,3</w:t>
      </w:r>
      <w:r w:rsidRPr="002E1FEF">
        <w:rPr>
          <w:rFonts w:ascii="Times New Roman" w:hAnsi="Times New Roman" w:cs="Times New Roman"/>
          <w:vertAlign w:val="superscript"/>
          <w:lang w:eastAsia="zh-TW"/>
        </w:rPr>
        <w:t>*</w:t>
      </w:r>
      <w:r w:rsidRPr="002E1FEF">
        <w:rPr>
          <w:rFonts w:ascii="Times New Roman" w:hAnsi="Times New Roman" w:cs="Times New Roman"/>
        </w:rPr>
        <w:t xml:space="preserve"> </w:t>
      </w:r>
      <w:r w:rsidRPr="002E1FEF">
        <w:rPr>
          <w:rFonts w:ascii="Times New Roman" w:eastAsia="宋体" w:hAnsi="Times New Roman" w:cs="Times New Roman"/>
        </w:rPr>
        <w:t>Lin Wang,</w:t>
      </w:r>
      <w:r w:rsidRPr="002E1FEF">
        <w:rPr>
          <w:rFonts w:ascii="Times New Roman" w:hAnsi="Times New Roman" w:cs="Times New Roman"/>
          <w:vertAlign w:val="superscript"/>
          <w:lang w:eastAsia="zh-TW"/>
        </w:rPr>
        <w:t>1,2</w:t>
      </w:r>
      <w:r w:rsidRPr="002E1FEF">
        <w:rPr>
          <w:rFonts w:ascii="Times New Roman" w:eastAsia="宋体" w:hAnsi="Times New Roman" w:cs="Times New Roman"/>
          <w:vertAlign w:val="superscript"/>
        </w:rPr>
        <w:t>,3*</w:t>
      </w:r>
      <w:r w:rsidRPr="002E1FEF">
        <w:rPr>
          <w:rFonts w:ascii="Times New Roman" w:hAnsi="Times New Roman" w:cs="Times New Roman"/>
          <w:lang w:eastAsia="zh-TW"/>
        </w:rPr>
        <w:t xml:space="preserve"> </w:t>
      </w:r>
      <w:r w:rsidRPr="002E1FEF">
        <w:rPr>
          <w:rFonts w:ascii="Times New Roman" w:eastAsia="宋体" w:hAnsi="Times New Roman" w:cs="Times New Roman"/>
        </w:rPr>
        <w:t>Ming Hu,</w:t>
      </w:r>
      <w:r w:rsidRPr="002E1FEF">
        <w:rPr>
          <w:rFonts w:ascii="Times New Roman" w:eastAsia="宋体" w:hAnsi="Times New Roman" w:cs="Times New Roman"/>
          <w:vertAlign w:val="superscript"/>
        </w:rPr>
        <w:t>4</w:t>
      </w:r>
      <w:r w:rsidRPr="002E1FEF">
        <w:rPr>
          <w:rFonts w:ascii="Times New Roman" w:eastAsia="宋体" w:hAnsi="Times New Roman" w:cs="Times New Roman"/>
        </w:rPr>
        <w:t xml:space="preserve"> Lie Ju,</w:t>
      </w:r>
      <w:r w:rsidRPr="002E1FEF">
        <w:rPr>
          <w:rFonts w:ascii="Times New Roman" w:eastAsia="宋体" w:hAnsi="Times New Roman" w:cs="Times New Roman"/>
          <w:vertAlign w:val="superscript"/>
        </w:rPr>
        <w:t>5,6</w:t>
      </w:r>
      <w:r w:rsidRPr="002E1FEF">
        <w:rPr>
          <w:rFonts w:ascii="Times New Roman" w:eastAsia="宋体" w:hAnsi="Times New Roman" w:cs="Times New Roman"/>
        </w:rPr>
        <w:t xml:space="preserve"> </w:t>
      </w:r>
      <w:r w:rsidRPr="002E1FEF">
        <w:rPr>
          <w:rFonts w:ascii="Times New Roman" w:hAnsi="Times New Roman" w:cs="Times New Roman"/>
        </w:rPr>
        <w:t>Boya Lei,</w:t>
      </w:r>
      <w:r w:rsidRPr="002E1FEF">
        <w:rPr>
          <w:rFonts w:ascii="Times New Roman" w:hAnsi="Times New Roman" w:cs="Times New Roman"/>
          <w:vertAlign w:val="superscript"/>
          <w:lang w:eastAsia="zh-TW"/>
        </w:rPr>
        <w:t>1,2</w:t>
      </w:r>
      <w:r w:rsidRPr="002E1FEF">
        <w:rPr>
          <w:rFonts w:ascii="Times New Roman" w:eastAsia="宋体" w:hAnsi="Times New Roman" w:cs="Times New Roman"/>
          <w:vertAlign w:val="superscript"/>
        </w:rPr>
        <w:t>,3</w:t>
      </w:r>
      <w:r w:rsidRPr="002E1FEF">
        <w:rPr>
          <w:rFonts w:ascii="Times New Roman" w:hAnsi="Times New Roman" w:cs="Times New Roman"/>
        </w:rPr>
        <w:t xml:space="preserve"> </w:t>
      </w:r>
      <w:r w:rsidRPr="002E1FEF">
        <w:rPr>
          <w:rFonts w:ascii="Times New Roman" w:eastAsia="宋体" w:hAnsi="Times New Roman" w:cs="Times New Roman"/>
        </w:rPr>
        <w:t>Xingtao Zhou,</w:t>
      </w:r>
      <w:r w:rsidRPr="002E1FEF">
        <w:rPr>
          <w:rFonts w:ascii="Times New Roman" w:hAnsi="Times New Roman" w:cs="Times New Roman"/>
          <w:vertAlign w:val="superscript"/>
          <w:lang w:eastAsia="zh-TW"/>
        </w:rPr>
        <w:t>1,2</w:t>
      </w:r>
      <w:r w:rsidRPr="002E1FEF">
        <w:rPr>
          <w:rFonts w:ascii="Times New Roman" w:eastAsia="宋体" w:hAnsi="Times New Roman" w:cs="Times New Roman"/>
          <w:vertAlign w:val="superscript"/>
        </w:rPr>
        <w:t>,3</w:t>
      </w:r>
      <w:r w:rsidRPr="002E1FEF">
        <w:rPr>
          <w:rFonts w:ascii="Times New Roman" w:eastAsia="宋体" w:hAnsi="Times New Roman" w:cs="Times New Roman"/>
        </w:rPr>
        <w:t xml:space="preserve"> Jiahao Wang,</w:t>
      </w:r>
      <w:r w:rsidRPr="002E1FEF">
        <w:rPr>
          <w:rFonts w:ascii="Times New Roman" w:eastAsia="宋体" w:hAnsi="Times New Roman" w:cs="Times New Roman"/>
          <w:vertAlign w:val="superscript"/>
        </w:rPr>
        <w:t>8,9,10</w:t>
      </w:r>
      <w:r w:rsidRPr="002E1FEF">
        <w:rPr>
          <w:rFonts w:ascii="Times New Roman" w:eastAsia="宋体" w:hAnsi="Times New Roman" w:cs="Times New Roman"/>
        </w:rPr>
        <w:t xml:space="preserve"> Mengjun Fu,</w:t>
      </w:r>
      <w:r w:rsidRPr="002E1FEF">
        <w:rPr>
          <w:rFonts w:ascii="Times New Roman" w:hAnsi="Times New Roman" w:cs="Times New Roman"/>
          <w:vertAlign w:val="superscript"/>
          <w:lang w:eastAsia="zh-TW"/>
        </w:rPr>
        <w:t>1,2</w:t>
      </w:r>
      <w:r w:rsidRPr="002E1FEF">
        <w:rPr>
          <w:rFonts w:ascii="Times New Roman" w:eastAsia="宋体" w:hAnsi="Times New Roman" w:cs="Times New Roman"/>
          <w:vertAlign w:val="superscript"/>
        </w:rPr>
        <w:t>,3,9,10</w:t>
      </w:r>
      <w:r w:rsidRPr="002E1FEF">
        <w:rPr>
          <w:rFonts w:ascii="Times New Roman" w:eastAsia="宋体" w:hAnsi="Times New Roman" w:cs="Times New Roman"/>
        </w:rPr>
        <w:t xml:space="preserve"> Zesheng Liu,</w:t>
      </w:r>
      <w:r w:rsidRPr="002E1FEF">
        <w:rPr>
          <w:rFonts w:ascii="Times New Roman" w:eastAsia="宋体" w:hAnsi="Times New Roman" w:cs="Times New Roman"/>
          <w:vertAlign w:val="superscript"/>
        </w:rPr>
        <w:t>1,2,3</w:t>
      </w:r>
      <w:r w:rsidRPr="002E1FEF">
        <w:rPr>
          <w:rFonts w:ascii="Times New Roman" w:eastAsia="宋体" w:hAnsi="Times New Roman" w:cs="Times New Roman"/>
        </w:rPr>
        <w:t xml:space="preserve"> Zongyuan Ge,</w:t>
      </w:r>
      <w:r w:rsidRPr="002E1FEF">
        <w:rPr>
          <w:rFonts w:ascii="Times New Roman" w:eastAsia="宋体" w:hAnsi="Times New Roman" w:cs="Times New Roman"/>
          <w:vertAlign w:val="superscript"/>
        </w:rPr>
        <w:t>4</w:t>
      </w:r>
      <w:r w:rsidRPr="002E1FEF">
        <w:rPr>
          <w:rFonts w:ascii="Times New Roman" w:hAnsi="Times New Roman" w:cs="Times New Roman"/>
        </w:rPr>
        <w:t xml:space="preserve"> </w:t>
      </w:r>
      <w:r w:rsidRPr="002E1FEF">
        <w:rPr>
          <w:rFonts w:ascii="Times New Roman" w:eastAsia="宋体" w:hAnsi="Times New Roman" w:cs="Times New Roman"/>
        </w:rPr>
        <w:t>Imran Razzak,</w:t>
      </w:r>
      <w:r w:rsidRPr="002E1FEF">
        <w:rPr>
          <w:rFonts w:ascii="Times New Roman" w:eastAsia="宋体" w:hAnsi="Times New Roman" w:cs="Times New Roman"/>
          <w:vertAlign w:val="superscript"/>
        </w:rPr>
        <w:t>7</w:t>
      </w:r>
      <w:r w:rsidRPr="002E1FEF">
        <w:rPr>
          <w:rFonts w:ascii="Times New Roman" w:eastAsia="宋体" w:hAnsi="Times New Roman" w:cs="Times New Roman"/>
        </w:rPr>
        <w:t xml:space="preserve"> Xiaoying Wang,</w:t>
      </w:r>
      <w:r w:rsidRPr="002E1FEF">
        <w:rPr>
          <w:rFonts w:ascii="Times New Roman" w:hAnsi="Times New Roman" w:cs="Times New Roman"/>
          <w:vertAlign w:val="superscript"/>
          <w:lang w:eastAsia="zh-TW"/>
        </w:rPr>
        <w:t>1,2</w:t>
      </w:r>
      <w:r w:rsidRPr="002E1FEF">
        <w:rPr>
          <w:rFonts w:ascii="Times New Roman" w:eastAsia="宋体" w:hAnsi="Times New Roman" w:cs="Times New Roman"/>
          <w:vertAlign w:val="superscript"/>
        </w:rPr>
        <w:t>,3#</w:t>
      </w:r>
      <w:r w:rsidRPr="002E1FEF">
        <w:rPr>
          <w:rFonts w:ascii="Times New Roman" w:eastAsia="宋体" w:hAnsi="Times New Roman" w:cs="Times New Roman"/>
        </w:rPr>
        <w:t xml:space="preserve"> Yang Shen,</w:t>
      </w:r>
      <w:r w:rsidRPr="002E1FEF">
        <w:rPr>
          <w:rFonts w:ascii="Times New Roman" w:hAnsi="Times New Roman" w:cs="Times New Roman"/>
          <w:vertAlign w:val="superscript"/>
          <w:lang w:eastAsia="zh-TW"/>
        </w:rPr>
        <w:t>1,2</w:t>
      </w:r>
      <w:r w:rsidRPr="002E1FEF">
        <w:rPr>
          <w:rFonts w:ascii="Times New Roman" w:eastAsia="宋体" w:hAnsi="Times New Roman" w:cs="Times New Roman"/>
          <w:vertAlign w:val="superscript"/>
        </w:rPr>
        <w:t>,3#</w:t>
      </w:r>
      <w:r w:rsidRPr="002E1FEF">
        <w:rPr>
          <w:rFonts w:ascii="Times New Roman" w:eastAsia="宋体" w:hAnsi="Times New Roman" w:cs="Times New Roman"/>
        </w:rPr>
        <w:t xml:space="preserve"> Min Zhou</w:t>
      </w:r>
      <w:r w:rsidRPr="002E1FEF">
        <w:rPr>
          <w:rFonts w:ascii="Times New Roman" w:hAnsi="Times New Roman" w:cs="Times New Roman"/>
          <w:vertAlign w:val="superscript"/>
          <w:lang w:eastAsia="zh-TW"/>
        </w:rPr>
        <w:t>1,2</w:t>
      </w:r>
      <w:r w:rsidRPr="002E1FEF">
        <w:rPr>
          <w:rFonts w:ascii="Times New Roman" w:eastAsia="宋体" w:hAnsi="Times New Roman" w:cs="Times New Roman"/>
          <w:vertAlign w:val="superscript"/>
        </w:rPr>
        <w:t>,3#</w:t>
      </w:r>
    </w:p>
    <w:p w14:paraId="5D4662A2" w14:textId="77777777" w:rsidR="00C05A67" w:rsidRPr="002E1FEF" w:rsidRDefault="00C05A67" w:rsidP="00C05A67">
      <w:pPr>
        <w:widowControl/>
        <w:autoSpaceDE w:val="0"/>
        <w:autoSpaceDN w:val="0"/>
        <w:adjustRightInd w:val="0"/>
        <w:snapToGrid w:val="0"/>
        <w:jc w:val="left"/>
        <w:rPr>
          <w:rFonts w:ascii="Times New Roman" w:hAnsi="Times New Roman" w:cs="Times New Roman"/>
          <w:b/>
          <w:sz w:val="22"/>
        </w:rPr>
      </w:pPr>
    </w:p>
    <w:p w14:paraId="7FA94C73" w14:textId="77777777" w:rsidR="00B87A54" w:rsidRPr="00B87A54" w:rsidRDefault="00B87A54" w:rsidP="00B87A54">
      <w:pPr>
        <w:jc w:val="left"/>
        <w:rPr>
          <w:rFonts w:ascii="Times New Roman" w:hAnsi="Times New Roman" w:cs="Times New Roman" w:hint="eastAsia"/>
          <w:lang w:eastAsia="zh-TW"/>
        </w:rPr>
      </w:pPr>
      <w:r w:rsidRPr="00B87A54">
        <w:rPr>
          <w:rFonts w:ascii="Times New Roman" w:hAnsi="Times New Roman" w:cs="Times New Roman" w:hint="eastAsia"/>
          <w:lang w:eastAsia="zh-TW"/>
        </w:rPr>
        <w:t>1. Eye Institute and Department of Ophthalmology, EYE &amp; ENT Hospital of Fudan University, Shanghai, China</w:t>
      </w:r>
    </w:p>
    <w:p w14:paraId="1CE6D49C" w14:textId="77777777" w:rsidR="00B87A54" w:rsidRPr="00B87A54" w:rsidRDefault="00B87A54" w:rsidP="00B87A54">
      <w:pPr>
        <w:jc w:val="left"/>
        <w:rPr>
          <w:rFonts w:ascii="Times New Roman" w:hAnsi="Times New Roman" w:cs="Times New Roman" w:hint="eastAsia"/>
          <w:lang w:eastAsia="zh-TW"/>
        </w:rPr>
      </w:pPr>
      <w:r w:rsidRPr="00B87A54">
        <w:rPr>
          <w:rFonts w:ascii="Times New Roman" w:hAnsi="Times New Roman" w:cs="Times New Roman" w:hint="eastAsia"/>
          <w:lang w:eastAsia="zh-TW"/>
        </w:rPr>
        <w:t>2. NHC Key laboratory of Myopia and Related Eye Diseases, Chinese Academy of Medical Sciences, Shanghai, China</w:t>
      </w:r>
    </w:p>
    <w:p w14:paraId="5E772FD3" w14:textId="77777777" w:rsidR="00B87A54" w:rsidRPr="00B87A54" w:rsidRDefault="00B87A54" w:rsidP="00B87A54">
      <w:pPr>
        <w:jc w:val="left"/>
        <w:rPr>
          <w:rFonts w:ascii="Times New Roman" w:hAnsi="Times New Roman" w:cs="Times New Roman" w:hint="eastAsia"/>
          <w:lang w:eastAsia="zh-TW"/>
        </w:rPr>
      </w:pPr>
      <w:r w:rsidRPr="00B87A54">
        <w:rPr>
          <w:rFonts w:ascii="Times New Roman" w:hAnsi="Times New Roman" w:cs="Times New Roman" w:hint="eastAsia"/>
          <w:lang w:eastAsia="zh-TW"/>
        </w:rPr>
        <w:t>3. Shanghai Key laboratory of Visual Impairment and Restoration, Shanghai, China</w:t>
      </w:r>
    </w:p>
    <w:p w14:paraId="1D72929D" w14:textId="77777777" w:rsidR="00B87A54" w:rsidRPr="00B87A54" w:rsidRDefault="00B87A54" w:rsidP="00B87A54">
      <w:pPr>
        <w:jc w:val="left"/>
        <w:rPr>
          <w:rFonts w:ascii="Times New Roman" w:hAnsi="Times New Roman" w:cs="Times New Roman" w:hint="eastAsia"/>
          <w:lang w:eastAsia="zh-TW"/>
        </w:rPr>
      </w:pPr>
      <w:r w:rsidRPr="00B87A54">
        <w:rPr>
          <w:rFonts w:ascii="Times New Roman" w:hAnsi="Times New Roman" w:cs="Times New Roman" w:hint="eastAsia"/>
          <w:lang w:eastAsia="zh-TW"/>
        </w:rPr>
        <w:t>4. Monash Medical AI Group, Monash University, Melbourne, Australia</w:t>
      </w:r>
    </w:p>
    <w:p w14:paraId="4F6F4629" w14:textId="77777777" w:rsidR="00B87A54" w:rsidRPr="00B87A54" w:rsidRDefault="00B87A54" w:rsidP="00B87A54">
      <w:pPr>
        <w:jc w:val="left"/>
        <w:rPr>
          <w:rFonts w:ascii="Times New Roman" w:hAnsi="Times New Roman" w:cs="Times New Roman" w:hint="eastAsia"/>
          <w:lang w:eastAsia="zh-TW"/>
        </w:rPr>
      </w:pPr>
      <w:r w:rsidRPr="00B87A54">
        <w:rPr>
          <w:rFonts w:ascii="Times New Roman" w:hAnsi="Times New Roman" w:cs="Times New Roman" w:hint="eastAsia"/>
          <w:lang w:eastAsia="zh-TW"/>
        </w:rPr>
        <w:t>5. Institute of Ophthalmology, University College London, London, UK</w:t>
      </w:r>
    </w:p>
    <w:p w14:paraId="7AE3646A" w14:textId="77777777" w:rsidR="00B87A54" w:rsidRPr="00B87A54" w:rsidRDefault="00B87A54" w:rsidP="00B87A54">
      <w:pPr>
        <w:jc w:val="left"/>
        <w:rPr>
          <w:rFonts w:ascii="Times New Roman" w:hAnsi="Times New Roman" w:cs="Times New Roman" w:hint="eastAsia"/>
          <w:lang w:eastAsia="zh-TW"/>
        </w:rPr>
      </w:pPr>
      <w:r w:rsidRPr="00B87A54">
        <w:rPr>
          <w:rFonts w:ascii="Times New Roman" w:hAnsi="Times New Roman" w:cs="Times New Roman" w:hint="eastAsia"/>
          <w:lang w:eastAsia="zh-TW"/>
        </w:rPr>
        <w:t>6. NIHR Biomedical Research Centre at Moorfields Eye Hospital NHS Foundation Trust, London, UK</w:t>
      </w:r>
    </w:p>
    <w:p w14:paraId="00902854" w14:textId="77777777" w:rsidR="00B87A54" w:rsidRPr="00B87A54" w:rsidRDefault="00B87A54" w:rsidP="00B87A54">
      <w:pPr>
        <w:jc w:val="left"/>
        <w:rPr>
          <w:rFonts w:ascii="Times New Roman" w:hAnsi="Times New Roman" w:cs="Times New Roman" w:hint="eastAsia"/>
          <w:lang w:eastAsia="zh-TW"/>
        </w:rPr>
      </w:pPr>
      <w:r w:rsidRPr="00B87A54">
        <w:rPr>
          <w:rFonts w:ascii="Times New Roman" w:hAnsi="Times New Roman" w:cs="Times New Roman" w:hint="eastAsia"/>
          <w:lang w:eastAsia="zh-TW"/>
        </w:rPr>
        <w:t>7. MBZUAI, Masdar City, Abu Dhabi</w:t>
      </w:r>
    </w:p>
    <w:p w14:paraId="3567CEB2" w14:textId="77777777" w:rsidR="00B87A54" w:rsidRPr="00B87A54" w:rsidRDefault="00B87A54" w:rsidP="00B87A54">
      <w:pPr>
        <w:jc w:val="left"/>
        <w:rPr>
          <w:rFonts w:ascii="Times New Roman" w:hAnsi="Times New Roman" w:cs="Times New Roman" w:hint="eastAsia"/>
          <w:lang w:eastAsia="zh-TW"/>
        </w:rPr>
      </w:pPr>
      <w:r w:rsidRPr="00B87A54">
        <w:rPr>
          <w:rFonts w:ascii="Times New Roman" w:hAnsi="Times New Roman" w:cs="Times New Roman" w:hint="eastAsia"/>
          <w:lang w:eastAsia="zh-TW"/>
        </w:rPr>
        <w:t>8. Clinical College of Ophthalmology, Tianjin Medical University, Tianjin, China</w:t>
      </w:r>
    </w:p>
    <w:p w14:paraId="6A7154A2" w14:textId="77777777" w:rsidR="00B87A54" w:rsidRPr="00B87A54" w:rsidRDefault="00B87A54" w:rsidP="00B87A54">
      <w:pPr>
        <w:jc w:val="left"/>
        <w:rPr>
          <w:rFonts w:ascii="Times New Roman" w:hAnsi="Times New Roman" w:cs="Times New Roman" w:hint="eastAsia"/>
          <w:lang w:eastAsia="zh-TW"/>
        </w:rPr>
      </w:pPr>
      <w:r w:rsidRPr="00B87A54">
        <w:rPr>
          <w:rFonts w:ascii="Times New Roman" w:hAnsi="Times New Roman" w:cs="Times New Roman" w:hint="eastAsia"/>
          <w:lang w:eastAsia="zh-TW"/>
        </w:rPr>
        <w:t>9. Weifang Eye Institute, Weifang, China</w:t>
      </w:r>
    </w:p>
    <w:p w14:paraId="64816936" w14:textId="18C8CB95" w:rsidR="00C05A67" w:rsidRDefault="00B87A54" w:rsidP="00B87A54">
      <w:pPr>
        <w:jc w:val="left"/>
        <w:rPr>
          <w:rFonts w:ascii="Times New Roman" w:hAnsi="Times New Roman" w:cs="Times New Roman"/>
          <w:lang w:eastAsia="zh-TW"/>
        </w:rPr>
      </w:pPr>
      <w:r w:rsidRPr="00B87A54">
        <w:rPr>
          <w:rFonts w:ascii="Times New Roman" w:hAnsi="Times New Roman" w:cs="Times New Roman" w:hint="eastAsia"/>
          <w:lang w:eastAsia="zh-TW"/>
        </w:rPr>
        <w:t>10. Zhengda Guangming Eye Group, Weifang, China</w:t>
      </w:r>
    </w:p>
    <w:p w14:paraId="02BEF086" w14:textId="77777777" w:rsidR="00B87A54" w:rsidRPr="002E1FEF" w:rsidRDefault="00B87A54" w:rsidP="00B87A54">
      <w:pPr>
        <w:jc w:val="left"/>
        <w:rPr>
          <w:rFonts w:ascii="Times New Roman" w:eastAsia="宋体" w:hAnsi="Times New Roman" w:cs="Times New Roman"/>
        </w:rPr>
      </w:pPr>
    </w:p>
    <w:p w14:paraId="4CB51B77" w14:textId="6229B067" w:rsidR="00C05A67" w:rsidRPr="002E1FEF" w:rsidRDefault="00C05A67" w:rsidP="00C05A67">
      <w:pPr>
        <w:rPr>
          <w:rFonts w:ascii="Times New Roman" w:hAnsi="Times New Roman" w:cs="Times New Roman"/>
          <w:lang w:eastAsia="zh-TW"/>
        </w:rPr>
      </w:pPr>
      <w:r w:rsidRPr="002E1FEF">
        <w:rPr>
          <w:rFonts w:ascii="Times New Roman" w:hAnsi="Times New Roman" w:cs="Times New Roman"/>
          <w:lang w:eastAsia="zh-TW"/>
        </w:rPr>
        <w:t>*</w:t>
      </w:r>
      <w:r w:rsidRPr="002E1FEF">
        <w:rPr>
          <w:rFonts w:ascii="Times New Roman" w:eastAsia="宋体" w:hAnsi="Times New Roman" w:cs="Times New Roman"/>
        </w:rPr>
        <w:t>C</w:t>
      </w:r>
      <w:r w:rsidRPr="002E1FEF">
        <w:rPr>
          <w:rFonts w:ascii="Times New Roman" w:hAnsi="Times New Roman" w:cs="Times New Roman"/>
          <w:lang w:eastAsia="zh-TW"/>
        </w:rPr>
        <w:t xml:space="preserve">ontributed equally </w:t>
      </w:r>
      <w:r w:rsidRPr="002E1FEF">
        <w:rPr>
          <w:rFonts w:ascii="Times New Roman" w:hAnsi="Times New Roman" w:cs="Times New Roman"/>
        </w:rPr>
        <w:t>as first authors</w:t>
      </w:r>
    </w:p>
    <w:p w14:paraId="5AEB8EDA" w14:textId="0CD1A814" w:rsidR="00C05A67" w:rsidRPr="002E1FEF" w:rsidRDefault="00C05A67" w:rsidP="00C05A67">
      <w:pPr>
        <w:rPr>
          <w:rFonts w:ascii="Times New Roman" w:eastAsia="宋体" w:hAnsi="Times New Roman" w:cs="Times New Roman"/>
        </w:rPr>
      </w:pPr>
      <w:r w:rsidRPr="002E1FEF">
        <w:rPr>
          <w:rFonts w:ascii="Times New Roman" w:eastAsia="宋体" w:hAnsi="Times New Roman" w:cs="Times New Roman"/>
          <w:vertAlign w:val="superscript"/>
        </w:rPr>
        <w:t>#</w:t>
      </w:r>
      <w:r w:rsidRPr="002E1FEF">
        <w:rPr>
          <w:rFonts w:ascii="Times New Roman" w:eastAsia="宋体" w:hAnsi="Times New Roman" w:cs="Times New Roman"/>
        </w:rPr>
        <w:t>Corresponding authors</w:t>
      </w:r>
    </w:p>
    <w:p w14:paraId="4BFC33A7" w14:textId="7498829C" w:rsidR="00091760" w:rsidRPr="002E1FEF" w:rsidRDefault="00091760">
      <w:pPr>
        <w:widowControl/>
        <w:spacing w:after="160" w:line="278" w:lineRule="auto"/>
        <w:jc w:val="left"/>
        <w:rPr>
          <w:rFonts w:ascii="Times New Roman" w:hAnsi="Times New Roman" w:cs="Times New Roman"/>
        </w:rPr>
      </w:pPr>
      <w:r w:rsidRPr="002E1FEF">
        <w:rPr>
          <w:rFonts w:ascii="Times New Roman" w:hAnsi="Times New Roman" w:cs="Times New Roman"/>
        </w:rPr>
        <w:br w:type="page"/>
      </w:r>
    </w:p>
    <w:p w14:paraId="49CEFDA7" w14:textId="3ADD1C35" w:rsidR="00C05A67" w:rsidRPr="002E1FEF" w:rsidRDefault="008F2898" w:rsidP="00091760">
      <w:pPr>
        <w:widowControl/>
        <w:spacing w:after="160" w:line="278" w:lineRule="auto"/>
        <w:jc w:val="center"/>
        <w:rPr>
          <w:rFonts w:ascii="Times New Roman" w:hAnsi="Times New Roman" w:cs="Times New Roman"/>
          <w:b/>
          <w:bCs/>
          <w:sz w:val="24"/>
          <w:szCs w:val="24"/>
        </w:rPr>
      </w:pPr>
      <w:r w:rsidRPr="002E1FEF">
        <w:rPr>
          <w:rFonts w:ascii="Times New Roman" w:hAnsi="Times New Roman" w:cs="Times New Roman"/>
          <w:b/>
          <w:bCs/>
          <w:sz w:val="24"/>
          <w:szCs w:val="24"/>
        </w:rPr>
        <w:lastRenderedPageBreak/>
        <w:t>Contents of Supplementary Appendix</w:t>
      </w:r>
    </w:p>
    <w:sdt>
      <w:sdtPr>
        <w:rPr>
          <w:rFonts w:ascii="Times New Roman" w:eastAsiaTheme="minorEastAsia" w:hAnsi="Times New Roman" w:cs="Times New Roman"/>
          <w:color w:val="auto"/>
          <w:kern w:val="2"/>
          <w:sz w:val="21"/>
          <w:szCs w:val="22"/>
        </w:rPr>
        <w:id w:val="-873301615"/>
        <w:docPartObj>
          <w:docPartGallery w:val="Table of Contents"/>
          <w:docPartUnique/>
        </w:docPartObj>
      </w:sdtPr>
      <w:sdtEndPr>
        <w:rPr>
          <w:b/>
          <w:bCs/>
        </w:rPr>
      </w:sdtEndPr>
      <w:sdtContent>
        <w:p w14:paraId="27FC3E6E" w14:textId="01AE0024" w:rsidR="00CF6260" w:rsidRPr="002E1FEF" w:rsidRDefault="00CF6260">
          <w:pPr>
            <w:pStyle w:val="TOC"/>
            <w:rPr>
              <w:rFonts w:ascii="Times New Roman" w:hAnsi="Times New Roman" w:cs="Times New Roman"/>
            </w:rPr>
          </w:pPr>
        </w:p>
        <w:p w14:paraId="553982A1" w14:textId="701114C1" w:rsidR="00091760" w:rsidRPr="002E1FEF" w:rsidRDefault="00CF6260">
          <w:pPr>
            <w:pStyle w:val="TOC1"/>
            <w:tabs>
              <w:tab w:val="right" w:leader="dot" w:pos="8296"/>
            </w:tabs>
            <w:rPr>
              <w:rFonts w:ascii="Times New Roman" w:hAnsi="Times New Roman" w:cs="Times New Roman"/>
              <w:noProof/>
              <w:sz w:val="22"/>
              <w:szCs w:val="24"/>
              <w:lang w:val="en-US"/>
              <w14:ligatures w14:val="standardContextual"/>
            </w:rPr>
          </w:pPr>
          <w:r w:rsidRPr="002E1FEF">
            <w:rPr>
              <w:rFonts w:ascii="Times New Roman" w:hAnsi="Times New Roman" w:cs="Times New Roman"/>
            </w:rPr>
            <w:fldChar w:fldCharType="begin"/>
          </w:r>
          <w:r w:rsidRPr="002E1FEF">
            <w:rPr>
              <w:rFonts w:ascii="Times New Roman" w:hAnsi="Times New Roman" w:cs="Times New Roman"/>
            </w:rPr>
            <w:instrText xml:space="preserve"> TOC \o "1-3" \h \z \u </w:instrText>
          </w:r>
          <w:r w:rsidRPr="002E1FEF">
            <w:rPr>
              <w:rFonts w:ascii="Times New Roman" w:hAnsi="Times New Roman" w:cs="Times New Roman"/>
            </w:rPr>
            <w:fldChar w:fldCharType="separate"/>
          </w:r>
          <w:hyperlink w:anchor="_Toc230617678" w:history="1">
            <w:r w:rsidR="00091760" w:rsidRPr="002E1FEF">
              <w:rPr>
                <w:rStyle w:val="af3"/>
                <w:rFonts w:ascii="Times New Roman" w:hAnsi="Times New Roman" w:cs="Times New Roman"/>
                <w:b/>
                <w:bCs/>
                <w:noProof/>
              </w:rPr>
              <w:t>Supplementary Methods</w:t>
            </w:r>
            <w:r w:rsidR="00091760" w:rsidRPr="002E1FEF">
              <w:rPr>
                <w:rFonts w:ascii="Times New Roman" w:hAnsi="Times New Roman" w:cs="Times New Roman"/>
                <w:noProof/>
                <w:webHidden/>
              </w:rPr>
              <w:tab/>
            </w:r>
            <w:r w:rsidR="00091760" w:rsidRPr="002E1FEF">
              <w:rPr>
                <w:rFonts w:ascii="Times New Roman" w:hAnsi="Times New Roman" w:cs="Times New Roman"/>
                <w:noProof/>
                <w:webHidden/>
              </w:rPr>
              <w:fldChar w:fldCharType="begin"/>
            </w:r>
            <w:r w:rsidR="00091760" w:rsidRPr="002E1FEF">
              <w:rPr>
                <w:rFonts w:ascii="Times New Roman" w:hAnsi="Times New Roman" w:cs="Times New Roman"/>
                <w:noProof/>
                <w:webHidden/>
              </w:rPr>
              <w:instrText xml:space="preserve"> PAGEREF _Toc230617678 \h </w:instrText>
            </w:r>
            <w:r w:rsidR="00091760" w:rsidRPr="002E1FEF">
              <w:rPr>
                <w:rFonts w:ascii="Times New Roman" w:hAnsi="Times New Roman" w:cs="Times New Roman"/>
                <w:noProof/>
                <w:webHidden/>
              </w:rPr>
            </w:r>
            <w:r w:rsidR="00091760" w:rsidRPr="002E1FEF">
              <w:rPr>
                <w:rFonts w:ascii="Times New Roman" w:hAnsi="Times New Roman" w:cs="Times New Roman"/>
                <w:noProof/>
                <w:webHidden/>
              </w:rPr>
              <w:fldChar w:fldCharType="separate"/>
            </w:r>
            <w:r w:rsidR="00091760" w:rsidRPr="002E1FEF">
              <w:rPr>
                <w:rFonts w:ascii="Times New Roman" w:hAnsi="Times New Roman" w:cs="Times New Roman"/>
                <w:noProof/>
                <w:webHidden/>
              </w:rPr>
              <w:t>3</w:t>
            </w:r>
            <w:r w:rsidR="00091760" w:rsidRPr="002E1FEF">
              <w:rPr>
                <w:rFonts w:ascii="Times New Roman" w:hAnsi="Times New Roman" w:cs="Times New Roman"/>
                <w:noProof/>
                <w:webHidden/>
              </w:rPr>
              <w:fldChar w:fldCharType="end"/>
            </w:r>
          </w:hyperlink>
        </w:p>
        <w:p w14:paraId="1A553A40" w14:textId="3612B5FC"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79" w:history="1">
            <w:r w:rsidRPr="002E1FEF">
              <w:rPr>
                <w:rStyle w:val="af3"/>
                <w:rFonts w:ascii="Times New Roman" w:hAnsi="Times New Roman" w:cs="Times New Roman"/>
                <w:b/>
                <w:bCs/>
                <w:noProof/>
              </w:rPr>
              <w:t>Sources of unlabelled UWF images for domain adaptation</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_Toc230617679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3</w:t>
            </w:r>
            <w:r w:rsidRPr="002E1FEF">
              <w:rPr>
                <w:rFonts w:ascii="Times New Roman" w:hAnsi="Times New Roman" w:cs="Times New Roman"/>
                <w:noProof/>
                <w:webHidden/>
              </w:rPr>
              <w:fldChar w:fldCharType="end"/>
            </w:r>
          </w:hyperlink>
        </w:p>
        <w:p w14:paraId="52A861F8" w14:textId="4FE424B6"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80" w:history="1">
            <w:r w:rsidRPr="002E1FEF">
              <w:rPr>
                <w:rStyle w:val="af3"/>
                <w:rFonts w:ascii="Times New Roman" w:hAnsi="Times New Roman" w:cs="Times New Roman"/>
                <w:b/>
                <w:bCs/>
                <w:noProof/>
              </w:rPr>
              <w:t>Diagnostic reference standards</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_Toc230617680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3</w:t>
            </w:r>
            <w:r w:rsidRPr="002E1FEF">
              <w:rPr>
                <w:rFonts w:ascii="Times New Roman" w:hAnsi="Times New Roman" w:cs="Times New Roman"/>
                <w:noProof/>
                <w:webHidden/>
              </w:rPr>
              <w:fldChar w:fldCharType="end"/>
            </w:r>
          </w:hyperlink>
        </w:p>
        <w:p w14:paraId="20C35431" w14:textId="75630986"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81" w:history="1">
            <w:r w:rsidRPr="002E1FEF">
              <w:rPr>
                <w:rStyle w:val="af3"/>
                <w:rFonts w:ascii="Times New Roman" w:hAnsi="Times New Roman" w:cs="Times New Roman"/>
                <w:b/>
                <w:bCs/>
                <w:noProof/>
              </w:rPr>
              <w:t>Internal cohort image inclusion and quality control</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_Toc230617681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3</w:t>
            </w:r>
            <w:r w:rsidRPr="002E1FEF">
              <w:rPr>
                <w:rFonts w:ascii="Times New Roman" w:hAnsi="Times New Roman" w:cs="Times New Roman"/>
                <w:noProof/>
                <w:webHidden/>
              </w:rPr>
              <w:fldChar w:fldCharType="end"/>
            </w:r>
          </w:hyperlink>
        </w:p>
        <w:p w14:paraId="0081A143" w14:textId="5A8CF325"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82" w:history="1">
            <w:r w:rsidRPr="002E1FEF">
              <w:rPr>
                <w:rStyle w:val="af3"/>
                <w:rFonts w:ascii="Times New Roman" w:hAnsi="Times New Roman" w:cs="Times New Roman"/>
                <w:b/>
                <w:bCs/>
                <w:noProof/>
              </w:rPr>
              <w:t>External validation datasets</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_Toc230617682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3</w:t>
            </w:r>
            <w:r w:rsidRPr="002E1FEF">
              <w:rPr>
                <w:rFonts w:ascii="Times New Roman" w:hAnsi="Times New Roman" w:cs="Times New Roman"/>
                <w:noProof/>
                <w:webHidden/>
              </w:rPr>
              <w:fldChar w:fldCharType="end"/>
            </w:r>
          </w:hyperlink>
        </w:p>
        <w:p w14:paraId="0814496E" w14:textId="2473AE30"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83" w:history="1">
            <w:r w:rsidRPr="002E1FEF">
              <w:rPr>
                <w:rStyle w:val="af3"/>
                <w:rFonts w:ascii="Times New Roman" w:hAnsi="Times New Roman" w:cs="Times New Roman"/>
                <w:b/>
                <w:bCs/>
                <w:noProof/>
              </w:rPr>
              <w:t>UWFound architecture and training details</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_Toc230617683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4</w:t>
            </w:r>
            <w:r w:rsidRPr="002E1FEF">
              <w:rPr>
                <w:rFonts w:ascii="Times New Roman" w:hAnsi="Times New Roman" w:cs="Times New Roman"/>
                <w:noProof/>
                <w:webHidden/>
              </w:rPr>
              <w:fldChar w:fldCharType="end"/>
            </w:r>
          </w:hyperlink>
        </w:p>
        <w:p w14:paraId="0D51BC62" w14:textId="3FD5BA4C" w:rsidR="00091760" w:rsidRPr="002E1FEF" w:rsidRDefault="00091760">
          <w:pPr>
            <w:pStyle w:val="TOC3"/>
            <w:tabs>
              <w:tab w:val="right" w:leader="dot" w:pos="8296"/>
            </w:tabs>
            <w:rPr>
              <w:rFonts w:ascii="Times New Roman" w:hAnsi="Times New Roman" w:cs="Times New Roman"/>
              <w:noProof/>
            </w:rPr>
          </w:pPr>
          <w:hyperlink w:anchor="_Toc230617684" w:history="1">
            <w:r w:rsidRPr="002E1FEF">
              <w:rPr>
                <w:rStyle w:val="af3"/>
                <w:rFonts w:ascii="Times New Roman" w:eastAsia="宋体" w:hAnsi="Times New Roman" w:cs="Times New Roman"/>
                <w:b/>
                <w:bCs/>
                <w:noProof/>
              </w:rPr>
              <w:t>Foundation Model for Ultra-widefield Fundus Image</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_Toc230617684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4</w:t>
            </w:r>
            <w:r w:rsidRPr="002E1FEF">
              <w:rPr>
                <w:rFonts w:ascii="Times New Roman" w:hAnsi="Times New Roman" w:cs="Times New Roman"/>
                <w:noProof/>
                <w:webHidden/>
              </w:rPr>
              <w:fldChar w:fldCharType="end"/>
            </w:r>
          </w:hyperlink>
        </w:p>
        <w:p w14:paraId="13B4BC28" w14:textId="3B887B89" w:rsidR="00091760" w:rsidRPr="002E1FEF" w:rsidRDefault="00091760">
          <w:pPr>
            <w:pStyle w:val="TOC3"/>
            <w:tabs>
              <w:tab w:val="right" w:leader="dot" w:pos="8296"/>
            </w:tabs>
            <w:rPr>
              <w:rFonts w:ascii="Times New Roman" w:hAnsi="Times New Roman" w:cs="Times New Roman"/>
              <w:noProof/>
            </w:rPr>
          </w:pPr>
          <w:hyperlink w:anchor="_Toc230617685" w:history="1">
            <w:r w:rsidRPr="002E1FEF">
              <w:rPr>
                <w:rStyle w:val="af3"/>
                <w:rFonts w:ascii="Times New Roman" w:eastAsia="宋体" w:hAnsi="Times New Roman" w:cs="Times New Roman"/>
                <w:b/>
                <w:bCs/>
                <w:noProof/>
              </w:rPr>
              <w:t>Hierarchical Diagnostic Framework for Posterior Uveitis</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_Toc230617685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5</w:t>
            </w:r>
            <w:r w:rsidRPr="002E1FEF">
              <w:rPr>
                <w:rFonts w:ascii="Times New Roman" w:hAnsi="Times New Roman" w:cs="Times New Roman"/>
                <w:noProof/>
                <w:webHidden/>
              </w:rPr>
              <w:fldChar w:fldCharType="end"/>
            </w:r>
          </w:hyperlink>
        </w:p>
        <w:p w14:paraId="17A2FD5F" w14:textId="3018088D" w:rsidR="00091760" w:rsidRPr="002E1FEF" w:rsidRDefault="00091760">
          <w:pPr>
            <w:pStyle w:val="TOC3"/>
            <w:tabs>
              <w:tab w:val="right" w:leader="dot" w:pos="8296"/>
            </w:tabs>
            <w:rPr>
              <w:rFonts w:ascii="Times New Roman" w:hAnsi="Times New Roman" w:cs="Times New Roman"/>
              <w:noProof/>
            </w:rPr>
          </w:pPr>
          <w:hyperlink w:anchor="_Toc230617686" w:history="1">
            <w:r w:rsidRPr="002E1FEF">
              <w:rPr>
                <w:rStyle w:val="af3"/>
                <w:rFonts w:ascii="Times New Roman" w:eastAsia="宋体" w:hAnsi="Times New Roman" w:cs="Times New Roman"/>
                <w:b/>
                <w:bCs/>
                <w:noProof/>
              </w:rPr>
              <w:t>Training Strategy</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_Toc230617686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6</w:t>
            </w:r>
            <w:r w:rsidRPr="002E1FEF">
              <w:rPr>
                <w:rFonts w:ascii="Times New Roman" w:hAnsi="Times New Roman" w:cs="Times New Roman"/>
                <w:noProof/>
                <w:webHidden/>
              </w:rPr>
              <w:fldChar w:fldCharType="end"/>
            </w:r>
          </w:hyperlink>
        </w:p>
        <w:p w14:paraId="62DEF57F" w14:textId="7B4A24A7" w:rsidR="00091760" w:rsidRPr="002E1FEF" w:rsidRDefault="00091760">
          <w:pPr>
            <w:pStyle w:val="TOC3"/>
            <w:tabs>
              <w:tab w:val="right" w:leader="dot" w:pos="8296"/>
            </w:tabs>
            <w:rPr>
              <w:rFonts w:ascii="Times New Roman" w:hAnsi="Times New Roman" w:cs="Times New Roman"/>
              <w:noProof/>
            </w:rPr>
          </w:pPr>
          <w:hyperlink w:anchor="_Toc230617687" w:history="1">
            <w:r w:rsidRPr="002E1FEF">
              <w:rPr>
                <w:rStyle w:val="af3"/>
                <w:rFonts w:ascii="Times New Roman" w:eastAsia="宋体" w:hAnsi="Times New Roman" w:cs="Times New Roman"/>
                <w:b/>
                <w:bCs/>
                <w:noProof/>
              </w:rPr>
              <w:t>Inference</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_Toc230617687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6</w:t>
            </w:r>
            <w:r w:rsidRPr="002E1FEF">
              <w:rPr>
                <w:rFonts w:ascii="Times New Roman" w:hAnsi="Times New Roman" w:cs="Times New Roman"/>
                <w:noProof/>
                <w:webHidden/>
              </w:rPr>
              <w:fldChar w:fldCharType="end"/>
            </w:r>
          </w:hyperlink>
        </w:p>
        <w:p w14:paraId="1E7CF260" w14:textId="01A9FA67"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88" w:history="1">
            <w:r w:rsidRPr="002E1FEF">
              <w:rPr>
                <w:rStyle w:val="af3"/>
                <w:rFonts w:ascii="Times New Roman" w:hAnsi="Times New Roman" w:cs="Times New Roman"/>
                <w:b/>
                <w:bCs/>
                <w:noProof/>
              </w:rPr>
              <w:t>Evaluation metrics and statistical analysis</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_Toc230617688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6</w:t>
            </w:r>
            <w:r w:rsidRPr="002E1FEF">
              <w:rPr>
                <w:rFonts w:ascii="Times New Roman" w:hAnsi="Times New Roman" w:cs="Times New Roman"/>
                <w:noProof/>
                <w:webHidden/>
              </w:rPr>
              <w:fldChar w:fldCharType="end"/>
            </w:r>
          </w:hyperlink>
        </w:p>
        <w:p w14:paraId="3A6B17F4" w14:textId="728C3199" w:rsidR="00091760" w:rsidRPr="002E1FEF" w:rsidRDefault="00091760">
          <w:pPr>
            <w:pStyle w:val="TOC1"/>
            <w:tabs>
              <w:tab w:val="right" w:leader="dot" w:pos="8296"/>
            </w:tabs>
            <w:rPr>
              <w:rFonts w:ascii="Times New Roman" w:hAnsi="Times New Roman" w:cs="Times New Roman"/>
              <w:noProof/>
              <w:sz w:val="22"/>
              <w:szCs w:val="24"/>
              <w:lang w:val="en-US"/>
              <w14:ligatures w14:val="standardContextual"/>
            </w:rPr>
          </w:pPr>
          <w:hyperlink w:anchor="_Toc230617689" w:history="1">
            <w:r w:rsidRPr="002E1FEF">
              <w:rPr>
                <w:rStyle w:val="af3"/>
                <w:rFonts w:ascii="Times New Roman" w:hAnsi="Times New Roman" w:cs="Times New Roman"/>
                <w:b/>
                <w:bCs/>
                <w:noProof/>
              </w:rPr>
              <w:t>Supplementary Results</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_Toc230617689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7</w:t>
            </w:r>
            <w:r w:rsidRPr="002E1FEF">
              <w:rPr>
                <w:rFonts w:ascii="Times New Roman" w:hAnsi="Times New Roman" w:cs="Times New Roman"/>
                <w:noProof/>
                <w:webHidden/>
              </w:rPr>
              <w:fldChar w:fldCharType="end"/>
            </w:r>
          </w:hyperlink>
        </w:p>
        <w:p w14:paraId="3982C5A1" w14:textId="47167746"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90" w:history="1">
            <w:r w:rsidRPr="002E1FEF">
              <w:rPr>
                <w:rStyle w:val="af3"/>
                <w:rFonts w:ascii="Times New Roman" w:hAnsi="Times New Roman" w:cs="Times New Roman"/>
                <w:b/>
                <w:bCs/>
                <w:noProof/>
              </w:rPr>
              <w:t xml:space="preserve">Supplementary Figure 1. </w:t>
            </w:r>
            <w:r w:rsidRPr="002E1FEF">
              <w:rPr>
                <w:rStyle w:val="af3"/>
                <w:rFonts w:ascii="Times New Roman" w:hAnsi="Times New Roman" w:cs="Times New Roman"/>
                <w:noProof/>
              </w:rPr>
              <w:t>ROC and precision-recall curves on the internal test set</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_Toc230617690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7</w:t>
            </w:r>
            <w:r w:rsidRPr="002E1FEF">
              <w:rPr>
                <w:rFonts w:ascii="Times New Roman" w:hAnsi="Times New Roman" w:cs="Times New Roman"/>
                <w:noProof/>
                <w:webHidden/>
              </w:rPr>
              <w:fldChar w:fldCharType="end"/>
            </w:r>
          </w:hyperlink>
        </w:p>
        <w:p w14:paraId="68E49118" w14:textId="17BB2119"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91" w:history="1">
            <w:r w:rsidRPr="002E1FEF">
              <w:rPr>
                <w:rStyle w:val="af3"/>
                <w:rFonts w:ascii="Times New Roman" w:hAnsi="Times New Roman" w:cs="Times New Roman"/>
                <w:b/>
                <w:bCs/>
                <w:noProof/>
              </w:rPr>
              <w:t xml:space="preserve">Supplementary Figure 2. </w:t>
            </w:r>
            <w:r w:rsidRPr="002E1FEF">
              <w:rPr>
                <w:rStyle w:val="af3"/>
                <w:rFonts w:ascii="Times New Roman" w:hAnsi="Times New Roman" w:cs="Times New Roman"/>
                <w:noProof/>
              </w:rPr>
              <w:t>Disease-specific decision curve analysis</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_Toc230617691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9</w:t>
            </w:r>
            <w:r w:rsidRPr="002E1FEF">
              <w:rPr>
                <w:rFonts w:ascii="Times New Roman" w:hAnsi="Times New Roman" w:cs="Times New Roman"/>
                <w:noProof/>
                <w:webHidden/>
              </w:rPr>
              <w:fldChar w:fldCharType="end"/>
            </w:r>
          </w:hyperlink>
        </w:p>
        <w:p w14:paraId="239F3D3B" w14:textId="48D03871"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92" w:history="1">
            <w:r w:rsidRPr="002E1FEF">
              <w:rPr>
                <w:rStyle w:val="af3"/>
                <w:rFonts w:ascii="Times New Roman" w:hAnsi="Times New Roman" w:cs="Times New Roman"/>
                <w:b/>
                <w:bCs/>
                <w:noProof/>
              </w:rPr>
              <w:t xml:space="preserve">Supplementary Table 1. </w:t>
            </w:r>
            <w:r w:rsidRPr="002E1FEF">
              <w:rPr>
                <w:rStyle w:val="af3"/>
                <w:rFonts w:ascii="Times New Roman" w:hAnsi="Times New Roman" w:cs="Times New Roman"/>
                <w:noProof/>
              </w:rPr>
              <w:t>Sources and characteristics of unlabelled UWF images</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_Toc230617692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11</w:t>
            </w:r>
            <w:r w:rsidRPr="002E1FEF">
              <w:rPr>
                <w:rFonts w:ascii="Times New Roman" w:hAnsi="Times New Roman" w:cs="Times New Roman"/>
                <w:noProof/>
                <w:webHidden/>
              </w:rPr>
              <w:fldChar w:fldCharType="end"/>
            </w:r>
          </w:hyperlink>
        </w:p>
        <w:p w14:paraId="2EFCCF69" w14:textId="0C7F13BC"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93" w:history="1">
            <w:r w:rsidRPr="002E1FEF">
              <w:rPr>
                <w:rStyle w:val="af3"/>
                <w:rFonts w:ascii="Times New Roman" w:hAnsi="Times New Roman" w:cs="Times New Roman"/>
                <w:b/>
                <w:bCs/>
                <w:noProof/>
              </w:rPr>
              <w:t xml:space="preserve">Supplementary Table 2. </w:t>
            </w:r>
            <w:r w:rsidRPr="002E1FEF">
              <w:rPr>
                <w:rStyle w:val="af3"/>
                <w:rFonts w:ascii="Times New Roman" w:hAnsi="Times New Roman" w:cs="Times New Roman"/>
                <w:noProof/>
              </w:rPr>
              <w:t>Clinical characteristics of the internal uveitis cohort</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_Toc230617693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12</w:t>
            </w:r>
            <w:r w:rsidRPr="002E1FEF">
              <w:rPr>
                <w:rFonts w:ascii="Times New Roman" w:hAnsi="Times New Roman" w:cs="Times New Roman"/>
                <w:noProof/>
                <w:webHidden/>
              </w:rPr>
              <w:fldChar w:fldCharType="end"/>
            </w:r>
          </w:hyperlink>
        </w:p>
        <w:p w14:paraId="33ADB3DB" w14:textId="5B1AC6DF"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94" w:history="1">
            <w:r w:rsidRPr="002E1FEF">
              <w:rPr>
                <w:rStyle w:val="af3"/>
                <w:rFonts w:ascii="Times New Roman" w:hAnsi="Times New Roman" w:cs="Times New Roman"/>
                <w:b/>
                <w:bCs/>
                <w:noProof/>
              </w:rPr>
              <w:t>Supplementary Table 3:</w:t>
            </w:r>
            <w:r w:rsidRPr="002E1FEF">
              <w:rPr>
                <w:rStyle w:val="af3"/>
                <w:rFonts w:ascii="Times New Roman" w:hAnsi="Times New Roman" w:cs="Times New Roman"/>
                <w:noProof/>
              </w:rPr>
              <w:t xml:space="preserve"> Performance comparison of different models for ultra-widefield posterior uveitis etiological classification across many-, medium-, and few-shot categories</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_Toc230617694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13</w:t>
            </w:r>
            <w:r w:rsidRPr="002E1FEF">
              <w:rPr>
                <w:rFonts w:ascii="Times New Roman" w:hAnsi="Times New Roman" w:cs="Times New Roman"/>
                <w:noProof/>
                <w:webHidden/>
              </w:rPr>
              <w:fldChar w:fldCharType="end"/>
            </w:r>
          </w:hyperlink>
        </w:p>
        <w:p w14:paraId="29D9A1B1" w14:textId="620ADE0E"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95" w:history="1">
            <w:r w:rsidRPr="002E1FEF">
              <w:rPr>
                <w:rStyle w:val="af3"/>
                <w:rFonts w:ascii="Times New Roman" w:hAnsi="Times New Roman" w:cs="Times New Roman"/>
                <w:b/>
                <w:bCs/>
                <w:noProof/>
              </w:rPr>
              <w:t>Supplementary Table 4.</w:t>
            </w:r>
            <w:r w:rsidRPr="002E1FEF">
              <w:rPr>
                <w:rStyle w:val="af3"/>
                <w:rFonts w:ascii="Times New Roman" w:hAnsi="Times New Roman" w:cs="Times New Roman"/>
                <w:noProof/>
              </w:rPr>
              <w:t xml:space="preserve"> Internal hierarchical diagnostic performance</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_Toc230617695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15</w:t>
            </w:r>
            <w:r w:rsidRPr="002E1FEF">
              <w:rPr>
                <w:rFonts w:ascii="Times New Roman" w:hAnsi="Times New Roman" w:cs="Times New Roman"/>
                <w:noProof/>
                <w:webHidden/>
              </w:rPr>
              <w:fldChar w:fldCharType="end"/>
            </w:r>
          </w:hyperlink>
        </w:p>
        <w:p w14:paraId="1D1CC192" w14:textId="4BD8982C"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96" w:history="1">
            <w:r w:rsidRPr="002E1FEF">
              <w:rPr>
                <w:rStyle w:val="af3"/>
                <w:rFonts w:ascii="Times New Roman" w:hAnsi="Times New Roman" w:cs="Times New Roman"/>
                <w:b/>
                <w:bCs/>
                <w:noProof/>
              </w:rPr>
              <w:t>Supplementary Table 5.</w:t>
            </w:r>
            <w:r w:rsidRPr="002E1FEF">
              <w:rPr>
                <w:rStyle w:val="af3"/>
                <w:rFonts w:ascii="Times New Roman" w:hAnsi="Times New Roman" w:cs="Times New Roman"/>
                <w:noProof/>
              </w:rPr>
              <w:t xml:space="preserve"> External validation performance</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_Toc230617696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17</w:t>
            </w:r>
            <w:r w:rsidRPr="002E1FEF">
              <w:rPr>
                <w:rFonts w:ascii="Times New Roman" w:hAnsi="Times New Roman" w:cs="Times New Roman"/>
                <w:noProof/>
                <w:webHidden/>
              </w:rPr>
              <w:fldChar w:fldCharType="end"/>
            </w:r>
          </w:hyperlink>
        </w:p>
        <w:p w14:paraId="733AAF57" w14:textId="0285D033" w:rsidR="00091760" w:rsidRPr="002E1FEF" w:rsidRDefault="00091760">
          <w:pPr>
            <w:pStyle w:val="TOC2"/>
            <w:tabs>
              <w:tab w:val="right" w:leader="dot" w:pos="8296"/>
            </w:tabs>
            <w:rPr>
              <w:rFonts w:ascii="Times New Roman" w:hAnsi="Times New Roman" w:cs="Times New Roman"/>
              <w:noProof/>
              <w:sz w:val="22"/>
              <w:szCs w:val="24"/>
              <w:lang w:val="en-US"/>
              <w14:ligatures w14:val="standardContextual"/>
            </w:rPr>
          </w:pPr>
          <w:hyperlink w:anchor="_Toc230617697" w:history="1">
            <w:r w:rsidRPr="002E1FEF">
              <w:rPr>
                <w:rStyle w:val="af3"/>
                <w:rFonts w:ascii="Times New Roman" w:hAnsi="Times New Roman" w:cs="Times New Roman"/>
                <w:b/>
                <w:bCs/>
                <w:noProof/>
              </w:rPr>
              <w:t xml:space="preserve">Supplementary Table </w:t>
            </w:r>
            <w:r w:rsidR="002E1FEF" w:rsidRPr="002E1FEF">
              <w:rPr>
                <w:rStyle w:val="af3"/>
                <w:rFonts w:ascii="Times New Roman" w:hAnsi="Times New Roman" w:cs="Times New Roman"/>
                <w:b/>
                <w:bCs/>
                <w:noProof/>
              </w:rPr>
              <w:t>6</w:t>
            </w:r>
            <w:r w:rsidRPr="002E1FEF">
              <w:rPr>
                <w:rStyle w:val="af3"/>
                <w:rFonts w:ascii="Times New Roman" w:hAnsi="Times New Roman" w:cs="Times New Roman"/>
                <w:b/>
                <w:bCs/>
                <w:noProof/>
              </w:rPr>
              <w:t xml:space="preserve">: </w:t>
            </w:r>
            <w:r w:rsidRPr="002E1FEF">
              <w:rPr>
                <w:rStyle w:val="af3"/>
                <w:rFonts w:ascii="Times New Roman" w:hAnsi="Times New Roman" w:cs="Times New Roman"/>
                <w:noProof/>
              </w:rPr>
              <w:t>TRIPOD checklist</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_Toc230617697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19</w:t>
            </w:r>
            <w:r w:rsidRPr="002E1FEF">
              <w:rPr>
                <w:rFonts w:ascii="Times New Roman" w:hAnsi="Times New Roman" w:cs="Times New Roman"/>
                <w:noProof/>
                <w:webHidden/>
              </w:rPr>
              <w:fldChar w:fldCharType="end"/>
            </w:r>
          </w:hyperlink>
        </w:p>
        <w:p w14:paraId="2D658A60" w14:textId="26D439CB" w:rsidR="00091760" w:rsidRPr="002E1FEF" w:rsidRDefault="00091760">
          <w:pPr>
            <w:pStyle w:val="TOC1"/>
            <w:tabs>
              <w:tab w:val="right" w:leader="dot" w:pos="8296"/>
            </w:tabs>
            <w:rPr>
              <w:rFonts w:ascii="Times New Roman" w:hAnsi="Times New Roman" w:cs="Times New Roman"/>
              <w:noProof/>
              <w:sz w:val="22"/>
              <w:szCs w:val="24"/>
              <w:lang w:val="en-US"/>
              <w14:ligatures w14:val="standardContextual"/>
            </w:rPr>
          </w:pPr>
          <w:hyperlink w:anchor="_Toc230617698" w:history="1">
            <w:r w:rsidRPr="002E1FEF">
              <w:rPr>
                <w:rStyle w:val="af3"/>
                <w:rFonts w:ascii="Times New Roman" w:hAnsi="Times New Roman" w:cs="Times New Roman"/>
                <w:b/>
                <w:bCs/>
                <w:noProof/>
              </w:rPr>
              <w:t>References for the Supplementary Appendix</w:t>
            </w:r>
            <w:r w:rsidRPr="002E1FEF">
              <w:rPr>
                <w:rFonts w:ascii="Times New Roman" w:hAnsi="Times New Roman" w:cs="Times New Roman"/>
                <w:noProof/>
                <w:webHidden/>
              </w:rPr>
              <w:tab/>
            </w:r>
            <w:r w:rsidRPr="002E1FEF">
              <w:rPr>
                <w:rFonts w:ascii="Times New Roman" w:hAnsi="Times New Roman" w:cs="Times New Roman"/>
                <w:noProof/>
                <w:webHidden/>
              </w:rPr>
              <w:fldChar w:fldCharType="begin"/>
            </w:r>
            <w:r w:rsidRPr="002E1FEF">
              <w:rPr>
                <w:rFonts w:ascii="Times New Roman" w:hAnsi="Times New Roman" w:cs="Times New Roman"/>
                <w:noProof/>
                <w:webHidden/>
              </w:rPr>
              <w:instrText xml:space="preserve"> PAGEREF _Toc230617698 \h </w:instrText>
            </w:r>
            <w:r w:rsidRPr="002E1FEF">
              <w:rPr>
                <w:rFonts w:ascii="Times New Roman" w:hAnsi="Times New Roman" w:cs="Times New Roman"/>
                <w:noProof/>
                <w:webHidden/>
              </w:rPr>
            </w:r>
            <w:r w:rsidRPr="002E1FEF">
              <w:rPr>
                <w:rFonts w:ascii="Times New Roman" w:hAnsi="Times New Roman" w:cs="Times New Roman"/>
                <w:noProof/>
                <w:webHidden/>
              </w:rPr>
              <w:fldChar w:fldCharType="separate"/>
            </w:r>
            <w:r w:rsidRPr="002E1FEF">
              <w:rPr>
                <w:rFonts w:ascii="Times New Roman" w:hAnsi="Times New Roman" w:cs="Times New Roman"/>
                <w:noProof/>
                <w:webHidden/>
              </w:rPr>
              <w:t>21</w:t>
            </w:r>
            <w:r w:rsidRPr="002E1FEF">
              <w:rPr>
                <w:rFonts w:ascii="Times New Roman" w:hAnsi="Times New Roman" w:cs="Times New Roman"/>
                <w:noProof/>
                <w:webHidden/>
              </w:rPr>
              <w:fldChar w:fldCharType="end"/>
            </w:r>
          </w:hyperlink>
        </w:p>
        <w:p w14:paraId="7D46B5AC" w14:textId="2B7A62C3" w:rsidR="007E5789" w:rsidRPr="002E1FEF" w:rsidRDefault="00CF6260" w:rsidP="00460707">
          <w:pPr>
            <w:spacing w:line="360" w:lineRule="auto"/>
            <w:outlineLvl w:val="0"/>
            <w:rPr>
              <w:rFonts w:ascii="Times New Roman" w:hAnsi="Times New Roman" w:cs="Times New Roman"/>
              <w:b/>
              <w:bCs/>
              <w:sz w:val="22"/>
              <w:szCs w:val="24"/>
            </w:rPr>
          </w:pPr>
          <w:r w:rsidRPr="002E1FEF">
            <w:rPr>
              <w:rFonts w:ascii="Times New Roman" w:hAnsi="Times New Roman" w:cs="Times New Roman"/>
              <w:b/>
              <w:bCs/>
            </w:rPr>
            <w:fldChar w:fldCharType="end"/>
          </w:r>
        </w:p>
      </w:sdtContent>
    </w:sdt>
    <w:p w14:paraId="47615201" w14:textId="77777777" w:rsidR="002D3E84" w:rsidRPr="002E1FEF" w:rsidRDefault="002D3E84" w:rsidP="002D3E84">
      <w:pPr>
        <w:widowControl/>
        <w:spacing w:after="160" w:line="278" w:lineRule="auto"/>
        <w:jc w:val="left"/>
        <w:rPr>
          <w:rFonts w:ascii="Times New Roman" w:hAnsi="Times New Roman" w:cs="Times New Roman"/>
          <w:b/>
          <w:bCs/>
          <w:sz w:val="28"/>
          <w:szCs w:val="28"/>
        </w:rPr>
      </w:pPr>
      <w:bookmarkStart w:id="0" w:name="_Toc230617678"/>
    </w:p>
    <w:p w14:paraId="222A4DEA" w14:textId="77777777" w:rsidR="002D3E84" w:rsidRPr="002E1FEF" w:rsidRDefault="002D3E84" w:rsidP="002D3E84">
      <w:pPr>
        <w:widowControl/>
        <w:spacing w:after="160" w:line="278" w:lineRule="auto"/>
        <w:jc w:val="left"/>
        <w:rPr>
          <w:rFonts w:ascii="Times New Roman" w:hAnsi="Times New Roman" w:cs="Times New Roman"/>
          <w:b/>
          <w:bCs/>
          <w:sz w:val="28"/>
          <w:szCs w:val="28"/>
        </w:rPr>
        <w:sectPr w:rsidR="002D3E84" w:rsidRPr="002E1FEF" w:rsidSect="00A11368">
          <w:type w:val="continuous"/>
          <w:pgSz w:w="11906" w:h="16838"/>
          <w:pgMar w:top="1440" w:right="1800" w:bottom="1440" w:left="1800" w:header="851" w:footer="992" w:gutter="0"/>
          <w:lnNumType w:countBy="1" w:restart="continuous"/>
          <w:cols w:space="425"/>
          <w:docGrid w:type="lines" w:linePitch="312"/>
        </w:sectPr>
      </w:pPr>
    </w:p>
    <w:p w14:paraId="65010752" w14:textId="47A606D7" w:rsidR="00C05A67" w:rsidRPr="002E1FEF" w:rsidRDefault="00E8542A" w:rsidP="002D3E84">
      <w:pPr>
        <w:widowControl/>
        <w:spacing w:after="160" w:line="278" w:lineRule="auto"/>
        <w:jc w:val="left"/>
        <w:outlineLvl w:val="0"/>
        <w:rPr>
          <w:rFonts w:ascii="Times New Roman" w:hAnsi="Times New Roman" w:cs="Times New Roman"/>
          <w:b/>
          <w:bCs/>
          <w:sz w:val="28"/>
          <w:szCs w:val="28"/>
        </w:rPr>
      </w:pPr>
      <w:r w:rsidRPr="002E1FEF">
        <w:rPr>
          <w:rFonts w:ascii="Times New Roman" w:hAnsi="Times New Roman" w:cs="Times New Roman"/>
          <w:b/>
          <w:bCs/>
          <w:sz w:val="28"/>
          <w:szCs w:val="28"/>
        </w:rPr>
        <w:lastRenderedPageBreak/>
        <w:t>Supplementary Methods</w:t>
      </w:r>
      <w:bookmarkEnd w:id="0"/>
    </w:p>
    <w:p w14:paraId="3C3E90DB" w14:textId="1A7FFE94" w:rsidR="00A3449A" w:rsidRPr="002E1FEF" w:rsidRDefault="00EB7D05" w:rsidP="00EB7D05">
      <w:pPr>
        <w:spacing w:line="360" w:lineRule="auto"/>
        <w:outlineLvl w:val="1"/>
        <w:rPr>
          <w:rFonts w:ascii="Times New Roman" w:hAnsi="Times New Roman" w:cs="Times New Roman"/>
          <w:b/>
          <w:bCs/>
          <w:sz w:val="24"/>
          <w:szCs w:val="24"/>
        </w:rPr>
      </w:pPr>
      <w:bookmarkStart w:id="1" w:name="_Toc230617679"/>
      <w:r w:rsidRPr="002E1FEF">
        <w:rPr>
          <w:rFonts w:ascii="Times New Roman" w:hAnsi="Times New Roman" w:cs="Times New Roman"/>
          <w:b/>
          <w:bCs/>
          <w:sz w:val="24"/>
          <w:szCs w:val="24"/>
        </w:rPr>
        <w:t>Sources of unlabelled UWF images for domain adaptation</w:t>
      </w:r>
      <w:bookmarkEnd w:id="1"/>
    </w:p>
    <w:p w14:paraId="00DC7D07" w14:textId="2963F085" w:rsidR="00BE2960" w:rsidRPr="002E1FEF" w:rsidRDefault="00BE2960" w:rsidP="00B87A54">
      <w:pPr>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A total of 21 234 unlabelled ultra-widefield (UWF) images were used for domain-adaptive self-supervised fine-tuning of the foundation model. Images were obtained from routine clinical examinations at the Eye and Ear, Nose, and Throat Hospital of Fudan University and from publicly available UWF datasets. The combined dataset covered normal variation and a broad range of retinal diseases, providing diverse structural and pathological information for modality-specific adaptation. The sources, clinical domains, imaging devices, and image counts are summarised in Supplementary Table 1.</w:t>
      </w:r>
    </w:p>
    <w:p w14:paraId="6F0532D1" w14:textId="77777777" w:rsidR="00D662C6" w:rsidRPr="002E1FEF" w:rsidRDefault="00D662C6" w:rsidP="00BE2960">
      <w:pPr>
        <w:rPr>
          <w:rFonts w:ascii="Times New Roman" w:hAnsi="Times New Roman" w:cs="Times New Roman"/>
          <w:sz w:val="20"/>
          <w:szCs w:val="20"/>
        </w:rPr>
      </w:pPr>
    </w:p>
    <w:p w14:paraId="67DE008E" w14:textId="3B56303C" w:rsidR="00EB7D05" w:rsidRPr="002E1FEF" w:rsidRDefault="00EB7D05" w:rsidP="00EB7D05">
      <w:pPr>
        <w:spacing w:line="360" w:lineRule="auto"/>
        <w:outlineLvl w:val="1"/>
        <w:rPr>
          <w:rFonts w:ascii="Times New Roman" w:hAnsi="Times New Roman" w:cs="Times New Roman"/>
          <w:b/>
          <w:bCs/>
          <w:sz w:val="24"/>
          <w:szCs w:val="24"/>
        </w:rPr>
      </w:pPr>
      <w:bookmarkStart w:id="2" w:name="_Toc230617680"/>
      <w:r w:rsidRPr="002E1FEF">
        <w:rPr>
          <w:rFonts w:ascii="Times New Roman" w:hAnsi="Times New Roman" w:cs="Times New Roman"/>
          <w:b/>
          <w:bCs/>
          <w:sz w:val="24"/>
          <w:szCs w:val="24"/>
        </w:rPr>
        <w:t>Diagnostic reference standards</w:t>
      </w:r>
      <w:bookmarkEnd w:id="2"/>
    </w:p>
    <w:p w14:paraId="5EE4501C" w14:textId="4D0E87FB" w:rsidR="00811D3F" w:rsidRPr="002E1FEF" w:rsidRDefault="00811D3F"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All diagnoses were established by experienced uveitis specialists (RG and MZ) based on comprehensive clinical evaluation, laboratory testing, and imaging findings in accordance with established international diagnostic criteria. The diagnosis of ARN was based on the American Uveitis Society 1994 diagnostic criteria for ARN, and the polymerase chain reaction</w:t>
      </w:r>
      <w:r w:rsidRPr="002E1FEF" w:rsidDel="00E92990">
        <w:rPr>
          <w:rFonts w:ascii="Times New Roman" w:eastAsia="宋体" w:hAnsi="Times New Roman" w:cs="Times New Roman"/>
          <w:sz w:val="20"/>
          <w:szCs w:val="20"/>
        </w:rPr>
        <w:t xml:space="preserve"> </w:t>
      </w:r>
      <w:r w:rsidRPr="002E1FEF">
        <w:rPr>
          <w:rFonts w:ascii="Times New Roman" w:eastAsia="宋体" w:hAnsi="Times New Roman" w:cs="Times New Roman"/>
          <w:sz w:val="20"/>
          <w:szCs w:val="20"/>
        </w:rPr>
        <w:t>test for varicella zoster virus</w:t>
      </w:r>
      <w:r w:rsidRPr="002E1FEF" w:rsidDel="00010EC4">
        <w:rPr>
          <w:rFonts w:ascii="Times New Roman" w:eastAsia="宋体" w:hAnsi="Times New Roman" w:cs="Times New Roman"/>
          <w:sz w:val="20"/>
          <w:szCs w:val="20"/>
        </w:rPr>
        <w:t xml:space="preserve"> </w:t>
      </w:r>
      <w:r w:rsidRPr="002E1FEF">
        <w:rPr>
          <w:rFonts w:ascii="Times New Roman" w:eastAsia="宋体" w:hAnsi="Times New Roman" w:cs="Times New Roman"/>
          <w:sz w:val="20"/>
          <w:szCs w:val="20"/>
        </w:rPr>
        <w:t>in aqueous samples was positive in all patients.</w:t>
      </w:r>
      <w:r w:rsidR="002E1FEF">
        <w:rPr>
          <w:rFonts w:ascii="Times New Roman" w:eastAsia="宋体" w:hAnsi="Times New Roman" w:cs="Times New Roman"/>
          <w:sz w:val="20"/>
          <w:szCs w:val="20"/>
        </w:rPr>
        <w:fldChar w:fldCharType="begin"/>
      </w:r>
      <w:r w:rsidR="00D96A6B">
        <w:rPr>
          <w:rFonts w:ascii="Times New Roman" w:eastAsia="宋体" w:hAnsi="Times New Roman" w:cs="Times New Roman"/>
          <w:sz w:val="20"/>
          <w:szCs w:val="20"/>
        </w:rPr>
        <w:instrText xml:space="preserve"> ADDIN EN.CITE &lt;EndNote&gt;&lt;Cite&gt;&lt;Author&gt;Holland&lt;/Author&gt;&lt;Year&gt;1994&lt;/Year&gt;&lt;RecNum&gt;65&lt;/RecNum&gt;&lt;DisplayText&gt;&lt;style face="superscript"&gt;1&lt;/style&gt;&lt;/DisplayText&gt;&lt;record&gt;&lt;rec-number&gt;65&lt;/rec-number&gt;&lt;foreign-keys&gt;&lt;key app="EN" db-id="rx5xe2azqp5p0mere985xwedea5s5t2fzw9w" timestamp="1779900728"&gt;65&lt;/key&gt;&lt;/foreign-keys&gt;&lt;ref-type name="Journal Article"&gt;17&lt;/ref-type&gt;&lt;contributors&gt;&lt;authors&gt;&lt;author&gt;Holland, G. N.&lt;/author&gt;&lt;/authors&gt;&lt;/contributors&gt;&lt;auth-address&gt;UCLA Ocular Inflammatory Disease Center, Jules Stein Eye Institute, Department of Ophthalmology, UCLA School of Medicine 90024-7003.&lt;/auth-address&gt;&lt;titles&gt;&lt;title&gt;Standard diagnostic criteria for the acute retinal necrosis syndrome. Executive Committee of the American Uveitis Society&lt;/title&gt;&lt;secondary-title&gt;Am J Ophthalmol&lt;/secondary-title&gt;&lt;/titles&gt;&lt;periodical&gt;&lt;full-title&gt;Am J Ophthalmol&lt;/full-title&gt;&lt;/periodical&gt;&lt;pages&gt;663-7&lt;/pages&gt;&lt;volume&gt;117&lt;/volume&gt;&lt;number&gt;5&lt;/number&gt;&lt;keywords&gt;&lt;keyword&gt;Humans&lt;/keyword&gt;&lt;keyword&gt;Retinal Necrosis Syndrome, Acute/*diagnosis&lt;/keyword&gt;&lt;/keywords&gt;&lt;dates&gt;&lt;year&gt;1994&lt;/year&gt;&lt;pub-dates&gt;&lt;date&gt;May 15&lt;/date&gt;&lt;/pub-dates&gt;&lt;/dates&gt;&lt;isbn&gt;0002-9394 (Print)&amp;#xD;0002-9394&lt;/isbn&gt;&lt;accession-num&gt;8172275&lt;/accession-num&gt;&lt;urls&gt;&lt;/urls&gt;&lt;electronic-resource-num&gt;10.1016/s0002-9394(14)70075-3&lt;/electronic-resource-num&gt;&lt;remote-database-provider&gt;NLM&lt;/remote-database-provider&gt;&lt;language&gt;eng&lt;/language&gt;&lt;/record&gt;&lt;/Cite&gt;&lt;/EndNote&gt;</w:instrText>
      </w:r>
      <w:r w:rsidR="002E1FEF">
        <w:rPr>
          <w:rFonts w:ascii="Times New Roman" w:eastAsia="宋体" w:hAnsi="Times New Roman" w:cs="Times New Roman"/>
          <w:sz w:val="20"/>
          <w:szCs w:val="20"/>
        </w:rPr>
        <w:fldChar w:fldCharType="separate"/>
      </w:r>
      <w:r w:rsidR="00D96A6B" w:rsidRPr="00D96A6B">
        <w:rPr>
          <w:rFonts w:ascii="Times New Roman" w:eastAsia="宋体" w:hAnsi="Times New Roman" w:cs="Times New Roman"/>
          <w:noProof/>
          <w:sz w:val="20"/>
          <w:szCs w:val="20"/>
          <w:vertAlign w:val="superscript"/>
        </w:rPr>
        <w:t>1</w:t>
      </w:r>
      <w:r w:rsidR="002E1FEF">
        <w:rPr>
          <w:rFonts w:ascii="Times New Roman" w:eastAsia="宋体" w:hAnsi="Times New Roman" w:cs="Times New Roman"/>
          <w:sz w:val="20"/>
          <w:szCs w:val="20"/>
        </w:rPr>
        <w:fldChar w:fldCharType="end"/>
      </w:r>
      <w:r w:rsidRPr="002E1FEF">
        <w:rPr>
          <w:rFonts w:ascii="Times New Roman" w:eastAsia="宋体" w:hAnsi="Times New Roman" w:cs="Times New Roman"/>
          <w:sz w:val="20"/>
          <w:szCs w:val="20"/>
        </w:rPr>
        <w:t xml:space="preserve"> The diagnosis of TBU was based on the Collaborative Ocular Tuberculosis Study-1 criteria from 2017.</w:t>
      </w:r>
      <w:r w:rsidR="002E1FEF">
        <w:rPr>
          <w:rFonts w:ascii="Times New Roman" w:eastAsia="宋体" w:hAnsi="Times New Roman" w:cs="Times New Roman"/>
          <w:sz w:val="20"/>
          <w:szCs w:val="20"/>
        </w:rPr>
        <w:fldChar w:fldCharType="begin">
          <w:fldData xml:space="preserve">PEVuZE5vdGU+PENpdGU+PEF1dGhvcj5BZ3Jhd2FsPC9BdXRob3I+PFllYXI+MjAxNzwvWWVhcj48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</w:fldData>
        </w:fldChar>
      </w:r>
      <w:r w:rsidR="00D96A6B">
        <w:rPr>
          <w:rFonts w:ascii="Times New Roman" w:eastAsia="宋体" w:hAnsi="Times New Roman" w:cs="Times New Roman"/>
          <w:sz w:val="20"/>
          <w:szCs w:val="20"/>
        </w:rPr>
        <w:instrText xml:space="preserve"> ADDIN EN.CITE </w:instrText>
      </w:r>
      <w:r w:rsidR="00D96A6B">
        <w:rPr>
          <w:rFonts w:ascii="Times New Roman" w:eastAsia="宋体" w:hAnsi="Times New Roman" w:cs="Times New Roman"/>
          <w:sz w:val="20"/>
          <w:szCs w:val="20"/>
        </w:rPr>
        <w:fldChar w:fldCharType="begin">
          <w:fldData xml:space="preserve">PEVuZE5vdGU+PENpdGU+PEF1dGhvcj5BZ3Jhd2FsPC9BdXRob3I+PFllYXI+MjAxNzwvWWVhcj48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</w:fldData>
        </w:fldChar>
      </w:r>
      <w:r w:rsidR="00D96A6B">
        <w:rPr>
          <w:rFonts w:ascii="Times New Roman" w:eastAsia="宋体" w:hAnsi="Times New Roman" w:cs="Times New Roman"/>
          <w:sz w:val="20"/>
          <w:szCs w:val="20"/>
        </w:rPr>
        <w:instrText xml:space="preserve"> ADDIN EN.CITE.DATA </w:instrText>
      </w:r>
      <w:r w:rsidR="00D96A6B">
        <w:rPr>
          <w:rFonts w:ascii="Times New Roman" w:eastAsia="宋体" w:hAnsi="Times New Roman" w:cs="Times New Roman"/>
          <w:sz w:val="20"/>
          <w:szCs w:val="20"/>
        </w:rPr>
      </w:r>
      <w:r w:rsidR="00D96A6B">
        <w:rPr>
          <w:rFonts w:ascii="Times New Roman" w:eastAsia="宋体" w:hAnsi="Times New Roman" w:cs="Times New Roman"/>
          <w:sz w:val="20"/>
          <w:szCs w:val="20"/>
        </w:rPr>
        <w:fldChar w:fldCharType="end"/>
      </w:r>
      <w:r w:rsidR="002E1FEF">
        <w:rPr>
          <w:rFonts w:ascii="Times New Roman" w:eastAsia="宋体" w:hAnsi="Times New Roman" w:cs="Times New Roman"/>
          <w:sz w:val="20"/>
          <w:szCs w:val="20"/>
        </w:rPr>
      </w:r>
      <w:r w:rsidR="002E1FEF">
        <w:rPr>
          <w:rFonts w:ascii="Times New Roman" w:eastAsia="宋体" w:hAnsi="Times New Roman" w:cs="Times New Roman"/>
          <w:sz w:val="20"/>
          <w:szCs w:val="20"/>
        </w:rPr>
        <w:fldChar w:fldCharType="separate"/>
      </w:r>
      <w:r w:rsidR="00D96A6B" w:rsidRPr="00D96A6B">
        <w:rPr>
          <w:rFonts w:ascii="Times New Roman" w:eastAsia="宋体" w:hAnsi="Times New Roman" w:cs="Times New Roman"/>
          <w:noProof/>
          <w:sz w:val="20"/>
          <w:szCs w:val="20"/>
          <w:vertAlign w:val="superscript"/>
        </w:rPr>
        <w:t>2</w:t>
      </w:r>
      <w:r w:rsidR="002E1FEF">
        <w:rPr>
          <w:rFonts w:ascii="Times New Roman" w:eastAsia="宋体" w:hAnsi="Times New Roman" w:cs="Times New Roman"/>
          <w:sz w:val="20"/>
          <w:szCs w:val="20"/>
        </w:rPr>
        <w:fldChar w:fldCharType="end"/>
      </w:r>
      <w:r w:rsidRPr="002E1FEF">
        <w:rPr>
          <w:rFonts w:ascii="Times New Roman" w:eastAsia="宋体" w:hAnsi="Times New Roman" w:cs="Times New Roman"/>
          <w:sz w:val="20"/>
          <w:szCs w:val="20"/>
        </w:rPr>
        <w:t xml:space="preserve"> The diagnosis of ocular sarcoidosis was based on the International Workshop on Ocular Sarcoidosis 2019 revised criteria.</w:t>
      </w:r>
      <w:r w:rsidR="00D96A6B">
        <w:rPr>
          <w:rFonts w:ascii="Times New Roman" w:eastAsia="宋体" w:hAnsi="Times New Roman" w:cs="Times New Roman"/>
          <w:sz w:val="20"/>
          <w:szCs w:val="20"/>
          <w:vertAlign w:val="superscript"/>
        </w:rPr>
        <w:fldChar w:fldCharType="begin">
          <w:fldData xml:space="preserve">PEVuZE5vdGU+PENpdGU+PEF1dGhvcj5Nb2NoaXp1a2k8L0F1dGhvcj48WWVhcj4yMDE5PC9ZZWFy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=
</w:fldData>
        </w:fldChar>
      </w:r>
      <w:r w:rsidR="00D96A6B">
        <w:rPr>
          <w:rFonts w:ascii="Times New Roman" w:eastAsia="宋体" w:hAnsi="Times New Roman" w:cs="Times New Roman"/>
          <w:sz w:val="20"/>
          <w:szCs w:val="20"/>
          <w:vertAlign w:val="superscript"/>
        </w:rPr>
        <w:instrText xml:space="preserve"> ADDIN EN.CITE </w:instrText>
      </w:r>
      <w:r w:rsidR="00D96A6B">
        <w:rPr>
          <w:rFonts w:ascii="Times New Roman" w:eastAsia="宋体" w:hAnsi="Times New Roman" w:cs="Times New Roman"/>
          <w:sz w:val="20"/>
          <w:szCs w:val="20"/>
          <w:vertAlign w:val="superscript"/>
        </w:rPr>
        <w:fldChar w:fldCharType="begin">
          <w:fldData xml:space="preserve">PEVuZE5vdGU+PENpdGU+PEF1dGhvcj5Nb2NoaXp1a2k8L0F1dGhvcj48WWVhcj4yMDE5PC9ZZWFy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=
</w:fldData>
        </w:fldChar>
      </w:r>
      <w:r w:rsidR="00D96A6B">
        <w:rPr>
          <w:rFonts w:ascii="Times New Roman" w:eastAsia="宋体" w:hAnsi="Times New Roman" w:cs="Times New Roman"/>
          <w:sz w:val="20"/>
          <w:szCs w:val="20"/>
          <w:vertAlign w:val="superscript"/>
        </w:rPr>
        <w:instrText xml:space="preserve"> ADDIN EN.CITE.DATA </w:instrText>
      </w:r>
      <w:r w:rsidR="00D96A6B">
        <w:rPr>
          <w:rFonts w:ascii="Times New Roman" w:eastAsia="宋体" w:hAnsi="Times New Roman" w:cs="Times New Roman"/>
          <w:sz w:val="20"/>
          <w:szCs w:val="20"/>
          <w:vertAlign w:val="superscript"/>
        </w:rPr>
      </w:r>
      <w:r w:rsidR="00D96A6B">
        <w:rPr>
          <w:rFonts w:ascii="Times New Roman" w:eastAsia="宋体" w:hAnsi="Times New Roman" w:cs="Times New Roman"/>
          <w:sz w:val="20"/>
          <w:szCs w:val="20"/>
          <w:vertAlign w:val="superscript"/>
        </w:rPr>
        <w:fldChar w:fldCharType="end"/>
      </w:r>
      <w:r w:rsidR="00D96A6B">
        <w:rPr>
          <w:rFonts w:ascii="Times New Roman" w:eastAsia="宋体" w:hAnsi="Times New Roman" w:cs="Times New Roman"/>
          <w:sz w:val="20"/>
          <w:szCs w:val="20"/>
          <w:vertAlign w:val="superscript"/>
        </w:rPr>
      </w:r>
      <w:r w:rsidR="00D96A6B">
        <w:rPr>
          <w:rFonts w:ascii="Times New Roman" w:eastAsia="宋体" w:hAnsi="Times New Roman" w:cs="Times New Roman"/>
          <w:sz w:val="20"/>
          <w:szCs w:val="20"/>
          <w:vertAlign w:val="superscript"/>
        </w:rPr>
        <w:fldChar w:fldCharType="separate"/>
      </w:r>
      <w:r w:rsidR="00D96A6B">
        <w:rPr>
          <w:rFonts w:ascii="Times New Roman" w:eastAsia="宋体" w:hAnsi="Times New Roman" w:cs="Times New Roman"/>
          <w:noProof/>
          <w:sz w:val="20"/>
          <w:szCs w:val="20"/>
          <w:vertAlign w:val="superscript"/>
        </w:rPr>
        <w:t>3</w:t>
      </w:r>
      <w:r w:rsidR="00D96A6B">
        <w:rPr>
          <w:rFonts w:ascii="Times New Roman" w:eastAsia="宋体" w:hAnsi="Times New Roman" w:cs="Times New Roman"/>
          <w:sz w:val="20"/>
          <w:szCs w:val="20"/>
          <w:vertAlign w:val="superscript"/>
        </w:rPr>
        <w:fldChar w:fldCharType="end"/>
      </w:r>
      <w:r w:rsidRPr="002E1FEF">
        <w:rPr>
          <w:rFonts w:ascii="Times New Roman" w:eastAsia="宋体" w:hAnsi="Times New Roman" w:cs="Times New Roman"/>
          <w:sz w:val="20"/>
          <w:szCs w:val="20"/>
        </w:rPr>
        <w:t xml:space="preserve"> The diagnosis of Behçet’s disease was based on the 2014 international criteria.</w:t>
      </w:r>
      <w:r w:rsidR="00D96A6B">
        <w:rPr>
          <w:rFonts w:ascii="Times New Roman" w:eastAsia="宋体" w:hAnsi="Times New Roman" w:cs="Times New Roman"/>
          <w:sz w:val="20"/>
          <w:szCs w:val="20"/>
          <w:vertAlign w:val="superscript"/>
        </w:rPr>
        <w:fldChar w:fldCharType="begin"/>
      </w:r>
      <w:r w:rsidR="00D96A6B">
        <w:rPr>
          <w:rFonts w:ascii="Times New Roman" w:eastAsia="宋体" w:hAnsi="Times New Roman" w:cs="Times New Roman"/>
          <w:sz w:val="20"/>
          <w:szCs w:val="20"/>
          <w:vertAlign w:val="superscript"/>
        </w:rPr>
        <w:instrText xml:space="preserve"> ADDIN EN.CITE &lt;EndNote&gt;&lt;Cite&gt;&lt;Year&gt;2014&lt;/Year&gt;&lt;RecNum&gt;68&lt;/RecNum&gt;&lt;DisplayText&gt;&lt;style face="superscript"&gt;4&lt;/style&gt;&lt;/DisplayText&gt;&lt;record&gt;&lt;rec-number&gt;68&lt;/rec-number&gt;&lt;foreign-keys&gt;&lt;key app="EN" db-id="rx5xe2azqp5p0mere985xwedea5s5t2fzw9w" timestamp="1779900990"&gt;68&lt;/key&gt;&lt;/foreign-keys&gt;&lt;ref-type name="Journal Article"&gt;17&lt;/ref-type&gt;&lt;contributors&gt;&lt;/contributors&gt;&lt;titles&gt;&lt;title&gt;The International Criteria for Behçet&amp;apos;s Disease (ICBD): a collaborative study of 27 countries on the sensitivity and specificity of the new criteria&lt;/title&gt;&lt;secondary-title&gt;J Eur Acad Dermatol Venereol&lt;/secondary-title&gt;&lt;/titles&gt;&lt;periodical&gt;&lt;full-title&gt;J Eur Acad Dermatol Venereol&lt;/full-title&gt;&lt;/periodical&gt;&lt;pages&gt;338-47&lt;/pages&gt;&lt;volume&gt;28&lt;/volume&gt;&lt;number&gt;3&lt;/number&gt;&lt;edition&gt;20130226&lt;/edition&gt;&lt;keywords&gt;&lt;keyword&gt;Behcet Syndrome/*diagnosis&lt;/keyword&gt;&lt;keyword&gt;Humans&lt;/keyword&gt;&lt;keyword&gt;*International Cooperation&lt;/keyword&gt;&lt;keyword&gt;Prospective Studies&lt;/keyword&gt;&lt;keyword&gt;Sensitivity and Specificity&lt;/keyword&gt;&lt;/keywords&gt;&lt;dates&gt;&lt;year&gt;2014&lt;/year&gt;&lt;pub-dates&gt;&lt;date&gt;Mar&lt;/date&gt;&lt;/pub-dates&gt;&lt;/dates&gt;&lt;isbn&gt;0926-9959&lt;/isbn&gt;&lt;accession-num&gt;23441863&lt;/accession-num&gt;&lt;urls&gt;&lt;/urls&gt;&lt;electronic-resource-num&gt;10.1111/jdv.12107&lt;/electronic-resource-num&gt;&lt;remote-database-provider&gt;NLM&lt;/remote-database-provider&gt;&lt;language&gt;eng&lt;/language&gt;&lt;/record&gt;&lt;/Cite&gt;&lt;/EndNote&gt;</w:instrText>
      </w:r>
      <w:r w:rsidR="00D96A6B">
        <w:rPr>
          <w:rFonts w:ascii="Times New Roman" w:eastAsia="宋体" w:hAnsi="Times New Roman" w:cs="Times New Roman"/>
          <w:sz w:val="20"/>
          <w:szCs w:val="20"/>
          <w:vertAlign w:val="superscript"/>
        </w:rPr>
        <w:fldChar w:fldCharType="separate"/>
      </w:r>
      <w:r w:rsidR="00D96A6B">
        <w:rPr>
          <w:rFonts w:ascii="Times New Roman" w:eastAsia="宋体" w:hAnsi="Times New Roman" w:cs="Times New Roman"/>
          <w:noProof/>
          <w:sz w:val="20"/>
          <w:szCs w:val="20"/>
          <w:vertAlign w:val="superscript"/>
        </w:rPr>
        <w:t>4</w:t>
      </w:r>
      <w:r w:rsidR="00D96A6B">
        <w:rPr>
          <w:rFonts w:ascii="Times New Roman" w:eastAsia="宋体" w:hAnsi="Times New Roman" w:cs="Times New Roman"/>
          <w:sz w:val="20"/>
          <w:szCs w:val="20"/>
          <w:vertAlign w:val="superscript"/>
        </w:rPr>
        <w:fldChar w:fldCharType="end"/>
      </w:r>
      <w:r w:rsidRPr="002E1FEF">
        <w:rPr>
          <w:rFonts w:ascii="Times New Roman" w:eastAsia="宋体" w:hAnsi="Times New Roman" w:cs="Times New Roman"/>
          <w:sz w:val="20"/>
          <w:szCs w:val="20"/>
        </w:rPr>
        <w:t xml:space="preserve"> The diagnosis of endogenous fungal endophthalmitis, post-traumatic endophthalmitis, endophthalmitis after cataract surgery, and endogenous bacterial endophthalmitis were based on the patient’s medical history, clinical manifestations, and positive results from smears, cultures, or metagenomic sequencing of intraocular fluids (including aqueous humor or vitreous fluid). The UWF images were evaluated independently by two experienced investigators (RG and MZ), and a consensus was reached in each case.</w:t>
      </w:r>
    </w:p>
    <w:p w14:paraId="05F2F781" w14:textId="77777777" w:rsidR="00811D3F" w:rsidRPr="002E1FEF" w:rsidRDefault="00811D3F" w:rsidP="00091760">
      <w:pPr>
        <w:rPr>
          <w:rFonts w:ascii="Times New Roman" w:hAnsi="Times New Roman" w:cs="Times New Roman"/>
          <w:sz w:val="20"/>
          <w:szCs w:val="20"/>
        </w:rPr>
      </w:pPr>
    </w:p>
    <w:p w14:paraId="4AC8410B" w14:textId="22E4B34D" w:rsidR="00EB7D05" w:rsidRPr="002E1FEF" w:rsidRDefault="00EB7D05" w:rsidP="00EB7D05">
      <w:pPr>
        <w:spacing w:line="360" w:lineRule="auto"/>
        <w:outlineLvl w:val="1"/>
        <w:rPr>
          <w:rFonts w:ascii="Times New Roman" w:hAnsi="Times New Roman" w:cs="Times New Roman"/>
          <w:b/>
          <w:bCs/>
          <w:sz w:val="24"/>
          <w:szCs w:val="24"/>
        </w:rPr>
      </w:pPr>
      <w:bookmarkStart w:id="3" w:name="_Toc230617681"/>
      <w:r w:rsidRPr="002E1FEF">
        <w:rPr>
          <w:rFonts w:ascii="Times New Roman" w:hAnsi="Times New Roman" w:cs="Times New Roman"/>
          <w:b/>
          <w:bCs/>
          <w:sz w:val="24"/>
          <w:szCs w:val="24"/>
        </w:rPr>
        <w:t>Internal cohort image inclusion and quality control</w:t>
      </w:r>
      <w:bookmarkEnd w:id="3"/>
    </w:p>
    <w:p w14:paraId="51693620" w14:textId="2B1F87A4" w:rsidR="004E49C1" w:rsidRPr="002E1FEF" w:rsidRDefault="004E49C1" w:rsidP="00B87A54">
      <w:pPr>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 xml:space="preserve">We retrospectively retrieved </w:t>
      </w:r>
      <w:r w:rsidR="00CA1B3E" w:rsidRPr="002E1FEF">
        <w:rPr>
          <w:rFonts w:ascii="Times New Roman" w:eastAsia="宋体" w:hAnsi="Times New Roman" w:cs="Times New Roman"/>
          <w:sz w:val="20"/>
          <w:szCs w:val="20"/>
        </w:rPr>
        <w:t xml:space="preserve">440 </w:t>
      </w:r>
      <w:r w:rsidRPr="002E1FEF">
        <w:rPr>
          <w:rFonts w:ascii="Times New Roman" w:eastAsia="宋体" w:hAnsi="Times New Roman" w:cs="Times New Roman"/>
          <w:sz w:val="20"/>
          <w:szCs w:val="20"/>
        </w:rPr>
        <w:t xml:space="preserve">UWF images from </w:t>
      </w:r>
      <w:r w:rsidR="00CA1B3E" w:rsidRPr="002E1FEF">
        <w:rPr>
          <w:rFonts w:ascii="Times New Roman" w:eastAsia="宋体" w:hAnsi="Times New Roman" w:cs="Times New Roman"/>
          <w:sz w:val="20"/>
          <w:szCs w:val="20"/>
        </w:rPr>
        <w:t xml:space="preserve">337 </w:t>
      </w:r>
      <w:r w:rsidRPr="002E1FEF">
        <w:rPr>
          <w:rFonts w:ascii="Times New Roman" w:eastAsia="宋体" w:hAnsi="Times New Roman" w:cs="Times New Roman"/>
          <w:sz w:val="20"/>
          <w:szCs w:val="20"/>
        </w:rPr>
        <w:t xml:space="preserve">consecutive </w:t>
      </w:r>
      <w:r w:rsidR="00CA1B3E" w:rsidRPr="002E1FEF">
        <w:rPr>
          <w:rFonts w:ascii="Times New Roman" w:eastAsia="宋体" w:hAnsi="Times New Roman" w:cs="Times New Roman"/>
          <w:sz w:val="20"/>
          <w:szCs w:val="20"/>
        </w:rPr>
        <w:t xml:space="preserve">uveitis patients diagnosed </w:t>
      </w:r>
      <w:r w:rsidRPr="002E1FEF">
        <w:rPr>
          <w:rFonts w:ascii="Times New Roman" w:eastAsia="宋体" w:hAnsi="Times New Roman" w:cs="Times New Roman"/>
          <w:sz w:val="20"/>
          <w:szCs w:val="20"/>
        </w:rPr>
        <w:t>at the Eye and Ear, Nose, and Throat Hospital of Fudan University during a 5-year period. Patients were eligible if posterior uveitis was clinically diagnosed or suspected and at least one UWF image was available. Images were acquired using an Optos 200Tx system (Optos, Dunfermline, UK).</w:t>
      </w:r>
      <w:r w:rsidR="00CA1B3E" w:rsidRPr="002E1FEF">
        <w:rPr>
          <w:rFonts w:ascii="Times New Roman" w:eastAsia="宋体" w:hAnsi="Times New Roman" w:cs="Times New Roman"/>
          <w:sz w:val="20"/>
          <w:szCs w:val="20"/>
        </w:rPr>
        <w:t xml:space="preserve"> Among them, 72 patient</w:t>
      </w:r>
      <w:r w:rsidRPr="002E1FEF">
        <w:rPr>
          <w:rFonts w:ascii="Times New Roman" w:eastAsia="宋体" w:hAnsi="Times New Roman" w:cs="Times New Roman"/>
          <w:sz w:val="20"/>
          <w:szCs w:val="20"/>
        </w:rPr>
        <w:t xml:space="preserve">s were excluded because of uncertain diagnosis, absence of eligible UWF imaging, or inadequate image quality. </w:t>
      </w:r>
      <w:r w:rsidR="00CA1B3E" w:rsidRPr="002E1FEF">
        <w:rPr>
          <w:rFonts w:ascii="Times New Roman" w:eastAsia="宋体" w:hAnsi="Times New Roman" w:cs="Times New Roman"/>
          <w:sz w:val="20"/>
          <w:szCs w:val="20"/>
        </w:rPr>
        <w:t>108 n</w:t>
      </w:r>
      <w:r w:rsidRPr="002E1FEF">
        <w:rPr>
          <w:rFonts w:ascii="Times New Roman" w:eastAsia="宋体" w:hAnsi="Times New Roman" w:cs="Times New Roman"/>
          <w:sz w:val="20"/>
          <w:szCs w:val="20"/>
        </w:rPr>
        <w:t>ormal controls underwent UWF imaging during the same period and had no evidence of ocular inflammation on UWF review</w:t>
      </w:r>
      <w:r w:rsidR="00CA1B3E" w:rsidRPr="002E1FEF">
        <w:rPr>
          <w:rFonts w:ascii="Times New Roman" w:eastAsia="宋体" w:hAnsi="Times New Roman" w:cs="Times New Roman"/>
          <w:sz w:val="20"/>
          <w:szCs w:val="20"/>
        </w:rPr>
        <w:t xml:space="preserve"> were randomly selected</w:t>
      </w:r>
      <w:r w:rsidRPr="002E1FEF">
        <w:rPr>
          <w:rFonts w:ascii="Times New Roman" w:eastAsia="宋体" w:hAnsi="Times New Roman" w:cs="Times New Roman"/>
          <w:sz w:val="20"/>
          <w:szCs w:val="20"/>
        </w:rPr>
        <w:t xml:space="preserve">. </w:t>
      </w:r>
      <w:r w:rsidR="006532C1" w:rsidRPr="002E1FEF">
        <w:rPr>
          <w:rFonts w:ascii="Times New Roman" w:eastAsia="宋体" w:hAnsi="Times New Roman" w:cs="Times New Roman"/>
          <w:sz w:val="20"/>
          <w:szCs w:val="20"/>
        </w:rPr>
        <w:t xml:space="preserve">A single best-quality UWF image was selected for each eye with uveitis, and one or two high-quality images were chosen for normal eyes. </w:t>
      </w:r>
      <w:r w:rsidRPr="002E1FEF">
        <w:rPr>
          <w:rFonts w:ascii="Times New Roman" w:eastAsia="宋体" w:hAnsi="Times New Roman" w:cs="Times New Roman"/>
          <w:sz w:val="20"/>
          <w:szCs w:val="20"/>
        </w:rPr>
        <w:t>The final internal cohort comprised 617 UWF images from 373 individuals, including 239 images from 108 normal control individuals and 378 images from 265 patients with uveitis. Images with severe artefacts, insufficient retinal visibility, or inadequate focus were excluded. UWF images were independently evaluated by two experienced investigators, and disagreements were resolved by consensus.</w:t>
      </w:r>
    </w:p>
    <w:p w14:paraId="144277EC" w14:textId="77777777" w:rsidR="007C1F6A" w:rsidRPr="002E1FEF" w:rsidRDefault="007C1F6A" w:rsidP="002D3E84">
      <w:pPr>
        <w:spacing w:line="360" w:lineRule="auto"/>
        <w:rPr>
          <w:rFonts w:ascii="Times New Roman" w:hAnsi="Times New Roman" w:cs="Times New Roman"/>
          <w:b/>
          <w:bCs/>
          <w:sz w:val="24"/>
          <w:szCs w:val="24"/>
        </w:rPr>
      </w:pPr>
    </w:p>
    <w:p w14:paraId="7F742DB1" w14:textId="3ABF6019" w:rsidR="00EB7D05" w:rsidRPr="002E1FEF" w:rsidRDefault="00EB7D05" w:rsidP="00EB7D05">
      <w:pPr>
        <w:spacing w:line="360" w:lineRule="auto"/>
        <w:outlineLvl w:val="1"/>
        <w:rPr>
          <w:rFonts w:ascii="Times New Roman" w:hAnsi="Times New Roman" w:cs="Times New Roman"/>
          <w:b/>
          <w:bCs/>
          <w:sz w:val="24"/>
          <w:szCs w:val="24"/>
        </w:rPr>
      </w:pPr>
      <w:bookmarkStart w:id="4" w:name="_Toc230617682"/>
      <w:r w:rsidRPr="002E1FEF">
        <w:rPr>
          <w:rFonts w:ascii="Times New Roman" w:hAnsi="Times New Roman" w:cs="Times New Roman"/>
          <w:b/>
          <w:bCs/>
          <w:sz w:val="24"/>
          <w:szCs w:val="24"/>
        </w:rPr>
        <w:t>External validation datasets</w:t>
      </w:r>
      <w:bookmarkEnd w:id="4"/>
    </w:p>
    <w:p w14:paraId="6EB92272" w14:textId="77777777" w:rsidR="00D30301" w:rsidRPr="002E1FEF" w:rsidRDefault="00D30301" w:rsidP="00B87A54">
      <w:pPr>
        <w:ind w:firstLineChars="100" w:firstLine="210"/>
        <w:rPr>
          <w:rFonts w:ascii="Times New Roman" w:hAnsi="Times New Roman" w:cs="Times New Roman"/>
        </w:rPr>
      </w:pPr>
      <w:r w:rsidRPr="002E1FEF">
        <w:rPr>
          <w:rFonts w:ascii="Times New Roman" w:hAnsi="Times New Roman" w:cs="Times New Roman"/>
        </w:rPr>
        <w:lastRenderedPageBreak/>
        <w:t>External validation included 1337 UWF images from three independent datasets, comprising 712 uveitis images and 625 normal images. These datasets were not used for model development, domain adaptation, hyperparameter selection, or threshold tuning.</w:t>
      </w:r>
    </w:p>
    <w:p w14:paraId="4F6B6BA5" w14:textId="7698BB3B" w:rsidR="00D30301" w:rsidRPr="002E1FEF" w:rsidRDefault="00D30301" w:rsidP="00D30301">
      <w:pPr>
        <w:pStyle w:val="a"/>
        <w:tabs>
          <w:tab w:val="num" w:pos="360"/>
        </w:tabs>
        <w:ind w:left="360" w:hanging="360"/>
        <w:rPr>
          <w:rFonts w:cs="Times New Roman"/>
        </w:rPr>
      </w:pPr>
      <w:r w:rsidRPr="002E1FEF">
        <w:rPr>
          <w:rFonts w:cs="Times New Roman"/>
        </w:rPr>
        <w:t>WEI-UWF: UWF images from the Weifang Eye Institute collected between January 2021 and January 2025</w:t>
      </w:r>
      <w:r w:rsidR="00323B23" w:rsidRPr="002E1FEF">
        <w:rPr>
          <w:rFonts w:eastAsiaTheme="minorEastAsia" w:cs="Times New Roman"/>
          <w:lang w:eastAsia="zh-CN"/>
        </w:rPr>
        <w:t xml:space="preserve"> using an </w:t>
      </w:r>
      <w:r w:rsidR="00CF4750" w:rsidRPr="002E1FEF">
        <w:rPr>
          <w:rFonts w:eastAsiaTheme="minorEastAsia" w:cs="Times New Roman"/>
          <w:lang w:eastAsia="zh-CN"/>
        </w:rPr>
        <w:t>Optos California RG</w:t>
      </w:r>
      <w:r w:rsidRPr="002E1FEF">
        <w:rPr>
          <w:rFonts w:cs="Times New Roman"/>
        </w:rPr>
        <w:t>. The dataset included 517 uveitis images and 302 normal images. Exclusion criteria included opaque media, a history of intraocular surgery, or previous retinal laser photocoagulation.</w:t>
      </w:r>
    </w:p>
    <w:p w14:paraId="635A8EBA" w14:textId="12C85D26" w:rsidR="00913A7A" w:rsidRPr="002E1FEF" w:rsidRDefault="00D30301" w:rsidP="00913A7A">
      <w:pPr>
        <w:pStyle w:val="a"/>
        <w:tabs>
          <w:tab w:val="num" w:pos="360"/>
        </w:tabs>
        <w:ind w:left="360" w:hanging="360"/>
        <w:rPr>
          <w:rFonts w:cs="Times New Roman"/>
        </w:rPr>
      </w:pPr>
      <w:r w:rsidRPr="002E1FEF">
        <w:rPr>
          <w:rFonts w:cs="Times New Roman"/>
        </w:rPr>
        <w:t>ZPPH-UWF: UWF images from Zhejiang Provincial People's Hospital collected between January 2023 and January 2024 using an Optos 200Tx system. The dataset included 100 uveitis images and 100 normal images.</w:t>
      </w:r>
      <w:r w:rsidR="00D96A6B">
        <w:rPr>
          <w:rFonts w:cs="Times New Roman"/>
        </w:rPr>
        <w:fldChar w:fldCharType="begin">
          <w:fldData xml:space="preserve">PEVuZE5vdGU+PENpdGU+PEF1dGhvcj5IZTwvQXV0aG9yPjxZZWFyPjIwMjQ8L1llYXI+PFJlY051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</w:fldData>
        </w:fldChar>
      </w:r>
      <w:r w:rsidR="00D96A6B">
        <w:rPr>
          <w:rFonts w:cs="Times New Roman"/>
        </w:rPr>
        <w:instrText xml:space="preserve"> ADDIN EN.CITE </w:instrText>
      </w:r>
      <w:r w:rsidR="00D96A6B">
        <w:rPr>
          <w:rFonts w:cs="Times New Roman"/>
        </w:rPr>
        <w:fldChar w:fldCharType="begin">
          <w:fldData xml:space="preserve">PEVuZE5vdGU+PENpdGU+PEF1dGhvcj5IZTwvQXV0aG9yPjxZZWFyPjIwMjQ8L1llYXI+PFJlY051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</w:fldData>
        </w:fldChar>
      </w:r>
      <w:r w:rsidR="00D96A6B">
        <w:rPr>
          <w:rFonts w:cs="Times New Roman"/>
        </w:rPr>
        <w:instrText xml:space="preserve"> ADDIN EN.CITE.DATA </w:instrText>
      </w:r>
      <w:r w:rsidR="00D96A6B">
        <w:rPr>
          <w:rFonts w:cs="Times New Roman"/>
        </w:rPr>
      </w:r>
      <w:r w:rsidR="00D96A6B">
        <w:rPr>
          <w:rFonts w:cs="Times New Roman"/>
        </w:rPr>
        <w:fldChar w:fldCharType="end"/>
      </w:r>
      <w:r w:rsidR="00D96A6B">
        <w:rPr>
          <w:rFonts w:cs="Times New Roman"/>
        </w:rPr>
      </w:r>
      <w:r w:rsidR="00D96A6B">
        <w:rPr>
          <w:rFonts w:cs="Times New Roman"/>
        </w:rPr>
        <w:fldChar w:fldCharType="separate"/>
      </w:r>
      <w:r w:rsidR="00D96A6B" w:rsidRPr="00D96A6B">
        <w:rPr>
          <w:rFonts w:cs="Times New Roman"/>
          <w:noProof/>
          <w:vertAlign w:val="superscript"/>
        </w:rPr>
        <w:t>5</w:t>
      </w:r>
      <w:r w:rsidR="00D96A6B">
        <w:rPr>
          <w:rFonts w:cs="Times New Roman"/>
        </w:rPr>
        <w:fldChar w:fldCharType="end"/>
      </w:r>
    </w:p>
    <w:p w14:paraId="69EBFE1D" w14:textId="6000FB4A" w:rsidR="008423B6" w:rsidRPr="002E1FEF" w:rsidRDefault="00D30301" w:rsidP="00091760">
      <w:pPr>
        <w:pStyle w:val="a"/>
        <w:tabs>
          <w:tab w:val="num" w:pos="360"/>
        </w:tabs>
        <w:ind w:left="360" w:hanging="360"/>
        <w:rPr>
          <w:rFonts w:cs="Times New Roman"/>
        </w:rPr>
      </w:pPr>
      <w:r w:rsidRPr="002E1FEF">
        <w:rPr>
          <w:rFonts w:cs="Times New Roman"/>
        </w:rPr>
        <w:t>Clinical Reference Dataset: UWF images extracted from peer-reviewed clinical publications with clear uveitis diagnoses, together with normal UWF images from a publicly available Figshare source</w:t>
      </w:r>
      <w:r w:rsidR="005B7645" w:rsidRPr="002E1FEF">
        <w:rPr>
          <w:rFonts w:eastAsiaTheme="minorEastAsia" w:cs="Times New Roman"/>
          <w:lang w:eastAsia="zh-CN"/>
        </w:rPr>
        <w:t xml:space="preserve"> (</w:t>
      </w:r>
      <w:r w:rsidR="005B7645" w:rsidRPr="002E1FEF">
        <w:rPr>
          <w:rFonts w:cs="Times New Roman"/>
        </w:rPr>
        <w:t>https://figshare.com/authors/Masahiro_Kameoka/6020591</w:t>
      </w:r>
      <w:r w:rsidR="005B7645" w:rsidRPr="002E1FEF">
        <w:rPr>
          <w:rFonts w:eastAsiaTheme="minorEastAsia" w:cs="Times New Roman"/>
          <w:lang w:eastAsia="zh-CN"/>
        </w:rPr>
        <w:t>)</w:t>
      </w:r>
      <w:r w:rsidRPr="002E1FEF">
        <w:rPr>
          <w:rFonts w:cs="Times New Roman"/>
        </w:rPr>
        <w:t xml:space="preserve"> accessed on Aug 21, 2024. The dataset included 95 uveitis images and 223 normal images.</w:t>
      </w:r>
    </w:p>
    <w:p w14:paraId="31D86916" w14:textId="77777777" w:rsidR="00D30301" w:rsidRPr="002E1FEF" w:rsidRDefault="00D30301" w:rsidP="00091760">
      <w:pPr>
        <w:spacing w:line="360" w:lineRule="auto"/>
        <w:rPr>
          <w:rFonts w:ascii="Times New Roman" w:hAnsi="Times New Roman" w:cs="Times New Roman"/>
          <w:b/>
          <w:bCs/>
          <w:sz w:val="24"/>
          <w:szCs w:val="24"/>
        </w:rPr>
      </w:pPr>
    </w:p>
    <w:p w14:paraId="2709D251" w14:textId="5AD671BA" w:rsidR="00EB7D05" w:rsidRPr="002E1FEF" w:rsidRDefault="00EB7D05" w:rsidP="00EB7D05">
      <w:pPr>
        <w:spacing w:line="360" w:lineRule="auto"/>
        <w:outlineLvl w:val="1"/>
        <w:rPr>
          <w:rFonts w:ascii="Times New Roman" w:hAnsi="Times New Roman" w:cs="Times New Roman"/>
          <w:b/>
          <w:bCs/>
          <w:sz w:val="24"/>
          <w:szCs w:val="24"/>
        </w:rPr>
      </w:pPr>
      <w:bookmarkStart w:id="5" w:name="_Toc230617683"/>
      <w:r w:rsidRPr="002E1FEF">
        <w:rPr>
          <w:rFonts w:ascii="Times New Roman" w:hAnsi="Times New Roman" w:cs="Times New Roman"/>
          <w:b/>
          <w:bCs/>
          <w:sz w:val="24"/>
          <w:szCs w:val="24"/>
        </w:rPr>
        <w:t>UWFound architecture and training details</w:t>
      </w:r>
      <w:bookmarkEnd w:id="5"/>
    </w:p>
    <w:p w14:paraId="2DBDB159" w14:textId="77777777" w:rsidR="008D68A7" w:rsidRPr="002E1FEF" w:rsidRDefault="008D68A7" w:rsidP="00091760">
      <w:pPr>
        <w:snapToGrid w:val="0"/>
        <w:spacing w:line="360" w:lineRule="auto"/>
        <w:outlineLvl w:val="2"/>
        <w:rPr>
          <w:rFonts w:ascii="Times New Roman" w:eastAsia="宋体" w:hAnsi="Times New Roman" w:cs="Times New Roman"/>
          <w:b/>
          <w:bCs/>
          <w:sz w:val="20"/>
          <w:szCs w:val="20"/>
        </w:rPr>
      </w:pPr>
      <w:bookmarkStart w:id="6" w:name="_Toc230617684"/>
      <w:r w:rsidRPr="002E1FEF">
        <w:rPr>
          <w:rFonts w:ascii="Times New Roman" w:eastAsia="宋体" w:hAnsi="Times New Roman" w:cs="Times New Roman"/>
          <w:b/>
          <w:bCs/>
          <w:sz w:val="20"/>
          <w:szCs w:val="20"/>
        </w:rPr>
        <w:t>Foundation Model for Ultra-widefield Fundus Image</w:t>
      </w:r>
      <w:bookmarkEnd w:id="6"/>
    </w:p>
    <w:p w14:paraId="6149692A" w14:textId="11D9B445"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Foundation models have recently transformed the development of deep learning systems by enabling robust representation learning from large-scale, diverse datasets with minimal task-specific supervision.</w:t>
      </w:r>
      <w:r w:rsidR="00D96A6B">
        <w:rPr>
          <w:rFonts w:ascii="Times New Roman" w:eastAsia="宋体" w:hAnsi="Times New Roman" w:cs="Times New Roman"/>
          <w:sz w:val="20"/>
          <w:szCs w:val="20"/>
        </w:rPr>
        <w:fldChar w:fldCharType="begin">
          <w:fldData xml:space="preserve">PEVuZE5vdGU+PENpdGU+PEF1dGhvcj5TaG91Z2h5PC9BdXRob3I+PFllYXI+MjAxNTwvWWVhcj48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</w:fldData>
        </w:fldChar>
      </w:r>
      <w:r w:rsidR="00156258">
        <w:rPr>
          <w:rFonts w:ascii="Times New Roman" w:eastAsia="宋体" w:hAnsi="Times New Roman" w:cs="Times New Roman"/>
          <w:sz w:val="20"/>
          <w:szCs w:val="20"/>
        </w:rPr>
        <w:instrText xml:space="preserve"> ADDIN EN.CITE </w:instrText>
      </w:r>
      <w:r w:rsidR="00156258">
        <w:rPr>
          <w:rFonts w:ascii="Times New Roman" w:eastAsia="宋体" w:hAnsi="Times New Roman" w:cs="Times New Roman"/>
          <w:sz w:val="20"/>
          <w:szCs w:val="20"/>
        </w:rPr>
        <w:fldChar w:fldCharType="begin">
          <w:fldData xml:space="preserve">PEVuZE5vdGU+PENpdGU+PEF1dGhvcj5TaG91Z2h5PC9BdXRob3I+PFllYXI+MjAxNTwvWWVhcj48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</w:fldData>
        </w:fldChar>
      </w:r>
      <w:r w:rsidR="00156258">
        <w:rPr>
          <w:rFonts w:ascii="Times New Roman" w:eastAsia="宋体" w:hAnsi="Times New Roman" w:cs="Times New Roman"/>
          <w:sz w:val="20"/>
          <w:szCs w:val="20"/>
        </w:rPr>
        <w:instrText xml:space="preserve"> ADDIN EN.CITE.DATA </w:instrText>
      </w:r>
      <w:r w:rsidR="00156258">
        <w:rPr>
          <w:rFonts w:ascii="Times New Roman" w:eastAsia="宋体" w:hAnsi="Times New Roman" w:cs="Times New Roman"/>
          <w:sz w:val="20"/>
          <w:szCs w:val="20"/>
        </w:rPr>
      </w:r>
      <w:r w:rsidR="00156258">
        <w:rPr>
          <w:rFonts w:ascii="Times New Roman" w:eastAsia="宋体" w:hAnsi="Times New Roman" w:cs="Times New Roman"/>
          <w:sz w:val="20"/>
          <w:szCs w:val="20"/>
        </w:rPr>
        <w:fldChar w:fldCharType="end"/>
      </w:r>
      <w:r w:rsidR="00D96A6B">
        <w:rPr>
          <w:rFonts w:ascii="Times New Roman" w:eastAsia="宋体" w:hAnsi="Times New Roman" w:cs="Times New Roman"/>
          <w:sz w:val="20"/>
          <w:szCs w:val="20"/>
        </w:rPr>
      </w:r>
      <w:r w:rsidR="00D96A6B">
        <w:rPr>
          <w:rFonts w:ascii="Times New Roman" w:eastAsia="宋体" w:hAnsi="Times New Roman" w:cs="Times New Roman"/>
          <w:sz w:val="20"/>
          <w:szCs w:val="20"/>
        </w:rPr>
        <w:fldChar w:fldCharType="separate"/>
      </w:r>
      <w:r w:rsidR="00156258" w:rsidRPr="00156258">
        <w:rPr>
          <w:rFonts w:ascii="Times New Roman" w:eastAsia="宋体" w:hAnsi="Times New Roman" w:cs="Times New Roman"/>
          <w:noProof/>
          <w:sz w:val="20"/>
          <w:szCs w:val="20"/>
          <w:vertAlign w:val="superscript"/>
        </w:rPr>
        <w:t>6,7</w:t>
      </w:r>
      <w:r w:rsidR="00D96A6B">
        <w:rPr>
          <w:rFonts w:ascii="Times New Roman" w:eastAsia="宋体" w:hAnsi="Times New Roman" w:cs="Times New Roman"/>
          <w:sz w:val="20"/>
          <w:szCs w:val="20"/>
        </w:rPr>
        <w:fldChar w:fldCharType="end"/>
      </w:r>
      <w:r w:rsidRPr="002E1FEF">
        <w:rPr>
          <w:rFonts w:ascii="Times New Roman" w:eastAsia="宋体" w:hAnsi="Times New Roman" w:cs="Times New Roman"/>
          <w:sz w:val="20"/>
          <w:szCs w:val="20"/>
        </w:rPr>
        <w:t xml:space="preserve"> Through self-supervised or weakly supervised training paradigms, these models demonstrate strong generalization capability across downstream tasks, particularly in scenarios with limited label</w:t>
      </w:r>
      <w:r w:rsidR="00156258">
        <w:rPr>
          <w:rFonts w:ascii="Times New Roman" w:eastAsia="宋体" w:hAnsi="Times New Roman" w:cs="Times New Roman" w:hint="eastAsia"/>
          <w:sz w:val="20"/>
          <w:szCs w:val="20"/>
        </w:rPr>
        <w:t>l</w:t>
      </w:r>
      <w:r w:rsidRPr="002E1FEF">
        <w:rPr>
          <w:rFonts w:ascii="Times New Roman" w:eastAsia="宋体" w:hAnsi="Times New Roman" w:cs="Times New Roman"/>
          <w:sz w:val="20"/>
          <w:szCs w:val="20"/>
        </w:rPr>
        <w:t>ed data. This property is especially valuable in medical imaging, where high-quality annotations are expensive, heterogeneous, and often scarce.</w:t>
      </w:r>
    </w:p>
    <w:p w14:paraId="5854552F" w14:textId="67D63964" w:rsidR="008D68A7" w:rsidRPr="002E1FEF" w:rsidRDefault="008D68A7" w:rsidP="008D68A7">
      <w:pPr>
        <w:snapToGrid w:val="0"/>
        <w:spacing w:line="360" w:lineRule="auto"/>
        <w:rPr>
          <w:rFonts w:ascii="Times New Roman" w:eastAsia="宋体" w:hAnsi="Times New Roman" w:cs="Times New Roman"/>
          <w:sz w:val="20"/>
          <w:szCs w:val="20"/>
        </w:rPr>
      </w:pPr>
      <w:r w:rsidRPr="002E1FEF">
        <w:rPr>
          <w:rFonts w:ascii="Times New Roman" w:eastAsia="宋体" w:hAnsi="Times New Roman" w:cs="Times New Roman"/>
          <w:sz w:val="20"/>
          <w:szCs w:val="20"/>
        </w:rPr>
        <w:t>In ophthalmology, several foundation models have been proposed to learn generalizable retinal representations. RETFound, introduced by Zhou et al., was trained on ~1 million conventional fundus images using a masked auto-encoding (MAE)</w:t>
      </w:r>
      <w:r w:rsidRPr="002E1FEF">
        <w:rPr>
          <w:rFonts w:ascii="Times New Roman" w:eastAsia="宋体" w:hAnsi="Times New Roman" w:cs="Times New Roman"/>
          <w:sz w:val="20"/>
          <w:szCs w:val="20"/>
          <w:vertAlign w:val="superscript"/>
        </w:rPr>
        <w:t xml:space="preserve"> </w:t>
      </w:r>
      <w:r w:rsidRPr="002E1FEF">
        <w:rPr>
          <w:rFonts w:ascii="Times New Roman" w:eastAsia="宋体" w:hAnsi="Times New Roman" w:cs="Times New Roman"/>
          <w:sz w:val="20"/>
          <w:szCs w:val="20"/>
        </w:rPr>
        <w:t>strategy.</w:t>
      </w:r>
      <w:r w:rsidR="00D96A6B">
        <w:rPr>
          <w:rFonts w:ascii="Times New Roman" w:eastAsia="宋体" w:hAnsi="Times New Roman" w:cs="Times New Roman"/>
          <w:sz w:val="20"/>
          <w:szCs w:val="20"/>
        </w:rPr>
        <w:fldChar w:fldCharType="begin">
          <w:fldData xml:space="preserve">PEVuZE5vdGU+PENpdGU+PEF1dGhvcj5aaG91PC9BdXRob3I+PFllYXI+MjAyMzwvWWVhcj48UmVj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</w:fldData>
        </w:fldChar>
      </w:r>
      <w:r w:rsidR="00156258">
        <w:rPr>
          <w:rFonts w:ascii="Times New Roman" w:eastAsia="宋体" w:hAnsi="Times New Roman" w:cs="Times New Roman"/>
          <w:sz w:val="20"/>
          <w:szCs w:val="20"/>
        </w:rPr>
        <w:instrText xml:space="preserve"> ADDIN EN.CITE </w:instrText>
      </w:r>
      <w:r w:rsidR="00156258">
        <w:rPr>
          <w:rFonts w:ascii="Times New Roman" w:eastAsia="宋体" w:hAnsi="Times New Roman" w:cs="Times New Roman"/>
          <w:sz w:val="20"/>
          <w:szCs w:val="20"/>
        </w:rPr>
        <w:fldChar w:fldCharType="begin">
          <w:fldData xml:space="preserve">PEVuZE5vdGU+PENpdGU+PEF1dGhvcj5aaG91PC9BdXRob3I+PFllYXI+MjAyMzwvWWVhcj48UmVj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</w:fldData>
        </w:fldChar>
      </w:r>
      <w:r w:rsidR="00156258">
        <w:rPr>
          <w:rFonts w:ascii="Times New Roman" w:eastAsia="宋体" w:hAnsi="Times New Roman" w:cs="Times New Roman"/>
          <w:sz w:val="20"/>
          <w:szCs w:val="20"/>
        </w:rPr>
        <w:instrText xml:space="preserve"> ADDIN EN.CITE.DATA </w:instrText>
      </w:r>
      <w:r w:rsidR="00156258">
        <w:rPr>
          <w:rFonts w:ascii="Times New Roman" w:eastAsia="宋体" w:hAnsi="Times New Roman" w:cs="Times New Roman"/>
          <w:sz w:val="20"/>
          <w:szCs w:val="20"/>
        </w:rPr>
      </w:r>
      <w:r w:rsidR="00156258">
        <w:rPr>
          <w:rFonts w:ascii="Times New Roman" w:eastAsia="宋体" w:hAnsi="Times New Roman" w:cs="Times New Roman"/>
          <w:sz w:val="20"/>
          <w:szCs w:val="20"/>
        </w:rPr>
        <w:fldChar w:fldCharType="end"/>
      </w:r>
      <w:r w:rsidR="00D96A6B">
        <w:rPr>
          <w:rFonts w:ascii="Times New Roman" w:eastAsia="宋体" w:hAnsi="Times New Roman" w:cs="Times New Roman"/>
          <w:sz w:val="20"/>
          <w:szCs w:val="20"/>
        </w:rPr>
      </w:r>
      <w:r w:rsidR="00D96A6B">
        <w:rPr>
          <w:rFonts w:ascii="Times New Roman" w:eastAsia="宋体" w:hAnsi="Times New Roman" w:cs="Times New Roman"/>
          <w:sz w:val="20"/>
          <w:szCs w:val="20"/>
        </w:rPr>
        <w:fldChar w:fldCharType="separate"/>
      </w:r>
      <w:r w:rsidR="00156258" w:rsidRPr="00156258">
        <w:rPr>
          <w:rFonts w:ascii="Times New Roman" w:eastAsia="宋体" w:hAnsi="Times New Roman" w:cs="Times New Roman"/>
          <w:noProof/>
          <w:sz w:val="20"/>
          <w:szCs w:val="20"/>
          <w:vertAlign w:val="superscript"/>
        </w:rPr>
        <w:t>8</w:t>
      </w:r>
      <w:r w:rsidR="00D96A6B">
        <w:rPr>
          <w:rFonts w:ascii="Times New Roman" w:eastAsia="宋体" w:hAnsi="Times New Roman" w:cs="Times New Roman"/>
          <w:sz w:val="20"/>
          <w:szCs w:val="20"/>
        </w:rPr>
        <w:fldChar w:fldCharType="end"/>
      </w:r>
      <w:r w:rsidRPr="002E1FEF">
        <w:rPr>
          <w:rFonts w:ascii="Times New Roman" w:eastAsia="宋体" w:hAnsi="Times New Roman" w:cs="Times New Roman"/>
          <w:sz w:val="20"/>
          <w:szCs w:val="20"/>
        </w:rPr>
        <w:t xml:space="preserve"> MAE reconstructs masked image regions from visible patches, encouraging the model to learn global structural relationships and semantically meaningful latent representations. RETFound has demonstrated superior performance in multiple retinal disease diagnosis and prognosis tasks. Subsequent extensions, including VisionFM and RETFound-DINOv2, further improved representation robustness through self-distillation and contrastive learning.</w:t>
      </w:r>
      <w:r w:rsidR="00D96A6B">
        <w:rPr>
          <w:rFonts w:ascii="Times New Roman" w:eastAsia="宋体" w:hAnsi="Times New Roman" w:cs="Times New Roman"/>
          <w:sz w:val="20"/>
          <w:szCs w:val="20"/>
        </w:rPr>
        <w:fldChar w:fldCharType="begin">
          <w:fldData xml:space="preserve">PEVuZE5vdGU+PENpdGU+PEF1dGhvcj5Ib3U8L0F1dGhvcj48WWVhcj4yMDI2PC9ZZWFyPjxSZWNO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</w:fldData>
        </w:fldChar>
      </w:r>
      <w:r w:rsidR="00156258">
        <w:rPr>
          <w:rFonts w:ascii="Times New Roman" w:eastAsia="宋体" w:hAnsi="Times New Roman" w:cs="Times New Roman"/>
          <w:sz w:val="20"/>
          <w:szCs w:val="20"/>
        </w:rPr>
        <w:instrText xml:space="preserve"> ADDIN EN.CITE </w:instrText>
      </w:r>
      <w:r w:rsidR="00156258">
        <w:rPr>
          <w:rFonts w:ascii="Times New Roman" w:eastAsia="宋体" w:hAnsi="Times New Roman" w:cs="Times New Roman"/>
          <w:sz w:val="20"/>
          <w:szCs w:val="20"/>
        </w:rPr>
        <w:fldChar w:fldCharType="begin">
          <w:fldData xml:space="preserve">PEVuZE5vdGU+PENpdGU+PEF1dGhvcj5Ib3U8L0F1dGhvcj48WWVhcj4yMDI2PC9ZZWFyPjxSZWNO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</w:fldData>
        </w:fldChar>
      </w:r>
      <w:r w:rsidR="00156258">
        <w:rPr>
          <w:rFonts w:ascii="Times New Roman" w:eastAsia="宋体" w:hAnsi="Times New Roman" w:cs="Times New Roman"/>
          <w:sz w:val="20"/>
          <w:szCs w:val="20"/>
        </w:rPr>
        <w:instrText xml:space="preserve"> ADDIN EN.CITE.DATA </w:instrText>
      </w:r>
      <w:r w:rsidR="00156258">
        <w:rPr>
          <w:rFonts w:ascii="Times New Roman" w:eastAsia="宋体" w:hAnsi="Times New Roman" w:cs="Times New Roman"/>
          <w:sz w:val="20"/>
          <w:szCs w:val="20"/>
        </w:rPr>
      </w:r>
      <w:r w:rsidR="00156258">
        <w:rPr>
          <w:rFonts w:ascii="Times New Roman" w:eastAsia="宋体" w:hAnsi="Times New Roman" w:cs="Times New Roman"/>
          <w:sz w:val="20"/>
          <w:szCs w:val="20"/>
        </w:rPr>
        <w:fldChar w:fldCharType="end"/>
      </w:r>
      <w:r w:rsidR="00D96A6B">
        <w:rPr>
          <w:rFonts w:ascii="Times New Roman" w:eastAsia="宋体" w:hAnsi="Times New Roman" w:cs="Times New Roman"/>
          <w:sz w:val="20"/>
          <w:szCs w:val="20"/>
        </w:rPr>
      </w:r>
      <w:r w:rsidR="00D96A6B">
        <w:rPr>
          <w:rFonts w:ascii="Times New Roman" w:eastAsia="宋体" w:hAnsi="Times New Roman" w:cs="Times New Roman"/>
          <w:sz w:val="20"/>
          <w:szCs w:val="20"/>
        </w:rPr>
        <w:fldChar w:fldCharType="separate"/>
      </w:r>
      <w:r w:rsidR="00156258" w:rsidRPr="00156258">
        <w:rPr>
          <w:rFonts w:ascii="Times New Roman" w:eastAsia="宋体" w:hAnsi="Times New Roman" w:cs="Times New Roman"/>
          <w:noProof/>
          <w:sz w:val="20"/>
          <w:szCs w:val="20"/>
          <w:vertAlign w:val="superscript"/>
        </w:rPr>
        <w:t>9,10</w:t>
      </w:r>
      <w:r w:rsidR="00D96A6B">
        <w:rPr>
          <w:rFonts w:ascii="Times New Roman" w:eastAsia="宋体" w:hAnsi="Times New Roman" w:cs="Times New Roman"/>
          <w:sz w:val="20"/>
          <w:szCs w:val="20"/>
        </w:rPr>
        <w:fldChar w:fldCharType="end"/>
      </w:r>
    </w:p>
    <w:p w14:paraId="3654DF9D"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However, these models were primarily trained using conventional colour fundus photographs, which differ substantially from ultra-widefield (UWF) scanning laser ophthalmoscopy in imaging modality, illumination mechanism, field of view, and lesion appearance. The domain gap between conventional fundus images and UWF images limits the direct applicability of existing retinal foundation models for UWF-based posterior uveitis diagnosis.</w:t>
      </w:r>
    </w:p>
    <w:p w14:paraId="71136751" w14:textId="45783FA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To address this limitation, we adopted a hybrid retinal foundation architecture based on RETFound-DINOv2 and performed domain-adaptive fine-tuning using a large collection of unlabe</w:t>
      </w:r>
      <w:r w:rsidR="00156258">
        <w:rPr>
          <w:rFonts w:ascii="Times New Roman" w:eastAsia="宋体" w:hAnsi="Times New Roman" w:cs="Times New Roman" w:hint="eastAsia"/>
          <w:sz w:val="20"/>
          <w:szCs w:val="20"/>
        </w:rPr>
        <w:t>l</w:t>
      </w:r>
      <w:r w:rsidRPr="002E1FEF">
        <w:rPr>
          <w:rFonts w:ascii="Times New Roman" w:eastAsia="宋体" w:hAnsi="Times New Roman" w:cs="Times New Roman"/>
          <w:sz w:val="20"/>
          <w:szCs w:val="20"/>
        </w:rPr>
        <w:t>led UWF images. Approximately 21K UWF images obtained from routine clinical examinations were used for self-</w:t>
      </w:r>
      <w:r w:rsidRPr="002E1FEF">
        <w:rPr>
          <w:rFonts w:ascii="Times New Roman" w:eastAsia="宋体" w:hAnsi="Times New Roman" w:cs="Times New Roman"/>
          <w:sz w:val="20"/>
          <w:szCs w:val="20"/>
        </w:rPr>
        <w:lastRenderedPageBreak/>
        <w:t>supervised adaptation, enabling the model to learn UWF-specific structural and textural characteristics while retaining the general retinal priors inherited from RETFound-DINOv2.</w:t>
      </w:r>
    </w:p>
    <w:p w14:paraId="106F941A"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Unlike conventional fundus photography, UWF imaging employs dual-wavelength scanning lasers. Accordingly, only the red and green channels were retained as input, while the blue channel was excluded to avoid introducing non-informative noise. All images were resized to a high spatial resolution of 784 × 784 pixels to preserve peripheral retinal and choroidal lesion morphology, which is critical for posterior uveitis assessment.</w:t>
      </w:r>
    </w:p>
    <w:p w14:paraId="792C04AA" w14:textId="28BBE4D2" w:rsidR="00091760"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Domain adaptation was conducted using a self-supervised fine-tuning strategy built upon the RETFound-DINOv2 backbone. This process enabled the model to capture modality-specific contextual dependencies and peripheral retinal patterns characteristic of ultra-widefield imaging, while preserving the general retinal representations learned during large-scale pretraining. The resulting backbone is referred to as the UWF-adapted RETFound-DINOv2 encoder (UWFound) throughout this study.</w:t>
      </w:r>
    </w:p>
    <w:p w14:paraId="1AEB984E" w14:textId="77777777" w:rsidR="008D68A7" w:rsidRPr="002E1FEF" w:rsidRDefault="008D68A7" w:rsidP="00091760">
      <w:pPr>
        <w:snapToGrid w:val="0"/>
        <w:spacing w:line="360" w:lineRule="auto"/>
        <w:outlineLvl w:val="2"/>
        <w:rPr>
          <w:rFonts w:ascii="Times New Roman" w:eastAsia="宋体" w:hAnsi="Times New Roman" w:cs="Times New Roman"/>
          <w:b/>
          <w:bCs/>
          <w:sz w:val="20"/>
          <w:szCs w:val="20"/>
        </w:rPr>
      </w:pPr>
      <w:bookmarkStart w:id="7" w:name="_Toc230617685"/>
      <w:r w:rsidRPr="002E1FEF">
        <w:rPr>
          <w:rFonts w:ascii="Times New Roman" w:eastAsia="宋体" w:hAnsi="Times New Roman" w:cs="Times New Roman"/>
          <w:b/>
          <w:bCs/>
          <w:sz w:val="20"/>
          <w:szCs w:val="20"/>
        </w:rPr>
        <w:t>Hierarchical Diagnostic Framework for Posterior Uveitis</w:t>
      </w:r>
      <w:bookmarkEnd w:id="7"/>
    </w:p>
    <w:p w14:paraId="5B3EAB8C"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Posterior uveitis diagnosis was formulated as a multi-level hierarchical classification task, reflecting the stepwise clinical reasoning process from general disease identification to etiological refinement. The hierarchical structure was defined according to clinical taxonomy, including progressive levels such as normal versus uveitis, infectious versus non-infectious uveitis, and specific etiological subtypes.</w:t>
      </w:r>
    </w:p>
    <w:p w14:paraId="0E47F114"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The model consisted of one base level followed by multiple refinement levels, enabling coarse-to-fine diagnostic inference.</w:t>
      </w:r>
    </w:p>
    <w:p w14:paraId="78F85039" w14:textId="77777777" w:rsidR="008D68A7" w:rsidRPr="002E1FEF" w:rsidRDefault="008D68A7" w:rsidP="008D68A7">
      <w:pPr>
        <w:snapToGrid w:val="0"/>
        <w:spacing w:line="360" w:lineRule="auto"/>
        <w:rPr>
          <w:rFonts w:ascii="Times New Roman" w:eastAsia="宋体" w:hAnsi="Times New Roman" w:cs="Times New Roman"/>
          <w:i/>
          <w:iCs/>
          <w:sz w:val="20"/>
          <w:szCs w:val="20"/>
        </w:rPr>
      </w:pPr>
      <w:r w:rsidRPr="002E1FEF">
        <w:rPr>
          <w:rFonts w:ascii="Times New Roman" w:eastAsia="宋体" w:hAnsi="Times New Roman" w:cs="Times New Roman"/>
          <w:i/>
          <w:iCs/>
          <w:sz w:val="20"/>
          <w:szCs w:val="20"/>
        </w:rPr>
        <w:t>Base Level Classification</w:t>
      </w:r>
    </w:p>
    <w:p w14:paraId="692A913E"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Global image features extracted from the UWF-adapted RETFound-DINOv2 encoder were processed by a lightweight projection head and classified to generate coarse diagnostic probabilities. These probabilities were subsequently transformed into a class embedding, which served as contextual guidance for the downstream refinement stages.</w:t>
      </w:r>
    </w:p>
    <w:p w14:paraId="2112DF27" w14:textId="77777777" w:rsidR="008D68A7" w:rsidRPr="002E1FEF" w:rsidRDefault="008D68A7" w:rsidP="008D68A7">
      <w:pPr>
        <w:snapToGrid w:val="0"/>
        <w:spacing w:line="360" w:lineRule="auto"/>
        <w:rPr>
          <w:rFonts w:ascii="Times New Roman" w:eastAsia="宋体" w:hAnsi="Times New Roman" w:cs="Times New Roman"/>
          <w:i/>
          <w:iCs/>
          <w:sz w:val="20"/>
          <w:szCs w:val="20"/>
        </w:rPr>
      </w:pPr>
      <w:r w:rsidRPr="002E1FEF">
        <w:rPr>
          <w:rFonts w:ascii="Times New Roman" w:eastAsia="宋体" w:hAnsi="Times New Roman" w:cs="Times New Roman"/>
          <w:i/>
          <w:iCs/>
          <w:sz w:val="20"/>
          <w:szCs w:val="20"/>
        </w:rPr>
        <w:t>Refinement Levels with Class-Conditioned Attention</w:t>
      </w:r>
    </w:p>
    <w:p w14:paraId="6C0796A9"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At each refinement level, spatial feature maps were modulated using a Class-Conditioned Attention Module (CCAM). CCAM employed the class embedding from the previous hierarchy level to guide feature refinement through two complementary mechanisms:</w:t>
      </w:r>
    </w:p>
    <w:p w14:paraId="7A2BB3C6" w14:textId="77777777" w:rsidR="008D68A7" w:rsidRPr="002E1FEF" w:rsidRDefault="008D68A7" w:rsidP="008D68A7">
      <w:pPr>
        <w:pStyle w:val="aa"/>
        <w:numPr>
          <w:ilvl w:val="0"/>
          <w:numId w:val="3"/>
        </w:numPr>
        <w:snapToGrid w:val="0"/>
        <w:spacing w:line="360" w:lineRule="auto"/>
        <w:contextualSpacing w:val="0"/>
        <w:rPr>
          <w:rFonts w:ascii="Times New Roman" w:eastAsia="宋体" w:hAnsi="Times New Roman" w:cs="Times New Roman"/>
          <w:sz w:val="20"/>
          <w:szCs w:val="20"/>
        </w:rPr>
      </w:pPr>
      <w:r w:rsidRPr="002E1FEF">
        <w:rPr>
          <w:rFonts w:ascii="Times New Roman" w:eastAsia="宋体" w:hAnsi="Times New Roman" w:cs="Times New Roman"/>
          <w:sz w:val="20"/>
          <w:szCs w:val="20"/>
        </w:rPr>
        <w:t>Channel modulation, enhancing class-relevant feature channels; and</w:t>
      </w:r>
    </w:p>
    <w:p w14:paraId="799C9FCC" w14:textId="77777777" w:rsidR="008D68A7" w:rsidRPr="002E1FEF" w:rsidRDefault="008D68A7" w:rsidP="008D68A7">
      <w:pPr>
        <w:pStyle w:val="aa"/>
        <w:numPr>
          <w:ilvl w:val="0"/>
          <w:numId w:val="3"/>
        </w:numPr>
        <w:snapToGrid w:val="0"/>
        <w:spacing w:line="360" w:lineRule="auto"/>
        <w:contextualSpacing w:val="0"/>
        <w:rPr>
          <w:rFonts w:ascii="Times New Roman" w:eastAsia="宋体" w:hAnsi="Times New Roman" w:cs="Times New Roman"/>
          <w:sz w:val="20"/>
          <w:szCs w:val="20"/>
        </w:rPr>
      </w:pPr>
      <w:r w:rsidRPr="002E1FEF">
        <w:rPr>
          <w:rFonts w:ascii="Times New Roman" w:eastAsia="宋体" w:hAnsi="Times New Roman" w:cs="Times New Roman"/>
          <w:sz w:val="20"/>
          <w:szCs w:val="20"/>
        </w:rPr>
        <w:t>Spatial attention, highlighting retinal regions most informative for the next diagnostic decision.</w:t>
      </w:r>
    </w:p>
    <w:p w14:paraId="08AB5278"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The attended spatial features were pooled using adaptive average pooling and combined with the original global embedding to preserve holistic contextual information. Each refinement level produced logits for the corresponding hierarchy stage and generated a new class embedding to condition the subsequent level.</w:t>
      </w:r>
    </w:p>
    <w:p w14:paraId="2F8774BA"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A learnable temperature parameter was applied to stabilise probability propagation across hierarchy levels and to mitigate overconfident predictions during hierarchical inference.</w:t>
      </w:r>
    </w:p>
    <w:p w14:paraId="7A95C0B5" w14:textId="77777777" w:rsidR="008D68A7" w:rsidRPr="002E1FEF" w:rsidRDefault="008D68A7" w:rsidP="008D68A7">
      <w:pPr>
        <w:snapToGrid w:val="0"/>
        <w:spacing w:line="360" w:lineRule="auto"/>
        <w:rPr>
          <w:rFonts w:ascii="Times New Roman" w:eastAsia="宋体" w:hAnsi="Times New Roman" w:cs="Times New Roman"/>
          <w:i/>
          <w:iCs/>
          <w:sz w:val="20"/>
          <w:szCs w:val="20"/>
        </w:rPr>
      </w:pPr>
      <w:r w:rsidRPr="002E1FEF">
        <w:rPr>
          <w:rFonts w:ascii="Times New Roman" w:eastAsia="宋体" w:hAnsi="Times New Roman" w:cs="Times New Roman"/>
          <w:i/>
          <w:iCs/>
          <w:sz w:val="20"/>
          <w:szCs w:val="20"/>
        </w:rPr>
        <w:t>Dual Prototype Metric Classifier</w:t>
      </w:r>
    </w:p>
    <w:p w14:paraId="5E0EE859"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To improve robustness under class imbalance and intra-class heterogeneity, each hierarchy level employed a dual prototype-based metric classifier. The classifier consisted of:</w:t>
      </w:r>
    </w:p>
    <w:p w14:paraId="7CF47D43" w14:textId="77777777" w:rsidR="008D68A7" w:rsidRPr="002E1FEF" w:rsidRDefault="008D68A7" w:rsidP="008D68A7">
      <w:pPr>
        <w:pStyle w:val="aa"/>
        <w:numPr>
          <w:ilvl w:val="0"/>
          <w:numId w:val="4"/>
        </w:numPr>
        <w:snapToGrid w:val="0"/>
        <w:spacing w:line="360" w:lineRule="auto"/>
        <w:contextualSpacing w:val="0"/>
        <w:rPr>
          <w:rFonts w:ascii="Times New Roman" w:eastAsia="宋体" w:hAnsi="Times New Roman" w:cs="Times New Roman"/>
          <w:sz w:val="20"/>
          <w:szCs w:val="20"/>
        </w:rPr>
      </w:pPr>
      <w:r w:rsidRPr="002E1FEF">
        <w:rPr>
          <w:rFonts w:ascii="Times New Roman" w:eastAsia="宋体" w:hAnsi="Times New Roman" w:cs="Times New Roman"/>
          <w:sz w:val="20"/>
          <w:szCs w:val="20"/>
        </w:rPr>
        <w:t>A learnable cosine classifier branch, representing one parametric prototype per class; and</w:t>
      </w:r>
    </w:p>
    <w:p w14:paraId="4A7678DD" w14:textId="77777777" w:rsidR="008D68A7" w:rsidRPr="002E1FEF" w:rsidRDefault="008D68A7" w:rsidP="008D68A7">
      <w:pPr>
        <w:pStyle w:val="aa"/>
        <w:numPr>
          <w:ilvl w:val="0"/>
          <w:numId w:val="4"/>
        </w:numPr>
        <w:snapToGrid w:val="0"/>
        <w:spacing w:line="360" w:lineRule="auto"/>
        <w:contextualSpacing w:val="0"/>
        <w:rPr>
          <w:rFonts w:ascii="Times New Roman" w:eastAsia="宋体" w:hAnsi="Times New Roman" w:cs="Times New Roman"/>
          <w:sz w:val="20"/>
          <w:szCs w:val="20"/>
        </w:rPr>
      </w:pPr>
      <w:r w:rsidRPr="002E1FEF">
        <w:rPr>
          <w:rFonts w:ascii="Times New Roman" w:eastAsia="宋体" w:hAnsi="Times New Roman" w:cs="Times New Roman"/>
          <w:sz w:val="20"/>
          <w:szCs w:val="20"/>
        </w:rPr>
        <w:lastRenderedPageBreak/>
        <w:t>A momentum-updated prototype memory branch, maintaining multiple prototypes per class to capture intra-class subphenotypes.</w:t>
      </w:r>
    </w:p>
    <w:p w14:paraId="3E078423"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For each training sample, the most similar prototype within the ground-truth class was selected and updated using exponential moving averaging. Final class logits were obtained by a weighted combination of the two branches, with the mixing coefficient constrained to a stable range to ensure numerical robustness.</w:t>
      </w:r>
    </w:p>
    <w:p w14:paraId="416501FD"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In addition, class-prior logit adjustment based on empirical label frequencies was applied during training to further mitigate the effects of class imbalance.</w:t>
      </w:r>
    </w:p>
    <w:p w14:paraId="5B0A277E" w14:textId="77777777" w:rsidR="008D68A7" w:rsidRPr="002E1FEF" w:rsidRDefault="008D68A7" w:rsidP="00091760">
      <w:pPr>
        <w:snapToGrid w:val="0"/>
        <w:spacing w:line="360" w:lineRule="auto"/>
        <w:outlineLvl w:val="2"/>
        <w:rPr>
          <w:rFonts w:ascii="Times New Roman" w:eastAsia="宋体" w:hAnsi="Times New Roman" w:cs="Times New Roman"/>
          <w:b/>
          <w:bCs/>
          <w:sz w:val="20"/>
          <w:szCs w:val="20"/>
        </w:rPr>
      </w:pPr>
      <w:bookmarkStart w:id="8" w:name="_Toc230617686"/>
      <w:r w:rsidRPr="002E1FEF">
        <w:rPr>
          <w:rFonts w:ascii="Times New Roman" w:eastAsia="宋体" w:hAnsi="Times New Roman" w:cs="Times New Roman"/>
          <w:b/>
          <w:bCs/>
          <w:sz w:val="20"/>
          <w:szCs w:val="20"/>
        </w:rPr>
        <w:t>Training Strategy</w:t>
      </w:r>
      <w:bookmarkEnd w:id="8"/>
    </w:p>
    <w:p w14:paraId="2F99EBC9"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The model was trained end-to-end using cross-entropy loss at each hierarchy level. The overall training objective was defined as the sum of losses across all hierarchy levels.</w:t>
      </w:r>
    </w:p>
    <w:p w14:paraId="3EF73DC9"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To reduce error accumulation across hierarchical stages, teacher forcing was applied probabilistically during training, allowing ground-truth labels to guide class embedding generation for downstream levels with a predefined probability. This strategy improved training stability while preserving realistic inference behaviour.</w:t>
      </w:r>
    </w:p>
    <w:p w14:paraId="2E0A119A"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Prototype memories were updated after each training batch using intermediate feature representations from the corresponding hierarchy levels.</w:t>
      </w:r>
    </w:p>
    <w:p w14:paraId="535202A8" w14:textId="77777777" w:rsidR="008D68A7" w:rsidRPr="002E1FEF" w:rsidRDefault="008D68A7" w:rsidP="00091760">
      <w:pPr>
        <w:snapToGrid w:val="0"/>
        <w:spacing w:line="360" w:lineRule="auto"/>
        <w:outlineLvl w:val="2"/>
        <w:rPr>
          <w:rFonts w:ascii="Times New Roman" w:eastAsia="宋体" w:hAnsi="Times New Roman" w:cs="Times New Roman"/>
          <w:b/>
          <w:bCs/>
          <w:sz w:val="20"/>
          <w:szCs w:val="20"/>
        </w:rPr>
      </w:pPr>
      <w:bookmarkStart w:id="9" w:name="_Toc230617687"/>
      <w:r w:rsidRPr="002E1FEF">
        <w:rPr>
          <w:rFonts w:ascii="Times New Roman" w:eastAsia="宋体" w:hAnsi="Times New Roman" w:cs="Times New Roman"/>
          <w:b/>
          <w:bCs/>
          <w:sz w:val="20"/>
          <w:szCs w:val="20"/>
        </w:rPr>
        <w:t>Inference</w:t>
      </w:r>
      <w:bookmarkEnd w:id="9"/>
    </w:p>
    <w:p w14:paraId="0C3CCC56" w14:textId="77777777" w:rsidR="008D68A7" w:rsidRPr="002E1FEF" w:rsidRDefault="008D68A7" w:rsidP="00B87A54">
      <w:pPr>
        <w:snapToGrid w:val="0"/>
        <w:spacing w:line="360" w:lineRule="auto"/>
        <w:ind w:firstLineChars="100" w:firstLine="200"/>
        <w:rPr>
          <w:rFonts w:ascii="Times New Roman" w:eastAsia="宋体" w:hAnsi="Times New Roman" w:cs="Times New Roman"/>
          <w:sz w:val="20"/>
          <w:szCs w:val="20"/>
        </w:rPr>
      </w:pPr>
      <w:r w:rsidRPr="002E1FEF">
        <w:rPr>
          <w:rFonts w:ascii="Times New Roman" w:eastAsia="宋体" w:hAnsi="Times New Roman" w:cs="Times New Roman"/>
          <w:sz w:val="20"/>
          <w:szCs w:val="20"/>
        </w:rPr>
        <w:t>During inference, the model generated a sequence of diagnostic predictions from coarse to fine hierarchy levels without access to ground-truth labels. Final etiological predictions were obtained from the deepest hierarchy level, while intermediate outputs provided interpretable diagnostic pathways reflecting the model’s hierarchical reasoning process.</w:t>
      </w:r>
    </w:p>
    <w:p w14:paraId="25873504" w14:textId="77777777" w:rsidR="00A918FD" w:rsidRPr="002E1FEF" w:rsidRDefault="00A918FD" w:rsidP="00091760">
      <w:pPr>
        <w:spacing w:line="360" w:lineRule="auto"/>
        <w:rPr>
          <w:rFonts w:ascii="Times New Roman" w:hAnsi="Times New Roman" w:cs="Times New Roman"/>
          <w:b/>
          <w:bCs/>
          <w:sz w:val="24"/>
          <w:szCs w:val="24"/>
        </w:rPr>
      </w:pPr>
    </w:p>
    <w:p w14:paraId="64FCCB7D" w14:textId="4B4617E4" w:rsidR="00EB7D05" w:rsidRPr="002E1FEF" w:rsidRDefault="00EB7D05" w:rsidP="00EB7D05">
      <w:pPr>
        <w:spacing w:line="360" w:lineRule="auto"/>
        <w:outlineLvl w:val="1"/>
        <w:rPr>
          <w:rFonts w:ascii="Times New Roman" w:hAnsi="Times New Roman" w:cs="Times New Roman"/>
          <w:b/>
          <w:bCs/>
          <w:sz w:val="24"/>
          <w:szCs w:val="24"/>
        </w:rPr>
      </w:pPr>
      <w:bookmarkStart w:id="10" w:name="_Toc230617688"/>
      <w:r w:rsidRPr="002E1FEF">
        <w:rPr>
          <w:rFonts w:ascii="Times New Roman" w:hAnsi="Times New Roman" w:cs="Times New Roman"/>
          <w:b/>
          <w:bCs/>
          <w:sz w:val="24"/>
          <w:szCs w:val="24"/>
        </w:rPr>
        <w:t>Evaluation metrics and statistical analysis</w:t>
      </w:r>
      <w:bookmarkEnd w:id="10"/>
    </w:p>
    <w:p w14:paraId="3B3283E1" w14:textId="77777777" w:rsidR="004764B7" w:rsidRPr="002E1FEF" w:rsidRDefault="004764B7" w:rsidP="00B87A54">
      <w:pPr>
        <w:ind w:firstLineChars="100" w:firstLine="210"/>
        <w:rPr>
          <w:rFonts w:ascii="Times New Roman" w:hAnsi="Times New Roman" w:cs="Times New Roman"/>
        </w:rPr>
      </w:pPr>
      <w:r w:rsidRPr="002E1FEF">
        <w:rPr>
          <w:rFonts w:ascii="Times New Roman" w:hAnsi="Times New Roman" w:cs="Times New Roman"/>
        </w:rPr>
        <w:t>Model performance was evaluated using sensitivity, specificity, F1 score, area under the receiver operating characteristic curve (AUROC), area under the precision-recall curve (AUPRC), and Brier score. For class-wise analyses, each target class was treated as the positive class and all other classes as negative. AUROC was used to assess discrimination, whereas AUPRC was emphasised for long-tailed and imbalanced classes. Brier score was used to assess probabilistic calibration.</w:t>
      </w:r>
    </w:p>
    <w:p w14:paraId="796B428E" w14:textId="59971067" w:rsidR="00091760" w:rsidRPr="002E1FEF" w:rsidRDefault="00091760">
      <w:pPr>
        <w:widowControl/>
        <w:spacing w:after="160" w:line="278" w:lineRule="auto"/>
        <w:jc w:val="left"/>
        <w:rPr>
          <w:rFonts w:ascii="Times New Roman" w:hAnsi="Times New Roman" w:cs="Times New Roman"/>
          <w:b/>
          <w:bCs/>
          <w:sz w:val="28"/>
          <w:szCs w:val="28"/>
        </w:rPr>
      </w:pPr>
    </w:p>
    <w:p w14:paraId="4A49749A" w14:textId="77777777" w:rsidR="00091760" w:rsidRPr="002E1FEF" w:rsidRDefault="00091760" w:rsidP="00091760">
      <w:pPr>
        <w:spacing w:line="360" w:lineRule="auto"/>
        <w:outlineLvl w:val="0"/>
        <w:rPr>
          <w:rFonts w:ascii="Times New Roman" w:hAnsi="Times New Roman" w:cs="Times New Roman"/>
          <w:b/>
          <w:bCs/>
          <w:sz w:val="28"/>
          <w:szCs w:val="28"/>
        </w:rPr>
        <w:sectPr w:rsidR="00091760" w:rsidRPr="002E1FEF" w:rsidSect="002D3E84">
          <w:footerReference w:type="default" r:id="rId8"/>
          <w:pgSz w:w="11906" w:h="16838"/>
          <w:pgMar w:top="1440" w:right="1800" w:bottom="1440" w:left="1800" w:header="851" w:footer="992" w:gutter="0"/>
          <w:lnNumType w:countBy="1" w:restart="continuous"/>
          <w:pgNumType w:start="1"/>
          <w:cols w:space="425"/>
          <w:docGrid w:type="lines" w:linePitch="312"/>
        </w:sectPr>
      </w:pPr>
    </w:p>
    <w:p w14:paraId="774E476F" w14:textId="22F2C7E8" w:rsidR="00EB7D05" w:rsidRPr="002E1FEF" w:rsidRDefault="00EF1A60" w:rsidP="00091760">
      <w:pPr>
        <w:spacing w:line="360" w:lineRule="auto"/>
        <w:outlineLvl w:val="0"/>
        <w:rPr>
          <w:rFonts w:ascii="Times New Roman" w:hAnsi="Times New Roman" w:cs="Times New Roman"/>
          <w:b/>
          <w:bCs/>
          <w:sz w:val="28"/>
          <w:szCs w:val="28"/>
        </w:rPr>
      </w:pPr>
      <w:bookmarkStart w:id="11" w:name="_Toc230617689"/>
      <w:r w:rsidRPr="002E1FEF">
        <w:rPr>
          <w:rFonts w:ascii="Times New Roman" w:hAnsi="Times New Roman" w:cs="Times New Roman"/>
          <w:b/>
          <w:bCs/>
          <w:sz w:val="28"/>
          <w:szCs w:val="28"/>
        </w:rPr>
        <w:lastRenderedPageBreak/>
        <w:t>Supplementary Results</w:t>
      </w:r>
      <w:bookmarkEnd w:id="11"/>
    </w:p>
    <w:p w14:paraId="4F07BF67" w14:textId="022939A0" w:rsidR="00C10B73" w:rsidRPr="002E1FEF" w:rsidRDefault="00C10B73" w:rsidP="00091760">
      <w:pPr>
        <w:pStyle w:val="a"/>
        <w:numPr>
          <w:ilvl w:val="0"/>
          <w:numId w:val="0"/>
        </w:numPr>
        <w:outlineLvl w:val="1"/>
        <w:rPr>
          <w:rFonts w:eastAsiaTheme="minorEastAsia" w:cs="Times New Roman"/>
          <w:b/>
          <w:bCs/>
          <w:lang w:eastAsia="zh-CN"/>
        </w:rPr>
      </w:pPr>
      <w:bookmarkStart w:id="12" w:name="_Toc230617690"/>
      <w:r w:rsidRPr="002E1FEF">
        <w:rPr>
          <w:rFonts w:cs="Times New Roman"/>
          <w:b/>
          <w:bCs/>
        </w:rPr>
        <w:t>Supplementary Figure 1. ROC and precision-recall curves on the internal test set</w:t>
      </w:r>
      <w:bookmarkEnd w:id="12"/>
    </w:p>
    <w:p w14:paraId="01DF5660" w14:textId="6939C5C3" w:rsidR="00E65DD7" w:rsidRPr="002E1FEF" w:rsidRDefault="00E65DD7" w:rsidP="00C57C74">
      <w:pPr>
        <w:pStyle w:val="a"/>
        <w:numPr>
          <w:ilvl w:val="0"/>
          <w:numId w:val="0"/>
        </w:numPr>
        <w:rPr>
          <w:rFonts w:eastAsiaTheme="minorEastAsia" w:cs="Times New Roman"/>
          <w:b/>
          <w:bCs/>
          <w:lang w:eastAsia="zh-CN"/>
        </w:rPr>
      </w:pPr>
      <w:r w:rsidRPr="002E1FEF">
        <w:rPr>
          <w:rFonts w:cs="Times New Roman"/>
          <w:noProof/>
        </w:rPr>
        <w:drawing>
          <wp:inline distT="0" distB="0" distL="0" distR="0" wp14:anchorId="6864B4FC" wp14:editId="7A801E01">
            <wp:extent cx="7506586" cy="4443826"/>
            <wp:effectExtent l="0" t="0" r="0" b="0"/>
            <wp:docPr id="108930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0086" cy="4457738"/>
                    </a:xfrm>
                    <a:prstGeom prst="rect">
                      <a:avLst/>
                    </a:prstGeom>
                    <a:noFill/>
                    <a:ln>
                      <a:noFill/>
                    </a:ln>
                  </pic:spPr>
                </pic:pic>
              </a:graphicData>
            </a:graphic>
          </wp:inline>
        </w:drawing>
      </w:r>
    </w:p>
    <w:p w14:paraId="119C8F53" w14:textId="77777777" w:rsidR="003C13D2" w:rsidRPr="002E1FEF" w:rsidRDefault="003C13D2" w:rsidP="003C13D2">
      <w:pPr>
        <w:rPr>
          <w:rFonts w:ascii="Times New Roman" w:hAnsi="Times New Roman" w:cs="Times New Roman"/>
        </w:rPr>
      </w:pPr>
      <w:r w:rsidRPr="002E1FEF">
        <w:rPr>
          <w:rFonts w:ascii="Times New Roman" w:hAnsi="Times New Roman" w:cs="Times New Roman"/>
        </w:rPr>
        <w:lastRenderedPageBreak/>
        <w:t>Receiver operating characteristic curves (top row) and precision-recall curves (bottom row) of the UWFound-based hierarchical model across three diagnostic levels on the internal test dataset. Curves are shown for the first level (normal vs uveitis), second level (normal, non-infectious uveitis, infectious uveitis), and third level (normal and individual posterior uveitis aetiologies). AUROC and AUPRC values are shown in the legends.</w:t>
      </w:r>
    </w:p>
    <w:p w14:paraId="00FFF0BF" w14:textId="77777777" w:rsidR="00E65DD7" w:rsidRPr="002E1FEF" w:rsidRDefault="00E65DD7" w:rsidP="00091760">
      <w:pPr>
        <w:pStyle w:val="a"/>
        <w:numPr>
          <w:ilvl w:val="0"/>
          <w:numId w:val="0"/>
        </w:numPr>
        <w:rPr>
          <w:rFonts w:eastAsiaTheme="minorEastAsia" w:cs="Times New Roman"/>
          <w:b/>
          <w:bCs/>
          <w:lang w:eastAsia="zh-CN"/>
        </w:rPr>
      </w:pPr>
    </w:p>
    <w:p w14:paraId="25895753" w14:textId="77777777" w:rsidR="00091760" w:rsidRPr="002E1FEF" w:rsidRDefault="00091760" w:rsidP="00C57C74">
      <w:pPr>
        <w:pStyle w:val="a"/>
        <w:numPr>
          <w:ilvl w:val="0"/>
          <w:numId w:val="0"/>
        </w:numPr>
        <w:rPr>
          <w:rFonts w:cs="Times New Roman"/>
          <w:b/>
          <w:bCs/>
        </w:rPr>
      </w:pPr>
      <w:r w:rsidRPr="002E1FEF">
        <w:rPr>
          <w:rFonts w:cs="Times New Roman"/>
          <w:b/>
          <w:bCs/>
        </w:rPr>
        <w:br w:type="page"/>
      </w:r>
    </w:p>
    <w:p w14:paraId="7746B672" w14:textId="473A6033" w:rsidR="00C10B73" w:rsidRPr="002E1FEF" w:rsidRDefault="00C10B73" w:rsidP="00091760">
      <w:pPr>
        <w:pStyle w:val="a"/>
        <w:numPr>
          <w:ilvl w:val="0"/>
          <w:numId w:val="0"/>
        </w:numPr>
        <w:outlineLvl w:val="1"/>
        <w:rPr>
          <w:rFonts w:eastAsiaTheme="minorEastAsia" w:cs="Times New Roman"/>
          <w:b/>
          <w:bCs/>
          <w:lang w:eastAsia="zh-CN"/>
        </w:rPr>
      </w:pPr>
      <w:bookmarkStart w:id="13" w:name="_Toc230617691"/>
      <w:r w:rsidRPr="002E1FEF">
        <w:rPr>
          <w:rFonts w:cs="Times New Roman"/>
          <w:b/>
          <w:bCs/>
        </w:rPr>
        <w:lastRenderedPageBreak/>
        <w:t>Supplementary Figure 2. Disease-specific decision curve analysis</w:t>
      </w:r>
      <w:bookmarkEnd w:id="13"/>
    </w:p>
    <w:p w14:paraId="27F43F6A" w14:textId="77777777" w:rsidR="008921DA" w:rsidRPr="002E1FEF" w:rsidRDefault="008921DA" w:rsidP="008921DA">
      <w:pPr>
        <w:pStyle w:val="EndNoteBibliography"/>
        <w:snapToGrid w:val="0"/>
        <w:spacing w:line="480" w:lineRule="auto"/>
        <w:jc w:val="left"/>
        <w:rPr>
          <w:rFonts w:ascii="Times New Roman" w:hAnsi="Times New Roman" w:cs="Times New Roman"/>
          <w:b/>
          <w:bCs/>
          <w:noProof w:val="0"/>
          <w:sz w:val="22"/>
        </w:rPr>
      </w:pPr>
      <w:r w:rsidRPr="002E1FEF">
        <w:rPr>
          <w:rFonts w:ascii="Times New Roman" w:hAnsi="Times New Roman" w:cs="Times New Roman"/>
        </w:rPr>
        <w:drawing>
          <wp:inline distT="0" distB="0" distL="0" distR="0" wp14:anchorId="67AA2E4F" wp14:editId="6BE61327">
            <wp:extent cx="7962900" cy="4763203"/>
            <wp:effectExtent l="0" t="0" r="0" b="0"/>
            <wp:docPr id="12244912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67183" cy="4765765"/>
                    </a:xfrm>
                    <a:prstGeom prst="rect">
                      <a:avLst/>
                    </a:prstGeom>
                    <a:noFill/>
                    <a:ln>
                      <a:noFill/>
                    </a:ln>
                  </pic:spPr>
                </pic:pic>
              </a:graphicData>
            </a:graphic>
          </wp:inline>
        </w:drawing>
      </w:r>
    </w:p>
    <w:p w14:paraId="269F134C" w14:textId="77777777" w:rsidR="009D371D" w:rsidRPr="002E1FEF" w:rsidRDefault="009D371D" w:rsidP="009D371D">
      <w:pPr>
        <w:rPr>
          <w:rFonts w:ascii="Times New Roman" w:hAnsi="Times New Roman" w:cs="Times New Roman"/>
        </w:rPr>
      </w:pPr>
      <w:r w:rsidRPr="002E1FEF">
        <w:rPr>
          <w:rFonts w:ascii="Times New Roman" w:hAnsi="Times New Roman" w:cs="Times New Roman"/>
        </w:rPr>
        <w:lastRenderedPageBreak/>
        <w:t>Disease-specific decision curve analysis of the UWFound-based hierarchical framework across diagnostic levels. The red line represents the model, the grey dashed line represents a treat-all strategy, and the black horizontal line represents a treat-none strategy. At the first level, the model showed higher net benefit than treat-all and treat-none strategies across a broad range of threshold probabilities for uveitis detection. At the second level, the model maintained positive net benefit for non-infectious and infectious uveitis classification. At the third level, net benefit varied by subtype, with positive benefit for Behçet disease, tuberculosis-related uveitis, ocular sarcoidosis, and acute retinal necrosis over selected threshold ranges, and limited benefit for extremely rare subtypes.</w:t>
      </w:r>
    </w:p>
    <w:p w14:paraId="78B145E4" w14:textId="77777777" w:rsidR="003C13D2" w:rsidRPr="002E1FEF" w:rsidRDefault="003C13D2" w:rsidP="00091760">
      <w:pPr>
        <w:pStyle w:val="a"/>
        <w:numPr>
          <w:ilvl w:val="0"/>
          <w:numId w:val="0"/>
        </w:numPr>
        <w:rPr>
          <w:rFonts w:eastAsiaTheme="minorEastAsia" w:cs="Times New Roman"/>
          <w:b/>
          <w:bCs/>
          <w:lang w:val="en-GB" w:eastAsia="zh-CN"/>
        </w:rPr>
      </w:pPr>
    </w:p>
    <w:p w14:paraId="1A6E692D" w14:textId="77777777" w:rsidR="00091760" w:rsidRPr="002E1FEF" w:rsidRDefault="00091760" w:rsidP="00091760">
      <w:pPr>
        <w:pStyle w:val="a"/>
        <w:numPr>
          <w:ilvl w:val="0"/>
          <w:numId w:val="0"/>
        </w:numPr>
        <w:rPr>
          <w:rFonts w:cs="Times New Roman"/>
          <w:b/>
          <w:bCs/>
        </w:rPr>
        <w:sectPr w:rsidR="00091760" w:rsidRPr="002E1FEF" w:rsidSect="00091760">
          <w:pgSz w:w="16838" w:h="11906" w:orient="landscape"/>
          <w:pgMar w:top="1800" w:right="1440" w:bottom="1800" w:left="1440" w:header="851" w:footer="992" w:gutter="0"/>
          <w:cols w:space="425"/>
          <w:docGrid w:type="lines" w:linePitch="312"/>
        </w:sectPr>
      </w:pPr>
    </w:p>
    <w:p w14:paraId="2CC1F654" w14:textId="5C4AD19C" w:rsidR="00FB2B17" w:rsidRPr="002E1FEF" w:rsidRDefault="00C10B73" w:rsidP="00091760">
      <w:pPr>
        <w:pStyle w:val="a"/>
        <w:numPr>
          <w:ilvl w:val="0"/>
          <w:numId w:val="0"/>
        </w:numPr>
        <w:outlineLvl w:val="1"/>
        <w:rPr>
          <w:rFonts w:eastAsiaTheme="minorEastAsia" w:cs="Times New Roman"/>
          <w:b/>
          <w:bCs/>
        </w:rPr>
      </w:pPr>
      <w:bookmarkStart w:id="14" w:name="_Toc230617692"/>
      <w:r w:rsidRPr="002E1FEF">
        <w:rPr>
          <w:rFonts w:cs="Times New Roman"/>
          <w:b/>
          <w:bCs/>
        </w:rPr>
        <w:lastRenderedPageBreak/>
        <w:t>Supplementary Table 1. Sources and characteristics of unlabelled UWF images</w:t>
      </w:r>
      <w:bookmarkEnd w:id="14"/>
    </w:p>
    <w:tbl>
      <w:tblPr>
        <w:tblStyle w:val="af"/>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2594"/>
        <w:gridCol w:w="2601"/>
        <w:gridCol w:w="1058"/>
      </w:tblGrid>
      <w:tr w:rsidR="00FB2B17" w:rsidRPr="002E1FEF" w14:paraId="6E469BD6" w14:textId="77777777" w:rsidTr="00091760">
        <w:trPr>
          <w:jc w:val="center"/>
        </w:trPr>
        <w:tc>
          <w:tcPr>
            <w:tcW w:w="0" w:type="auto"/>
            <w:tcBorders>
              <w:top w:val="single" w:sz="12" w:space="0" w:color="auto"/>
              <w:bottom w:val="single" w:sz="4" w:space="0" w:color="auto"/>
            </w:tcBorders>
          </w:tcPr>
          <w:p w14:paraId="2813BA6D" w14:textId="77777777" w:rsidR="00FB2B17" w:rsidRPr="002E1FEF" w:rsidRDefault="00FB2B17" w:rsidP="00EF082D">
            <w:pPr>
              <w:snapToGrid w:val="0"/>
              <w:spacing w:line="480" w:lineRule="auto"/>
              <w:jc w:val="left"/>
              <w:rPr>
                <w:rFonts w:ascii="Times New Roman" w:eastAsia="宋体" w:hAnsi="Times New Roman" w:cs="Times New Roman"/>
                <w:b/>
                <w:bCs/>
                <w:sz w:val="20"/>
                <w:szCs w:val="20"/>
              </w:rPr>
            </w:pPr>
            <w:r w:rsidRPr="002E1FEF">
              <w:rPr>
                <w:rFonts w:ascii="Times New Roman" w:eastAsia="宋体" w:hAnsi="Times New Roman" w:cs="Times New Roman"/>
                <w:b/>
                <w:bCs/>
                <w:sz w:val="20"/>
                <w:szCs w:val="20"/>
              </w:rPr>
              <w:t>Data source</w:t>
            </w:r>
          </w:p>
        </w:tc>
        <w:tc>
          <w:tcPr>
            <w:tcW w:w="0" w:type="auto"/>
            <w:tcBorders>
              <w:top w:val="single" w:sz="12" w:space="0" w:color="auto"/>
              <w:bottom w:val="single" w:sz="4" w:space="0" w:color="auto"/>
            </w:tcBorders>
          </w:tcPr>
          <w:p w14:paraId="17E3AD22" w14:textId="77777777" w:rsidR="00FB2B17" w:rsidRPr="002E1FEF" w:rsidRDefault="00FB2B17" w:rsidP="00EF082D">
            <w:pPr>
              <w:snapToGrid w:val="0"/>
              <w:spacing w:line="480" w:lineRule="auto"/>
              <w:jc w:val="left"/>
              <w:rPr>
                <w:rFonts w:ascii="Times New Roman" w:eastAsia="宋体" w:hAnsi="Times New Roman" w:cs="Times New Roman"/>
                <w:b/>
                <w:bCs/>
                <w:sz w:val="20"/>
                <w:szCs w:val="20"/>
              </w:rPr>
            </w:pPr>
            <w:r w:rsidRPr="002E1FEF">
              <w:rPr>
                <w:rFonts w:ascii="Times New Roman" w:eastAsia="宋体" w:hAnsi="Times New Roman" w:cs="Times New Roman"/>
                <w:b/>
                <w:bCs/>
                <w:sz w:val="20"/>
                <w:szCs w:val="20"/>
              </w:rPr>
              <w:t>Domain</w:t>
            </w:r>
            <w:r w:rsidRPr="002E1FEF">
              <w:rPr>
                <w:rFonts w:ascii="Times New Roman" w:eastAsia="宋体" w:hAnsi="Times New Roman" w:cs="Times New Roman"/>
                <w:b/>
                <w:bCs/>
                <w:sz w:val="20"/>
                <w:szCs w:val="20"/>
                <w:vertAlign w:val="superscript"/>
              </w:rPr>
              <w:t>*</w:t>
            </w:r>
          </w:p>
        </w:tc>
        <w:tc>
          <w:tcPr>
            <w:tcW w:w="0" w:type="auto"/>
            <w:tcBorders>
              <w:top w:val="single" w:sz="12" w:space="0" w:color="auto"/>
              <w:bottom w:val="single" w:sz="4" w:space="0" w:color="auto"/>
            </w:tcBorders>
          </w:tcPr>
          <w:p w14:paraId="1475BA69" w14:textId="77777777" w:rsidR="00FB2B17" w:rsidRPr="002E1FEF" w:rsidRDefault="00FB2B17" w:rsidP="00EF082D">
            <w:pPr>
              <w:snapToGrid w:val="0"/>
              <w:spacing w:line="480" w:lineRule="auto"/>
              <w:jc w:val="left"/>
              <w:rPr>
                <w:rFonts w:ascii="Times New Roman" w:eastAsia="宋体" w:hAnsi="Times New Roman" w:cs="Times New Roman"/>
                <w:b/>
                <w:bCs/>
                <w:sz w:val="20"/>
                <w:szCs w:val="20"/>
              </w:rPr>
            </w:pPr>
            <w:r w:rsidRPr="002E1FEF">
              <w:rPr>
                <w:rFonts w:ascii="Times New Roman" w:eastAsia="宋体" w:hAnsi="Times New Roman" w:cs="Times New Roman"/>
                <w:b/>
                <w:bCs/>
                <w:sz w:val="20"/>
                <w:szCs w:val="20"/>
              </w:rPr>
              <w:t>Device</w:t>
            </w:r>
            <w:r w:rsidRPr="002E1FEF">
              <w:rPr>
                <w:rFonts w:ascii="Times New Roman" w:eastAsia="宋体" w:hAnsi="Times New Roman" w:cs="Times New Roman"/>
                <w:b/>
                <w:bCs/>
                <w:sz w:val="20"/>
                <w:szCs w:val="20"/>
                <w:vertAlign w:val="superscript"/>
              </w:rPr>
              <w:t>#</w:t>
            </w:r>
          </w:p>
        </w:tc>
        <w:tc>
          <w:tcPr>
            <w:tcW w:w="0" w:type="auto"/>
            <w:tcBorders>
              <w:top w:val="single" w:sz="12" w:space="0" w:color="auto"/>
              <w:bottom w:val="single" w:sz="4" w:space="0" w:color="auto"/>
            </w:tcBorders>
          </w:tcPr>
          <w:p w14:paraId="037D0572" w14:textId="77777777" w:rsidR="00FB2B17" w:rsidRPr="002E1FEF" w:rsidRDefault="00FB2B17" w:rsidP="00EF082D">
            <w:pPr>
              <w:snapToGrid w:val="0"/>
              <w:spacing w:line="480" w:lineRule="auto"/>
              <w:jc w:val="left"/>
              <w:rPr>
                <w:rFonts w:ascii="Times New Roman" w:eastAsia="宋体" w:hAnsi="Times New Roman" w:cs="Times New Roman"/>
                <w:b/>
                <w:bCs/>
                <w:sz w:val="20"/>
                <w:szCs w:val="20"/>
              </w:rPr>
            </w:pPr>
            <w:r w:rsidRPr="002E1FEF">
              <w:rPr>
                <w:rFonts w:ascii="Times New Roman" w:eastAsia="宋体" w:hAnsi="Times New Roman" w:cs="Times New Roman"/>
                <w:b/>
                <w:bCs/>
                <w:sz w:val="20"/>
                <w:szCs w:val="20"/>
              </w:rPr>
              <w:t>No. of Images</w:t>
            </w:r>
          </w:p>
        </w:tc>
      </w:tr>
      <w:tr w:rsidR="00FB2B17" w:rsidRPr="002E1FEF" w14:paraId="2516BFA7" w14:textId="77777777" w:rsidTr="00091760">
        <w:trPr>
          <w:jc w:val="center"/>
        </w:trPr>
        <w:tc>
          <w:tcPr>
            <w:tcW w:w="0" w:type="auto"/>
            <w:tcBorders>
              <w:top w:val="single" w:sz="4" w:space="0" w:color="auto"/>
            </w:tcBorders>
          </w:tcPr>
          <w:p w14:paraId="25D54E24"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EENT</w:t>
            </w:r>
          </w:p>
        </w:tc>
        <w:tc>
          <w:tcPr>
            <w:tcW w:w="0" w:type="auto"/>
            <w:tcBorders>
              <w:top w:val="single" w:sz="4" w:space="0" w:color="auto"/>
            </w:tcBorders>
          </w:tcPr>
          <w:p w14:paraId="0323760D"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Myopia</w:t>
            </w:r>
          </w:p>
        </w:tc>
        <w:tc>
          <w:tcPr>
            <w:tcW w:w="0" w:type="auto"/>
            <w:tcBorders>
              <w:top w:val="single" w:sz="4" w:space="0" w:color="auto"/>
            </w:tcBorders>
          </w:tcPr>
          <w:p w14:paraId="02748254"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 xml:space="preserve">Optos 200Tx system </w:t>
            </w:r>
          </w:p>
        </w:tc>
        <w:tc>
          <w:tcPr>
            <w:tcW w:w="0" w:type="auto"/>
            <w:tcBorders>
              <w:top w:val="single" w:sz="4" w:space="0" w:color="auto"/>
            </w:tcBorders>
          </w:tcPr>
          <w:p w14:paraId="4AB88D6F"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4 246</w:t>
            </w:r>
          </w:p>
        </w:tc>
      </w:tr>
      <w:tr w:rsidR="00FB2B17" w:rsidRPr="002E1FEF" w14:paraId="4D69D8FD" w14:textId="77777777" w:rsidTr="00091760">
        <w:trPr>
          <w:jc w:val="center"/>
        </w:trPr>
        <w:tc>
          <w:tcPr>
            <w:tcW w:w="0" w:type="auto"/>
          </w:tcPr>
          <w:p w14:paraId="74C31DD1" w14:textId="77777777" w:rsidR="00FB2B17" w:rsidRPr="002E1FEF" w:rsidRDefault="00FB2B17" w:rsidP="00EF082D">
            <w:pPr>
              <w:snapToGrid w:val="0"/>
              <w:spacing w:line="480" w:lineRule="auto"/>
              <w:ind w:left="180" w:hangingChars="100" w:hanging="180"/>
              <w:jc w:val="left"/>
              <w:rPr>
                <w:rFonts w:ascii="Times New Roman" w:eastAsia="宋体" w:hAnsi="Times New Roman" w:cs="Times New Roman"/>
                <w:sz w:val="18"/>
                <w:szCs w:val="18"/>
                <w:vertAlign w:val="superscript"/>
              </w:rPr>
            </w:pPr>
            <w:r w:rsidRPr="002E1FEF">
              <w:rPr>
                <w:rFonts w:ascii="Times New Roman" w:eastAsia="宋体" w:hAnsi="Times New Roman" w:cs="Times New Roman"/>
                <w:sz w:val="18"/>
                <w:szCs w:val="18"/>
              </w:rPr>
              <w:t xml:space="preserve">Zhejiang Provincial People’s Hospital </w:t>
            </w:r>
            <w:r w:rsidRPr="002E1FEF">
              <w:rPr>
                <w:rFonts w:ascii="Times New Roman" w:eastAsia="宋体" w:hAnsi="Times New Roman" w:cs="Times New Roman"/>
                <w:sz w:val="18"/>
                <w:szCs w:val="18"/>
                <w:vertAlign w:val="superscript"/>
              </w:rPr>
              <w:t>10</w:t>
            </w:r>
          </w:p>
        </w:tc>
        <w:tc>
          <w:tcPr>
            <w:tcW w:w="0" w:type="auto"/>
          </w:tcPr>
          <w:p w14:paraId="7C5BC4F2" w14:textId="77777777" w:rsidR="00FB2B17" w:rsidRPr="002E1FEF" w:rsidRDefault="00FB2B17" w:rsidP="00EF082D">
            <w:pPr>
              <w:snapToGrid w:val="0"/>
              <w:spacing w:line="480" w:lineRule="auto"/>
              <w:ind w:left="180" w:hangingChars="100" w:hanging="180"/>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DR, AMD, RVO, PM, RD</w:t>
            </w:r>
            <w:r w:rsidRPr="002E1FEF">
              <w:rPr>
                <w:rFonts w:ascii="Times New Roman" w:eastAsia="宋体" w:hAnsi="Times New Roman" w:cs="Times New Roman"/>
                <w:sz w:val="18"/>
                <w:szCs w:val="18"/>
                <w:vertAlign w:val="superscript"/>
              </w:rPr>
              <w:t>&amp;</w:t>
            </w:r>
          </w:p>
        </w:tc>
        <w:tc>
          <w:tcPr>
            <w:tcW w:w="0" w:type="auto"/>
          </w:tcPr>
          <w:p w14:paraId="679F7903"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Optos 200Tx system</w:t>
            </w:r>
          </w:p>
        </w:tc>
        <w:tc>
          <w:tcPr>
            <w:tcW w:w="0" w:type="auto"/>
          </w:tcPr>
          <w:p w14:paraId="6BF26717"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700</w:t>
            </w:r>
          </w:p>
        </w:tc>
      </w:tr>
      <w:tr w:rsidR="00FB2B17" w:rsidRPr="002E1FEF" w14:paraId="56B5A7C4" w14:textId="77777777" w:rsidTr="00091760">
        <w:trPr>
          <w:jc w:val="center"/>
        </w:trPr>
        <w:tc>
          <w:tcPr>
            <w:tcW w:w="0" w:type="auto"/>
          </w:tcPr>
          <w:p w14:paraId="70B630A8" w14:textId="77777777" w:rsidR="00FB2B17" w:rsidRPr="002E1FEF" w:rsidRDefault="00FB2B17" w:rsidP="00EF082D">
            <w:pPr>
              <w:snapToGrid w:val="0"/>
              <w:spacing w:line="480" w:lineRule="auto"/>
              <w:jc w:val="left"/>
              <w:rPr>
                <w:rFonts w:ascii="Times New Roman" w:eastAsia="宋体" w:hAnsi="Times New Roman" w:cs="Times New Roman"/>
                <w:sz w:val="18"/>
                <w:szCs w:val="18"/>
                <w:vertAlign w:val="superscript"/>
              </w:rPr>
            </w:pPr>
            <w:r w:rsidRPr="002E1FEF">
              <w:rPr>
                <w:rFonts w:ascii="Times New Roman" w:eastAsia="宋体" w:hAnsi="Times New Roman" w:cs="Times New Roman"/>
                <w:sz w:val="18"/>
                <w:szCs w:val="18"/>
              </w:rPr>
              <w:t xml:space="preserve">UWF4DR2024 </w:t>
            </w:r>
            <w:r w:rsidRPr="002E1FEF">
              <w:rPr>
                <w:rFonts w:ascii="Times New Roman" w:eastAsia="宋体" w:hAnsi="Times New Roman" w:cs="Times New Roman"/>
                <w:sz w:val="18"/>
                <w:szCs w:val="18"/>
                <w:vertAlign w:val="superscript"/>
              </w:rPr>
              <w:t>11</w:t>
            </w:r>
          </w:p>
        </w:tc>
        <w:tc>
          <w:tcPr>
            <w:tcW w:w="0" w:type="auto"/>
          </w:tcPr>
          <w:p w14:paraId="18759991"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IQA, DR, DME</w:t>
            </w:r>
          </w:p>
        </w:tc>
        <w:tc>
          <w:tcPr>
            <w:tcW w:w="0" w:type="auto"/>
          </w:tcPr>
          <w:p w14:paraId="7290FEF4"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Unknown</w:t>
            </w:r>
          </w:p>
        </w:tc>
        <w:tc>
          <w:tcPr>
            <w:tcW w:w="0" w:type="auto"/>
          </w:tcPr>
          <w:p w14:paraId="3F91C815"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434</w:t>
            </w:r>
          </w:p>
        </w:tc>
      </w:tr>
      <w:tr w:rsidR="00FB2B17" w:rsidRPr="002E1FEF" w14:paraId="77AD2AB9" w14:textId="77777777" w:rsidTr="00091760">
        <w:trPr>
          <w:jc w:val="center"/>
        </w:trPr>
        <w:tc>
          <w:tcPr>
            <w:tcW w:w="0" w:type="auto"/>
          </w:tcPr>
          <w:p w14:paraId="11F1F7C0" w14:textId="77777777" w:rsidR="00FB2B17" w:rsidRPr="002E1FEF" w:rsidRDefault="00FB2B17" w:rsidP="00EF082D">
            <w:pPr>
              <w:snapToGrid w:val="0"/>
              <w:spacing w:line="480" w:lineRule="auto"/>
              <w:jc w:val="left"/>
              <w:rPr>
                <w:rFonts w:ascii="Times New Roman" w:eastAsia="宋体" w:hAnsi="Times New Roman" w:cs="Times New Roman"/>
                <w:sz w:val="18"/>
                <w:szCs w:val="18"/>
                <w:vertAlign w:val="superscript"/>
              </w:rPr>
            </w:pPr>
            <w:r w:rsidRPr="002E1FEF">
              <w:rPr>
                <w:rFonts w:ascii="Times New Roman" w:eastAsia="宋体" w:hAnsi="Times New Roman" w:cs="Times New Roman"/>
                <w:sz w:val="18"/>
                <w:szCs w:val="18"/>
              </w:rPr>
              <w:t xml:space="preserve">DeepDRiD </w:t>
            </w:r>
            <w:r w:rsidRPr="002E1FEF">
              <w:rPr>
                <w:rFonts w:ascii="Times New Roman" w:eastAsia="宋体" w:hAnsi="Times New Roman" w:cs="Times New Roman"/>
                <w:sz w:val="18"/>
                <w:szCs w:val="18"/>
                <w:vertAlign w:val="superscript"/>
              </w:rPr>
              <w:t>12</w:t>
            </w:r>
          </w:p>
        </w:tc>
        <w:tc>
          <w:tcPr>
            <w:tcW w:w="0" w:type="auto"/>
          </w:tcPr>
          <w:p w14:paraId="0ABA49A9"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IQA, DR</w:t>
            </w:r>
          </w:p>
        </w:tc>
        <w:tc>
          <w:tcPr>
            <w:tcW w:w="0" w:type="auto"/>
          </w:tcPr>
          <w:p w14:paraId="27A881C2"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Unknown</w:t>
            </w:r>
          </w:p>
        </w:tc>
        <w:tc>
          <w:tcPr>
            <w:tcW w:w="0" w:type="auto"/>
          </w:tcPr>
          <w:p w14:paraId="0686AD25"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256</w:t>
            </w:r>
          </w:p>
        </w:tc>
      </w:tr>
      <w:tr w:rsidR="00FB2B17" w:rsidRPr="002E1FEF" w14:paraId="32759749" w14:textId="77777777" w:rsidTr="00091760">
        <w:trPr>
          <w:jc w:val="center"/>
        </w:trPr>
        <w:tc>
          <w:tcPr>
            <w:tcW w:w="0" w:type="auto"/>
          </w:tcPr>
          <w:p w14:paraId="494CE395" w14:textId="77777777" w:rsidR="00FB2B17" w:rsidRPr="002E1FEF" w:rsidRDefault="00FB2B17" w:rsidP="00EF082D">
            <w:pPr>
              <w:snapToGrid w:val="0"/>
              <w:spacing w:line="480" w:lineRule="auto"/>
              <w:jc w:val="left"/>
              <w:rPr>
                <w:rFonts w:ascii="Times New Roman" w:eastAsia="宋体" w:hAnsi="Times New Roman" w:cs="Times New Roman"/>
                <w:sz w:val="18"/>
                <w:szCs w:val="18"/>
                <w:vertAlign w:val="superscript"/>
              </w:rPr>
            </w:pPr>
            <w:r w:rsidRPr="002E1FEF">
              <w:rPr>
                <w:rFonts w:ascii="Times New Roman" w:eastAsia="宋体" w:hAnsi="Times New Roman" w:cs="Times New Roman"/>
                <w:sz w:val="18"/>
                <w:szCs w:val="18"/>
              </w:rPr>
              <w:t>PRIME-FP20</w:t>
            </w:r>
            <w:r w:rsidRPr="002E1FEF">
              <w:rPr>
                <w:rFonts w:ascii="Times New Roman" w:eastAsia="宋体" w:hAnsi="Times New Roman" w:cs="Times New Roman"/>
                <w:sz w:val="18"/>
                <w:szCs w:val="18"/>
                <w:vertAlign w:val="superscript"/>
              </w:rPr>
              <w:t xml:space="preserve"> 13</w:t>
            </w:r>
          </w:p>
        </w:tc>
        <w:tc>
          <w:tcPr>
            <w:tcW w:w="0" w:type="auto"/>
          </w:tcPr>
          <w:p w14:paraId="25C3A605"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Vessel Segmentation</w:t>
            </w:r>
          </w:p>
        </w:tc>
        <w:tc>
          <w:tcPr>
            <w:tcW w:w="0" w:type="auto"/>
          </w:tcPr>
          <w:p w14:paraId="5DC4CDF4"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Optos 200Tx system</w:t>
            </w:r>
          </w:p>
        </w:tc>
        <w:tc>
          <w:tcPr>
            <w:tcW w:w="0" w:type="auto"/>
          </w:tcPr>
          <w:p w14:paraId="621DF60F"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20</w:t>
            </w:r>
          </w:p>
        </w:tc>
      </w:tr>
      <w:tr w:rsidR="00FB2B17" w:rsidRPr="002E1FEF" w14:paraId="7893558F" w14:textId="77777777" w:rsidTr="00091760">
        <w:trPr>
          <w:jc w:val="center"/>
        </w:trPr>
        <w:tc>
          <w:tcPr>
            <w:tcW w:w="0" w:type="auto"/>
          </w:tcPr>
          <w:p w14:paraId="64398C55" w14:textId="77777777" w:rsidR="00FB2B17" w:rsidRPr="002E1FEF" w:rsidRDefault="00FB2B17" w:rsidP="00EF082D">
            <w:pPr>
              <w:snapToGrid w:val="0"/>
              <w:spacing w:line="480" w:lineRule="auto"/>
              <w:jc w:val="left"/>
              <w:rPr>
                <w:rFonts w:ascii="Times New Roman" w:eastAsia="宋体" w:hAnsi="Times New Roman" w:cs="Times New Roman"/>
                <w:sz w:val="18"/>
                <w:szCs w:val="18"/>
                <w:vertAlign w:val="superscript"/>
              </w:rPr>
            </w:pPr>
            <w:r w:rsidRPr="002E1FEF">
              <w:rPr>
                <w:rFonts w:ascii="Times New Roman" w:eastAsia="宋体" w:hAnsi="Times New Roman" w:cs="Times New Roman"/>
                <w:sz w:val="18"/>
                <w:szCs w:val="18"/>
              </w:rPr>
              <w:t>MSHF</w:t>
            </w:r>
            <w:r w:rsidRPr="002E1FEF">
              <w:rPr>
                <w:rFonts w:ascii="Times New Roman" w:eastAsia="宋体" w:hAnsi="Times New Roman" w:cs="Times New Roman"/>
                <w:sz w:val="18"/>
                <w:szCs w:val="18"/>
                <w:vertAlign w:val="superscript"/>
              </w:rPr>
              <w:t xml:space="preserve"> 14</w:t>
            </w:r>
          </w:p>
        </w:tc>
        <w:tc>
          <w:tcPr>
            <w:tcW w:w="0" w:type="auto"/>
          </w:tcPr>
          <w:p w14:paraId="0EC9774B"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Healthy, DR, Glaucoma</w:t>
            </w:r>
          </w:p>
        </w:tc>
        <w:tc>
          <w:tcPr>
            <w:tcW w:w="0" w:type="auto"/>
          </w:tcPr>
          <w:p w14:paraId="61F226A0"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Optos ultra-wide field imaging system</w:t>
            </w:r>
          </w:p>
        </w:tc>
        <w:tc>
          <w:tcPr>
            <w:tcW w:w="0" w:type="auto"/>
          </w:tcPr>
          <w:p w14:paraId="21C0B2AD"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500</w:t>
            </w:r>
          </w:p>
        </w:tc>
      </w:tr>
      <w:tr w:rsidR="00FB2B17" w:rsidRPr="002E1FEF" w14:paraId="2BA7AB8E" w14:textId="77777777" w:rsidTr="00091760">
        <w:trPr>
          <w:jc w:val="center"/>
        </w:trPr>
        <w:tc>
          <w:tcPr>
            <w:tcW w:w="0" w:type="auto"/>
          </w:tcPr>
          <w:p w14:paraId="4746506D" w14:textId="77777777" w:rsidR="00FB2B17" w:rsidRPr="002E1FEF" w:rsidRDefault="00FB2B17" w:rsidP="00EF082D">
            <w:pPr>
              <w:snapToGrid w:val="0"/>
              <w:spacing w:line="480" w:lineRule="auto"/>
              <w:jc w:val="left"/>
              <w:rPr>
                <w:rFonts w:ascii="Times New Roman" w:eastAsia="宋体" w:hAnsi="Times New Roman" w:cs="Times New Roman"/>
                <w:sz w:val="18"/>
                <w:szCs w:val="18"/>
                <w:vertAlign w:val="superscript"/>
              </w:rPr>
            </w:pPr>
            <w:r w:rsidRPr="002E1FEF">
              <w:rPr>
                <w:rFonts w:ascii="Times New Roman" w:eastAsia="宋体" w:hAnsi="Times New Roman" w:cs="Times New Roman"/>
                <w:sz w:val="18"/>
                <w:szCs w:val="18"/>
              </w:rPr>
              <w:t xml:space="preserve">Shenzhen Eye Hospital </w:t>
            </w:r>
            <w:r w:rsidRPr="002E1FEF">
              <w:rPr>
                <w:rFonts w:ascii="Times New Roman" w:eastAsia="宋体" w:hAnsi="Times New Roman" w:cs="Times New Roman"/>
                <w:sz w:val="18"/>
                <w:szCs w:val="18"/>
                <w:vertAlign w:val="superscript"/>
              </w:rPr>
              <w:t>15</w:t>
            </w:r>
          </w:p>
        </w:tc>
        <w:tc>
          <w:tcPr>
            <w:tcW w:w="0" w:type="auto"/>
          </w:tcPr>
          <w:p w14:paraId="6F883AA4"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Intraocular Tumors</w:t>
            </w:r>
          </w:p>
        </w:tc>
        <w:tc>
          <w:tcPr>
            <w:tcW w:w="0" w:type="auto"/>
          </w:tcPr>
          <w:p w14:paraId="583E85A3"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Optomap Daytona scanning laser ophthalmoscope (SLO)</w:t>
            </w:r>
          </w:p>
        </w:tc>
        <w:tc>
          <w:tcPr>
            <w:tcW w:w="0" w:type="auto"/>
          </w:tcPr>
          <w:p w14:paraId="719992F5"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2 031</w:t>
            </w:r>
          </w:p>
        </w:tc>
      </w:tr>
      <w:tr w:rsidR="00FB2B17" w:rsidRPr="002E1FEF" w14:paraId="1262E5DA" w14:textId="77777777" w:rsidTr="00091760">
        <w:trPr>
          <w:jc w:val="center"/>
        </w:trPr>
        <w:tc>
          <w:tcPr>
            <w:tcW w:w="0" w:type="auto"/>
          </w:tcPr>
          <w:p w14:paraId="5A6D2573" w14:textId="77777777" w:rsidR="00FB2B17" w:rsidRPr="002E1FEF" w:rsidRDefault="00FB2B17" w:rsidP="00EF082D">
            <w:pPr>
              <w:snapToGrid w:val="0"/>
              <w:spacing w:line="480" w:lineRule="auto"/>
              <w:ind w:left="180" w:hangingChars="100" w:hanging="180"/>
              <w:jc w:val="left"/>
              <w:rPr>
                <w:rFonts w:ascii="Times New Roman" w:eastAsia="宋体" w:hAnsi="Times New Roman" w:cs="Times New Roman"/>
                <w:sz w:val="18"/>
                <w:szCs w:val="18"/>
                <w:vertAlign w:val="superscript"/>
              </w:rPr>
            </w:pPr>
            <w:r w:rsidRPr="002E1FEF">
              <w:rPr>
                <w:rFonts w:ascii="Times New Roman" w:eastAsia="宋体" w:hAnsi="Times New Roman" w:cs="Times New Roman"/>
                <w:sz w:val="18"/>
                <w:szCs w:val="18"/>
              </w:rPr>
              <w:t>Tsukazaki Optos Public Project</w:t>
            </w:r>
            <w:r w:rsidRPr="002E1FEF">
              <w:rPr>
                <w:rFonts w:ascii="Times New Roman" w:eastAsia="宋体" w:hAnsi="Times New Roman" w:cs="Times New Roman"/>
                <w:sz w:val="18"/>
                <w:szCs w:val="18"/>
                <w:vertAlign w:val="superscript"/>
              </w:rPr>
              <w:t xml:space="preserve"> 16</w:t>
            </w:r>
          </w:p>
        </w:tc>
        <w:tc>
          <w:tcPr>
            <w:tcW w:w="0" w:type="auto"/>
          </w:tcPr>
          <w:p w14:paraId="284295D4"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Artery Occlusion, AMD, DR, Glaucoma, MH, RD, RP, RVO</w:t>
            </w:r>
          </w:p>
        </w:tc>
        <w:tc>
          <w:tcPr>
            <w:tcW w:w="0" w:type="auto"/>
          </w:tcPr>
          <w:p w14:paraId="1D7AB2D2"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Optos 200Tx system</w:t>
            </w:r>
          </w:p>
        </w:tc>
        <w:tc>
          <w:tcPr>
            <w:tcW w:w="0" w:type="auto"/>
          </w:tcPr>
          <w:p w14:paraId="072ADCBD" w14:textId="77777777" w:rsidR="00FB2B17" w:rsidRPr="002E1FEF" w:rsidRDefault="00FB2B17" w:rsidP="00EF082D">
            <w:pPr>
              <w:snapToGrid w:val="0"/>
              <w:spacing w:line="480" w:lineRule="auto"/>
              <w:jc w:val="left"/>
              <w:rPr>
                <w:rFonts w:ascii="Times New Roman" w:eastAsia="宋体" w:hAnsi="Times New Roman" w:cs="Times New Roman"/>
                <w:sz w:val="18"/>
                <w:szCs w:val="18"/>
              </w:rPr>
            </w:pPr>
            <w:r w:rsidRPr="002E1FEF">
              <w:rPr>
                <w:rFonts w:ascii="Times New Roman" w:eastAsia="宋体" w:hAnsi="Times New Roman" w:cs="Times New Roman"/>
                <w:sz w:val="18"/>
                <w:szCs w:val="18"/>
              </w:rPr>
              <w:t>13 047</w:t>
            </w:r>
          </w:p>
        </w:tc>
      </w:tr>
    </w:tbl>
    <w:p w14:paraId="193CED1C" w14:textId="7CF922CB" w:rsidR="00FB2B17" w:rsidRPr="002E1FEF" w:rsidRDefault="008C334B" w:rsidP="00FB2B17">
      <w:pPr>
        <w:rPr>
          <w:rFonts w:ascii="Times New Roman" w:eastAsia="宋体" w:hAnsi="Times New Roman" w:cs="Times New Roman"/>
          <w:sz w:val="20"/>
          <w:szCs w:val="20"/>
        </w:rPr>
      </w:pPr>
      <w:r w:rsidRPr="002E1FEF">
        <w:rPr>
          <w:rFonts w:ascii="Times New Roman" w:eastAsia="宋体" w:hAnsi="Times New Roman" w:cs="Times New Roman"/>
          <w:sz w:val="20"/>
          <w:szCs w:val="20"/>
        </w:rPr>
        <w:t>Abbreviations: AMD=age-related macular degeneration; DME=diabetic macular oedema; DR=diabetic retinopathy; IQA=image quality assessment; MH=macular hole; PM=pathological myopia; RD=retinal detachment; RP=retinitis pigmentosa; RVO=retinal vein occlusion; UWF=ultra-widefield.</w:t>
      </w:r>
    </w:p>
    <w:p w14:paraId="105560A5" w14:textId="3872E24B" w:rsidR="00FB2B17" w:rsidRPr="002E1FEF" w:rsidRDefault="00FB2B17" w:rsidP="00FB2B17">
      <w:pPr>
        <w:rPr>
          <w:rFonts w:ascii="Times New Roman" w:hAnsi="Times New Roman" w:cs="Times New Roman"/>
        </w:rPr>
      </w:pPr>
      <w:r w:rsidRPr="002E1FEF">
        <w:rPr>
          <w:rFonts w:ascii="Times New Roman" w:eastAsia="宋体" w:hAnsi="Times New Roman" w:cs="Times New Roman"/>
          <w:sz w:val="20"/>
          <w:szCs w:val="20"/>
          <w:vertAlign w:val="superscript"/>
        </w:rPr>
        <w:t>*</w:t>
      </w:r>
      <w:r w:rsidRPr="002E1FEF">
        <w:rPr>
          <w:rFonts w:ascii="Times New Roman" w:hAnsi="Times New Roman" w:cs="Times New Roman"/>
        </w:rPr>
        <w:t>These images encompassed a wide spectrum of retinal conditions and normal variations, providing diverse structural and pathological representations for robust domain adaptation.</w:t>
      </w:r>
    </w:p>
    <w:p w14:paraId="36695489" w14:textId="77777777" w:rsidR="00FB2B17" w:rsidRPr="002E1FEF" w:rsidRDefault="00FB2B17" w:rsidP="00FB2B17">
      <w:pPr>
        <w:rPr>
          <w:rFonts w:ascii="Times New Roman" w:eastAsia="宋体" w:hAnsi="Times New Roman" w:cs="Times New Roman"/>
          <w:sz w:val="20"/>
          <w:szCs w:val="20"/>
        </w:rPr>
      </w:pPr>
      <w:r w:rsidRPr="002E1FEF">
        <w:rPr>
          <w:rFonts w:ascii="Times New Roman" w:eastAsia="宋体" w:hAnsi="Times New Roman" w:cs="Times New Roman"/>
          <w:sz w:val="20"/>
          <w:szCs w:val="20"/>
          <w:vertAlign w:val="superscript"/>
        </w:rPr>
        <w:t>#</w:t>
      </w:r>
      <w:r w:rsidRPr="002E1FEF">
        <w:rPr>
          <w:rFonts w:ascii="Times New Roman" w:eastAsia="宋体" w:hAnsi="Times New Roman" w:cs="Times New Roman"/>
          <w:sz w:val="20"/>
          <w:szCs w:val="20"/>
        </w:rPr>
        <w:t>Images were acquired using various Optos ultra-widefield scanning laser ophthalmoscopy systems, including Optos 200Tx, Optomap Daytona, and other Optos UWF platforms (Optos, Dunfermline, United Kingdom).</w:t>
      </w:r>
    </w:p>
    <w:p w14:paraId="1FF9907A" w14:textId="77777777" w:rsidR="00FB2B17" w:rsidRPr="002E1FEF" w:rsidRDefault="00FB2B17" w:rsidP="00091760">
      <w:pPr>
        <w:pStyle w:val="a"/>
        <w:numPr>
          <w:ilvl w:val="0"/>
          <w:numId w:val="0"/>
        </w:numPr>
        <w:rPr>
          <w:rFonts w:eastAsiaTheme="minorEastAsia" w:cs="Times New Roman"/>
          <w:b/>
          <w:bCs/>
          <w:lang w:val="en-GB" w:eastAsia="zh-CN"/>
        </w:rPr>
      </w:pPr>
    </w:p>
    <w:p w14:paraId="753E6BFA" w14:textId="77777777" w:rsidR="00091760" w:rsidRPr="002E1FEF" w:rsidRDefault="00091760" w:rsidP="00C57C74">
      <w:pPr>
        <w:pStyle w:val="a"/>
        <w:numPr>
          <w:ilvl w:val="0"/>
          <w:numId w:val="0"/>
        </w:numPr>
        <w:rPr>
          <w:rFonts w:cs="Times New Roman"/>
          <w:b/>
          <w:bCs/>
        </w:rPr>
      </w:pPr>
      <w:r w:rsidRPr="002E1FEF">
        <w:rPr>
          <w:rFonts w:cs="Times New Roman"/>
          <w:b/>
          <w:bCs/>
        </w:rPr>
        <w:br w:type="page"/>
      </w:r>
    </w:p>
    <w:p w14:paraId="0E24C7FA" w14:textId="08F9E121" w:rsidR="00C10B73" w:rsidRPr="002E1FEF" w:rsidRDefault="00C10B73" w:rsidP="00091760">
      <w:pPr>
        <w:pStyle w:val="a"/>
        <w:numPr>
          <w:ilvl w:val="0"/>
          <w:numId w:val="0"/>
        </w:numPr>
        <w:outlineLvl w:val="1"/>
        <w:rPr>
          <w:rFonts w:eastAsiaTheme="minorEastAsia" w:cs="Times New Roman"/>
          <w:b/>
          <w:bCs/>
          <w:lang w:eastAsia="zh-CN"/>
        </w:rPr>
      </w:pPr>
      <w:bookmarkStart w:id="15" w:name="_Toc230617693"/>
      <w:r w:rsidRPr="002E1FEF">
        <w:rPr>
          <w:rFonts w:cs="Times New Roman"/>
          <w:b/>
          <w:bCs/>
        </w:rPr>
        <w:lastRenderedPageBreak/>
        <w:t>Supplementary Table 2. Clinical characteristics of the internal uveitis cohort</w:t>
      </w:r>
      <w:bookmarkEnd w:id="15"/>
    </w:p>
    <w:tbl>
      <w:tblPr>
        <w:tblW w:w="0" w:type="auto"/>
        <w:jc w:val="center"/>
        <w:tblLook w:val="04A0" w:firstRow="1" w:lastRow="0" w:firstColumn="1" w:lastColumn="0" w:noHBand="0" w:noVBand="1"/>
      </w:tblPr>
      <w:tblGrid>
        <w:gridCol w:w="4359"/>
        <w:gridCol w:w="1209"/>
      </w:tblGrid>
      <w:tr w:rsidR="000F16D4" w:rsidRPr="002E1FEF" w14:paraId="20F55F42" w14:textId="77777777" w:rsidTr="00066BF4">
        <w:trPr>
          <w:trHeight w:val="309"/>
          <w:jc w:val="center"/>
        </w:trPr>
        <w:tc>
          <w:tcPr>
            <w:tcW w:w="0" w:type="auto"/>
            <w:tcBorders>
              <w:top w:val="single" w:sz="12" w:space="0" w:color="auto"/>
              <w:left w:val="nil"/>
              <w:bottom w:val="single" w:sz="4" w:space="0" w:color="auto"/>
              <w:right w:val="nil"/>
            </w:tcBorders>
            <w:noWrap/>
            <w:vAlign w:val="bottom"/>
            <w:hideMark/>
          </w:tcPr>
          <w:p w14:paraId="2A6A5130" w14:textId="77777777" w:rsidR="000F16D4" w:rsidRPr="00A54925" w:rsidRDefault="000F16D4" w:rsidP="00EF082D">
            <w:pPr>
              <w:widowControl/>
              <w:snapToGrid w:val="0"/>
              <w:spacing w:line="480" w:lineRule="auto"/>
              <w:jc w:val="left"/>
              <w:rPr>
                <w:rFonts w:ascii="Times New Roman" w:eastAsia="等线" w:hAnsi="Times New Roman" w:cs="Times New Roman"/>
                <w:b/>
                <w:bCs/>
                <w:color w:val="000000"/>
                <w:kern w:val="0"/>
                <w:sz w:val="18"/>
                <w:szCs w:val="18"/>
              </w:rPr>
            </w:pPr>
            <w:r w:rsidRPr="00A54925">
              <w:rPr>
                <w:rFonts w:ascii="Times New Roman" w:eastAsia="等线" w:hAnsi="Times New Roman" w:cs="Times New Roman"/>
                <w:b/>
                <w:bCs/>
                <w:color w:val="000000"/>
                <w:kern w:val="0"/>
                <w:sz w:val="18"/>
                <w:szCs w:val="18"/>
              </w:rPr>
              <w:t>Characteristic</w:t>
            </w:r>
          </w:p>
        </w:tc>
        <w:tc>
          <w:tcPr>
            <w:tcW w:w="0" w:type="auto"/>
            <w:tcBorders>
              <w:top w:val="single" w:sz="12" w:space="0" w:color="auto"/>
              <w:left w:val="nil"/>
              <w:bottom w:val="single" w:sz="4" w:space="0" w:color="auto"/>
              <w:right w:val="nil"/>
            </w:tcBorders>
            <w:noWrap/>
            <w:vAlign w:val="bottom"/>
            <w:hideMark/>
          </w:tcPr>
          <w:p w14:paraId="4BB95B6E" w14:textId="77777777" w:rsidR="000F16D4" w:rsidRPr="00A54925" w:rsidRDefault="000F16D4" w:rsidP="00EF082D">
            <w:pPr>
              <w:widowControl/>
              <w:snapToGrid w:val="0"/>
              <w:spacing w:line="480" w:lineRule="auto"/>
              <w:jc w:val="left"/>
              <w:rPr>
                <w:rFonts w:ascii="Times New Roman" w:eastAsia="等线" w:hAnsi="Times New Roman" w:cs="Times New Roman"/>
                <w:b/>
                <w:bCs/>
                <w:color w:val="000000"/>
                <w:kern w:val="0"/>
                <w:sz w:val="18"/>
                <w:szCs w:val="18"/>
              </w:rPr>
            </w:pPr>
            <w:r w:rsidRPr="00A54925">
              <w:rPr>
                <w:rFonts w:ascii="Times New Roman" w:eastAsia="等线" w:hAnsi="Times New Roman" w:cs="Times New Roman"/>
                <w:b/>
                <w:bCs/>
                <w:color w:val="000000"/>
                <w:kern w:val="0"/>
                <w:sz w:val="18"/>
                <w:szCs w:val="18"/>
              </w:rPr>
              <w:t>Value</w:t>
            </w:r>
          </w:p>
        </w:tc>
      </w:tr>
      <w:tr w:rsidR="000F16D4" w:rsidRPr="002E1FEF" w14:paraId="6EA02C99" w14:textId="77777777" w:rsidTr="00091760">
        <w:trPr>
          <w:trHeight w:val="309"/>
          <w:jc w:val="center"/>
        </w:trPr>
        <w:tc>
          <w:tcPr>
            <w:tcW w:w="0" w:type="auto"/>
            <w:tcBorders>
              <w:top w:val="nil"/>
              <w:left w:val="nil"/>
              <w:bottom w:val="nil"/>
              <w:right w:val="nil"/>
            </w:tcBorders>
            <w:noWrap/>
            <w:vAlign w:val="bottom"/>
            <w:hideMark/>
          </w:tcPr>
          <w:p w14:paraId="005427B8"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Age (years), mean ± standard deviation</w:t>
            </w:r>
          </w:p>
        </w:tc>
        <w:tc>
          <w:tcPr>
            <w:tcW w:w="0" w:type="auto"/>
            <w:tcBorders>
              <w:top w:val="nil"/>
              <w:left w:val="nil"/>
              <w:bottom w:val="nil"/>
              <w:right w:val="nil"/>
            </w:tcBorders>
            <w:noWrap/>
            <w:vAlign w:val="bottom"/>
            <w:hideMark/>
          </w:tcPr>
          <w:p w14:paraId="37846EEC"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47.11 ± 14.97</w:t>
            </w:r>
          </w:p>
        </w:tc>
      </w:tr>
      <w:tr w:rsidR="000F16D4" w:rsidRPr="002E1FEF" w14:paraId="21042FB7" w14:textId="77777777" w:rsidTr="00091760">
        <w:trPr>
          <w:trHeight w:val="309"/>
          <w:jc w:val="center"/>
        </w:trPr>
        <w:tc>
          <w:tcPr>
            <w:tcW w:w="0" w:type="auto"/>
            <w:tcBorders>
              <w:top w:val="nil"/>
              <w:left w:val="nil"/>
              <w:bottom w:val="nil"/>
              <w:right w:val="nil"/>
            </w:tcBorders>
            <w:noWrap/>
            <w:vAlign w:val="bottom"/>
            <w:hideMark/>
          </w:tcPr>
          <w:p w14:paraId="11DBE225"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Females (% of patients)</w:t>
            </w:r>
          </w:p>
        </w:tc>
        <w:tc>
          <w:tcPr>
            <w:tcW w:w="0" w:type="auto"/>
            <w:tcBorders>
              <w:top w:val="nil"/>
              <w:left w:val="nil"/>
              <w:bottom w:val="nil"/>
              <w:right w:val="nil"/>
            </w:tcBorders>
            <w:noWrap/>
            <w:vAlign w:val="bottom"/>
            <w:hideMark/>
          </w:tcPr>
          <w:p w14:paraId="3B7F62F5"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108 (40.91%)</w:t>
            </w:r>
          </w:p>
        </w:tc>
      </w:tr>
      <w:tr w:rsidR="000F16D4" w:rsidRPr="002E1FEF" w14:paraId="03232F01" w14:textId="77777777" w:rsidTr="00091760">
        <w:trPr>
          <w:trHeight w:val="309"/>
          <w:jc w:val="center"/>
        </w:trPr>
        <w:tc>
          <w:tcPr>
            <w:tcW w:w="0" w:type="auto"/>
            <w:tcBorders>
              <w:top w:val="nil"/>
              <w:left w:val="nil"/>
              <w:bottom w:val="nil"/>
              <w:right w:val="nil"/>
            </w:tcBorders>
            <w:noWrap/>
            <w:vAlign w:val="bottom"/>
          </w:tcPr>
          <w:p w14:paraId="38A749BC"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Males (% of patients)</w:t>
            </w:r>
          </w:p>
        </w:tc>
        <w:tc>
          <w:tcPr>
            <w:tcW w:w="0" w:type="auto"/>
            <w:tcBorders>
              <w:top w:val="nil"/>
              <w:left w:val="nil"/>
              <w:bottom w:val="nil"/>
              <w:right w:val="nil"/>
            </w:tcBorders>
            <w:noWrap/>
            <w:vAlign w:val="bottom"/>
          </w:tcPr>
          <w:p w14:paraId="04C48B5D"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156 (59.09%)</w:t>
            </w:r>
          </w:p>
        </w:tc>
      </w:tr>
      <w:tr w:rsidR="000F16D4" w:rsidRPr="002E1FEF" w14:paraId="6A879861" w14:textId="77777777" w:rsidTr="00091760">
        <w:trPr>
          <w:trHeight w:val="309"/>
          <w:jc w:val="center"/>
        </w:trPr>
        <w:tc>
          <w:tcPr>
            <w:tcW w:w="0" w:type="auto"/>
            <w:tcBorders>
              <w:top w:val="nil"/>
              <w:left w:val="nil"/>
              <w:bottom w:val="nil"/>
              <w:right w:val="nil"/>
            </w:tcBorders>
            <w:noWrap/>
            <w:vAlign w:val="bottom"/>
            <w:hideMark/>
          </w:tcPr>
          <w:p w14:paraId="77CEE006"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Number of images per patient, mean ± standard deviation</w:t>
            </w:r>
          </w:p>
        </w:tc>
        <w:tc>
          <w:tcPr>
            <w:tcW w:w="0" w:type="auto"/>
            <w:tcBorders>
              <w:top w:val="nil"/>
              <w:left w:val="nil"/>
              <w:bottom w:val="nil"/>
              <w:right w:val="nil"/>
            </w:tcBorders>
            <w:noWrap/>
            <w:vAlign w:val="bottom"/>
            <w:hideMark/>
          </w:tcPr>
          <w:p w14:paraId="56753BE5"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1.42 ± 0.54</w:t>
            </w:r>
          </w:p>
        </w:tc>
      </w:tr>
      <w:tr w:rsidR="000F16D4" w:rsidRPr="002E1FEF" w14:paraId="6732995E" w14:textId="77777777" w:rsidTr="00091760">
        <w:trPr>
          <w:trHeight w:val="309"/>
          <w:jc w:val="center"/>
        </w:trPr>
        <w:tc>
          <w:tcPr>
            <w:tcW w:w="0" w:type="auto"/>
            <w:tcBorders>
              <w:top w:val="nil"/>
              <w:left w:val="nil"/>
              <w:bottom w:val="nil"/>
              <w:right w:val="nil"/>
            </w:tcBorders>
            <w:noWrap/>
            <w:vAlign w:val="bottom"/>
            <w:hideMark/>
          </w:tcPr>
          <w:p w14:paraId="6EEDB96C"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 xml:space="preserve">Aetiology, no. of eyes </w:t>
            </w:r>
          </w:p>
        </w:tc>
        <w:tc>
          <w:tcPr>
            <w:tcW w:w="0" w:type="auto"/>
            <w:tcBorders>
              <w:top w:val="nil"/>
              <w:left w:val="nil"/>
              <w:bottom w:val="nil"/>
              <w:right w:val="nil"/>
            </w:tcBorders>
            <w:noWrap/>
            <w:vAlign w:val="bottom"/>
            <w:hideMark/>
          </w:tcPr>
          <w:p w14:paraId="30EF4B90"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p>
        </w:tc>
      </w:tr>
      <w:tr w:rsidR="000F16D4" w:rsidRPr="002E1FEF" w14:paraId="15E35FD6" w14:textId="77777777" w:rsidTr="00091760">
        <w:trPr>
          <w:trHeight w:val="309"/>
          <w:jc w:val="center"/>
        </w:trPr>
        <w:tc>
          <w:tcPr>
            <w:tcW w:w="0" w:type="auto"/>
            <w:tcBorders>
              <w:top w:val="nil"/>
              <w:left w:val="nil"/>
              <w:bottom w:val="nil"/>
              <w:right w:val="nil"/>
            </w:tcBorders>
            <w:noWrap/>
            <w:vAlign w:val="bottom"/>
          </w:tcPr>
          <w:p w14:paraId="1B32A4FC" w14:textId="77777777" w:rsidR="000F16D4" w:rsidRPr="00A54925" w:rsidRDefault="000F16D4" w:rsidP="00EF082D">
            <w:pPr>
              <w:widowControl/>
              <w:snapToGrid w:val="0"/>
              <w:spacing w:line="480" w:lineRule="auto"/>
              <w:ind w:firstLineChars="50" w:firstLine="90"/>
              <w:jc w:val="left"/>
              <w:rPr>
                <w:rFonts w:ascii="Times New Roman" w:hAnsi="Times New Roman" w:cs="Times New Roman"/>
                <w:sz w:val="18"/>
                <w:szCs w:val="18"/>
              </w:rPr>
            </w:pPr>
            <w:r w:rsidRPr="00A54925">
              <w:rPr>
                <w:rFonts w:ascii="Times New Roman" w:hAnsi="Times New Roman" w:cs="Times New Roman"/>
                <w:sz w:val="18"/>
                <w:szCs w:val="18"/>
              </w:rPr>
              <w:t>Non-infectious uveitis</w:t>
            </w:r>
          </w:p>
        </w:tc>
        <w:tc>
          <w:tcPr>
            <w:tcW w:w="0" w:type="auto"/>
            <w:tcBorders>
              <w:top w:val="nil"/>
              <w:left w:val="nil"/>
              <w:bottom w:val="nil"/>
              <w:right w:val="nil"/>
            </w:tcBorders>
            <w:noWrap/>
            <w:vAlign w:val="bottom"/>
          </w:tcPr>
          <w:p w14:paraId="00F0185D"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p>
        </w:tc>
      </w:tr>
      <w:tr w:rsidR="000F16D4" w:rsidRPr="002E1FEF" w14:paraId="0A0BB464" w14:textId="77777777" w:rsidTr="00091760">
        <w:trPr>
          <w:trHeight w:val="309"/>
          <w:jc w:val="center"/>
        </w:trPr>
        <w:tc>
          <w:tcPr>
            <w:tcW w:w="0" w:type="auto"/>
            <w:tcBorders>
              <w:top w:val="nil"/>
              <w:left w:val="nil"/>
              <w:bottom w:val="nil"/>
              <w:right w:val="nil"/>
            </w:tcBorders>
            <w:noWrap/>
            <w:vAlign w:val="bottom"/>
            <w:hideMark/>
          </w:tcPr>
          <w:p w14:paraId="4EE04320" w14:textId="77777777" w:rsidR="000F16D4" w:rsidRPr="00A54925" w:rsidRDefault="000F16D4" w:rsidP="00EF082D">
            <w:pPr>
              <w:widowControl/>
              <w:snapToGrid w:val="0"/>
              <w:spacing w:line="480" w:lineRule="auto"/>
              <w:ind w:firstLineChars="150" w:firstLine="270"/>
              <w:jc w:val="left"/>
              <w:rPr>
                <w:rFonts w:ascii="Times New Roman" w:hAnsi="Times New Roman" w:cs="Times New Roman"/>
                <w:sz w:val="18"/>
                <w:szCs w:val="18"/>
              </w:rPr>
            </w:pPr>
            <w:r w:rsidRPr="00A54925">
              <w:rPr>
                <w:rFonts w:ascii="Times New Roman" w:hAnsi="Times New Roman" w:cs="Times New Roman"/>
                <w:sz w:val="18"/>
                <w:szCs w:val="18"/>
              </w:rPr>
              <w:t>Behçet’s disease</w:t>
            </w:r>
          </w:p>
        </w:tc>
        <w:tc>
          <w:tcPr>
            <w:tcW w:w="0" w:type="auto"/>
            <w:tcBorders>
              <w:top w:val="nil"/>
              <w:left w:val="nil"/>
              <w:bottom w:val="nil"/>
              <w:right w:val="nil"/>
            </w:tcBorders>
            <w:noWrap/>
            <w:vAlign w:val="bottom"/>
            <w:hideMark/>
          </w:tcPr>
          <w:p w14:paraId="0C7BF251"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108</w:t>
            </w:r>
          </w:p>
        </w:tc>
      </w:tr>
      <w:tr w:rsidR="000F16D4" w:rsidRPr="002E1FEF" w14:paraId="62B92666" w14:textId="77777777" w:rsidTr="00091760">
        <w:trPr>
          <w:trHeight w:val="309"/>
          <w:jc w:val="center"/>
        </w:trPr>
        <w:tc>
          <w:tcPr>
            <w:tcW w:w="0" w:type="auto"/>
            <w:tcBorders>
              <w:top w:val="nil"/>
              <w:left w:val="nil"/>
              <w:bottom w:val="nil"/>
              <w:right w:val="nil"/>
            </w:tcBorders>
            <w:noWrap/>
            <w:vAlign w:val="bottom"/>
            <w:hideMark/>
          </w:tcPr>
          <w:p w14:paraId="7E14252F" w14:textId="77777777" w:rsidR="000F16D4" w:rsidRPr="00A54925" w:rsidRDefault="000F16D4" w:rsidP="00EF082D">
            <w:pPr>
              <w:widowControl/>
              <w:snapToGrid w:val="0"/>
              <w:spacing w:line="480" w:lineRule="auto"/>
              <w:ind w:firstLineChars="150" w:firstLine="270"/>
              <w:jc w:val="left"/>
              <w:rPr>
                <w:rFonts w:ascii="Times New Roman" w:hAnsi="Times New Roman" w:cs="Times New Roman"/>
                <w:sz w:val="18"/>
                <w:szCs w:val="18"/>
              </w:rPr>
            </w:pPr>
            <w:r w:rsidRPr="00A54925">
              <w:rPr>
                <w:rFonts w:ascii="Times New Roman" w:hAnsi="Times New Roman" w:cs="Times New Roman"/>
                <w:sz w:val="18"/>
                <w:szCs w:val="18"/>
              </w:rPr>
              <w:t>Tuberculosis-related uveitis</w:t>
            </w:r>
          </w:p>
        </w:tc>
        <w:tc>
          <w:tcPr>
            <w:tcW w:w="0" w:type="auto"/>
            <w:tcBorders>
              <w:top w:val="nil"/>
              <w:left w:val="nil"/>
              <w:bottom w:val="nil"/>
              <w:right w:val="nil"/>
            </w:tcBorders>
            <w:noWrap/>
            <w:vAlign w:val="bottom"/>
            <w:hideMark/>
          </w:tcPr>
          <w:p w14:paraId="65E37981"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110</w:t>
            </w:r>
          </w:p>
        </w:tc>
      </w:tr>
      <w:tr w:rsidR="000F16D4" w:rsidRPr="002E1FEF" w14:paraId="3BC6D57E" w14:textId="77777777" w:rsidTr="00091760">
        <w:trPr>
          <w:trHeight w:val="309"/>
          <w:jc w:val="center"/>
        </w:trPr>
        <w:tc>
          <w:tcPr>
            <w:tcW w:w="0" w:type="auto"/>
            <w:tcBorders>
              <w:top w:val="nil"/>
              <w:left w:val="nil"/>
              <w:bottom w:val="nil"/>
              <w:right w:val="nil"/>
            </w:tcBorders>
            <w:noWrap/>
            <w:vAlign w:val="bottom"/>
            <w:hideMark/>
          </w:tcPr>
          <w:p w14:paraId="7402FD67" w14:textId="77777777" w:rsidR="000F16D4" w:rsidRPr="00A54925" w:rsidRDefault="000F16D4" w:rsidP="00EF082D">
            <w:pPr>
              <w:widowControl/>
              <w:snapToGrid w:val="0"/>
              <w:spacing w:line="480" w:lineRule="auto"/>
              <w:ind w:firstLineChars="150" w:firstLine="270"/>
              <w:jc w:val="left"/>
              <w:rPr>
                <w:rFonts w:ascii="Times New Roman" w:hAnsi="Times New Roman" w:cs="Times New Roman"/>
                <w:sz w:val="18"/>
                <w:szCs w:val="18"/>
              </w:rPr>
            </w:pPr>
            <w:r w:rsidRPr="00A54925">
              <w:rPr>
                <w:rFonts w:ascii="Times New Roman" w:hAnsi="Times New Roman" w:cs="Times New Roman"/>
                <w:sz w:val="18"/>
                <w:szCs w:val="18"/>
              </w:rPr>
              <w:t>Ocular sarcoidosis</w:t>
            </w:r>
          </w:p>
        </w:tc>
        <w:tc>
          <w:tcPr>
            <w:tcW w:w="0" w:type="auto"/>
            <w:tcBorders>
              <w:top w:val="nil"/>
              <w:left w:val="nil"/>
              <w:bottom w:val="nil"/>
              <w:right w:val="nil"/>
            </w:tcBorders>
            <w:noWrap/>
            <w:vAlign w:val="bottom"/>
            <w:hideMark/>
          </w:tcPr>
          <w:p w14:paraId="31C05D44"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56</w:t>
            </w:r>
          </w:p>
        </w:tc>
      </w:tr>
      <w:tr w:rsidR="000F16D4" w:rsidRPr="002E1FEF" w14:paraId="0BA51A97" w14:textId="77777777" w:rsidTr="00091760">
        <w:trPr>
          <w:trHeight w:val="309"/>
          <w:jc w:val="center"/>
        </w:trPr>
        <w:tc>
          <w:tcPr>
            <w:tcW w:w="0" w:type="auto"/>
            <w:tcBorders>
              <w:top w:val="nil"/>
              <w:left w:val="nil"/>
              <w:bottom w:val="nil"/>
              <w:right w:val="nil"/>
            </w:tcBorders>
            <w:noWrap/>
            <w:vAlign w:val="bottom"/>
          </w:tcPr>
          <w:p w14:paraId="55F909CE" w14:textId="77777777" w:rsidR="000F16D4" w:rsidRPr="00A54925" w:rsidRDefault="000F16D4" w:rsidP="00EF082D">
            <w:pPr>
              <w:widowControl/>
              <w:snapToGrid w:val="0"/>
              <w:spacing w:line="480" w:lineRule="auto"/>
              <w:ind w:firstLineChars="50" w:firstLine="90"/>
              <w:jc w:val="left"/>
              <w:rPr>
                <w:rFonts w:ascii="Times New Roman" w:hAnsi="Times New Roman" w:cs="Times New Roman"/>
                <w:sz w:val="18"/>
                <w:szCs w:val="18"/>
              </w:rPr>
            </w:pPr>
            <w:r w:rsidRPr="00A54925">
              <w:rPr>
                <w:rFonts w:ascii="Times New Roman" w:hAnsi="Times New Roman" w:cs="Times New Roman"/>
                <w:sz w:val="18"/>
                <w:szCs w:val="18"/>
              </w:rPr>
              <w:t>Infectious uveitis</w:t>
            </w:r>
          </w:p>
        </w:tc>
        <w:tc>
          <w:tcPr>
            <w:tcW w:w="0" w:type="auto"/>
            <w:tcBorders>
              <w:top w:val="nil"/>
              <w:left w:val="nil"/>
              <w:bottom w:val="nil"/>
              <w:right w:val="nil"/>
            </w:tcBorders>
            <w:noWrap/>
            <w:vAlign w:val="bottom"/>
          </w:tcPr>
          <w:p w14:paraId="4DFA052B"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p>
        </w:tc>
      </w:tr>
      <w:tr w:rsidR="000F16D4" w:rsidRPr="002E1FEF" w14:paraId="397124D6" w14:textId="77777777" w:rsidTr="00091760">
        <w:trPr>
          <w:trHeight w:val="309"/>
          <w:jc w:val="center"/>
        </w:trPr>
        <w:tc>
          <w:tcPr>
            <w:tcW w:w="0" w:type="auto"/>
            <w:tcBorders>
              <w:top w:val="nil"/>
              <w:left w:val="nil"/>
              <w:bottom w:val="nil"/>
              <w:right w:val="nil"/>
            </w:tcBorders>
            <w:noWrap/>
            <w:vAlign w:val="bottom"/>
            <w:hideMark/>
          </w:tcPr>
          <w:p w14:paraId="57F9CFC5" w14:textId="77777777" w:rsidR="000F16D4" w:rsidRPr="00A54925" w:rsidRDefault="000F16D4" w:rsidP="00EF082D">
            <w:pPr>
              <w:widowControl/>
              <w:snapToGrid w:val="0"/>
              <w:spacing w:line="480" w:lineRule="auto"/>
              <w:ind w:firstLineChars="150" w:firstLine="270"/>
              <w:jc w:val="left"/>
              <w:rPr>
                <w:rFonts w:ascii="Times New Roman" w:hAnsi="Times New Roman" w:cs="Times New Roman"/>
                <w:sz w:val="18"/>
                <w:szCs w:val="18"/>
              </w:rPr>
            </w:pPr>
            <w:r w:rsidRPr="00A54925">
              <w:rPr>
                <w:rFonts w:ascii="Times New Roman" w:hAnsi="Times New Roman" w:cs="Times New Roman"/>
                <w:sz w:val="18"/>
                <w:szCs w:val="18"/>
              </w:rPr>
              <w:t>Acute retinal necrosis</w:t>
            </w:r>
          </w:p>
        </w:tc>
        <w:tc>
          <w:tcPr>
            <w:tcW w:w="0" w:type="auto"/>
            <w:tcBorders>
              <w:top w:val="nil"/>
              <w:left w:val="nil"/>
              <w:bottom w:val="nil"/>
              <w:right w:val="nil"/>
            </w:tcBorders>
            <w:noWrap/>
            <w:vAlign w:val="bottom"/>
            <w:hideMark/>
          </w:tcPr>
          <w:p w14:paraId="25A4AC42"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53</w:t>
            </w:r>
          </w:p>
        </w:tc>
      </w:tr>
      <w:tr w:rsidR="000F16D4" w:rsidRPr="002E1FEF" w14:paraId="4259EBE8" w14:textId="77777777" w:rsidTr="00091760">
        <w:trPr>
          <w:trHeight w:val="309"/>
          <w:jc w:val="center"/>
        </w:trPr>
        <w:tc>
          <w:tcPr>
            <w:tcW w:w="0" w:type="auto"/>
            <w:tcBorders>
              <w:top w:val="nil"/>
              <w:left w:val="nil"/>
              <w:bottom w:val="nil"/>
              <w:right w:val="nil"/>
            </w:tcBorders>
            <w:noWrap/>
            <w:vAlign w:val="bottom"/>
            <w:hideMark/>
          </w:tcPr>
          <w:p w14:paraId="449EFCCF" w14:textId="77777777" w:rsidR="000F16D4" w:rsidRPr="00A54925" w:rsidRDefault="000F16D4" w:rsidP="00EF082D">
            <w:pPr>
              <w:widowControl/>
              <w:snapToGrid w:val="0"/>
              <w:spacing w:line="480" w:lineRule="auto"/>
              <w:ind w:firstLineChars="150" w:firstLine="270"/>
              <w:jc w:val="left"/>
              <w:rPr>
                <w:rFonts w:ascii="Times New Roman" w:hAnsi="Times New Roman" w:cs="Times New Roman"/>
                <w:sz w:val="18"/>
                <w:szCs w:val="18"/>
              </w:rPr>
            </w:pPr>
            <w:r w:rsidRPr="00A54925">
              <w:rPr>
                <w:rFonts w:ascii="Times New Roman" w:hAnsi="Times New Roman" w:cs="Times New Roman"/>
                <w:sz w:val="18"/>
                <w:szCs w:val="18"/>
              </w:rPr>
              <w:t>Endogenous bacterial endophthalmitis</w:t>
            </w:r>
          </w:p>
        </w:tc>
        <w:tc>
          <w:tcPr>
            <w:tcW w:w="0" w:type="auto"/>
            <w:tcBorders>
              <w:top w:val="nil"/>
              <w:left w:val="nil"/>
              <w:bottom w:val="nil"/>
              <w:right w:val="nil"/>
            </w:tcBorders>
            <w:noWrap/>
            <w:vAlign w:val="bottom"/>
            <w:hideMark/>
          </w:tcPr>
          <w:p w14:paraId="22556D97"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10</w:t>
            </w:r>
          </w:p>
        </w:tc>
      </w:tr>
      <w:tr w:rsidR="000F16D4" w:rsidRPr="002E1FEF" w14:paraId="3DBE5268" w14:textId="77777777" w:rsidTr="00091760">
        <w:trPr>
          <w:trHeight w:val="309"/>
          <w:jc w:val="center"/>
        </w:trPr>
        <w:tc>
          <w:tcPr>
            <w:tcW w:w="0" w:type="auto"/>
            <w:tcBorders>
              <w:top w:val="nil"/>
              <w:left w:val="nil"/>
              <w:bottom w:val="nil"/>
              <w:right w:val="nil"/>
            </w:tcBorders>
            <w:noWrap/>
            <w:vAlign w:val="bottom"/>
            <w:hideMark/>
          </w:tcPr>
          <w:p w14:paraId="0EBC0A03" w14:textId="77777777" w:rsidR="000F16D4" w:rsidRPr="00A54925" w:rsidRDefault="000F16D4" w:rsidP="00EF082D">
            <w:pPr>
              <w:widowControl/>
              <w:snapToGrid w:val="0"/>
              <w:spacing w:line="480" w:lineRule="auto"/>
              <w:ind w:firstLineChars="150" w:firstLine="270"/>
              <w:jc w:val="left"/>
              <w:rPr>
                <w:rFonts w:ascii="Times New Roman" w:hAnsi="Times New Roman" w:cs="Times New Roman"/>
                <w:sz w:val="18"/>
                <w:szCs w:val="18"/>
              </w:rPr>
            </w:pPr>
            <w:r w:rsidRPr="00A54925">
              <w:rPr>
                <w:rFonts w:ascii="Times New Roman" w:hAnsi="Times New Roman" w:cs="Times New Roman"/>
                <w:sz w:val="18"/>
                <w:szCs w:val="18"/>
              </w:rPr>
              <w:t>Endogenous fungal endophthalmitis</w:t>
            </w:r>
          </w:p>
        </w:tc>
        <w:tc>
          <w:tcPr>
            <w:tcW w:w="0" w:type="auto"/>
            <w:tcBorders>
              <w:top w:val="nil"/>
              <w:left w:val="nil"/>
              <w:bottom w:val="nil"/>
              <w:right w:val="nil"/>
            </w:tcBorders>
            <w:noWrap/>
            <w:vAlign w:val="bottom"/>
            <w:hideMark/>
          </w:tcPr>
          <w:p w14:paraId="5ED8C9B0"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24</w:t>
            </w:r>
          </w:p>
        </w:tc>
      </w:tr>
      <w:tr w:rsidR="000F16D4" w:rsidRPr="002E1FEF" w14:paraId="1E0F029D" w14:textId="77777777" w:rsidTr="00A54925">
        <w:trPr>
          <w:trHeight w:val="195"/>
          <w:jc w:val="center"/>
        </w:trPr>
        <w:tc>
          <w:tcPr>
            <w:tcW w:w="0" w:type="auto"/>
            <w:tcBorders>
              <w:top w:val="nil"/>
              <w:left w:val="nil"/>
              <w:right w:val="nil"/>
            </w:tcBorders>
            <w:noWrap/>
            <w:vAlign w:val="bottom"/>
          </w:tcPr>
          <w:p w14:paraId="496C4815"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 xml:space="preserve">   Post-traumatic bacterial endophthalmitis</w:t>
            </w:r>
          </w:p>
        </w:tc>
        <w:tc>
          <w:tcPr>
            <w:tcW w:w="0" w:type="auto"/>
            <w:tcBorders>
              <w:top w:val="nil"/>
              <w:left w:val="nil"/>
              <w:right w:val="nil"/>
            </w:tcBorders>
            <w:noWrap/>
            <w:vAlign w:val="bottom"/>
          </w:tcPr>
          <w:p w14:paraId="5A162179"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7</w:t>
            </w:r>
          </w:p>
        </w:tc>
      </w:tr>
      <w:tr w:rsidR="000F16D4" w:rsidRPr="002E1FEF" w14:paraId="6F088225" w14:textId="77777777" w:rsidTr="00066BF4">
        <w:trPr>
          <w:trHeight w:val="309"/>
          <w:jc w:val="center"/>
        </w:trPr>
        <w:tc>
          <w:tcPr>
            <w:tcW w:w="0" w:type="auto"/>
            <w:tcBorders>
              <w:top w:val="nil"/>
              <w:left w:val="nil"/>
              <w:bottom w:val="single" w:sz="12" w:space="0" w:color="auto"/>
              <w:right w:val="nil"/>
            </w:tcBorders>
            <w:noWrap/>
            <w:vAlign w:val="bottom"/>
            <w:hideMark/>
          </w:tcPr>
          <w:p w14:paraId="40E40AD7" w14:textId="77777777" w:rsidR="000F16D4" w:rsidRPr="00A54925" w:rsidRDefault="000F16D4" w:rsidP="00EF082D">
            <w:pPr>
              <w:widowControl/>
              <w:snapToGrid w:val="0"/>
              <w:spacing w:line="480" w:lineRule="auto"/>
              <w:ind w:firstLineChars="150" w:firstLine="270"/>
              <w:jc w:val="left"/>
              <w:rPr>
                <w:rFonts w:ascii="Times New Roman" w:hAnsi="Times New Roman" w:cs="Times New Roman"/>
                <w:sz w:val="18"/>
                <w:szCs w:val="18"/>
              </w:rPr>
            </w:pPr>
            <w:r w:rsidRPr="00A54925">
              <w:rPr>
                <w:rFonts w:ascii="Times New Roman" w:hAnsi="Times New Roman" w:cs="Times New Roman"/>
                <w:sz w:val="18"/>
                <w:szCs w:val="18"/>
              </w:rPr>
              <w:t>Endophthalmitis after cataract surgery</w:t>
            </w:r>
          </w:p>
        </w:tc>
        <w:tc>
          <w:tcPr>
            <w:tcW w:w="0" w:type="auto"/>
            <w:tcBorders>
              <w:top w:val="nil"/>
              <w:left w:val="nil"/>
              <w:bottom w:val="single" w:sz="12" w:space="0" w:color="auto"/>
              <w:right w:val="nil"/>
            </w:tcBorders>
            <w:noWrap/>
            <w:vAlign w:val="bottom"/>
            <w:hideMark/>
          </w:tcPr>
          <w:p w14:paraId="0780B0BA" w14:textId="77777777" w:rsidR="000F16D4" w:rsidRPr="00A54925" w:rsidRDefault="000F16D4" w:rsidP="00EF082D">
            <w:pPr>
              <w:widowControl/>
              <w:snapToGrid w:val="0"/>
              <w:spacing w:line="480" w:lineRule="auto"/>
              <w:jc w:val="left"/>
              <w:rPr>
                <w:rFonts w:ascii="Times New Roman" w:hAnsi="Times New Roman" w:cs="Times New Roman"/>
                <w:sz w:val="18"/>
                <w:szCs w:val="18"/>
              </w:rPr>
            </w:pPr>
            <w:r w:rsidRPr="00A54925">
              <w:rPr>
                <w:rFonts w:ascii="Times New Roman" w:hAnsi="Times New Roman" w:cs="Times New Roman"/>
                <w:sz w:val="18"/>
                <w:szCs w:val="18"/>
              </w:rPr>
              <w:t>8</w:t>
            </w:r>
          </w:p>
        </w:tc>
      </w:tr>
    </w:tbl>
    <w:p w14:paraId="3C45C99F" w14:textId="77777777" w:rsidR="00091760" w:rsidRPr="002E1FEF" w:rsidRDefault="00091760" w:rsidP="008D68A7">
      <w:pPr>
        <w:pStyle w:val="EndNoteBibliography"/>
        <w:snapToGrid w:val="0"/>
        <w:spacing w:line="480" w:lineRule="auto"/>
        <w:jc w:val="left"/>
        <w:rPr>
          <w:rFonts w:ascii="Times New Roman" w:hAnsi="Times New Roman" w:cs="Times New Roman"/>
          <w:b/>
          <w:bCs/>
        </w:rPr>
      </w:pPr>
      <w:r w:rsidRPr="002E1FEF">
        <w:rPr>
          <w:rFonts w:ascii="Times New Roman" w:hAnsi="Times New Roman" w:cs="Times New Roman"/>
          <w:b/>
          <w:bCs/>
        </w:rPr>
        <w:br w:type="page"/>
      </w:r>
    </w:p>
    <w:p w14:paraId="6F20BB71" w14:textId="77777777" w:rsidR="00215576" w:rsidRPr="002E1FEF" w:rsidRDefault="00215576" w:rsidP="008D68A7">
      <w:pPr>
        <w:pStyle w:val="EndNoteBibliography"/>
        <w:snapToGrid w:val="0"/>
        <w:spacing w:line="480" w:lineRule="auto"/>
        <w:jc w:val="left"/>
        <w:rPr>
          <w:rFonts w:ascii="Times New Roman" w:hAnsi="Times New Roman" w:cs="Times New Roman"/>
          <w:b/>
          <w:bCs/>
        </w:rPr>
        <w:sectPr w:rsidR="00215576" w:rsidRPr="002E1FEF" w:rsidSect="00091760">
          <w:pgSz w:w="11906" w:h="16838"/>
          <w:pgMar w:top="1440" w:right="1800" w:bottom="1440" w:left="1800" w:header="851" w:footer="992" w:gutter="0"/>
          <w:cols w:space="425"/>
          <w:docGrid w:type="lines" w:linePitch="312"/>
        </w:sectPr>
      </w:pPr>
    </w:p>
    <w:p w14:paraId="6BCD2AF1" w14:textId="71393F7E" w:rsidR="008D68A7" w:rsidRPr="002E1FEF" w:rsidRDefault="001D7431" w:rsidP="00091760">
      <w:pPr>
        <w:pStyle w:val="EndNoteBibliography"/>
        <w:snapToGrid w:val="0"/>
        <w:spacing w:line="480" w:lineRule="auto"/>
        <w:jc w:val="left"/>
        <w:outlineLvl w:val="1"/>
        <w:rPr>
          <w:rFonts w:ascii="Times New Roman" w:hAnsi="Times New Roman" w:cs="Times New Roman"/>
          <w:noProof w:val="0"/>
          <w:sz w:val="22"/>
        </w:rPr>
      </w:pPr>
      <w:bookmarkStart w:id="16" w:name="_Toc230617694"/>
      <w:r w:rsidRPr="002E1FEF">
        <w:rPr>
          <w:rFonts w:ascii="Times New Roman" w:hAnsi="Times New Roman" w:cs="Times New Roman"/>
          <w:b/>
          <w:bCs/>
        </w:rPr>
        <w:lastRenderedPageBreak/>
        <w:t>Supplementary Table 3</w:t>
      </w:r>
      <w:r w:rsidR="008D68A7" w:rsidRPr="002E1FEF">
        <w:rPr>
          <w:rFonts w:ascii="Times New Roman" w:hAnsi="Times New Roman" w:cs="Times New Roman"/>
          <w:b/>
          <w:bCs/>
          <w:noProof w:val="0"/>
          <w:sz w:val="22"/>
        </w:rPr>
        <w:t>:</w:t>
      </w:r>
      <w:r w:rsidR="008D68A7" w:rsidRPr="002E1FEF">
        <w:rPr>
          <w:rFonts w:ascii="Times New Roman" w:hAnsi="Times New Roman" w:cs="Times New Roman"/>
          <w:noProof w:val="0"/>
          <w:sz w:val="22"/>
        </w:rPr>
        <w:t xml:space="preserve"> </w:t>
      </w:r>
      <w:r w:rsidR="008D68A7" w:rsidRPr="002E1FEF">
        <w:rPr>
          <w:rFonts w:ascii="Times New Roman" w:hAnsi="Times New Roman" w:cs="Times New Roman"/>
          <w:b/>
          <w:bCs/>
          <w:noProof w:val="0"/>
          <w:sz w:val="22"/>
        </w:rPr>
        <w:t>Performance comparison of different models for ultra-widefield posterior uveitis etiological classification across many-, medium-, and few-shot categories</w:t>
      </w:r>
      <w:bookmarkEnd w:id="16"/>
    </w:p>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9"/>
        <w:gridCol w:w="1831"/>
        <w:gridCol w:w="1993"/>
        <w:gridCol w:w="1993"/>
        <w:gridCol w:w="1993"/>
        <w:gridCol w:w="1993"/>
        <w:gridCol w:w="1996"/>
      </w:tblGrid>
      <w:tr w:rsidR="008D68A7" w:rsidRPr="002E1FEF" w14:paraId="2C9D3796" w14:textId="77777777" w:rsidTr="00EF082D">
        <w:tc>
          <w:tcPr>
            <w:tcW w:w="773" w:type="pct"/>
            <w:tcBorders>
              <w:top w:val="single" w:sz="12" w:space="0" w:color="auto"/>
              <w:bottom w:val="single" w:sz="4" w:space="0" w:color="auto"/>
            </w:tcBorders>
            <w:vAlign w:val="center"/>
          </w:tcPr>
          <w:p w14:paraId="38F54288"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Model</w:t>
            </w:r>
          </w:p>
        </w:tc>
        <w:tc>
          <w:tcPr>
            <w:tcW w:w="656" w:type="pct"/>
            <w:tcBorders>
              <w:top w:val="single" w:sz="12" w:space="0" w:color="auto"/>
              <w:bottom w:val="single" w:sz="4" w:space="0" w:color="auto"/>
            </w:tcBorders>
            <w:vAlign w:val="center"/>
          </w:tcPr>
          <w:p w14:paraId="3406334C" w14:textId="75D9B5ED"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Sensitivity</w:t>
            </w:r>
            <w:r w:rsidR="002E1FEF" w:rsidRPr="002E1FEF">
              <w:rPr>
                <w:rFonts w:ascii="Times New Roman" w:hAnsi="Times New Roman" w:cs="Times New Roman"/>
                <w:b/>
                <w:bCs/>
                <w:noProof w:val="0"/>
                <w:sz w:val="16"/>
                <w:szCs w:val="16"/>
              </w:rPr>
              <w:t>(95% CI)</w:t>
            </w:r>
          </w:p>
        </w:tc>
        <w:tc>
          <w:tcPr>
            <w:tcW w:w="714" w:type="pct"/>
            <w:tcBorders>
              <w:top w:val="single" w:sz="12" w:space="0" w:color="auto"/>
              <w:bottom w:val="single" w:sz="4" w:space="0" w:color="auto"/>
            </w:tcBorders>
            <w:vAlign w:val="center"/>
          </w:tcPr>
          <w:p w14:paraId="6CEAC6EB" w14:textId="4A5683B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Specificity</w:t>
            </w:r>
            <w:r w:rsidR="002E1FEF" w:rsidRPr="002E1FEF">
              <w:rPr>
                <w:rFonts w:ascii="Times New Roman" w:hAnsi="Times New Roman" w:cs="Times New Roman"/>
                <w:b/>
                <w:bCs/>
                <w:noProof w:val="0"/>
                <w:sz w:val="16"/>
                <w:szCs w:val="16"/>
              </w:rPr>
              <w:t>(95% CI)</w:t>
            </w:r>
          </w:p>
        </w:tc>
        <w:tc>
          <w:tcPr>
            <w:tcW w:w="714" w:type="pct"/>
            <w:tcBorders>
              <w:top w:val="single" w:sz="12" w:space="0" w:color="auto"/>
              <w:bottom w:val="single" w:sz="4" w:space="0" w:color="auto"/>
            </w:tcBorders>
            <w:vAlign w:val="center"/>
          </w:tcPr>
          <w:p w14:paraId="05DE1D2F" w14:textId="259CC0DE"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F1</w:t>
            </w:r>
            <w:r w:rsidR="002E1FEF" w:rsidRPr="002E1FEF">
              <w:rPr>
                <w:rFonts w:ascii="Times New Roman" w:hAnsi="Times New Roman" w:cs="Times New Roman"/>
                <w:b/>
                <w:bCs/>
                <w:noProof w:val="0"/>
                <w:sz w:val="16"/>
                <w:szCs w:val="16"/>
              </w:rPr>
              <w:t>(95% CI)</w:t>
            </w:r>
          </w:p>
        </w:tc>
        <w:tc>
          <w:tcPr>
            <w:tcW w:w="714" w:type="pct"/>
            <w:tcBorders>
              <w:top w:val="single" w:sz="12" w:space="0" w:color="auto"/>
              <w:bottom w:val="single" w:sz="4" w:space="0" w:color="auto"/>
            </w:tcBorders>
            <w:vAlign w:val="center"/>
          </w:tcPr>
          <w:p w14:paraId="351258A2" w14:textId="0C8A0441"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AUROC</w:t>
            </w:r>
            <w:r w:rsidR="002E1FEF" w:rsidRPr="002E1FEF">
              <w:rPr>
                <w:rFonts w:ascii="Times New Roman" w:hAnsi="Times New Roman" w:cs="Times New Roman"/>
                <w:b/>
                <w:bCs/>
                <w:noProof w:val="0"/>
                <w:sz w:val="16"/>
                <w:szCs w:val="16"/>
              </w:rPr>
              <w:t>(95% CI)</w:t>
            </w:r>
          </w:p>
        </w:tc>
        <w:tc>
          <w:tcPr>
            <w:tcW w:w="714" w:type="pct"/>
            <w:tcBorders>
              <w:top w:val="single" w:sz="12" w:space="0" w:color="auto"/>
              <w:bottom w:val="single" w:sz="4" w:space="0" w:color="auto"/>
            </w:tcBorders>
            <w:vAlign w:val="center"/>
          </w:tcPr>
          <w:p w14:paraId="1BDF2069" w14:textId="54926B3C"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AUPRC</w:t>
            </w:r>
            <w:r w:rsidR="002E1FEF" w:rsidRPr="002E1FEF">
              <w:rPr>
                <w:rFonts w:ascii="Times New Roman" w:hAnsi="Times New Roman" w:cs="Times New Roman"/>
                <w:b/>
                <w:bCs/>
                <w:noProof w:val="0"/>
                <w:sz w:val="16"/>
                <w:szCs w:val="16"/>
              </w:rPr>
              <w:t>(95% CI)</w:t>
            </w:r>
          </w:p>
        </w:tc>
        <w:tc>
          <w:tcPr>
            <w:tcW w:w="715" w:type="pct"/>
            <w:tcBorders>
              <w:top w:val="single" w:sz="12" w:space="0" w:color="auto"/>
              <w:bottom w:val="single" w:sz="4" w:space="0" w:color="auto"/>
            </w:tcBorders>
            <w:vAlign w:val="center"/>
          </w:tcPr>
          <w:p w14:paraId="59EB22A7" w14:textId="7DDCBAF4"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Brier</w:t>
            </w:r>
            <w:r w:rsidR="002E1FEF" w:rsidRPr="002E1FEF">
              <w:rPr>
                <w:rFonts w:ascii="Times New Roman" w:hAnsi="Times New Roman" w:cs="Times New Roman"/>
                <w:b/>
                <w:bCs/>
                <w:noProof w:val="0"/>
                <w:sz w:val="16"/>
                <w:szCs w:val="16"/>
              </w:rPr>
              <w:t>(95% CI)</w:t>
            </w:r>
          </w:p>
        </w:tc>
      </w:tr>
      <w:tr w:rsidR="008D68A7" w:rsidRPr="002E1FEF" w14:paraId="55BD5535" w14:textId="77777777" w:rsidTr="00EF082D">
        <w:tc>
          <w:tcPr>
            <w:tcW w:w="5000" w:type="pct"/>
            <w:gridSpan w:val="7"/>
            <w:tcBorders>
              <w:top w:val="single" w:sz="4" w:space="0" w:color="auto"/>
              <w:bottom w:val="single" w:sz="4" w:space="0" w:color="auto"/>
            </w:tcBorders>
            <w:vAlign w:val="center"/>
          </w:tcPr>
          <w:p w14:paraId="266A43F2"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Many (Support=62)</w:t>
            </w:r>
          </w:p>
        </w:tc>
      </w:tr>
      <w:tr w:rsidR="008D68A7" w:rsidRPr="002E1FEF" w14:paraId="1A0720EC" w14:textId="77777777" w:rsidTr="00EF082D">
        <w:tc>
          <w:tcPr>
            <w:tcW w:w="773" w:type="pct"/>
            <w:tcBorders>
              <w:top w:val="single" w:sz="4" w:space="0" w:color="auto"/>
            </w:tcBorders>
            <w:vAlign w:val="center"/>
          </w:tcPr>
          <w:p w14:paraId="5B7AB83B"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ResNet50</w:t>
            </w:r>
          </w:p>
        </w:tc>
        <w:tc>
          <w:tcPr>
            <w:tcW w:w="656" w:type="pct"/>
            <w:tcBorders>
              <w:top w:val="single" w:sz="4" w:space="0" w:color="auto"/>
            </w:tcBorders>
            <w:vAlign w:val="center"/>
          </w:tcPr>
          <w:p w14:paraId="0DFA9171"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1.0000 (1.0000-1.0000)</w:t>
            </w:r>
          </w:p>
        </w:tc>
        <w:tc>
          <w:tcPr>
            <w:tcW w:w="714" w:type="pct"/>
            <w:tcBorders>
              <w:top w:val="single" w:sz="4" w:space="0" w:color="auto"/>
            </w:tcBorders>
            <w:vAlign w:val="center"/>
          </w:tcPr>
          <w:p w14:paraId="60AA6601"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0.9832 (0.9576-1.0000)</w:t>
            </w:r>
          </w:p>
        </w:tc>
        <w:tc>
          <w:tcPr>
            <w:tcW w:w="714" w:type="pct"/>
            <w:tcBorders>
              <w:top w:val="single" w:sz="4" w:space="0" w:color="auto"/>
            </w:tcBorders>
            <w:vAlign w:val="center"/>
          </w:tcPr>
          <w:p w14:paraId="041818EC"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0.9841 (0.9595-1.0000)</w:t>
            </w:r>
          </w:p>
        </w:tc>
        <w:tc>
          <w:tcPr>
            <w:tcW w:w="714" w:type="pct"/>
            <w:tcBorders>
              <w:top w:val="single" w:sz="4" w:space="0" w:color="auto"/>
            </w:tcBorders>
            <w:vAlign w:val="center"/>
          </w:tcPr>
          <w:p w14:paraId="2B80C012"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1.0000 (1.0000-1.0000)</w:t>
            </w:r>
          </w:p>
        </w:tc>
        <w:tc>
          <w:tcPr>
            <w:tcW w:w="714" w:type="pct"/>
            <w:tcBorders>
              <w:top w:val="single" w:sz="4" w:space="0" w:color="auto"/>
            </w:tcBorders>
            <w:vAlign w:val="center"/>
          </w:tcPr>
          <w:p w14:paraId="05553E12"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1.0000 (1.0000-1.0000)</w:t>
            </w:r>
          </w:p>
        </w:tc>
        <w:tc>
          <w:tcPr>
            <w:tcW w:w="715" w:type="pct"/>
            <w:tcBorders>
              <w:top w:val="single" w:sz="4" w:space="0" w:color="auto"/>
            </w:tcBorders>
            <w:vAlign w:val="center"/>
          </w:tcPr>
          <w:p w14:paraId="323AEF9D"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0.0049 (0.0020-0.0084)</w:t>
            </w:r>
          </w:p>
        </w:tc>
      </w:tr>
      <w:tr w:rsidR="008D68A7" w:rsidRPr="002E1FEF" w14:paraId="7C00E9DA" w14:textId="77777777" w:rsidTr="00EF082D">
        <w:tc>
          <w:tcPr>
            <w:tcW w:w="773" w:type="pct"/>
            <w:vAlign w:val="center"/>
          </w:tcPr>
          <w:p w14:paraId="1E86AAC5"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ViT</w:t>
            </w:r>
          </w:p>
        </w:tc>
        <w:tc>
          <w:tcPr>
            <w:tcW w:w="656" w:type="pct"/>
            <w:vAlign w:val="center"/>
          </w:tcPr>
          <w:p w14:paraId="2F52016A"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0.9839 (0.9483-1.0000)</w:t>
            </w:r>
          </w:p>
        </w:tc>
        <w:tc>
          <w:tcPr>
            <w:tcW w:w="714" w:type="pct"/>
            <w:vAlign w:val="center"/>
          </w:tcPr>
          <w:p w14:paraId="780CFBAC"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0.8655 (0.8032-0.9279)</w:t>
            </w:r>
          </w:p>
        </w:tc>
        <w:tc>
          <w:tcPr>
            <w:tcW w:w="714" w:type="pct"/>
            <w:vAlign w:val="center"/>
          </w:tcPr>
          <w:p w14:paraId="251FF038"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0.8777 (0.8143-0.9334)</w:t>
            </w:r>
          </w:p>
        </w:tc>
        <w:tc>
          <w:tcPr>
            <w:tcW w:w="714" w:type="pct"/>
            <w:vAlign w:val="center"/>
          </w:tcPr>
          <w:p w14:paraId="554F5C33"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0.9965 (0.9903-1.0000)</w:t>
            </w:r>
          </w:p>
        </w:tc>
        <w:tc>
          <w:tcPr>
            <w:tcW w:w="714" w:type="pct"/>
            <w:vAlign w:val="center"/>
          </w:tcPr>
          <w:p w14:paraId="6090F1C8"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0.9943 (0.9847-1.0000)</w:t>
            </w:r>
          </w:p>
        </w:tc>
        <w:tc>
          <w:tcPr>
            <w:tcW w:w="715" w:type="pct"/>
            <w:vAlign w:val="center"/>
          </w:tcPr>
          <w:p w14:paraId="33987D05"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0.0521 (0.0316-0.0759)</w:t>
            </w:r>
          </w:p>
        </w:tc>
      </w:tr>
      <w:tr w:rsidR="008D68A7" w:rsidRPr="002E1FEF" w14:paraId="044AD128" w14:textId="77777777" w:rsidTr="00EF082D">
        <w:tc>
          <w:tcPr>
            <w:tcW w:w="773" w:type="pct"/>
            <w:vAlign w:val="center"/>
          </w:tcPr>
          <w:p w14:paraId="4A184382"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VisionFM</w:t>
            </w:r>
          </w:p>
        </w:tc>
        <w:tc>
          <w:tcPr>
            <w:tcW w:w="656" w:type="pct"/>
            <w:vAlign w:val="center"/>
          </w:tcPr>
          <w:p w14:paraId="1FE2C10C"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0.9839 (0.9483-1.0000)</w:t>
            </w:r>
          </w:p>
        </w:tc>
        <w:tc>
          <w:tcPr>
            <w:tcW w:w="714" w:type="pct"/>
            <w:vAlign w:val="center"/>
          </w:tcPr>
          <w:p w14:paraId="5914B5A3"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0.9580 (0.9219-0.9915)</w:t>
            </w:r>
          </w:p>
        </w:tc>
        <w:tc>
          <w:tcPr>
            <w:tcW w:w="714" w:type="pct"/>
            <w:vAlign w:val="center"/>
          </w:tcPr>
          <w:p w14:paraId="0A89049C"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0.9531 (0.9127-0.9853)</w:t>
            </w:r>
          </w:p>
        </w:tc>
        <w:tc>
          <w:tcPr>
            <w:tcW w:w="714" w:type="pct"/>
            <w:vAlign w:val="center"/>
          </w:tcPr>
          <w:p w14:paraId="458298B5"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0.9974 (0.9914-1.0000)</w:t>
            </w:r>
          </w:p>
        </w:tc>
        <w:tc>
          <w:tcPr>
            <w:tcW w:w="714" w:type="pct"/>
            <w:vAlign w:val="center"/>
          </w:tcPr>
          <w:p w14:paraId="3E292EE5"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0.9959 (0.9869-1.0000)</w:t>
            </w:r>
          </w:p>
        </w:tc>
        <w:tc>
          <w:tcPr>
            <w:tcW w:w="715" w:type="pct"/>
            <w:vAlign w:val="center"/>
          </w:tcPr>
          <w:p w14:paraId="4CF8EA8C"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0.0274 (0.0119-0.0458)</w:t>
            </w:r>
          </w:p>
        </w:tc>
      </w:tr>
      <w:tr w:rsidR="008D68A7" w:rsidRPr="002E1FEF" w14:paraId="0CA365F7" w14:textId="77777777" w:rsidTr="00EF082D">
        <w:tc>
          <w:tcPr>
            <w:tcW w:w="773" w:type="pct"/>
            <w:vAlign w:val="center"/>
          </w:tcPr>
          <w:p w14:paraId="4546AC45"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RetFound</w:t>
            </w:r>
          </w:p>
        </w:tc>
        <w:tc>
          <w:tcPr>
            <w:tcW w:w="656" w:type="pct"/>
            <w:vAlign w:val="center"/>
          </w:tcPr>
          <w:p w14:paraId="434BAA82"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0.9839 (0.9483-1.0000)</w:t>
            </w:r>
          </w:p>
        </w:tc>
        <w:tc>
          <w:tcPr>
            <w:tcW w:w="714" w:type="pct"/>
            <w:vAlign w:val="center"/>
          </w:tcPr>
          <w:p w14:paraId="48D91617"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0.7899 (0.7120-0.8535)</w:t>
            </w:r>
          </w:p>
        </w:tc>
        <w:tc>
          <w:tcPr>
            <w:tcW w:w="714" w:type="pct"/>
            <w:vAlign w:val="center"/>
          </w:tcPr>
          <w:p w14:paraId="4B315A87"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0.8243 (0.7534-0.8800)</w:t>
            </w:r>
          </w:p>
        </w:tc>
        <w:tc>
          <w:tcPr>
            <w:tcW w:w="714" w:type="pct"/>
            <w:vAlign w:val="center"/>
          </w:tcPr>
          <w:p w14:paraId="3F6AD5A5"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0.9908 (0.9805-0.9979)</w:t>
            </w:r>
          </w:p>
        </w:tc>
        <w:tc>
          <w:tcPr>
            <w:tcW w:w="714" w:type="pct"/>
            <w:vAlign w:val="center"/>
          </w:tcPr>
          <w:p w14:paraId="0092E44D"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0.9846 (0.9675-0.9964)</w:t>
            </w:r>
          </w:p>
        </w:tc>
        <w:tc>
          <w:tcPr>
            <w:tcW w:w="715" w:type="pct"/>
            <w:vAlign w:val="center"/>
          </w:tcPr>
          <w:p w14:paraId="1E4D0AC8"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0.0600 (0.0386-0.0868)</w:t>
            </w:r>
          </w:p>
        </w:tc>
      </w:tr>
      <w:tr w:rsidR="008D68A7" w:rsidRPr="002E1FEF" w14:paraId="64629F92" w14:textId="77777777" w:rsidTr="00EF082D">
        <w:tc>
          <w:tcPr>
            <w:tcW w:w="773" w:type="pct"/>
            <w:vAlign w:val="center"/>
          </w:tcPr>
          <w:p w14:paraId="738B6265"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RetFound-DINOV2</w:t>
            </w:r>
          </w:p>
        </w:tc>
        <w:tc>
          <w:tcPr>
            <w:tcW w:w="656" w:type="pct"/>
            <w:vAlign w:val="center"/>
          </w:tcPr>
          <w:p w14:paraId="454AC4F3"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1.0000 (1.0000-1.0000)</w:t>
            </w:r>
          </w:p>
        </w:tc>
        <w:tc>
          <w:tcPr>
            <w:tcW w:w="714" w:type="pct"/>
            <w:vAlign w:val="center"/>
          </w:tcPr>
          <w:p w14:paraId="60727112"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0.9916 (0.9737-1.0000)</w:t>
            </w:r>
          </w:p>
        </w:tc>
        <w:tc>
          <w:tcPr>
            <w:tcW w:w="714" w:type="pct"/>
            <w:vAlign w:val="center"/>
          </w:tcPr>
          <w:p w14:paraId="2168B4BB"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0.9920 (0.9730-1.0000)</w:t>
            </w:r>
          </w:p>
        </w:tc>
        <w:tc>
          <w:tcPr>
            <w:tcW w:w="714" w:type="pct"/>
            <w:vAlign w:val="center"/>
          </w:tcPr>
          <w:p w14:paraId="48EA20B5"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1.0000 (1.0000-1.0000)</w:t>
            </w:r>
          </w:p>
        </w:tc>
        <w:tc>
          <w:tcPr>
            <w:tcW w:w="714" w:type="pct"/>
            <w:vAlign w:val="center"/>
          </w:tcPr>
          <w:p w14:paraId="58F59120"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1.0000 (1.0000-1.0000)</w:t>
            </w:r>
          </w:p>
        </w:tc>
        <w:tc>
          <w:tcPr>
            <w:tcW w:w="715" w:type="pct"/>
            <w:vAlign w:val="center"/>
          </w:tcPr>
          <w:p w14:paraId="5FCD5C81"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0.0062 (0.0024-0.0108)</w:t>
            </w:r>
          </w:p>
        </w:tc>
      </w:tr>
      <w:tr w:rsidR="008D68A7" w:rsidRPr="002E1FEF" w14:paraId="08E82FA9" w14:textId="77777777" w:rsidTr="00EF082D">
        <w:tc>
          <w:tcPr>
            <w:tcW w:w="773" w:type="pct"/>
            <w:vAlign w:val="center"/>
          </w:tcPr>
          <w:p w14:paraId="369094A8"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UWF Found</w:t>
            </w:r>
          </w:p>
        </w:tc>
        <w:tc>
          <w:tcPr>
            <w:tcW w:w="656" w:type="pct"/>
            <w:vAlign w:val="center"/>
          </w:tcPr>
          <w:p w14:paraId="63A3CB18"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1.0000 (1.0000-1.0000)</w:t>
            </w:r>
          </w:p>
        </w:tc>
        <w:tc>
          <w:tcPr>
            <w:tcW w:w="714" w:type="pct"/>
            <w:vAlign w:val="center"/>
          </w:tcPr>
          <w:p w14:paraId="1DB33E4C"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0.9748 (0.9444-1.0000)</w:t>
            </w:r>
          </w:p>
        </w:tc>
        <w:tc>
          <w:tcPr>
            <w:tcW w:w="714" w:type="pct"/>
            <w:vAlign w:val="center"/>
          </w:tcPr>
          <w:p w14:paraId="0069B6A4"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0.9764 (0.9434-1.0000)</w:t>
            </w:r>
          </w:p>
        </w:tc>
        <w:tc>
          <w:tcPr>
            <w:tcW w:w="714" w:type="pct"/>
            <w:vAlign w:val="center"/>
          </w:tcPr>
          <w:p w14:paraId="72905A90"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1.0000 (1.0000-1.0000)</w:t>
            </w:r>
          </w:p>
        </w:tc>
        <w:tc>
          <w:tcPr>
            <w:tcW w:w="714" w:type="pct"/>
            <w:vAlign w:val="center"/>
          </w:tcPr>
          <w:p w14:paraId="26EF2DDE"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1.0000 (1.0000-1.0000)</w:t>
            </w:r>
          </w:p>
        </w:tc>
        <w:tc>
          <w:tcPr>
            <w:tcW w:w="715" w:type="pct"/>
            <w:vAlign w:val="center"/>
          </w:tcPr>
          <w:p w14:paraId="40BF608F"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0.0045 (0.0014-0.0101)</w:t>
            </w:r>
          </w:p>
        </w:tc>
      </w:tr>
      <w:tr w:rsidR="008D68A7" w:rsidRPr="002E1FEF" w14:paraId="32F27B3D" w14:textId="77777777" w:rsidTr="00EF082D">
        <w:tc>
          <w:tcPr>
            <w:tcW w:w="773" w:type="pct"/>
            <w:tcBorders>
              <w:bottom w:val="single" w:sz="4" w:space="0" w:color="auto"/>
            </w:tcBorders>
            <w:vAlign w:val="center"/>
          </w:tcPr>
          <w:p w14:paraId="4E79147A"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UWF Found-Hierarchy</w:t>
            </w:r>
          </w:p>
        </w:tc>
        <w:tc>
          <w:tcPr>
            <w:tcW w:w="656" w:type="pct"/>
            <w:tcBorders>
              <w:bottom w:val="single" w:sz="4" w:space="0" w:color="auto"/>
            </w:tcBorders>
            <w:vAlign w:val="center"/>
          </w:tcPr>
          <w:p w14:paraId="16135AFF"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0.9945 (0.9834-1.0000)</w:t>
            </w:r>
          </w:p>
        </w:tc>
        <w:tc>
          <w:tcPr>
            <w:tcW w:w="714" w:type="pct"/>
            <w:tcBorders>
              <w:bottom w:val="single" w:sz="4" w:space="0" w:color="auto"/>
            </w:tcBorders>
            <w:vAlign w:val="center"/>
          </w:tcPr>
          <w:p w14:paraId="7F96B7D5"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0.9916 (0.9717-1.0000)</w:t>
            </w:r>
          </w:p>
        </w:tc>
        <w:tc>
          <w:tcPr>
            <w:tcW w:w="714" w:type="pct"/>
            <w:tcBorders>
              <w:bottom w:val="single" w:sz="4" w:space="0" w:color="auto"/>
            </w:tcBorders>
            <w:vAlign w:val="center"/>
          </w:tcPr>
          <w:p w14:paraId="5417665B" w14:textId="77777777" w:rsidR="008D68A7" w:rsidRPr="002E1FEF" w:rsidRDefault="008D68A7" w:rsidP="00EF082D">
            <w:pPr>
              <w:pStyle w:val="EndNoteBibliography"/>
              <w:snapToGrid w:val="0"/>
              <w:spacing w:line="360" w:lineRule="auto"/>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0.9920 (0.9720-1.0000)</w:t>
            </w:r>
          </w:p>
        </w:tc>
        <w:tc>
          <w:tcPr>
            <w:tcW w:w="714" w:type="pct"/>
            <w:tcBorders>
              <w:bottom w:val="single" w:sz="4" w:space="0" w:color="auto"/>
            </w:tcBorders>
            <w:vAlign w:val="center"/>
          </w:tcPr>
          <w:p w14:paraId="20BE9431"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0.9999 (0.9992-1.0000)</w:t>
            </w:r>
          </w:p>
        </w:tc>
        <w:tc>
          <w:tcPr>
            <w:tcW w:w="714" w:type="pct"/>
            <w:tcBorders>
              <w:bottom w:val="single" w:sz="4" w:space="0" w:color="auto"/>
            </w:tcBorders>
            <w:vAlign w:val="center"/>
          </w:tcPr>
          <w:p w14:paraId="4A47DB31"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0.9997 (0.9985-1.0000)</w:t>
            </w:r>
          </w:p>
        </w:tc>
        <w:tc>
          <w:tcPr>
            <w:tcW w:w="715" w:type="pct"/>
            <w:tcBorders>
              <w:bottom w:val="single" w:sz="4" w:space="0" w:color="auto"/>
            </w:tcBorders>
            <w:vAlign w:val="center"/>
          </w:tcPr>
          <w:p w14:paraId="41B0B3E7"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0.0380 (0.0292-0.0477)</w:t>
            </w:r>
          </w:p>
        </w:tc>
      </w:tr>
      <w:tr w:rsidR="008D68A7" w:rsidRPr="002E1FEF" w14:paraId="7B9FDC54" w14:textId="77777777" w:rsidTr="00EF082D">
        <w:tc>
          <w:tcPr>
            <w:tcW w:w="5000" w:type="pct"/>
            <w:gridSpan w:val="7"/>
            <w:tcBorders>
              <w:top w:val="single" w:sz="4" w:space="0" w:color="auto"/>
              <w:bottom w:val="single" w:sz="4" w:space="0" w:color="auto"/>
            </w:tcBorders>
            <w:vAlign w:val="center"/>
          </w:tcPr>
          <w:p w14:paraId="1B6E903B"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Medium (Support=101)</w:t>
            </w:r>
          </w:p>
        </w:tc>
      </w:tr>
      <w:tr w:rsidR="008D68A7" w:rsidRPr="002E1FEF" w14:paraId="06CFAB0F" w14:textId="77777777" w:rsidTr="00EF082D">
        <w:tc>
          <w:tcPr>
            <w:tcW w:w="773" w:type="pct"/>
            <w:tcBorders>
              <w:top w:val="single" w:sz="4" w:space="0" w:color="auto"/>
            </w:tcBorders>
            <w:vAlign w:val="center"/>
          </w:tcPr>
          <w:p w14:paraId="3ED48BDC"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ResNet50</w:t>
            </w:r>
          </w:p>
        </w:tc>
        <w:tc>
          <w:tcPr>
            <w:tcW w:w="656" w:type="pct"/>
            <w:tcBorders>
              <w:top w:val="single" w:sz="4" w:space="0" w:color="auto"/>
            </w:tcBorders>
            <w:vAlign w:val="center"/>
          </w:tcPr>
          <w:p w14:paraId="7B064ECF"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0.3824 (0.2876-0.4712)</w:t>
            </w:r>
          </w:p>
        </w:tc>
        <w:tc>
          <w:tcPr>
            <w:tcW w:w="714" w:type="pct"/>
            <w:tcBorders>
              <w:top w:val="single" w:sz="4" w:space="0" w:color="auto"/>
            </w:tcBorders>
            <w:vAlign w:val="center"/>
          </w:tcPr>
          <w:p w14:paraId="3C0A5DE0"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0.9304 (0.9106-0.9482)</w:t>
            </w:r>
          </w:p>
        </w:tc>
        <w:tc>
          <w:tcPr>
            <w:tcW w:w="714" w:type="pct"/>
            <w:tcBorders>
              <w:top w:val="single" w:sz="4" w:space="0" w:color="auto"/>
            </w:tcBorders>
            <w:vAlign w:val="center"/>
          </w:tcPr>
          <w:p w14:paraId="74C02BD2"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0.4040 (0.3024-0.4985)</w:t>
            </w:r>
          </w:p>
        </w:tc>
        <w:tc>
          <w:tcPr>
            <w:tcW w:w="714" w:type="pct"/>
            <w:tcBorders>
              <w:top w:val="single" w:sz="4" w:space="0" w:color="auto"/>
            </w:tcBorders>
            <w:vAlign w:val="center"/>
          </w:tcPr>
          <w:p w14:paraId="0B5E0224"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0.8003 (0.7489-0.8461)</w:t>
            </w:r>
          </w:p>
        </w:tc>
        <w:tc>
          <w:tcPr>
            <w:tcW w:w="714" w:type="pct"/>
            <w:tcBorders>
              <w:top w:val="single" w:sz="4" w:space="0" w:color="auto"/>
            </w:tcBorders>
            <w:vAlign w:val="center"/>
          </w:tcPr>
          <w:p w14:paraId="3084D374"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0.4050 (0.3389-0.5112)</w:t>
            </w:r>
          </w:p>
        </w:tc>
        <w:tc>
          <w:tcPr>
            <w:tcW w:w="715" w:type="pct"/>
            <w:tcBorders>
              <w:top w:val="single" w:sz="4" w:space="0" w:color="auto"/>
            </w:tcBorders>
            <w:vAlign w:val="center"/>
          </w:tcPr>
          <w:p w14:paraId="72B0E1B4"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0.1036 (0.0882-0.1203)</w:t>
            </w:r>
          </w:p>
        </w:tc>
      </w:tr>
      <w:tr w:rsidR="008D68A7" w:rsidRPr="002E1FEF" w14:paraId="7EC24A12" w14:textId="77777777" w:rsidTr="00EF082D">
        <w:tc>
          <w:tcPr>
            <w:tcW w:w="773" w:type="pct"/>
            <w:vAlign w:val="center"/>
          </w:tcPr>
          <w:p w14:paraId="67E20AE1"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ViT</w:t>
            </w:r>
          </w:p>
        </w:tc>
        <w:tc>
          <w:tcPr>
            <w:tcW w:w="656" w:type="pct"/>
            <w:vAlign w:val="center"/>
          </w:tcPr>
          <w:p w14:paraId="65C84EED"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0.4456 (0.3535-0.5357)</w:t>
            </w:r>
          </w:p>
        </w:tc>
        <w:tc>
          <w:tcPr>
            <w:tcW w:w="714" w:type="pct"/>
            <w:vAlign w:val="center"/>
          </w:tcPr>
          <w:p w14:paraId="5088B73C"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0.9235 (0.9050-0.9422)</w:t>
            </w:r>
          </w:p>
        </w:tc>
        <w:tc>
          <w:tcPr>
            <w:tcW w:w="714" w:type="pct"/>
            <w:vAlign w:val="center"/>
          </w:tcPr>
          <w:p w14:paraId="27EA4A2C"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0.4509 (0.3487-0.5413)</w:t>
            </w:r>
          </w:p>
        </w:tc>
        <w:tc>
          <w:tcPr>
            <w:tcW w:w="714" w:type="pct"/>
            <w:vAlign w:val="center"/>
          </w:tcPr>
          <w:p w14:paraId="622C3780"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0.8033 (0.7582-0.8423)</w:t>
            </w:r>
          </w:p>
        </w:tc>
        <w:tc>
          <w:tcPr>
            <w:tcW w:w="714" w:type="pct"/>
            <w:vAlign w:val="center"/>
          </w:tcPr>
          <w:p w14:paraId="555A0835"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0.4608 (0.3868-0.5623)</w:t>
            </w:r>
          </w:p>
        </w:tc>
        <w:tc>
          <w:tcPr>
            <w:tcW w:w="715" w:type="pct"/>
            <w:vAlign w:val="center"/>
          </w:tcPr>
          <w:p w14:paraId="79F9C9DE"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0.1038 (0.0884-0.1196)</w:t>
            </w:r>
          </w:p>
        </w:tc>
      </w:tr>
      <w:tr w:rsidR="008D68A7" w:rsidRPr="002E1FEF" w14:paraId="50A70C32" w14:textId="77777777" w:rsidTr="00EF082D">
        <w:tc>
          <w:tcPr>
            <w:tcW w:w="773" w:type="pct"/>
            <w:vAlign w:val="center"/>
          </w:tcPr>
          <w:p w14:paraId="7EA0A1A0"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VisionFM</w:t>
            </w:r>
          </w:p>
        </w:tc>
        <w:tc>
          <w:tcPr>
            <w:tcW w:w="656" w:type="pct"/>
            <w:vAlign w:val="center"/>
          </w:tcPr>
          <w:p w14:paraId="73657886"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0.5103 (0.4157-0.6229)</w:t>
            </w:r>
          </w:p>
        </w:tc>
        <w:tc>
          <w:tcPr>
            <w:tcW w:w="714" w:type="pct"/>
            <w:vAlign w:val="center"/>
          </w:tcPr>
          <w:p w14:paraId="16CDA132"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0.9215 (0.9027-0.9418)</w:t>
            </w:r>
          </w:p>
        </w:tc>
        <w:tc>
          <w:tcPr>
            <w:tcW w:w="714" w:type="pct"/>
            <w:vAlign w:val="center"/>
          </w:tcPr>
          <w:p w14:paraId="69ADC005"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0.5385 (0.4410-0.6429)</w:t>
            </w:r>
          </w:p>
        </w:tc>
        <w:tc>
          <w:tcPr>
            <w:tcW w:w="714" w:type="pct"/>
            <w:vAlign w:val="center"/>
          </w:tcPr>
          <w:p w14:paraId="49AC7D3F"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0.8295 (0.7872-0.8730)</w:t>
            </w:r>
          </w:p>
        </w:tc>
        <w:tc>
          <w:tcPr>
            <w:tcW w:w="714" w:type="pct"/>
            <w:vAlign w:val="center"/>
          </w:tcPr>
          <w:p w14:paraId="794DB645"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0.4777 (0.4161-0.5847)</w:t>
            </w:r>
          </w:p>
        </w:tc>
        <w:tc>
          <w:tcPr>
            <w:tcW w:w="715" w:type="pct"/>
            <w:vAlign w:val="center"/>
          </w:tcPr>
          <w:p w14:paraId="355673D9"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0.1050 (0.0862-0.1224)</w:t>
            </w:r>
          </w:p>
        </w:tc>
      </w:tr>
      <w:tr w:rsidR="008D68A7" w:rsidRPr="002E1FEF" w14:paraId="405D6256" w14:textId="77777777" w:rsidTr="00EF082D">
        <w:tc>
          <w:tcPr>
            <w:tcW w:w="773" w:type="pct"/>
            <w:vAlign w:val="center"/>
          </w:tcPr>
          <w:p w14:paraId="338BB521"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RetFound</w:t>
            </w:r>
          </w:p>
        </w:tc>
        <w:tc>
          <w:tcPr>
            <w:tcW w:w="656" w:type="pct"/>
            <w:vAlign w:val="center"/>
          </w:tcPr>
          <w:p w14:paraId="11B07A19"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0.3011 (0.2204-0.3881)</w:t>
            </w:r>
          </w:p>
        </w:tc>
        <w:tc>
          <w:tcPr>
            <w:tcW w:w="714" w:type="pct"/>
            <w:vAlign w:val="center"/>
          </w:tcPr>
          <w:p w14:paraId="3A48D305"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0.9199 (0.9004-0.9384)</w:t>
            </w:r>
          </w:p>
        </w:tc>
        <w:tc>
          <w:tcPr>
            <w:tcW w:w="714" w:type="pct"/>
            <w:vAlign w:val="center"/>
          </w:tcPr>
          <w:p w14:paraId="16D43AAA"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0.3254 (0.2270-0.4127)</w:t>
            </w:r>
          </w:p>
        </w:tc>
        <w:tc>
          <w:tcPr>
            <w:tcW w:w="714" w:type="pct"/>
            <w:vAlign w:val="center"/>
          </w:tcPr>
          <w:p w14:paraId="66DB490C"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0.7425 (0.6981-0.7842)</w:t>
            </w:r>
          </w:p>
        </w:tc>
        <w:tc>
          <w:tcPr>
            <w:tcW w:w="714" w:type="pct"/>
            <w:vAlign w:val="center"/>
          </w:tcPr>
          <w:p w14:paraId="058E4188"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0.3243 (0.2856-0.4140)</w:t>
            </w:r>
          </w:p>
        </w:tc>
        <w:tc>
          <w:tcPr>
            <w:tcW w:w="715" w:type="pct"/>
            <w:vAlign w:val="center"/>
          </w:tcPr>
          <w:p w14:paraId="3D74AEA9"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0.1088 (0.0953-0.1219)</w:t>
            </w:r>
          </w:p>
        </w:tc>
      </w:tr>
      <w:tr w:rsidR="008D68A7" w:rsidRPr="002E1FEF" w14:paraId="6D409029" w14:textId="77777777" w:rsidTr="00EF082D">
        <w:tc>
          <w:tcPr>
            <w:tcW w:w="773" w:type="pct"/>
            <w:vAlign w:val="center"/>
          </w:tcPr>
          <w:p w14:paraId="59924805"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RetFound-DINOV2</w:t>
            </w:r>
          </w:p>
        </w:tc>
        <w:tc>
          <w:tcPr>
            <w:tcW w:w="656" w:type="pct"/>
            <w:vAlign w:val="center"/>
          </w:tcPr>
          <w:p w14:paraId="5BE1CC4B"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0.4005 (0.3098-0.4954)</w:t>
            </w:r>
          </w:p>
        </w:tc>
        <w:tc>
          <w:tcPr>
            <w:tcW w:w="714" w:type="pct"/>
            <w:vAlign w:val="center"/>
          </w:tcPr>
          <w:p w14:paraId="00674958"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0.9110 (0.8897-0.9298)</w:t>
            </w:r>
          </w:p>
        </w:tc>
        <w:tc>
          <w:tcPr>
            <w:tcW w:w="714" w:type="pct"/>
            <w:vAlign w:val="center"/>
          </w:tcPr>
          <w:p w14:paraId="15755E42"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0.3756 (0.2685-0.4687)</w:t>
            </w:r>
          </w:p>
        </w:tc>
        <w:tc>
          <w:tcPr>
            <w:tcW w:w="714" w:type="pct"/>
            <w:vAlign w:val="center"/>
          </w:tcPr>
          <w:p w14:paraId="52ADC0AD"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0.7682 (0.7166-0.8194)</w:t>
            </w:r>
          </w:p>
        </w:tc>
        <w:tc>
          <w:tcPr>
            <w:tcW w:w="714" w:type="pct"/>
            <w:vAlign w:val="center"/>
          </w:tcPr>
          <w:p w14:paraId="6EC5859E"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0.3236 (0.2738-0.4332)</w:t>
            </w:r>
          </w:p>
        </w:tc>
        <w:tc>
          <w:tcPr>
            <w:tcW w:w="715" w:type="pct"/>
            <w:vAlign w:val="center"/>
          </w:tcPr>
          <w:p w14:paraId="2AA3E979"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0.1112 (0.0953-0.1268)</w:t>
            </w:r>
          </w:p>
        </w:tc>
      </w:tr>
      <w:tr w:rsidR="008D68A7" w:rsidRPr="002E1FEF" w14:paraId="25B8BD9B" w14:textId="77777777" w:rsidTr="00EF082D">
        <w:tc>
          <w:tcPr>
            <w:tcW w:w="773" w:type="pct"/>
            <w:vAlign w:val="center"/>
          </w:tcPr>
          <w:p w14:paraId="60E7607D"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UWF Found</w:t>
            </w:r>
          </w:p>
        </w:tc>
        <w:tc>
          <w:tcPr>
            <w:tcW w:w="656" w:type="pct"/>
            <w:vAlign w:val="center"/>
          </w:tcPr>
          <w:p w14:paraId="276D9552"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0.4563 (0.3594-0.5520)</w:t>
            </w:r>
          </w:p>
        </w:tc>
        <w:tc>
          <w:tcPr>
            <w:tcW w:w="714" w:type="pct"/>
            <w:vAlign w:val="center"/>
          </w:tcPr>
          <w:p w14:paraId="32063292"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0.9170 (0.8959-0.9372)</w:t>
            </w:r>
          </w:p>
        </w:tc>
        <w:tc>
          <w:tcPr>
            <w:tcW w:w="714" w:type="pct"/>
            <w:vAlign w:val="center"/>
          </w:tcPr>
          <w:p w14:paraId="32CEE554"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0.4728 (0.3681-0.5714)</w:t>
            </w:r>
          </w:p>
        </w:tc>
        <w:tc>
          <w:tcPr>
            <w:tcW w:w="714" w:type="pct"/>
            <w:vAlign w:val="center"/>
          </w:tcPr>
          <w:p w14:paraId="46409CA2"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0.8577 (0.8198-0.8922)</w:t>
            </w:r>
          </w:p>
        </w:tc>
        <w:tc>
          <w:tcPr>
            <w:tcW w:w="714" w:type="pct"/>
            <w:vAlign w:val="center"/>
          </w:tcPr>
          <w:p w14:paraId="37C5D9E1"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0.4681 (0.3968-0.5806)</w:t>
            </w:r>
          </w:p>
        </w:tc>
        <w:tc>
          <w:tcPr>
            <w:tcW w:w="715" w:type="pct"/>
            <w:vAlign w:val="center"/>
          </w:tcPr>
          <w:p w14:paraId="3C445D36"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0.1009 (0.0836-0.1190)</w:t>
            </w:r>
          </w:p>
        </w:tc>
      </w:tr>
      <w:tr w:rsidR="008D68A7" w:rsidRPr="002E1FEF" w14:paraId="01757385" w14:textId="77777777" w:rsidTr="00EF082D">
        <w:tc>
          <w:tcPr>
            <w:tcW w:w="773" w:type="pct"/>
            <w:tcBorders>
              <w:bottom w:val="single" w:sz="4" w:space="0" w:color="auto"/>
            </w:tcBorders>
            <w:vAlign w:val="center"/>
          </w:tcPr>
          <w:p w14:paraId="3B4EA6BF"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UWF Found-Hierarchy</w:t>
            </w:r>
          </w:p>
        </w:tc>
        <w:tc>
          <w:tcPr>
            <w:tcW w:w="656" w:type="pct"/>
            <w:tcBorders>
              <w:bottom w:val="single" w:sz="4" w:space="0" w:color="auto"/>
            </w:tcBorders>
            <w:vAlign w:val="center"/>
          </w:tcPr>
          <w:p w14:paraId="535FB325"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0.3983 (0.2929-0.4969)</w:t>
            </w:r>
          </w:p>
        </w:tc>
        <w:tc>
          <w:tcPr>
            <w:tcW w:w="714" w:type="pct"/>
            <w:tcBorders>
              <w:bottom w:val="single" w:sz="4" w:space="0" w:color="auto"/>
            </w:tcBorders>
            <w:vAlign w:val="center"/>
          </w:tcPr>
          <w:p w14:paraId="19687067"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0.9059 (0.8841-0.9265)</w:t>
            </w:r>
          </w:p>
        </w:tc>
        <w:tc>
          <w:tcPr>
            <w:tcW w:w="714" w:type="pct"/>
            <w:tcBorders>
              <w:bottom w:val="single" w:sz="4" w:space="0" w:color="auto"/>
            </w:tcBorders>
            <w:vAlign w:val="center"/>
          </w:tcPr>
          <w:p w14:paraId="56ACF0B7"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0.4061 (0.3013-0.4943)</w:t>
            </w:r>
          </w:p>
        </w:tc>
        <w:tc>
          <w:tcPr>
            <w:tcW w:w="714" w:type="pct"/>
            <w:tcBorders>
              <w:bottom w:val="single" w:sz="4" w:space="0" w:color="auto"/>
            </w:tcBorders>
            <w:vAlign w:val="center"/>
          </w:tcPr>
          <w:p w14:paraId="439B7964"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0.8206 (0.7749-0.8643)</w:t>
            </w:r>
          </w:p>
        </w:tc>
        <w:tc>
          <w:tcPr>
            <w:tcW w:w="714" w:type="pct"/>
            <w:tcBorders>
              <w:bottom w:val="single" w:sz="4" w:space="0" w:color="auto"/>
            </w:tcBorders>
            <w:vAlign w:val="center"/>
          </w:tcPr>
          <w:p w14:paraId="3E8CD429"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0.4583 (0.3895-0.5591)</w:t>
            </w:r>
          </w:p>
        </w:tc>
        <w:tc>
          <w:tcPr>
            <w:tcW w:w="715" w:type="pct"/>
            <w:tcBorders>
              <w:bottom w:val="single" w:sz="4" w:space="0" w:color="auto"/>
            </w:tcBorders>
            <w:vAlign w:val="center"/>
          </w:tcPr>
          <w:p w14:paraId="3BB3F2C6"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0.0994 (0.0866-0.1121)</w:t>
            </w:r>
          </w:p>
        </w:tc>
      </w:tr>
      <w:tr w:rsidR="008D68A7" w:rsidRPr="002E1FEF" w14:paraId="75496E15" w14:textId="77777777" w:rsidTr="00EF082D">
        <w:tc>
          <w:tcPr>
            <w:tcW w:w="5000" w:type="pct"/>
            <w:gridSpan w:val="7"/>
            <w:tcBorders>
              <w:top w:val="single" w:sz="4" w:space="0" w:color="auto"/>
              <w:bottom w:val="single" w:sz="4" w:space="0" w:color="auto"/>
            </w:tcBorders>
            <w:vAlign w:val="center"/>
          </w:tcPr>
          <w:p w14:paraId="11DD63C6"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Few (Support=18)</w:t>
            </w:r>
          </w:p>
        </w:tc>
      </w:tr>
      <w:tr w:rsidR="008D68A7" w:rsidRPr="002E1FEF" w14:paraId="465613B8" w14:textId="77777777" w:rsidTr="00EF082D">
        <w:tc>
          <w:tcPr>
            <w:tcW w:w="773" w:type="pct"/>
            <w:tcBorders>
              <w:top w:val="single" w:sz="4" w:space="0" w:color="auto"/>
            </w:tcBorders>
            <w:vAlign w:val="center"/>
          </w:tcPr>
          <w:p w14:paraId="1D110817"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ResNet50</w:t>
            </w:r>
          </w:p>
        </w:tc>
        <w:tc>
          <w:tcPr>
            <w:tcW w:w="656" w:type="pct"/>
            <w:tcBorders>
              <w:top w:val="single" w:sz="4" w:space="0" w:color="auto"/>
            </w:tcBorders>
            <w:vAlign w:val="center"/>
          </w:tcPr>
          <w:p w14:paraId="31701E2B"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0.1562 (0.0312-0.3259)</w:t>
            </w:r>
          </w:p>
        </w:tc>
        <w:tc>
          <w:tcPr>
            <w:tcW w:w="714" w:type="pct"/>
            <w:tcBorders>
              <w:top w:val="single" w:sz="4" w:space="0" w:color="auto"/>
            </w:tcBorders>
            <w:vAlign w:val="center"/>
          </w:tcPr>
          <w:p w14:paraId="354219DC"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0.9573 (0.9427-0.9713)</w:t>
            </w:r>
          </w:p>
        </w:tc>
        <w:tc>
          <w:tcPr>
            <w:tcW w:w="714" w:type="pct"/>
            <w:tcBorders>
              <w:top w:val="single" w:sz="4" w:space="0" w:color="auto"/>
            </w:tcBorders>
            <w:vAlign w:val="center"/>
          </w:tcPr>
          <w:p w14:paraId="43E6D647"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0.1458 (0.0208-0.2823)</w:t>
            </w:r>
          </w:p>
        </w:tc>
        <w:tc>
          <w:tcPr>
            <w:tcW w:w="714" w:type="pct"/>
            <w:tcBorders>
              <w:top w:val="single" w:sz="4" w:space="0" w:color="auto"/>
            </w:tcBorders>
            <w:vAlign w:val="center"/>
          </w:tcPr>
          <w:p w14:paraId="09B734F8"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0.8178 (0.7014-0.8896)</w:t>
            </w:r>
          </w:p>
        </w:tc>
        <w:tc>
          <w:tcPr>
            <w:tcW w:w="714" w:type="pct"/>
            <w:tcBorders>
              <w:top w:val="single" w:sz="4" w:space="0" w:color="auto"/>
            </w:tcBorders>
            <w:vAlign w:val="center"/>
          </w:tcPr>
          <w:p w14:paraId="5477B308"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0.1040 (0.0714-0.2305)</w:t>
            </w:r>
          </w:p>
        </w:tc>
        <w:tc>
          <w:tcPr>
            <w:tcW w:w="715" w:type="pct"/>
            <w:tcBorders>
              <w:top w:val="single" w:sz="4" w:space="0" w:color="auto"/>
            </w:tcBorders>
            <w:vAlign w:val="center"/>
          </w:tcPr>
          <w:p w14:paraId="0F1C28CE" w14:textId="77777777" w:rsidR="008D68A7" w:rsidRPr="002E1FEF" w:rsidRDefault="008D68A7"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0.0334 (0.0230-0.0446)</w:t>
            </w:r>
          </w:p>
        </w:tc>
      </w:tr>
      <w:tr w:rsidR="008D68A7" w:rsidRPr="002E1FEF" w14:paraId="0EB1D52E" w14:textId="77777777" w:rsidTr="00EF082D">
        <w:tc>
          <w:tcPr>
            <w:tcW w:w="773" w:type="pct"/>
            <w:vAlign w:val="center"/>
          </w:tcPr>
          <w:p w14:paraId="6F3F4C1D"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ViT</w:t>
            </w:r>
          </w:p>
        </w:tc>
        <w:tc>
          <w:tcPr>
            <w:tcW w:w="656" w:type="pct"/>
            <w:vAlign w:val="center"/>
          </w:tcPr>
          <w:p w14:paraId="6A57DF4E"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0.0938 (0.0000-0.1875)</w:t>
            </w:r>
          </w:p>
        </w:tc>
        <w:tc>
          <w:tcPr>
            <w:tcW w:w="714" w:type="pct"/>
            <w:vAlign w:val="center"/>
          </w:tcPr>
          <w:p w14:paraId="481EAD65"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0.9901 (0.9828-0.9971)</w:t>
            </w:r>
          </w:p>
        </w:tc>
        <w:tc>
          <w:tcPr>
            <w:tcW w:w="714" w:type="pct"/>
            <w:vAlign w:val="center"/>
          </w:tcPr>
          <w:p w14:paraId="5BEED168"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0.1154 (0.0000-0.1875)</w:t>
            </w:r>
          </w:p>
        </w:tc>
        <w:tc>
          <w:tcPr>
            <w:tcW w:w="714" w:type="pct"/>
            <w:vAlign w:val="center"/>
          </w:tcPr>
          <w:p w14:paraId="73E47B30"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0.8305 (0.7286-0.8984)</w:t>
            </w:r>
          </w:p>
        </w:tc>
        <w:tc>
          <w:tcPr>
            <w:tcW w:w="714" w:type="pct"/>
            <w:vAlign w:val="center"/>
          </w:tcPr>
          <w:p w14:paraId="1F56DCAC"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0.1760 (0.0958-0.2962)</w:t>
            </w:r>
          </w:p>
        </w:tc>
        <w:tc>
          <w:tcPr>
            <w:tcW w:w="715" w:type="pct"/>
            <w:vAlign w:val="center"/>
          </w:tcPr>
          <w:p w14:paraId="625C6C41"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0.0222 (0.0133-0.0316)</w:t>
            </w:r>
          </w:p>
        </w:tc>
      </w:tr>
      <w:tr w:rsidR="008D68A7" w:rsidRPr="002E1FEF" w14:paraId="75F745CD" w14:textId="77777777" w:rsidTr="00EF082D">
        <w:tc>
          <w:tcPr>
            <w:tcW w:w="773" w:type="pct"/>
            <w:vAlign w:val="center"/>
          </w:tcPr>
          <w:p w14:paraId="574BF7D6"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VisionFM</w:t>
            </w:r>
          </w:p>
        </w:tc>
        <w:tc>
          <w:tcPr>
            <w:tcW w:w="656" w:type="pct"/>
            <w:vAlign w:val="center"/>
          </w:tcPr>
          <w:p w14:paraId="186FBA71"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0.2083 (0.0250-0.4334)</w:t>
            </w:r>
          </w:p>
        </w:tc>
        <w:tc>
          <w:tcPr>
            <w:tcW w:w="714" w:type="pct"/>
            <w:vAlign w:val="center"/>
          </w:tcPr>
          <w:p w14:paraId="11503188"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0.9844 (0.9742-0.9928)</w:t>
            </w:r>
          </w:p>
        </w:tc>
        <w:tc>
          <w:tcPr>
            <w:tcW w:w="714" w:type="pct"/>
            <w:vAlign w:val="center"/>
          </w:tcPr>
          <w:p w14:paraId="4C88F5E3"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0.2964 (0.0312-0.4858)</w:t>
            </w:r>
          </w:p>
        </w:tc>
        <w:tc>
          <w:tcPr>
            <w:tcW w:w="714" w:type="pct"/>
            <w:vAlign w:val="center"/>
          </w:tcPr>
          <w:p w14:paraId="3D4DEA3E"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0.8362 (0.7218-0.9112)</w:t>
            </w:r>
          </w:p>
        </w:tc>
        <w:tc>
          <w:tcPr>
            <w:tcW w:w="714" w:type="pct"/>
            <w:vAlign w:val="center"/>
          </w:tcPr>
          <w:p w14:paraId="71203220"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0.2012 (0.0996-0.4426)</w:t>
            </w:r>
          </w:p>
        </w:tc>
        <w:tc>
          <w:tcPr>
            <w:tcW w:w="715" w:type="pct"/>
            <w:vAlign w:val="center"/>
          </w:tcPr>
          <w:p w14:paraId="7B2FDB26"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0.0257 (0.0157-0.0363)</w:t>
            </w:r>
          </w:p>
        </w:tc>
      </w:tr>
      <w:tr w:rsidR="008D68A7" w:rsidRPr="002E1FEF" w14:paraId="727716B0" w14:textId="77777777" w:rsidTr="00EF082D">
        <w:tc>
          <w:tcPr>
            <w:tcW w:w="773" w:type="pct"/>
            <w:vAlign w:val="center"/>
          </w:tcPr>
          <w:p w14:paraId="2A3DB333"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RetFound</w:t>
            </w:r>
          </w:p>
        </w:tc>
        <w:tc>
          <w:tcPr>
            <w:tcW w:w="656" w:type="pct"/>
            <w:vAlign w:val="center"/>
          </w:tcPr>
          <w:p w14:paraId="1C106A65"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0.1562 (0.0625-0.2500)</w:t>
            </w:r>
          </w:p>
        </w:tc>
        <w:tc>
          <w:tcPr>
            <w:tcW w:w="714" w:type="pct"/>
            <w:vAlign w:val="center"/>
          </w:tcPr>
          <w:p w14:paraId="3CCE6761"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0.9887 (0.9790-0.9958)</w:t>
            </w:r>
          </w:p>
        </w:tc>
        <w:tc>
          <w:tcPr>
            <w:tcW w:w="714" w:type="pct"/>
            <w:vAlign w:val="center"/>
          </w:tcPr>
          <w:p w14:paraId="5560C10A"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0.1786 (0.0833-0.2500)</w:t>
            </w:r>
          </w:p>
        </w:tc>
        <w:tc>
          <w:tcPr>
            <w:tcW w:w="714" w:type="pct"/>
            <w:vAlign w:val="center"/>
          </w:tcPr>
          <w:p w14:paraId="7BDA7D70"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0.6745 (0.5712-0.7898)</w:t>
            </w:r>
          </w:p>
        </w:tc>
        <w:tc>
          <w:tcPr>
            <w:tcW w:w="714" w:type="pct"/>
            <w:vAlign w:val="center"/>
          </w:tcPr>
          <w:p w14:paraId="080B259B"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0.1594 (0.0714-0.3430)</w:t>
            </w:r>
          </w:p>
        </w:tc>
        <w:tc>
          <w:tcPr>
            <w:tcW w:w="715" w:type="pct"/>
            <w:vAlign w:val="center"/>
          </w:tcPr>
          <w:p w14:paraId="2EAE5EC9"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0.0237 (0.0142-0.0338)</w:t>
            </w:r>
          </w:p>
        </w:tc>
      </w:tr>
      <w:tr w:rsidR="008D68A7" w:rsidRPr="002E1FEF" w14:paraId="6A4E052D" w14:textId="77777777" w:rsidTr="00EF082D">
        <w:tc>
          <w:tcPr>
            <w:tcW w:w="773" w:type="pct"/>
            <w:vAlign w:val="center"/>
          </w:tcPr>
          <w:p w14:paraId="5DAE5DB0"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RetFound-DINOV2</w:t>
            </w:r>
          </w:p>
        </w:tc>
        <w:tc>
          <w:tcPr>
            <w:tcW w:w="656" w:type="pct"/>
            <w:vAlign w:val="center"/>
          </w:tcPr>
          <w:p w14:paraId="054D1D9B"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0.1458 (0.0000-0.3750)</w:t>
            </w:r>
          </w:p>
        </w:tc>
        <w:tc>
          <w:tcPr>
            <w:tcW w:w="714" w:type="pct"/>
            <w:vAlign w:val="center"/>
          </w:tcPr>
          <w:p w14:paraId="7A756FAA"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0.9690 (0.9560-0.9805)</w:t>
            </w:r>
          </w:p>
        </w:tc>
        <w:tc>
          <w:tcPr>
            <w:tcW w:w="714" w:type="pct"/>
            <w:vAlign w:val="center"/>
          </w:tcPr>
          <w:p w14:paraId="0649BAFB"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0.0788 (0.0000-0.1844)</w:t>
            </w:r>
          </w:p>
        </w:tc>
        <w:tc>
          <w:tcPr>
            <w:tcW w:w="714" w:type="pct"/>
            <w:vAlign w:val="center"/>
          </w:tcPr>
          <w:p w14:paraId="5596EA27"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0.7183 (0.6102-0.8146)</w:t>
            </w:r>
          </w:p>
        </w:tc>
        <w:tc>
          <w:tcPr>
            <w:tcW w:w="714" w:type="pct"/>
            <w:vAlign w:val="center"/>
          </w:tcPr>
          <w:p w14:paraId="19A1B223"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0.0562 (0.0387-0.1208)</w:t>
            </w:r>
          </w:p>
        </w:tc>
        <w:tc>
          <w:tcPr>
            <w:tcW w:w="715" w:type="pct"/>
            <w:vAlign w:val="center"/>
          </w:tcPr>
          <w:p w14:paraId="6B3BA5A1"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0.0292 (0.0187-0.0401)</w:t>
            </w:r>
          </w:p>
        </w:tc>
      </w:tr>
      <w:tr w:rsidR="008D68A7" w:rsidRPr="002E1FEF" w14:paraId="59005494" w14:textId="77777777" w:rsidTr="00EF082D">
        <w:tc>
          <w:tcPr>
            <w:tcW w:w="773" w:type="pct"/>
            <w:vAlign w:val="center"/>
          </w:tcPr>
          <w:p w14:paraId="4E297A92"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UWF Found</w:t>
            </w:r>
          </w:p>
        </w:tc>
        <w:tc>
          <w:tcPr>
            <w:tcW w:w="656" w:type="pct"/>
            <w:vAlign w:val="center"/>
          </w:tcPr>
          <w:p w14:paraId="28500A1C"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0.2500 (0.0576-0.3750)</w:t>
            </w:r>
          </w:p>
        </w:tc>
        <w:tc>
          <w:tcPr>
            <w:tcW w:w="714" w:type="pct"/>
            <w:vAlign w:val="center"/>
          </w:tcPr>
          <w:p w14:paraId="21A08A33"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0.9815 (0.9713-0.9901)</w:t>
            </w:r>
          </w:p>
        </w:tc>
        <w:tc>
          <w:tcPr>
            <w:tcW w:w="714" w:type="pct"/>
            <w:vAlign w:val="center"/>
          </w:tcPr>
          <w:p w14:paraId="26E27895"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0.1779 (0.0500-0.2849)</w:t>
            </w:r>
          </w:p>
        </w:tc>
        <w:tc>
          <w:tcPr>
            <w:tcW w:w="714" w:type="pct"/>
            <w:vAlign w:val="center"/>
          </w:tcPr>
          <w:p w14:paraId="5938AC7E"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0.8081 (0.6641-0.9163)</w:t>
            </w:r>
          </w:p>
        </w:tc>
        <w:tc>
          <w:tcPr>
            <w:tcW w:w="714" w:type="pct"/>
            <w:vAlign w:val="center"/>
          </w:tcPr>
          <w:p w14:paraId="6E3E38BC"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0.2294 (0.1427-0.4535)</w:t>
            </w:r>
          </w:p>
        </w:tc>
        <w:tc>
          <w:tcPr>
            <w:tcW w:w="715" w:type="pct"/>
            <w:vAlign w:val="center"/>
          </w:tcPr>
          <w:p w14:paraId="641371C4"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u w:val="single"/>
              </w:rPr>
            </w:pPr>
            <w:r w:rsidRPr="002E1FEF">
              <w:rPr>
                <w:rFonts w:ascii="Times New Roman" w:hAnsi="Times New Roman" w:cs="Times New Roman"/>
                <w:noProof w:val="0"/>
                <w:sz w:val="16"/>
                <w:szCs w:val="16"/>
                <w:u w:val="single"/>
              </w:rPr>
              <w:t>0.0225 (0.0137-0.0322)</w:t>
            </w:r>
          </w:p>
        </w:tc>
      </w:tr>
      <w:tr w:rsidR="008D68A7" w:rsidRPr="002E1FEF" w14:paraId="16905866" w14:textId="77777777" w:rsidTr="00EF082D">
        <w:tc>
          <w:tcPr>
            <w:tcW w:w="773" w:type="pct"/>
            <w:tcBorders>
              <w:bottom w:val="single" w:sz="12" w:space="0" w:color="auto"/>
            </w:tcBorders>
            <w:vAlign w:val="center"/>
          </w:tcPr>
          <w:p w14:paraId="7CB98C93"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UWF Found-Hierarchy</w:t>
            </w:r>
          </w:p>
        </w:tc>
        <w:tc>
          <w:tcPr>
            <w:tcW w:w="656" w:type="pct"/>
            <w:tcBorders>
              <w:bottom w:val="single" w:sz="12" w:space="0" w:color="auto"/>
            </w:tcBorders>
            <w:vAlign w:val="center"/>
          </w:tcPr>
          <w:p w14:paraId="7552E94C"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0.2604 (0.0249-0.4668)</w:t>
            </w:r>
          </w:p>
        </w:tc>
        <w:tc>
          <w:tcPr>
            <w:tcW w:w="714" w:type="pct"/>
            <w:tcBorders>
              <w:bottom w:val="single" w:sz="12" w:space="0" w:color="auto"/>
            </w:tcBorders>
            <w:vAlign w:val="center"/>
          </w:tcPr>
          <w:p w14:paraId="08CCF93B"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0.9759 (0.9643-0.9859)</w:t>
            </w:r>
          </w:p>
        </w:tc>
        <w:tc>
          <w:tcPr>
            <w:tcW w:w="714" w:type="pct"/>
            <w:tcBorders>
              <w:bottom w:val="single" w:sz="12" w:space="0" w:color="auto"/>
            </w:tcBorders>
            <w:vAlign w:val="center"/>
          </w:tcPr>
          <w:p w14:paraId="3A820036"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0.1762 (0.0263-0.3259)</w:t>
            </w:r>
          </w:p>
        </w:tc>
        <w:tc>
          <w:tcPr>
            <w:tcW w:w="714" w:type="pct"/>
            <w:tcBorders>
              <w:bottom w:val="single" w:sz="12" w:space="0" w:color="auto"/>
            </w:tcBorders>
            <w:vAlign w:val="center"/>
          </w:tcPr>
          <w:p w14:paraId="284EDECD"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0.7537 (0.5625-0.9135)</w:t>
            </w:r>
          </w:p>
        </w:tc>
        <w:tc>
          <w:tcPr>
            <w:tcW w:w="714" w:type="pct"/>
            <w:tcBorders>
              <w:bottom w:val="single" w:sz="12" w:space="0" w:color="auto"/>
            </w:tcBorders>
            <w:vAlign w:val="center"/>
          </w:tcPr>
          <w:p w14:paraId="74C62760" w14:textId="77777777" w:rsidR="008D68A7" w:rsidRPr="002E1FEF" w:rsidRDefault="008D68A7"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0.3439 (0.1797-0.6021)</w:t>
            </w:r>
          </w:p>
        </w:tc>
        <w:tc>
          <w:tcPr>
            <w:tcW w:w="715" w:type="pct"/>
            <w:tcBorders>
              <w:bottom w:val="single" w:sz="12" w:space="0" w:color="auto"/>
            </w:tcBorders>
            <w:vAlign w:val="center"/>
          </w:tcPr>
          <w:p w14:paraId="70E183F6" w14:textId="77777777" w:rsidR="008D68A7" w:rsidRPr="002E1FEF" w:rsidRDefault="008D68A7"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0.0256 (0.0169-0.0346)</w:t>
            </w:r>
          </w:p>
        </w:tc>
      </w:tr>
    </w:tbl>
    <w:p w14:paraId="3A9C076A" w14:textId="77777777" w:rsidR="008D68A7" w:rsidRPr="002E1FEF" w:rsidRDefault="008D68A7" w:rsidP="008D68A7">
      <w:pPr>
        <w:pStyle w:val="EndNoteBibliography"/>
        <w:snapToGrid w:val="0"/>
        <w:spacing w:line="480" w:lineRule="auto"/>
        <w:jc w:val="left"/>
        <w:rPr>
          <w:rFonts w:ascii="Times New Roman" w:hAnsi="Times New Roman" w:cs="Times New Roman"/>
          <w:noProof w:val="0"/>
          <w:sz w:val="22"/>
        </w:rPr>
      </w:pPr>
      <w:r w:rsidRPr="002E1FEF">
        <w:rPr>
          <w:rFonts w:ascii="Times New Roman" w:hAnsi="Times New Roman" w:cs="Times New Roman"/>
          <w:noProof w:val="0"/>
          <w:sz w:val="22"/>
        </w:rPr>
        <w:t xml:space="preserve">High-support category included normal eyes. Medium-support categories included Behçet’s disease, tuberculosis-related uveitis, ocular sarcoidosis, and acute </w:t>
      </w:r>
      <w:r w:rsidRPr="002E1FEF">
        <w:rPr>
          <w:rFonts w:ascii="Times New Roman" w:hAnsi="Times New Roman" w:cs="Times New Roman"/>
          <w:noProof w:val="0"/>
          <w:sz w:val="22"/>
        </w:rPr>
        <w:lastRenderedPageBreak/>
        <w:t>retinal necrosis. Few-support categories included endogenous bacterial endophthalmitis, endogenous fungal endophthalmitis, endophthalmitis following cataract surgery, and traumatic endophthalmitis.</w:t>
      </w:r>
    </w:p>
    <w:p w14:paraId="45888573" w14:textId="106EECC1" w:rsidR="008D68A7" w:rsidRPr="001E563E" w:rsidRDefault="001E563E" w:rsidP="00091760">
      <w:pPr>
        <w:pStyle w:val="a"/>
        <w:numPr>
          <w:ilvl w:val="0"/>
          <w:numId w:val="0"/>
        </w:numPr>
        <w:rPr>
          <w:rFonts w:eastAsiaTheme="minorEastAsia" w:cs="Times New Roman"/>
          <w:lang w:eastAsia="zh-CN"/>
        </w:rPr>
      </w:pPr>
      <w:r w:rsidRPr="001E563E">
        <w:rPr>
          <w:rFonts w:eastAsiaTheme="minorEastAsia" w:cs="Times New Roman"/>
          <w:b/>
          <w:bCs/>
          <w:lang w:eastAsia="zh-CN"/>
        </w:rPr>
        <w:t>Bold</w:t>
      </w:r>
      <w:r w:rsidRPr="001E563E">
        <w:rPr>
          <w:rFonts w:eastAsiaTheme="minorEastAsia" w:cs="Times New Roman"/>
          <w:lang w:eastAsia="zh-CN"/>
        </w:rPr>
        <w:t xml:space="preserve"> values indicate the best performance among all compared models within each category, and </w:t>
      </w:r>
      <w:r w:rsidRPr="001E563E">
        <w:rPr>
          <w:rFonts w:eastAsiaTheme="minorEastAsia" w:cs="Times New Roman"/>
          <w:u w:val="single"/>
          <w:lang w:eastAsia="zh-CN"/>
        </w:rPr>
        <w:t>underlined</w:t>
      </w:r>
      <w:r w:rsidRPr="001E563E">
        <w:rPr>
          <w:rFonts w:eastAsiaTheme="minorEastAsia" w:cs="Times New Roman"/>
          <w:lang w:eastAsia="zh-CN"/>
        </w:rPr>
        <w:t xml:space="preserve"> values indicate the second-best performance.</w:t>
      </w:r>
    </w:p>
    <w:p w14:paraId="523D3AF2" w14:textId="77777777" w:rsidR="00091760" w:rsidRPr="002E1FEF" w:rsidRDefault="00091760" w:rsidP="00C57C74">
      <w:pPr>
        <w:pStyle w:val="a"/>
        <w:numPr>
          <w:ilvl w:val="0"/>
          <w:numId w:val="0"/>
        </w:numPr>
        <w:rPr>
          <w:rFonts w:cs="Times New Roman"/>
          <w:b/>
          <w:bCs/>
        </w:rPr>
      </w:pPr>
      <w:r w:rsidRPr="002E1FEF">
        <w:rPr>
          <w:rFonts w:cs="Times New Roman"/>
          <w:b/>
          <w:bCs/>
        </w:rPr>
        <w:br w:type="page"/>
      </w:r>
    </w:p>
    <w:p w14:paraId="34188448" w14:textId="389F4C41" w:rsidR="00C10B73" w:rsidRPr="002E1FEF" w:rsidRDefault="00C10B73" w:rsidP="00091760">
      <w:pPr>
        <w:pStyle w:val="a"/>
        <w:numPr>
          <w:ilvl w:val="0"/>
          <w:numId w:val="0"/>
        </w:numPr>
        <w:outlineLvl w:val="1"/>
        <w:rPr>
          <w:rFonts w:eastAsiaTheme="minorEastAsia" w:cs="Times New Roman"/>
          <w:b/>
          <w:bCs/>
          <w:lang w:eastAsia="zh-CN"/>
        </w:rPr>
      </w:pPr>
      <w:bookmarkStart w:id="17" w:name="_Toc230617695"/>
      <w:r w:rsidRPr="002E1FEF">
        <w:rPr>
          <w:rFonts w:cs="Times New Roman"/>
          <w:b/>
          <w:bCs/>
        </w:rPr>
        <w:lastRenderedPageBreak/>
        <w:t xml:space="preserve">Supplementary Table </w:t>
      </w:r>
      <w:r w:rsidR="001D7431" w:rsidRPr="002E1FEF">
        <w:rPr>
          <w:rFonts w:eastAsiaTheme="minorEastAsia" w:cs="Times New Roman"/>
          <w:b/>
          <w:bCs/>
          <w:lang w:eastAsia="zh-CN"/>
        </w:rPr>
        <w:t>4</w:t>
      </w:r>
      <w:r w:rsidRPr="002E1FEF">
        <w:rPr>
          <w:rFonts w:cs="Times New Roman"/>
          <w:b/>
          <w:bCs/>
        </w:rPr>
        <w:t>. Internal hierarchical diagnostic performance</w:t>
      </w:r>
      <w:bookmarkEnd w:id="17"/>
    </w:p>
    <w:tbl>
      <w:tblPr>
        <w:tblStyle w:val="af"/>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41"/>
        <w:gridCol w:w="777"/>
        <w:gridCol w:w="1790"/>
        <w:gridCol w:w="1790"/>
        <w:gridCol w:w="1911"/>
        <w:gridCol w:w="1911"/>
        <w:gridCol w:w="1908"/>
        <w:gridCol w:w="1830"/>
      </w:tblGrid>
      <w:tr w:rsidR="00457088" w:rsidRPr="002E1FEF" w14:paraId="3F3EEB8C" w14:textId="77777777" w:rsidTr="00EF082D">
        <w:tc>
          <w:tcPr>
            <w:tcW w:w="735" w:type="pct"/>
            <w:tcBorders>
              <w:top w:val="single" w:sz="12" w:space="0" w:color="auto"/>
              <w:bottom w:val="single" w:sz="4" w:space="0" w:color="auto"/>
            </w:tcBorders>
          </w:tcPr>
          <w:p w14:paraId="49D8C08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Class</w:t>
            </w:r>
          </w:p>
        </w:tc>
        <w:tc>
          <w:tcPr>
            <w:tcW w:w="253" w:type="pct"/>
            <w:tcBorders>
              <w:top w:val="single" w:sz="12" w:space="0" w:color="auto"/>
              <w:bottom w:val="single" w:sz="4" w:space="0" w:color="auto"/>
            </w:tcBorders>
          </w:tcPr>
          <w:p w14:paraId="1B5DB802"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Support</w:t>
            </w:r>
          </w:p>
        </w:tc>
        <w:tc>
          <w:tcPr>
            <w:tcW w:w="645" w:type="pct"/>
            <w:tcBorders>
              <w:top w:val="single" w:sz="12" w:space="0" w:color="auto"/>
              <w:bottom w:val="single" w:sz="4" w:space="0" w:color="auto"/>
            </w:tcBorders>
          </w:tcPr>
          <w:p w14:paraId="7568DF7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Sensitivity(95% CI)</w:t>
            </w:r>
          </w:p>
        </w:tc>
        <w:tc>
          <w:tcPr>
            <w:tcW w:w="645" w:type="pct"/>
            <w:tcBorders>
              <w:top w:val="single" w:sz="12" w:space="0" w:color="auto"/>
              <w:bottom w:val="single" w:sz="4" w:space="0" w:color="auto"/>
            </w:tcBorders>
          </w:tcPr>
          <w:p w14:paraId="5351E80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Specificity(95% CI)</w:t>
            </w:r>
          </w:p>
        </w:tc>
        <w:tc>
          <w:tcPr>
            <w:tcW w:w="688" w:type="pct"/>
            <w:tcBorders>
              <w:top w:val="single" w:sz="12" w:space="0" w:color="auto"/>
              <w:bottom w:val="single" w:sz="4" w:space="0" w:color="auto"/>
            </w:tcBorders>
          </w:tcPr>
          <w:p w14:paraId="083ED12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F1(95% CI)</w:t>
            </w:r>
          </w:p>
        </w:tc>
        <w:tc>
          <w:tcPr>
            <w:tcW w:w="688" w:type="pct"/>
            <w:tcBorders>
              <w:top w:val="single" w:sz="12" w:space="0" w:color="auto"/>
              <w:bottom w:val="single" w:sz="4" w:space="0" w:color="auto"/>
            </w:tcBorders>
          </w:tcPr>
          <w:p w14:paraId="6CEB582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AUROC(95% CI)</w:t>
            </w:r>
          </w:p>
        </w:tc>
        <w:tc>
          <w:tcPr>
            <w:tcW w:w="687" w:type="pct"/>
            <w:tcBorders>
              <w:top w:val="single" w:sz="12" w:space="0" w:color="auto"/>
              <w:bottom w:val="single" w:sz="4" w:space="0" w:color="auto"/>
            </w:tcBorders>
          </w:tcPr>
          <w:p w14:paraId="1BA1C1D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AUPRC(95% CI)</w:t>
            </w:r>
          </w:p>
        </w:tc>
        <w:tc>
          <w:tcPr>
            <w:tcW w:w="659" w:type="pct"/>
            <w:tcBorders>
              <w:top w:val="single" w:sz="12" w:space="0" w:color="auto"/>
              <w:bottom w:val="single" w:sz="4" w:space="0" w:color="auto"/>
            </w:tcBorders>
          </w:tcPr>
          <w:p w14:paraId="2795F759"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Brier(95% CI)</w:t>
            </w:r>
          </w:p>
        </w:tc>
      </w:tr>
      <w:tr w:rsidR="00457088" w:rsidRPr="002E1FEF" w14:paraId="6B0EBFDF" w14:textId="77777777" w:rsidTr="00EF082D">
        <w:tc>
          <w:tcPr>
            <w:tcW w:w="5000" w:type="pct"/>
            <w:gridSpan w:val="8"/>
            <w:tcBorders>
              <w:top w:val="single" w:sz="4" w:space="0" w:color="auto"/>
              <w:bottom w:val="single" w:sz="4" w:space="0" w:color="auto"/>
            </w:tcBorders>
          </w:tcPr>
          <w:p w14:paraId="6BDF280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First Level</w:t>
            </w:r>
          </w:p>
        </w:tc>
      </w:tr>
      <w:tr w:rsidR="00457088" w:rsidRPr="002E1FEF" w14:paraId="390F638F" w14:textId="77777777" w:rsidTr="00EF082D">
        <w:tc>
          <w:tcPr>
            <w:tcW w:w="735" w:type="pct"/>
            <w:tcBorders>
              <w:top w:val="single" w:sz="4" w:space="0" w:color="auto"/>
              <w:bottom w:val="nil"/>
            </w:tcBorders>
          </w:tcPr>
          <w:p w14:paraId="2FE3C4A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Normal</w:t>
            </w:r>
          </w:p>
        </w:tc>
        <w:tc>
          <w:tcPr>
            <w:tcW w:w="253" w:type="pct"/>
            <w:tcBorders>
              <w:top w:val="single" w:sz="4" w:space="0" w:color="auto"/>
              <w:bottom w:val="nil"/>
            </w:tcBorders>
          </w:tcPr>
          <w:p w14:paraId="4FFAF648"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62</w:t>
            </w:r>
          </w:p>
        </w:tc>
        <w:tc>
          <w:tcPr>
            <w:tcW w:w="645" w:type="pct"/>
            <w:tcBorders>
              <w:top w:val="single" w:sz="4" w:space="0" w:color="auto"/>
              <w:bottom w:val="nil"/>
            </w:tcBorders>
          </w:tcPr>
          <w:p w14:paraId="69C6FEEC"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1.0000 (1.0000-1.0000)</w:t>
            </w:r>
          </w:p>
        </w:tc>
        <w:tc>
          <w:tcPr>
            <w:tcW w:w="645" w:type="pct"/>
            <w:tcBorders>
              <w:top w:val="single" w:sz="4" w:space="0" w:color="auto"/>
              <w:bottom w:val="nil"/>
            </w:tcBorders>
          </w:tcPr>
          <w:p w14:paraId="122E8A9D"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0.9916 (0.9717-1.0000)</w:t>
            </w:r>
          </w:p>
        </w:tc>
        <w:tc>
          <w:tcPr>
            <w:tcW w:w="688" w:type="pct"/>
            <w:tcBorders>
              <w:top w:val="single" w:sz="4" w:space="0" w:color="auto"/>
              <w:bottom w:val="nil"/>
            </w:tcBorders>
          </w:tcPr>
          <w:p w14:paraId="1E886B93"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0.9920 (0.9720-1.0000)</w:t>
            </w:r>
          </w:p>
        </w:tc>
        <w:tc>
          <w:tcPr>
            <w:tcW w:w="688" w:type="pct"/>
            <w:tcBorders>
              <w:top w:val="single" w:sz="4" w:space="0" w:color="auto"/>
              <w:bottom w:val="nil"/>
            </w:tcBorders>
          </w:tcPr>
          <w:p w14:paraId="7293A544"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0.9999 (0.9992-1.0000)</w:t>
            </w:r>
          </w:p>
        </w:tc>
        <w:tc>
          <w:tcPr>
            <w:tcW w:w="687" w:type="pct"/>
            <w:tcBorders>
              <w:top w:val="single" w:sz="4" w:space="0" w:color="auto"/>
              <w:bottom w:val="nil"/>
            </w:tcBorders>
          </w:tcPr>
          <w:p w14:paraId="25380AC1"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0.9997 (0.9985-1.0000)</w:t>
            </w:r>
          </w:p>
        </w:tc>
        <w:tc>
          <w:tcPr>
            <w:tcW w:w="659" w:type="pct"/>
            <w:tcBorders>
              <w:top w:val="single" w:sz="4" w:space="0" w:color="auto"/>
              <w:bottom w:val="nil"/>
            </w:tcBorders>
          </w:tcPr>
          <w:p w14:paraId="72015B10"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0.0050 (0.0002-0.0147)</w:t>
            </w:r>
          </w:p>
        </w:tc>
      </w:tr>
      <w:tr w:rsidR="00457088" w:rsidRPr="002E1FEF" w14:paraId="7749D8A7" w14:textId="77777777" w:rsidTr="00EF082D">
        <w:tc>
          <w:tcPr>
            <w:tcW w:w="735" w:type="pct"/>
            <w:tcBorders>
              <w:top w:val="nil"/>
              <w:bottom w:val="nil"/>
            </w:tcBorders>
          </w:tcPr>
          <w:p w14:paraId="1E6B2A69"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Uveitis</w:t>
            </w:r>
          </w:p>
        </w:tc>
        <w:tc>
          <w:tcPr>
            <w:tcW w:w="253" w:type="pct"/>
            <w:tcBorders>
              <w:top w:val="nil"/>
              <w:bottom w:val="nil"/>
            </w:tcBorders>
          </w:tcPr>
          <w:p w14:paraId="1046C03C"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119</w:t>
            </w:r>
          </w:p>
        </w:tc>
        <w:tc>
          <w:tcPr>
            <w:tcW w:w="645" w:type="pct"/>
            <w:tcBorders>
              <w:top w:val="nil"/>
              <w:bottom w:val="nil"/>
            </w:tcBorders>
          </w:tcPr>
          <w:p w14:paraId="05497938"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0.9916 (0.9737-1.0000)</w:t>
            </w:r>
          </w:p>
        </w:tc>
        <w:tc>
          <w:tcPr>
            <w:tcW w:w="645" w:type="pct"/>
            <w:tcBorders>
              <w:top w:val="nil"/>
              <w:bottom w:val="nil"/>
            </w:tcBorders>
          </w:tcPr>
          <w:p w14:paraId="6EBC0E64"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1.0000 (1.0000-1.0000)</w:t>
            </w:r>
          </w:p>
        </w:tc>
        <w:tc>
          <w:tcPr>
            <w:tcW w:w="688" w:type="pct"/>
            <w:tcBorders>
              <w:top w:val="nil"/>
              <w:bottom w:val="nil"/>
            </w:tcBorders>
          </w:tcPr>
          <w:p w14:paraId="3F81033F"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0.9958 (0.9867-1.0000)</w:t>
            </w:r>
          </w:p>
        </w:tc>
        <w:tc>
          <w:tcPr>
            <w:tcW w:w="688" w:type="pct"/>
            <w:tcBorders>
              <w:top w:val="nil"/>
              <w:bottom w:val="nil"/>
            </w:tcBorders>
          </w:tcPr>
          <w:p w14:paraId="53665789"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0.9999 (0.9992-1.0000)</w:t>
            </w:r>
          </w:p>
        </w:tc>
        <w:tc>
          <w:tcPr>
            <w:tcW w:w="687" w:type="pct"/>
            <w:tcBorders>
              <w:top w:val="nil"/>
              <w:bottom w:val="nil"/>
            </w:tcBorders>
          </w:tcPr>
          <w:p w14:paraId="1838FFD5"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0.9999 (0.9995-1.0000)</w:t>
            </w:r>
          </w:p>
        </w:tc>
        <w:tc>
          <w:tcPr>
            <w:tcW w:w="659" w:type="pct"/>
            <w:tcBorders>
              <w:top w:val="nil"/>
              <w:bottom w:val="nil"/>
            </w:tcBorders>
          </w:tcPr>
          <w:p w14:paraId="5DBB58C8"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0.0050 (0.0002-0.0146)</w:t>
            </w:r>
          </w:p>
        </w:tc>
      </w:tr>
      <w:tr w:rsidR="00457088" w:rsidRPr="002E1FEF" w14:paraId="72D7256C" w14:textId="77777777" w:rsidTr="00EF082D">
        <w:tc>
          <w:tcPr>
            <w:tcW w:w="735" w:type="pct"/>
            <w:tcBorders>
              <w:top w:val="nil"/>
              <w:bottom w:val="single" w:sz="4" w:space="0" w:color="auto"/>
            </w:tcBorders>
          </w:tcPr>
          <w:p w14:paraId="6709835D"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Mean</w:t>
            </w:r>
          </w:p>
        </w:tc>
        <w:tc>
          <w:tcPr>
            <w:tcW w:w="253" w:type="pct"/>
            <w:tcBorders>
              <w:top w:val="nil"/>
              <w:bottom w:val="single" w:sz="4" w:space="0" w:color="auto"/>
            </w:tcBorders>
          </w:tcPr>
          <w:p w14:paraId="73017AFF"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181</w:t>
            </w:r>
          </w:p>
        </w:tc>
        <w:tc>
          <w:tcPr>
            <w:tcW w:w="645" w:type="pct"/>
            <w:tcBorders>
              <w:top w:val="nil"/>
              <w:bottom w:val="single" w:sz="4" w:space="0" w:color="auto"/>
            </w:tcBorders>
          </w:tcPr>
          <w:p w14:paraId="1AD87E47"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0.9958</w:t>
            </w:r>
          </w:p>
        </w:tc>
        <w:tc>
          <w:tcPr>
            <w:tcW w:w="645" w:type="pct"/>
            <w:tcBorders>
              <w:top w:val="nil"/>
              <w:bottom w:val="single" w:sz="4" w:space="0" w:color="auto"/>
            </w:tcBorders>
          </w:tcPr>
          <w:p w14:paraId="7E712429"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0.9958</w:t>
            </w:r>
          </w:p>
        </w:tc>
        <w:tc>
          <w:tcPr>
            <w:tcW w:w="688" w:type="pct"/>
            <w:tcBorders>
              <w:top w:val="nil"/>
              <w:bottom w:val="single" w:sz="4" w:space="0" w:color="auto"/>
            </w:tcBorders>
          </w:tcPr>
          <w:p w14:paraId="558525D7"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0.9939</w:t>
            </w:r>
          </w:p>
        </w:tc>
        <w:tc>
          <w:tcPr>
            <w:tcW w:w="688" w:type="pct"/>
            <w:tcBorders>
              <w:top w:val="nil"/>
              <w:bottom w:val="single" w:sz="4" w:space="0" w:color="auto"/>
            </w:tcBorders>
          </w:tcPr>
          <w:p w14:paraId="70098723"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0.9999</w:t>
            </w:r>
          </w:p>
        </w:tc>
        <w:tc>
          <w:tcPr>
            <w:tcW w:w="687" w:type="pct"/>
            <w:tcBorders>
              <w:top w:val="nil"/>
              <w:bottom w:val="single" w:sz="4" w:space="0" w:color="auto"/>
            </w:tcBorders>
          </w:tcPr>
          <w:p w14:paraId="38924858"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0.9998</w:t>
            </w:r>
          </w:p>
        </w:tc>
        <w:tc>
          <w:tcPr>
            <w:tcW w:w="659" w:type="pct"/>
            <w:tcBorders>
              <w:top w:val="nil"/>
              <w:bottom w:val="single" w:sz="4" w:space="0" w:color="auto"/>
            </w:tcBorders>
          </w:tcPr>
          <w:p w14:paraId="5EEE30E8"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0.0050</w:t>
            </w:r>
          </w:p>
        </w:tc>
      </w:tr>
      <w:tr w:rsidR="00457088" w:rsidRPr="002E1FEF" w14:paraId="61C72A48" w14:textId="77777777" w:rsidTr="00EF082D">
        <w:tc>
          <w:tcPr>
            <w:tcW w:w="5000" w:type="pct"/>
            <w:gridSpan w:val="8"/>
            <w:tcBorders>
              <w:top w:val="single" w:sz="4" w:space="0" w:color="auto"/>
              <w:bottom w:val="single" w:sz="4" w:space="0" w:color="auto"/>
            </w:tcBorders>
          </w:tcPr>
          <w:p w14:paraId="42C384B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Second Level</w:t>
            </w:r>
          </w:p>
        </w:tc>
      </w:tr>
      <w:tr w:rsidR="00457088" w:rsidRPr="002E1FEF" w14:paraId="3E4F90FA" w14:textId="77777777" w:rsidTr="00EF082D">
        <w:tc>
          <w:tcPr>
            <w:tcW w:w="735" w:type="pct"/>
            <w:tcBorders>
              <w:top w:val="single" w:sz="4" w:space="0" w:color="auto"/>
              <w:bottom w:val="nil"/>
            </w:tcBorders>
          </w:tcPr>
          <w:p w14:paraId="30AE092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Normal</w:t>
            </w:r>
          </w:p>
        </w:tc>
        <w:tc>
          <w:tcPr>
            <w:tcW w:w="253" w:type="pct"/>
            <w:tcBorders>
              <w:top w:val="single" w:sz="4" w:space="0" w:color="auto"/>
              <w:bottom w:val="nil"/>
            </w:tcBorders>
          </w:tcPr>
          <w:p w14:paraId="1FA15CA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62</w:t>
            </w:r>
          </w:p>
        </w:tc>
        <w:tc>
          <w:tcPr>
            <w:tcW w:w="645" w:type="pct"/>
            <w:tcBorders>
              <w:top w:val="single" w:sz="4" w:space="0" w:color="auto"/>
              <w:bottom w:val="nil"/>
            </w:tcBorders>
          </w:tcPr>
          <w:p w14:paraId="0C6C63D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1.0000 (1.0000-1.0000)</w:t>
            </w:r>
          </w:p>
        </w:tc>
        <w:tc>
          <w:tcPr>
            <w:tcW w:w="645" w:type="pct"/>
            <w:tcBorders>
              <w:top w:val="single" w:sz="4" w:space="0" w:color="auto"/>
              <w:bottom w:val="nil"/>
            </w:tcBorders>
          </w:tcPr>
          <w:p w14:paraId="353DE0A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0.9916 (0.9717-1.0000)</w:t>
            </w:r>
          </w:p>
        </w:tc>
        <w:tc>
          <w:tcPr>
            <w:tcW w:w="688" w:type="pct"/>
            <w:tcBorders>
              <w:top w:val="single" w:sz="4" w:space="0" w:color="auto"/>
              <w:bottom w:val="nil"/>
            </w:tcBorders>
          </w:tcPr>
          <w:p w14:paraId="21E13CF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0.9920 (0.9720-1.0000)</w:t>
            </w:r>
          </w:p>
        </w:tc>
        <w:tc>
          <w:tcPr>
            <w:tcW w:w="688" w:type="pct"/>
            <w:tcBorders>
              <w:top w:val="single" w:sz="4" w:space="0" w:color="auto"/>
              <w:bottom w:val="nil"/>
            </w:tcBorders>
          </w:tcPr>
          <w:p w14:paraId="58EBB933"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0.9999 (0.9992-1.0000)</w:t>
            </w:r>
          </w:p>
        </w:tc>
        <w:tc>
          <w:tcPr>
            <w:tcW w:w="687" w:type="pct"/>
            <w:tcBorders>
              <w:top w:val="single" w:sz="4" w:space="0" w:color="auto"/>
              <w:bottom w:val="nil"/>
            </w:tcBorders>
          </w:tcPr>
          <w:p w14:paraId="662CB69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0.9997 (0.9985-1.0000)</w:t>
            </w:r>
          </w:p>
        </w:tc>
        <w:tc>
          <w:tcPr>
            <w:tcW w:w="659" w:type="pct"/>
            <w:tcBorders>
              <w:top w:val="single" w:sz="4" w:space="0" w:color="auto"/>
              <w:bottom w:val="nil"/>
            </w:tcBorders>
          </w:tcPr>
          <w:p w14:paraId="5C65894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0.0054 (0.0005-0.0151)</w:t>
            </w:r>
          </w:p>
        </w:tc>
      </w:tr>
      <w:tr w:rsidR="00457088" w:rsidRPr="002E1FEF" w14:paraId="0E9E4295" w14:textId="77777777" w:rsidTr="00EF082D">
        <w:tc>
          <w:tcPr>
            <w:tcW w:w="735" w:type="pct"/>
            <w:tcBorders>
              <w:top w:val="nil"/>
              <w:bottom w:val="nil"/>
            </w:tcBorders>
          </w:tcPr>
          <w:p w14:paraId="0D79A529"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Non-infectious uveitis</w:t>
            </w:r>
          </w:p>
        </w:tc>
        <w:tc>
          <w:tcPr>
            <w:tcW w:w="253" w:type="pct"/>
            <w:tcBorders>
              <w:top w:val="nil"/>
              <w:bottom w:val="nil"/>
            </w:tcBorders>
          </w:tcPr>
          <w:p w14:paraId="0EC1BD4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84</w:t>
            </w:r>
          </w:p>
        </w:tc>
        <w:tc>
          <w:tcPr>
            <w:tcW w:w="645" w:type="pct"/>
            <w:tcBorders>
              <w:top w:val="nil"/>
              <w:bottom w:val="nil"/>
            </w:tcBorders>
          </w:tcPr>
          <w:p w14:paraId="3988480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0.8929 (0.8242-0.9556)</w:t>
            </w:r>
          </w:p>
        </w:tc>
        <w:tc>
          <w:tcPr>
            <w:tcW w:w="645" w:type="pct"/>
            <w:tcBorders>
              <w:top w:val="nil"/>
              <w:bottom w:val="nil"/>
            </w:tcBorders>
          </w:tcPr>
          <w:p w14:paraId="3C3F331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0.8763 (0.8058-0.9341)</w:t>
            </w:r>
          </w:p>
        </w:tc>
        <w:tc>
          <w:tcPr>
            <w:tcW w:w="688" w:type="pct"/>
            <w:tcBorders>
              <w:top w:val="nil"/>
              <w:bottom w:val="nil"/>
            </w:tcBorders>
          </w:tcPr>
          <w:p w14:paraId="5F96F1C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0.8772 (0.8153-0.9263)</w:t>
            </w:r>
          </w:p>
        </w:tc>
        <w:tc>
          <w:tcPr>
            <w:tcW w:w="688" w:type="pct"/>
            <w:tcBorders>
              <w:top w:val="nil"/>
              <w:bottom w:val="nil"/>
            </w:tcBorders>
          </w:tcPr>
          <w:p w14:paraId="3CC77BD9"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0.9391 (0.8984-0.9718)</w:t>
            </w:r>
          </w:p>
        </w:tc>
        <w:tc>
          <w:tcPr>
            <w:tcW w:w="687" w:type="pct"/>
            <w:tcBorders>
              <w:top w:val="nil"/>
              <w:bottom w:val="nil"/>
            </w:tcBorders>
          </w:tcPr>
          <w:p w14:paraId="4BE7120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0.8971 (0.8127-0.9628)</w:t>
            </w:r>
          </w:p>
        </w:tc>
        <w:tc>
          <w:tcPr>
            <w:tcW w:w="659" w:type="pct"/>
            <w:tcBorders>
              <w:top w:val="nil"/>
              <w:bottom w:val="nil"/>
            </w:tcBorders>
          </w:tcPr>
          <w:p w14:paraId="7AAB09A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0.0948 (0.0604-0.1336)</w:t>
            </w:r>
          </w:p>
        </w:tc>
      </w:tr>
      <w:tr w:rsidR="00457088" w:rsidRPr="002E1FEF" w14:paraId="5930B1CB" w14:textId="77777777" w:rsidTr="00EF082D">
        <w:tc>
          <w:tcPr>
            <w:tcW w:w="735" w:type="pct"/>
            <w:tcBorders>
              <w:top w:val="nil"/>
              <w:bottom w:val="nil"/>
            </w:tcBorders>
          </w:tcPr>
          <w:p w14:paraId="686D0BC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Infectious uveitis</w:t>
            </w:r>
          </w:p>
        </w:tc>
        <w:tc>
          <w:tcPr>
            <w:tcW w:w="253" w:type="pct"/>
            <w:tcBorders>
              <w:top w:val="nil"/>
              <w:bottom w:val="nil"/>
            </w:tcBorders>
          </w:tcPr>
          <w:p w14:paraId="3A6A576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35</w:t>
            </w:r>
          </w:p>
        </w:tc>
        <w:tc>
          <w:tcPr>
            <w:tcW w:w="645" w:type="pct"/>
            <w:tcBorders>
              <w:top w:val="nil"/>
              <w:bottom w:val="nil"/>
            </w:tcBorders>
          </w:tcPr>
          <w:p w14:paraId="1CA77FB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0.6571 (0.5000-0.8066)</w:t>
            </w:r>
          </w:p>
        </w:tc>
        <w:tc>
          <w:tcPr>
            <w:tcW w:w="645" w:type="pct"/>
            <w:tcBorders>
              <w:top w:val="nil"/>
              <w:bottom w:val="nil"/>
            </w:tcBorders>
          </w:tcPr>
          <w:p w14:paraId="60DAF73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0.9452 (0.9047-0.9790)</w:t>
            </w:r>
          </w:p>
        </w:tc>
        <w:tc>
          <w:tcPr>
            <w:tcW w:w="688" w:type="pct"/>
            <w:tcBorders>
              <w:top w:val="nil"/>
              <w:bottom w:val="nil"/>
            </w:tcBorders>
          </w:tcPr>
          <w:p w14:paraId="4B4A656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0.6970 (0.5614-0.8125)</w:t>
            </w:r>
          </w:p>
        </w:tc>
        <w:tc>
          <w:tcPr>
            <w:tcW w:w="688" w:type="pct"/>
            <w:tcBorders>
              <w:top w:val="nil"/>
              <w:bottom w:val="nil"/>
            </w:tcBorders>
          </w:tcPr>
          <w:p w14:paraId="0021D0C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0.9098 (0.8510-0.9575)</w:t>
            </w:r>
          </w:p>
        </w:tc>
        <w:tc>
          <w:tcPr>
            <w:tcW w:w="687" w:type="pct"/>
            <w:tcBorders>
              <w:top w:val="nil"/>
              <w:bottom w:val="nil"/>
            </w:tcBorders>
          </w:tcPr>
          <w:p w14:paraId="2C53356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0.7853 (0.6568-0.8917)</w:t>
            </w:r>
          </w:p>
        </w:tc>
        <w:tc>
          <w:tcPr>
            <w:tcW w:w="659" w:type="pct"/>
            <w:tcBorders>
              <w:top w:val="nil"/>
              <w:bottom w:val="nil"/>
            </w:tcBorders>
          </w:tcPr>
          <w:p w14:paraId="0F3401A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0.0889 (0.0557-0.1227)</w:t>
            </w:r>
          </w:p>
        </w:tc>
      </w:tr>
      <w:tr w:rsidR="00457088" w:rsidRPr="002E1FEF" w14:paraId="7BCF2EFC" w14:textId="77777777" w:rsidTr="00EF082D">
        <w:tc>
          <w:tcPr>
            <w:tcW w:w="735" w:type="pct"/>
            <w:tcBorders>
              <w:top w:val="nil"/>
              <w:bottom w:val="single" w:sz="4" w:space="0" w:color="auto"/>
            </w:tcBorders>
          </w:tcPr>
          <w:p w14:paraId="3C21AD2F"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Mean</w:t>
            </w:r>
          </w:p>
        </w:tc>
        <w:tc>
          <w:tcPr>
            <w:tcW w:w="253" w:type="pct"/>
            <w:tcBorders>
              <w:top w:val="nil"/>
              <w:bottom w:val="single" w:sz="4" w:space="0" w:color="auto"/>
            </w:tcBorders>
          </w:tcPr>
          <w:p w14:paraId="72FDC84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181</w:t>
            </w:r>
          </w:p>
        </w:tc>
        <w:tc>
          <w:tcPr>
            <w:tcW w:w="645" w:type="pct"/>
            <w:tcBorders>
              <w:top w:val="nil"/>
              <w:bottom w:val="single" w:sz="4" w:space="0" w:color="auto"/>
            </w:tcBorders>
          </w:tcPr>
          <w:p w14:paraId="0CF839D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0.8500</w:t>
            </w:r>
          </w:p>
        </w:tc>
        <w:tc>
          <w:tcPr>
            <w:tcW w:w="645" w:type="pct"/>
            <w:tcBorders>
              <w:top w:val="nil"/>
              <w:bottom w:val="single" w:sz="4" w:space="0" w:color="auto"/>
            </w:tcBorders>
          </w:tcPr>
          <w:p w14:paraId="29CF808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 xml:space="preserve">0.9377   </w:t>
            </w:r>
          </w:p>
        </w:tc>
        <w:tc>
          <w:tcPr>
            <w:tcW w:w="688" w:type="pct"/>
            <w:tcBorders>
              <w:top w:val="nil"/>
              <w:bottom w:val="single" w:sz="4" w:space="0" w:color="auto"/>
            </w:tcBorders>
          </w:tcPr>
          <w:p w14:paraId="1881FD2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0.8554</w:t>
            </w:r>
          </w:p>
        </w:tc>
        <w:tc>
          <w:tcPr>
            <w:tcW w:w="688" w:type="pct"/>
            <w:tcBorders>
              <w:top w:val="nil"/>
              <w:bottom w:val="single" w:sz="4" w:space="0" w:color="auto"/>
            </w:tcBorders>
          </w:tcPr>
          <w:p w14:paraId="4DD999A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0.9496</w:t>
            </w:r>
          </w:p>
        </w:tc>
        <w:tc>
          <w:tcPr>
            <w:tcW w:w="687" w:type="pct"/>
            <w:tcBorders>
              <w:top w:val="nil"/>
              <w:bottom w:val="single" w:sz="4" w:space="0" w:color="auto"/>
            </w:tcBorders>
          </w:tcPr>
          <w:p w14:paraId="2FE8AFB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0.8941</w:t>
            </w:r>
          </w:p>
        </w:tc>
        <w:tc>
          <w:tcPr>
            <w:tcW w:w="659" w:type="pct"/>
            <w:tcBorders>
              <w:top w:val="nil"/>
              <w:bottom w:val="single" w:sz="4" w:space="0" w:color="auto"/>
            </w:tcBorders>
          </w:tcPr>
          <w:p w14:paraId="0CAA496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0.0631</w:t>
            </w:r>
          </w:p>
        </w:tc>
      </w:tr>
      <w:tr w:rsidR="00457088" w:rsidRPr="002E1FEF" w14:paraId="03D1399F" w14:textId="77777777" w:rsidTr="00EF082D">
        <w:tc>
          <w:tcPr>
            <w:tcW w:w="5000" w:type="pct"/>
            <w:gridSpan w:val="8"/>
            <w:tcBorders>
              <w:top w:val="single" w:sz="4" w:space="0" w:color="auto"/>
              <w:bottom w:val="single" w:sz="4" w:space="0" w:color="auto"/>
            </w:tcBorders>
          </w:tcPr>
          <w:p w14:paraId="564A84B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Third Level</w:t>
            </w:r>
          </w:p>
        </w:tc>
      </w:tr>
      <w:tr w:rsidR="00457088" w:rsidRPr="002E1FEF" w14:paraId="0285E155" w14:textId="77777777" w:rsidTr="00EF082D">
        <w:tc>
          <w:tcPr>
            <w:tcW w:w="735" w:type="pct"/>
            <w:tcBorders>
              <w:top w:val="single" w:sz="4" w:space="0" w:color="auto"/>
            </w:tcBorders>
          </w:tcPr>
          <w:p w14:paraId="0C9C2889"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Normal</w:t>
            </w:r>
          </w:p>
        </w:tc>
        <w:tc>
          <w:tcPr>
            <w:tcW w:w="253" w:type="pct"/>
            <w:tcBorders>
              <w:top w:val="single" w:sz="4" w:space="0" w:color="auto"/>
            </w:tcBorders>
          </w:tcPr>
          <w:p w14:paraId="5DCBC3D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62</w:t>
            </w:r>
          </w:p>
        </w:tc>
        <w:tc>
          <w:tcPr>
            <w:tcW w:w="645" w:type="pct"/>
            <w:tcBorders>
              <w:top w:val="single" w:sz="4" w:space="0" w:color="auto"/>
            </w:tcBorders>
          </w:tcPr>
          <w:p w14:paraId="6D25188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1.0000 (1.0000-1.0000)</w:t>
            </w:r>
          </w:p>
        </w:tc>
        <w:tc>
          <w:tcPr>
            <w:tcW w:w="645" w:type="pct"/>
            <w:tcBorders>
              <w:top w:val="single" w:sz="4" w:space="0" w:color="auto"/>
            </w:tcBorders>
          </w:tcPr>
          <w:p w14:paraId="432AAB7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0.9916 (0.9717-1.0000)</w:t>
            </w:r>
          </w:p>
        </w:tc>
        <w:tc>
          <w:tcPr>
            <w:tcW w:w="688" w:type="pct"/>
            <w:tcBorders>
              <w:top w:val="single" w:sz="4" w:space="0" w:color="auto"/>
            </w:tcBorders>
          </w:tcPr>
          <w:p w14:paraId="5700C58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0.9920 (0.9720-1.0000)</w:t>
            </w:r>
          </w:p>
        </w:tc>
        <w:tc>
          <w:tcPr>
            <w:tcW w:w="688" w:type="pct"/>
            <w:tcBorders>
              <w:top w:val="single" w:sz="4" w:space="0" w:color="auto"/>
            </w:tcBorders>
          </w:tcPr>
          <w:p w14:paraId="53A6A8F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0.9999 (0.9992-1.0000)</w:t>
            </w:r>
          </w:p>
        </w:tc>
        <w:tc>
          <w:tcPr>
            <w:tcW w:w="687" w:type="pct"/>
            <w:tcBorders>
              <w:top w:val="single" w:sz="4" w:space="0" w:color="auto"/>
            </w:tcBorders>
          </w:tcPr>
          <w:p w14:paraId="3BAC7B79"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0.9997 (0.9985-1.0000)</w:t>
            </w:r>
          </w:p>
        </w:tc>
        <w:tc>
          <w:tcPr>
            <w:tcW w:w="659" w:type="pct"/>
            <w:tcBorders>
              <w:top w:val="single" w:sz="4" w:space="0" w:color="auto"/>
            </w:tcBorders>
          </w:tcPr>
          <w:p w14:paraId="63099AD6"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0.0380 (0.0292-0.0477)</w:t>
            </w:r>
          </w:p>
        </w:tc>
      </w:tr>
      <w:tr w:rsidR="00457088" w:rsidRPr="002E1FEF" w14:paraId="62035D9E" w14:textId="77777777" w:rsidTr="00EF082D">
        <w:tc>
          <w:tcPr>
            <w:tcW w:w="735" w:type="pct"/>
          </w:tcPr>
          <w:p w14:paraId="6522285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Behçet's disease</w:t>
            </w:r>
          </w:p>
        </w:tc>
        <w:tc>
          <w:tcPr>
            <w:tcW w:w="253" w:type="pct"/>
          </w:tcPr>
          <w:p w14:paraId="6A72366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31</w:t>
            </w:r>
          </w:p>
        </w:tc>
        <w:tc>
          <w:tcPr>
            <w:tcW w:w="645" w:type="pct"/>
          </w:tcPr>
          <w:p w14:paraId="3A9DB8A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0.4194 (0.2500-0.6071)</w:t>
            </w:r>
          </w:p>
        </w:tc>
        <w:tc>
          <w:tcPr>
            <w:tcW w:w="645" w:type="pct"/>
          </w:tcPr>
          <w:p w14:paraId="4FC1B11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0.8667 (0.8108-0.9195)</w:t>
            </w:r>
          </w:p>
        </w:tc>
        <w:tc>
          <w:tcPr>
            <w:tcW w:w="688" w:type="pct"/>
          </w:tcPr>
          <w:p w14:paraId="54B391B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0.4062 (0.2414-0.5527)</w:t>
            </w:r>
          </w:p>
        </w:tc>
        <w:tc>
          <w:tcPr>
            <w:tcW w:w="688" w:type="pct"/>
          </w:tcPr>
          <w:p w14:paraId="07E971C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0.8123 (0.7331-0.8812)</w:t>
            </w:r>
          </w:p>
        </w:tc>
        <w:tc>
          <w:tcPr>
            <w:tcW w:w="687" w:type="pct"/>
          </w:tcPr>
          <w:p w14:paraId="21BE621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0.4034 (0.2713-0.5844)</w:t>
            </w:r>
          </w:p>
        </w:tc>
        <w:tc>
          <w:tcPr>
            <w:tcW w:w="659" w:type="pct"/>
          </w:tcPr>
          <w:p w14:paraId="1FC4F54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0.1162 (0.0914-0.1459)</w:t>
            </w:r>
          </w:p>
        </w:tc>
      </w:tr>
      <w:tr w:rsidR="00457088" w:rsidRPr="002E1FEF" w14:paraId="56E87CFC" w14:textId="77777777" w:rsidTr="00EF082D">
        <w:tc>
          <w:tcPr>
            <w:tcW w:w="735" w:type="pct"/>
          </w:tcPr>
          <w:p w14:paraId="362B5DA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Tuberculosis-related uveitis</w:t>
            </w:r>
          </w:p>
        </w:tc>
        <w:tc>
          <w:tcPr>
            <w:tcW w:w="253" w:type="pct"/>
          </w:tcPr>
          <w:p w14:paraId="38B48EA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35</w:t>
            </w:r>
          </w:p>
        </w:tc>
        <w:tc>
          <w:tcPr>
            <w:tcW w:w="645" w:type="pct"/>
          </w:tcPr>
          <w:p w14:paraId="01D2A03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0.3143 (0.1667-0.4573)</w:t>
            </w:r>
          </w:p>
        </w:tc>
        <w:tc>
          <w:tcPr>
            <w:tcW w:w="645" w:type="pct"/>
          </w:tcPr>
          <w:p w14:paraId="0858891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0.9041 (0.8541-0.9467)</w:t>
            </w:r>
          </w:p>
        </w:tc>
        <w:tc>
          <w:tcPr>
            <w:tcW w:w="688" w:type="pct"/>
          </w:tcPr>
          <w:p w14:paraId="478FF28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0.3667 (0.2083-0.5085)</w:t>
            </w:r>
          </w:p>
        </w:tc>
        <w:tc>
          <w:tcPr>
            <w:tcW w:w="688" w:type="pct"/>
          </w:tcPr>
          <w:p w14:paraId="7858E8B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0.8086 (0.7443-0.8643)</w:t>
            </w:r>
          </w:p>
        </w:tc>
        <w:tc>
          <w:tcPr>
            <w:tcW w:w="687" w:type="pct"/>
          </w:tcPr>
          <w:p w14:paraId="05E4E62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0.3949 (0.2852-0.5608)</w:t>
            </w:r>
          </w:p>
        </w:tc>
        <w:tc>
          <w:tcPr>
            <w:tcW w:w="659" w:type="pct"/>
          </w:tcPr>
          <w:p w14:paraId="395D99F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0.1358 (0.1025-0.1733)</w:t>
            </w:r>
          </w:p>
        </w:tc>
      </w:tr>
      <w:tr w:rsidR="00457088" w:rsidRPr="002E1FEF" w14:paraId="790F4C3F" w14:textId="77777777" w:rsidTr="00EF082D">
        <w:tc>
          <w:tcPr>
            <w:tcW w:w="735" w:type="pct"/>
          </w:tcPr>
          <w:p w14:paraId="300FAABC"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Ocular sarcoidosis</w:t>
            </w:r>
          </w:p>
        </w:tc>
        <w:tc>
          <w:tcPr>
            <w:tcW w:w="253" w:type="pct"/>
          </w:tcPr>
          <w:p w14:paraId="6415CA4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18</w:t>
            </w:r>
          </w:p>
        </w:tc>
        <w:tc>
          <w:tcPr>
            <w:tcW w:w="645" w:type="pct"/>
          </w:tcPr>
          <w:p w14:paraId="32FF14A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0.3889 (0.1762-0.6429)</w:t>
            </w:r>
          </w:p>
        </w:tc>
        <w:tc>
          <w:tcPr>
            <w:tcW w:w="645" w:type="pct"/>
          </w:tcPr>
          <w:p w14:paraId="7EC7862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0.8834 (0.8313-0.9300)</w:t>
            </w:r>
          </w:p>
        </w:tc>
        <w:tc>
          <w:tcPr>
            <w:tcW w:w="688" w:type="pct"/>
          </w:tcPr>
          <w:p w14:paraId="4773922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0.3182 (0.1427-0.4914)</w:t>
            </w:r>
          </w:p>
        </w:tc>
        <w:tc>
          <w:tcPr>
            <w:tcW w:w="688" w:type="pct"/>
          </w:tcPr>
          <w:p w14:paraId="37BB2E0C"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0.7382 (0.6016-0.8725)</w:t>
            </w:r>
          </w:p>
        </w:tc>
        <w:tc>
          <w:tcPr>
            <w:tcW w:w="687" w:type="pct"/>
          </w:tcPr>
          <w:p w14:paraId="22E2659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0.3979 (0.2025-0.6123)</w:t>
            </w:r>
          </w:p>
        </w:tc>
        <w:tc>
          <w:tcPr>
            <w:tcW w:w="659" w:type="pct"/>
          </w:tcPr>
          <w:p w14:paraId="625F320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0.0812 (0.0546-0.1119)</w:t>
            </w:r>
          </w:p>
        </w:tc>
      </w:tr>
      <w:tr w:rsidR="00457088" w:rsidRPr="002E1FEF" w14:paraId="3042E233" w14:textId="77777777" w:rsidTr="00EF082D">
        <w:tc>
          <w:tcPr>
            <w:tcW w:w="735" w:type="pct"/>
          </w:tcPr>
          <w:p w14:paraId="5AED09F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Endogenous bacterial endophthalmitis</w:t>
            </w:r>
          </w:p>
        </w:tc>
        <w:tc>
          <w:tcPr>
            <w:tcW w:w="253" w:type="pct"/>
          </w:tcPr>
          <w:p w14:paraId="52A3428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4</w:t>
            </w:r>
          </w:p>
        </w:tc>
        <w:tc>
          <w:tcPr>
            <w:tcW w:w="645" w:type="pct"/>
          </w:tcPr>
          <w:p w14:paraId="5C3C4F6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0.2500 (0.0000-1.0000)</w:t>
            </w:r>
          </w:p>
        </w:tc>
        <w:tc>
          <w:tcPr>
            <w:tcW w:w="645" w:type="pct"/>
          </w:tcPr>
          <w:p w14:paraId="10BEB66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0.9887 (0.9714-1.0000)</w:t>
            </w:r>
          </w:p>
        </w:tc>
        <w:tc>
          <w:tcPr>
            <w:tcW w:w="688" w:type="pct"/>
          </w:tcPr>
          <w:p w14:paraId="7F693A2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0.2857 (0.0000-0.7273)</w:t>
            </w:r>
          </w:p>
        </w:tc>
        <w:tc>
          <w:tcPr>
            <w:tcW w:w="688" w:type="pct"/>
          </w:tcPr>
          <w:p w14:paraId="02E9D49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0.9718 (0.8943-1.0000)</w:t>
            </w:r>
          </w:p>
        </w:tc>
        <w:tc>
          <w:tcPr>
            <w:tcW w:w="687" w:type="pct"/>
          </w:tcPr>
          <w:p w14:paraId="5F8DBBFC"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0.5306 (0.0499-1.0000)</w:t>
            </w:r>
          </w:p>
        </w:tc>
        <w:tc>
          <w:tcPr>
            <w:tcW w:w="659" w:type="pct"/>
          </w:tcPr>
          <w:p w14:paraId="5B719A8C"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0.0208 (0.0091-0.0365)</w:t>
            </w:r>
          </w:p>
        </w:tc>
      </w:tr>
      <w:tr w:rsidR="00457088" w:rsidRPr="002E1FEF" w14:paraId="37C1A46D" w14:textId="77777777" w:rsidTr="00EF082D">
        <w:tc>
          <w:tcPr>
            <w:tcW w:w="735" w:type="pct"/>
          </w:tcPr>
          <w:p w14:paraId="10EC833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Endogenous fungal endophthalmitis</w:t>
            </w:r>
          </w:p>
        </w:tc>
        <w:tc>
          <w:tcPr>
            <w:tcW w:w="253" w:type="pct"/>
          </w:tcPr>
          <w:p w14:paraId="5C73844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8</w:t>
            </w:r>
          </w:p>
        </w:tc>
        <w:tc>
          <w:tcPr>
            <w:tcW w:w="645" w:type="pct"/>
          </w:tcPr>
          <w:p w14:paraId="56A6EF8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0.1250 (0.0000-0.4000)</w:t>
            </w:r>
          </w:p>
        </w:tc>
        <w:tc>
          <w:tcPr>
            <w:tcW w:w="645" w:type="pct"/>
          </w:tcPr>
          <w:p w14:paraId="5D3F4C4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0.9653 (0.9349-0.9886)</w:t>
            </w:r>
          </w:p>
        </w:tc>
        <w:tc>
          <w:tcPr>
            <w:tcW w:w="688" w:type="pct"/>
          </w:tcPr>
          <w:p w14:paraId="605D476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0.1333 (0.0000-0.3850)</w:t>
            </w:r>
          </w:p>
        </w:tc>
        <w:tc>
          <w:tcPr>
            <w:tcW w:w="688" w:type="pct"/>
          </w:tcPr>
          <w:p w14:paraId="75885869"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0.7023 (0.4295-0.9281)</w:t>
            </w:r>
          </w:p>
        </w:tc>
        <w:tc>
          <w:tcPr>
            <w:tcW w:w="687" w:type="pct"/>
          </w:tcPr>
          <w:p w14:paraId="0AB49DD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0.2098 (0.0498-0.5590)</w:t>
            </w:r>
          </w:p>
        </w:tc>
        <w:tc>
          <w:tcPr>
            <w:tcW w:w="659" w:type="pct"/>
          </w:tcPr>
          <w:p w14:paraId="4E1932E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0.0411 (0.0199-0.0656)</w:t>
            </w:r>
          </w:p>
        </w:tc>
      </w:tr>
      <w:tr w:rsidR="00457088" w:rsidRPr="002E1FEF" w14:paraId="5924FD0A" w14:textId="77777777" w:rsidTr="00EF082D">
        <w:tc>
          <w:tcPr>
            <w:tcW w:w="735" w:type="pct"/>
          </w:tcPr>
          <w:p w14:paraId="1ACDB667"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Acute retinal necrosis</w:t>
            </w:r>
          </w:p>
        </w:tc>
        <w:tc>
          <w:tcPr>
            <w:tcW w:w="253" w:type="pct"/>
          </w:tcPr>
          <w:p w14:paraId="60DB47DC"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17</w:t>
            </w:r>
          </w:p>
        </w:tc>
        <w:tc>
          <w:tcPr>
            <w:tcW w:w="645" w:type="pct"/>
          </w:tcPr>
          <w:p w14:paraId="5760B6D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0.4706 (0.2308-0.7144)</w:t>
            </w:r>
          </w:p>
        </w:tc>
        <w:tc>
          <w:tcPr>
            <w:tcW w:w="645" w:type="pct"/>
          </w:tcPr>
          <w:p w14:paraId="3453098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0.9695 (0.9401-0.9939)</w:t>
            </w:r>
          </w:p>
        </w:tc>
        <w:tc>
          <w:tcPr>
            <w:tcW w:w="688" w:type="pct"/>
          </w:tcPr>
          <w:p w14:paraId="70A08AE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0.5333 (0.2857-0.7235)</w:t>
            </w:r>
          </w:p>
        </w:tc>
        <w:tc>
          <w:tcPr>
            <w:tcW w:w="688" w:type="pct"/>
          </w:tcPr>
          <w:p w14:paraId="59FEA9F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0.9232 (0.8693-0.9658)</w:t>
            </w:r>
          </w:p>
        </w:tc>
        <w:tc>
          <w:tcPr>
            <w:tcW w:w="687" w:type="pct"/>
          </w:tcPr>
          <w:p w14:paraId="19CB834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0.6367 (0.4200-0.8215)</w:t>
            </w:r>
          </w:p>
        </w:tc>
        <w:tc>
          <w:tcPr>
            <w:tcW w:w="659" w:type="pct"/>
          </w:tcPr>
          <w:p w14:paraId="2F793CF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0.0643 (0.0358-0.0916)</w:t>
            </w:r>
          </w:p>
        </w:tc>
      </w:tr>
      <w:tr w:rsidR="00457088" w:rsidRPr="002E1FEF" w14:paraId="78065AB9" w14:textId="77777777" w:rsidTr="00EF082D">
        <w:tc>
          <w:tcPr>
            <w:tcW w:w="735" w:type="pct"/>
          </w:tcPr>
          <w:p w14:paraId="7B0C47A3"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Endophthalmitis following cataract surgery</w:t>
            </w:r>
          </w:p>
        </w:tc>
        <w:tc>
          <w:tcPr>
            <w:tcW w:w="253" w:type="pct"/>
          </w:tcPr>
          <w:p w14:paraId="212544B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3</w:t>
            </w:r>
          </w:p>
        </w:tc>
        <w:tc>
          <w:tcPr>
            <w:tcW w:w="645" w:type="pct"/>
          </w:tcPr>
          <w:p w14:paraId="2DC99D69"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0.0000 (0.0000-0.0000)</w:t>
            </w:r>
          </w:p>
        </w:tc>
        <w:tc>
          <w:tcPr>
            <w:tcW w:w="645" w:type="pct"/>
          </w:tcPr>
          <w:p w14:paraId="2AA88DD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1.0000 (1.0000-1.0000)</w:t>
            </w:r>
          </w:p>
        </w:tc>
        <w:tc>
          <w:tcPr>
            <w:tcW w:w="688" w:type="pct"/>
          </w:tcPr>
          <w:p w14:paraId="1F55B8D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0.0000 (0.0000-0.0000)</w:t>
            </w:r>
          </w:p>
        </w:tc>
        <w:tc>
          <w:tcPr>
            <w:tcW w:w="688" w:type="pct"/>
          </w:tcPr>
          <w:p w14:paraId="36A0B3C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0.6011 (0.1508-0.9944)</w:t>
            </w:r>
          </w:p>
        </w:tc>
        <w:tc>
          <w:tcPr>
            <w:tcW w:w="687" w:type="pct"/>
          </w:tcPr>
          <w:p w14:paraId="4E1D781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0.1280 (0.0000-0.6667)</w:t>
            </w:r>
          </w:p>
        </w:tc>
        <w:tc>
          <w:tcPr>
            <w:tcW w:w="659" w:type="pct"/>
          </w:tcPr>
          <w:p w14:paraId="5B94D6E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0.0207 (0.0075-0.0362)</w:t>
            </w:r>
          </w:p>
        </w:tc>
      </w:tr>
      <w:tr w:rsidR="00457088" w:rsidRPr="002E1FEF" w14:paraId="627FCF41" w14:textId="77777777" w:rsidTr="00EF082D">
        <w:tc>
          <w:tcPr>
            <w:tcW w:w="735" w:type="pct"/>
          </w:tcPr>
          <w:p w14:paraId="26D36B7C"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Traumatic endophthalmitis</w:t>
            </w:r>
          </w:p>
        </w:tc>
        <w:tc>
          <w:tcPr>
            <w:tcW w:w="253" w:type="pct"/>
          </w:tcPr>
          <w:p w14:paraId="17CF4CB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3</w:t>
            </w:r>
          </w:p>
        </w:tc>
        <w:tc>
          <w:tcPr>
            <w:tcW w:w="645" w:type="pct"/>
          </w:tcPr>
          <w:p w14:paraId="06BDD13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0.6667 (0.0000-1.0000)</w:t>
            </w:r>
          </w:p>
        </w:tc>
        <w:tc>
          <w:tcPr>
            <w:tcW w:w="645" w:type="pct"/>
          </w:tcPr>
          <w:p w14:paraId="3B0FACD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0.9494 (0.9148-0.9777)</w:t>
            </w:r>
          </w:p>
        </w:tc>
        <w:tc>
          <w:tcPr>
            <w:tcW w:w="688" w:type="pct"/>
          </w:tcPr>
          <w:p w14:paraId="636715C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0.2857 (0.0000-0.5882)</w:t>
            </w:r>
          </w:p>
        </w:tc>
        <w:tc>
          <w:tcPr>
            <w:tcW w:w="688" w:type="pct"/>
          </w:tcPr>
          <w:p w14:paraId="04BBC41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0.7397 (0.2147-1.0000)</w:t>
            </w:r>
          </w:p>
        </w:tc>
        <w:tc>
          <w:tcPr>
            <w:tcW w:w="687" w:type="pct"/>
          </w:tcPr>
          <w:p w14:paraId="325F95A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0.5071 (0.0000-1.0000)</w:t>
            </w:r>
          </w:p>
        </w:tc>
        <w:tc>
          <w:tcPr>
            <w:tcW w:w="659" w:type="pct"/>
          </w:tcPr>
          <w:p w14:paraId="17FD10F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0.0199 (0.0095-0.0348)</w:t>
            </w:r>
          </w:p>
        </w:tc>
      </w:tr>
      <w:tr w:rsidR="00457088" w:rsidRPr="002E1FEF" w14:paraId="0B73D0C7" w14:textId="77777777" w:rsidTr="00EF082D">
        <w:tc>
          <w:tcPr>
            <w:tcW w:w="735" w:type="pct"/>
          </w:tcPr>
          <w:p w14:paraId="5C3EEB6B"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 xml:space="preserve">Mean                                                  </w:t>
            </w:r>
          </w:p>
        </w:tc>
        <w:tc>
          <w:tcPr>
            <w:tcW w:w="253" w:type="pct"/>
          </w:tcPr>
          <w:p w14:paraId="74DA5CE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181</w:t>
            </w:r>
          </w:p>
        </w:tc>
        <w:tc>
          <w:tcPr>
            <w:tcW w:w="645" w:type="pct"/>
          </w:tcPr>
          <w:p w14:paraId="782B25D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0.4039</w:t>
            </w:r>
          </w:p>
        </w:tc>
        <w:tc>
          <w:tcPr>
            <w:tcW w:w="645" w:type="pct"/>
          </w:tcPr>
          <w:p w14:paraId="2A57A929"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0.9465</w:t>
            </w:r>
          </w:p>
        </w:tc>
        <w:tc>
          <w:tcPr>
            <w:tcW w:w="688" w:type="pct"/>
          </w:tcPr>
          <w:p w14:paraId="00014DB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0.3690</w:t>
            </w:r>
          </w:p>
        </w:tc>
        <w:tc>
          <w:tcPr>
            <w:tcW w:w="688" w:type="pct"/>
          </w:tcPr>
          <w:p w14:paraId="4D0EDAF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 xml:space="preserve">0.8108  </w:t>
            </w:r>
          </w:p>
        </w:tc>
        <w:tc>
          <w:tcPr>
            <w:tcW w:w="687" w:type="pct"/>
          </w:tcPr>
          <w:p w14:paraId="4DF40BA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0.4676</w:t>
            </w:r>
          </w:p>
        </w:tc>
        <w:tc>
          <w:tcPr>
            <w:tcW w:w="659" w:type="pct"/>
          </w:tcPr>
          <w:p w14:paraId="266F008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0.0598</w:t>
            </w:r>
          </w:p>
        </w:tc>
      </w:tr>
    </w:tbl>
    <w:p w14:paraId="40C3D8CD" w14:textId="77777777" w:rsidR="00DE4672" w:rsidRPr="002E1FEF" w:rsidRDefault="00DE4672" w:rsidP="00091760">
      <w:pPr>
        <w:pStyle w:val="a"/>
        <w:numPr>
          <w:ilvl w:val="0"/>
          <w:numId w:val="0"/>
        </w:numPr>
        <w:rPr>
          <w:rFonts w:eastAsiaTheme="minorEastAsia" w:cs="Times New Roman"/>
          <w:b/>
          <w:bCs/>
          <w:lang w:eastAsia="zh-CN"/>
        </w:rPr>
      </w:pPr>
    </w:p>
    <w:p w14:paraId="2B979C6B" w14:textId="2FE3500C" w:rsidR="00C10B73" w:rsidRPr="002E1FEF" w:rsidRDefault="00091760" w:rsidP="00156258">
      <w:pPr>
        <w:pStyle w:val="a"/>
        <w:numPr>
          <w:ilvl w:val="0"/>
          <w:numId w:val="0"/>
        </w:numPr>
        <w:outlineLvl w:val="1"/>
        <w:rPr>
          <w:rFonts w:eastAsiaTheme="minorEastAsia" w:cs="Times New Roman"/>
          <w:b/>
          <w:bCs/>
          <w:lang w:eastAsia="zh-CN"/>
        </w:rPr>
      </w:pPr>
      <w:r w:rsidRPr="002E1FEF">
        <w:rPr>
          <w:rFonts w:cs="Times New Roman"/>
          <w:b/>
          <w:bCs/>
        </w:rPr>
        <w:br w:type="page"/>
      </w:r>
      <w:bookmarkStart w:id="18" w:name="_Toc230617696"/>
      <w:r w:rsidR="00C10B73" w:rsidRPr="002E1FEF">
        <w:rPr>
          <w:rFonts w:cs="Times New Roman"/>
          <w:b/>
          <w:bCs/>
        </w:rPr>
        <w:lastRenderedPageBreak/>
        <w:t xml:space="preserve">Supplementary Table </w:t>
      </w:r>
      <w:r w:rsidR="001D7431" w:rsidRPr="002E1FEF">
        <w:rPr>
          <w:rFonts w:eastAsiaTheme="minorEastAsia" w:cs="Times New Roman"/>
          <w:b/>
          <w:bCs/>
          <w:lang w:eastAsia="zh-CN"/>
        </w:rPr>
        <w:t>5</w:t>
      </w:r>
      <w:r w:rsidR="00C10B73" w:rsidRPr="002E1FEF">
        <w:rPr>
          <w:rFonts w:cs="Times New Roman"/>
          <w:b/>
          <w:bCs/>
        </w:rPr>
        <w:t>. External validation performance</w:t>
      </w:r>
      <w:bookmarkEnd w:id="18"/>
    </w:p>
    <w:tbl>
      <w:tblPr>
        <w:tblStyle w:val="af"/>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962"/>
        <w:gridCol w:w="1801"/>
        <w:gridCol w:w="1801"/>
        <w:gridCol w:w="1921"/>
        <w:gridCol w:w="1921"/>
        <w:gridCol w:w="1918"/>
        <w:gridCol w:w="1840"/>
      </w:tblGrid>
      <w:tr w:rsidR="00457088" w:rsidRPr="002E1FEF" w14:paraId="2FF04586" w14:textId="77777777" w:rsidTr="00EF082D">
        <w:tc>
          <w:tcPr>
            <w:tcW w:w="643" w:type="pct"/>
            <w:tcBorders>
              <w:top w:val="single" w:sz="12" w:space="0" w:color="auto"/>
              <w:bottom w:val="single" w:sz="4" w:space="0" w:color="auto"/>
            </w:tcBorders>
          </w:tcPr>
          <w:p w14:paraId="6A69460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Class</w:t>
            </w:r>
          </w:p>
        </w:tc>
        <w:tc>
          <w:tcPr>
            <w:tcW w:w="345" w:type="pct"/>
            <w:tcBorders>
              <w:top w:val="single" w:sz="12" w:space="0" w:color="auto"/>
              <w:bottom w:val="single" w:sz="4" w:space="0" w:color="auto"/>
            </w:tcBorders>
          </w:tcPr>
          <w:p w14:paraId="63B0E55E"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Support</w:t>
            </w:r>
          </w:p>
        </w:tc>
        <w:tc>
          <w:tcPr>
            <w:tcW w:w="645" w:type="pct"/>
            <w:tcBorders>
              <w:top w:val="single" w:sz="12" w:space="0" w:color="auto"/>
              <w:bottom w:val="single" w:sz="4" w:space="0" w:color="auto"/>
            </w:tcBorders>
          </w:tcPr>
          <w:p w14:paraId="145C2B0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Sensitivity(95% CI)</w:t>
            </w:r>
          </w:p>
        </w:tc>
        <w:tc>
          <w:tcPr>
            <w:tcW w:w="645" w:type="pct"/>
            <w:tcBorders>
              <w:top w:val="single" w:sz="12" w:space="0" w:color="auto"/>
              <w:bottom w:val="single" w:sz="4" w:space="0" w:color="auto"/>
            </w:tcBorders>
          </w:tcPr>
          <w:p w14:paraId="2EEB8A4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Specificity(95% CI)</w:t>
            </w:r>
          </w:p>
        </w:tc>
        <w:tc>
          <w:tcPr>
            <w:tcW w:w="688" w:type="pct"/>
            <w:tcBorders>
              <w:top w:val="single" w:sz="12" w:space="0" w:color="auto"/>
              <w:bottom w:val="single" w:sz="4" w:space="0" w:color="auto"/>
            </w:tcBorders>
          </w:tcPr>
          <w:p w14:paraId="1D23A9D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F1(95% CI)</w:t>
            </w:r>
          </w:p>
        </w:tc>
        <w:tc>
          <w:tcPr>
            <w:tcW w:w="688" w:type="pct"/>
            <w:tcBorders>
              <w:top w:val="single" w:sz="12" w:space="0" w:color="auto"/>
              <w:bottom w:val="single" w:sz="4" w:space="0" w:color="auto"/>
            </w:tcBorders>
          </w:tcPr>
          <w:p w14:paraId="7C3883B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AUROC(95% CI)</w:t>
            </w:r>
          </w:p>
        </w:tc>
        <w:tc>
          <w:tcPr>
            <w:tcW w:w="687" w:type="pct"/>
            <w:tcBorders>
              <w:top w:val="single" w:sz="12" w:space="0" w:color="auto"/>
              <w:bottom w:val="single" w:sz="4" w:space="0" w:color="auto"/>
            </w:tcBorders>
          </w:tcPr>
          <w:p w14:paraId="1F21C3B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AUPRC(95% CI)</w:t>
            </w:r>
          </w:p>
        </w:tc>
        <w:tc>
          <w:tcPr>
            <w:tcW w:w="659" w:type="pct"/>
            <w:tcBorders>
              <w:top w:val="single" w:sz="12" w:space="0" w:color="auto"/>
              <w:bottom w:val="single" w:sz="4" w:space="0" w:color="auto"/>
            </w:tcBorders>
          </w:tcPr>
          <w:p w14:paraId="6D5D50C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Brier(95% CI)</w:t>
            </w:r>
          </w:p>
        </w:tc>
      </w:tr>
      <w:tr w:rsidR="00457088" w:rsidRPr="002E1FEF" w14:paraId="56B294A6" w14:textId="77777777" w:rsidTr="00EF082D">
        <w:tc>
          <w:tcPr>
            <w:tcW w:w="5000" w:type="pct"/>
            <w:gridSpan w:val="8"/>
            <w:tcBorders>
              <w:top w:val="single" w:sz="4" w:space="0" w:color="auto"/>
              <w:bottom w:val="single" w:sz="4" w:space="0" w:color="auto"/>
            </w:tcBorders>
          </w:tcPr>
          <w:p w14:paraId="2FA7E2B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WEI-UWF Dataset</w:t>
            </w:r>
          </w:p>
        </w:tc>
      </w:tr>
      <w:tr w:rsidR="00457088" w:rsidRPr="002E1FEF" w14:paraId="5D08D507" w14:textId="77777777" w:rsidTr="00EF082D">
        <w:tc>
          <w:tcPr>
            <w:tcW w:w="643" w:type="pct"/>
            <w:tcBorders>
              <w:top w:val="single" w:sz="4" w:space="0" w:color="auto"/>
              <w:bottom w:val="nil"/>
            </w:tcBorders>
          </w:tcPr>
          <w:p w14:paraId="1BFD874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Normal</w:t>
            </w:r>
          </w:p>
        </w:tc>
        <w:tc>
          <w:tcPr>
            <w:tcW w:w="345" w:type="pct"/>
            <w:tcBorders>
              <w:top w:val="single" w:sz="4" w:space="0" w:color="auto"/>
              <w:bottom w:val="nil"/>
            </w:tcBorders>
          </w:tcPr>
          <w:p w14:paraId="683BD355"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 xml:space="preserve">302      </w:t>
            </w:r>
          </w:p>
        </w:tc>
        <w:tc>
          <w:tcPr>
            <w:tcW w:w="645" w:type="pct"/>
            <w:tcBorders>
              <w:top w:val="single" w:sz="4" w:space="0" w:color="auto"/>
              <w:bottom w:val="nil"/>
            </w:tcBorders>
          </w:tcPr>
          <w:p w14:paraId="5A275F96"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1.0000 (1.0000-1.0000)</w:t>
            </w:r>
          </w:p>
        </w:tc>
        <w:tc>
          <w:tcPr>
            <w:tcW w:w="645" w:type="pct"/>
            <w:tcBorders>
              <w:top w:val="single" w:sz="4" w:space="0" w:color="auto"/>
              <w:bottom w:val="nil"/>
            </w:tcBorders>
          </w:tcPr>
          <w:p w14:paraId="338AD310"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0.5338 (0.4924-0.5761)</w:t>
            </w:r>
          </w:p>
        </w:tc>
        <w:tc>
          <w:tcPr>
            <w:tcW w:w="688" w:type="pct"/>
            <w:tcBorders>
              <w:top w:val="single" w:sz="4" w:space="0" w:color="auto"/>
              <w:bottom w:val="nil"/>
            </w:tcBorders>
          </w:tcPr>
          <w:p w14:paraId="6FCFD0EB"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0.7148 (0.6811-0.7470)</w:t>
            </w:r>
          </w:p>
        </w:tc>
        <w:tc>
          <w:tcPr>
            <w:tcW w:w="688" w:type="pct"/>
            <w:tcBorders>
              <w:top w:val="single" w:sz="4" w:space="0" w:color="auto"/>
              <w:bottom w:val="nil"/>
            </w:tcBorders>
          </w:tcPr>
          <w:p w14:paraId="128ECBD9"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0.9767 (0.9661-0.9860)</w:t>
            </w:r>
          </w:p>
        </w:tc>
        <w:tc>
          <w:tcPr>
            <w:tcW w:w="687" w:type="pct"/>
            <w:tcBorders>
              <w:top w:val="single" w:sz="4" w:space="0" w:color="auto"/>
              <w:bottom w:val="nil"/>
            </w:tcBorders>
          </w:tcPr>
          <w:p w14:paraId="0B2EFCB5"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0.9326 (0.8943-0.9693)</w:t>
            </w:r>
          </w:p>
        </w:tc>
        <w:tc>
          <w:tcPr>
            <w:tcW w:w="659" w:type="pct"/>
            <w:tcBorders>
              <w:top w:val="single" w:sz="4" w:space="0" w:color="auto"/>
              <w:bottom w:val="nil"/>
            </w:tcBorders>
          </w:tcPr>
          <w:p w14:paraId="24A15A10"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0.1870 (0.1732-0.2010)</w:t>
            </w:r>
          </w:p>
        </w:tc>
      </w:tr>
      <w:tr w:rsidR="00457088" w:rsidRPr="002E1FEF" w14:paraId="4ECE83D4" w14:textId="77777777" w:rsidTr="00EF082D">
        <w:tc>
          <w:tcPr>
            <w:tcW w:w="643" w:type="pct"/>
            <w:tcBorders>
              <w:top w:val="nil"/>
              <w:bottom w:val="nil"/>
            </w:tcBorders>
          </w:tcPr>
          <w:p w14:paraId="36E156B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Uveitis</w:t>
            </w:r>
          </w:p>
        </w:tc>
        <w:tc>
          <w:tcPr>
            <w:tcW w:w="345" w:type="pct"/>
            <w:tcBorders>
              <w:top w:val="nil"/>
              <w:bottom w:val="nil"/>
            </w:tcBorders>
          </w:tcPr>
          <w:p w14:paraId="7DC991C2"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517</w:t>
            </w:r>
          </w:p>
        </w:tc>
        <w:tc>
          <w:tcPr>
            <w:tcW w:w="645" w:type="pct"/>
            <w:tcBorders>
              <w:top w:val="nil"/>
              <w:bottom w:val="nil"/>
            </w:tcBorders>
          </w:tcPr>
          <w:p w14:paraId="38E9BE68"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0.5338 (0.4922-0.5780)</w:t>
            </w:r>
          </w:p>
        </w:tc>
        <w:tc>
          <w:tcPr>
            <w:tcW w:w="645" w:type="pct"/>
            <w:tcBorders>
              <w:top w:val="nil"/>
              <w:bottom w:val="nil"/>
            </w:tcBorders>
          </w:tcPr>
          <w:p w14:paraId="7A3A6A3A"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1.0000 (1.0000-1.0000)</w:t>
            </w:r>
          </w:p>
        </w:tc>
        <w:tc>
          <w:tcPr>
            <w:tcW w:w="688" w:type="pct"/>
            <w:tcBorders>
              <w:top w:val="nil"/>
              <w:bottom w:val="nil"/>
            </w:tcBorders>
          </w:tcPr>
          <w:p w14:paraId="2E0A3A18"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0.6961 (0.6597-0.7325)</w:t>
            </w:r>
          </w:p>
        </w:tc>
        <w:tc>
          <w:tcPr>
            <w:tcW w:w="688" w:type="pct"/>
            <w:tcBorders>
              <w:top w:val="nil"/>
              <w:bottom w:val="nil"/>
            </w:tcBorders>
          </w:tcPr>
          <w:p w14:paraId="59636A7B"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0.9767 (0.9664-0.9855)</w:t>
            </w:r>
          </w:p>
        </w:tc>
        <w:tc>
          <w:tcPr>
            <w:tcW w:w="687" w:type="pct"/>
            <w:tcBorders>
              <w:top w:val="nil"/>
              <w:bottom w:val="nil"/>
            </w:tcBorders>
          </w:tcPr>
          <w:p w14:paraId="55F8E0A0"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0.9890 (0.9841-0.9930)</w:t>
            </w:r>
          </w:p>
        </w:tc>
        <w:tc>
          <w:tcPr>
            <w:tcW w:w="659" w:type="pct"/>
            <w:tcBorders>
              <w:top w:val="nil"/>
              <w:bottom w:val="nil"/>
            </w:tcBorders>
          </w:tcPr>
          <w:p w14:paraId="47CE4233"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0.1870 (0.1737-0.2014)</w:t>
            </w:r>
          </w:p>
        </w:tc>
      </w:tr>
      <w:tr w:rsidR="00457088" w:rsidRPr="002E1FEF" w14:paraId="0F4E1F51" w14:textId="77777777" w:rsidTr="00EF082D">
        <w:tc>
          <w:tcPr>
            <w:tcW w:w="643" w:type="pct"/>
            <w:tcBorders>
              <w:top w:val="nil"/>
              <w:bottom w:val="single" w:sz="4" w:space="0" w:color="auto"/>
            </w:tcBorders>
          </w:tcPr>
          <w:p w14:paraId="63A44C08"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Mean</w:t>
            </w:r>
          </w:p>
        </w:tc>
        <w:tc>
          <w:tcPr>
            <w:tcW w:w="345" w:type="pct"/>
            <w:tcBorders>
              <w:top w:val="nil"/>
              <w:bottom w:val="single" w:sz="4" w:space="0" w:color="auto"/>
            </w:tcBorders>
          </w:tcPr>
          <w:p w14:paraId="3105BDF4"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819</w:t>
            </w:r>
          </w:p>
        </w:tc>
        <w:tc>
          <w:tcPr>
            <w:tcW w:w="645" w:type="pct"/>
            <w:tcBorders>
              <w:top w:val="nil"/>
              <w:bottom w:val="single" w:sz="4" w:space="0" w:color="auto"/>
            </w:tcBorders>
          </w:tcPr>
          <w:p w14:paraId="4454F476"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0.7669</w:t>
            </w:r>
          </w:p>
        </w:tc>
        <w:tc>
          <w:tcPr>
            <w:tcW w:w="645" w:type="pct"/>
            <w:tcBorders>
              <w:top w:val="nil"/>
              <w:bottom w:val="single" w:sz="4" w:space="0" w:color="auto"/>
            </w:tcBorders>
          </w:tcPr>
          <w:p w14:paraId="0A331CE6"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0.7669</w:t>
            </w:r>
          </w:p>
        </w:tc>
        <w:tc>
          <w:tcPr>
            <w:tcW w:w="688" w:type="pct"/>
            <w:tcBorders>
              <w:top w:val="nil"/>
              <w:bottom w:val="single" w:sz="4" w:space="0" w:color="auto"/>
            </w:tcBorders>
          </w:tcPr>
          <w:p w14:paraId="65E868B6"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0.7054</w:t>
            </w:r>
          </w:p>
        </w:tc>
        <w:tc>
          <w:tcPr>
            <w:tcW w:w="688" w:type="pct"/>
            <w:tcBorders>
              <w:top w:val="nil"/>
              <w:bottom w:val="single" w:sz="4" w:space="0" w:color="auto"/>
            </w:tcBorders>
          </w:tcPr>
          <w:p w14:paraId="2006010F"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0.9767</w:t>
            </w:r>
          </w:p>
        </w:tc>
        <w:tc>
          <w:tcPr>
            <w:tcW w:w="687" w:type="pct"/>
            <w:tcBorders>
              <w:top w:val="nil"/>
              <w:bottom w:val="single" w:sz="4" w:space="0" w:color="auto"/>
            </w:tcBorders>
          </w:tcPr>
          <w:p w14:paraId="2163685B"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0.9608</w:t>
            </w:r>
          </w:p>
        </w:tc>
        <w:tc>
          <w:tcPr>
            <w:tcW w:w="659" w:type="pct"/>
            <w:tcBorders>
              <w:top w:val="nil"/>
              <w:bottom w:val="single" w:sz="4" w:space="0" w:color="auto"/>
            </w:tcBorders>
          </w:tcPr>
          <w:p w14:paraId="7DA71E9B"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0.1870</w:t>
            </w:r>
          </w:p>
        </w:tc>
      </w:tr>
      <w:tr w:rsidR="00457088" w:rsidRPr="002E1FEF" w14:paraId="74860C59" w14:textId="77777777" w:rsidTr="00EF082D">
        <w:tc>
          <w:tcPr>
            <w:tcW w:w="5000" w:type="pct"/>
            <w:gridSpan w:val="8"/>
            <w:tcBorders>
              <w:top w:val="single" w:sz="4" w:space="0" w:color="auto"/>
              <w:bottom w:val="single" w:sz="4" w:space="0" w:color="auto"/>
            </w:tcBorders>
          </w:tcPr>
          <w:p w14:paraId="4314156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ZPPH-UWF Dataset</w:t>
            </w:r>
          </w:p>
        </w:tc>
      </w:tr>
      <w:tr w:rsidR="00457088" w:rsidRPr="002E1FEF" w14:paraId="18456049" w14:textId="77777777" w:rsidTr="00EF082D">
        <w:tc>
          <w:tcPr>
            <w:tcW w:w="643" w:type="pct"/>
            <w:tcBorders>
              <w:top w:val="single" w:sz="4" w:space="0" w:color="auto"/>
              <w:bottom w:val="nil"/>
            </w:tcBorders>
          </w:tcPr>
          <w:p w14:paraId="55949CC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Normal</w:t>
            </w:r>
          </w:p>
        </w:tc>
        <w:tc>
          <w:tcPr>
            <w:tcW w:w="345" w:type="pct"/>
            <w:tcBorders>
              <w:top w:val="single" w:sz="4" w:space="0" w:color="auto"/>
              <w:bottom w:val="nil"/>
            </w:tcBorders>
          </w:tcPr>
          <w:p w14:paraId="4150690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100</w:t>
            </w:r>
          </w:p>
        </w:tc>
        <w:tc>
          <w:tcPr>
            <w:tcW w:w="645" w:type="pct"/>
            <w:tcBorders>
              <w:top w:val="single" w:sz="4" w:space="0" w:color="auto"/>
              <w:bottom w:val="nil"/>
            </w:tcBorders>
          </w:tcPr>
          <w:p w14:paraId="44D9CB0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0.3300 (0.2447-0.4242)</w:t>
            </w:r>
          </w:p>
        </w:tc>
        <w:tc>
          <w:tcPr>
            <w:tcW w:w="645" w:type="pct"/>
            <w:tcBorders>
              <w:top w:val="single" w:sz="4" w:space="0" w:color="auto"/>
              <w:bottom w:val="nil"/>
            </w:tcBorders>
          </w:tcPr>
          <w:p w14:paraId="724E4F5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0.9000 (0.8316-0.9574)</w:t>
            </w:r>
          </w:p>
        </w:tc>
        <w:tc>
          <w:tcPr>
            <w:tcW w:w="688" w:type="pct"/>
            <w:tcBorders>
              <w:top w:val="single" w:sz="4" w:space="0" w:color="auto"/>
              <w:bottom w:val="nil"/>
            </w:tcBorders>
          </w:tcPr>
          <w:p w14:paraId="414786B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0.4615 (0.3607-0.5600)</w:t>
            </w:r>
          </w:p>
        </w:tc>
        <w:tc>
          <w:tcPr>
            <w:tcW w:w="688" w:type="pct"/>
            <w:tcBorders>
              <w:top w:val="single" w:sz="4" w:space="0" w:color="auto"/>
              <w:bottom w:val="nil"/>
            </w:tcBorders>
          </w:tcPr>
          <w:p w14:paraId="7008E67C"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0.7638 (0.6977-0.8265)</w:t>
            </w:r>
          </w:p>
        </w:tc>
        <w:tc>
          <w:tcPr>
            <w:tcW w:w="687" w:type="pct"/>
            <w:tcBorders>
              <w:top w:val="single" w:sz="4" w:space="0" w:color="auto"/>
              <w:bottom w:val="nil"/>
            </w:tcBorders>
          </w:tcPr>
          <w:p w14:paraId="207F1D7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0.7275 (0.6433-0.8236)</w:t>
            </w:r>
          </w:p>
        </w:tc>
        <w:tc>
          <w:tcPr>
            <w:tcW w:w="659" w:type="pct"/>
            <w:tcBorders>
              <w:top w:val="single" w:sz="4" w:space="0" w:color="auto"/>
              <w:bottom w:val="nil"/>
            </w:tcBorders>
          </w:tcPr>
          <w:p w14:paraId="479ACA0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0.3359 (0.2752-0.4001)</w:t>
            </w:r>
          </w:p>
        </w:tc>
      </w:tr>
      <w:tr w:rsidR="00457088" w:rsidRPr="002E1FEF" w14:paraId="2D4E1E0A" w14:textId="77777777" w:rsidTr="00EF082D">
        <w:tc>
          <w:tcPr>
            <w:tcW w:w="643" w:type="pct"/>
            <w:tcBorders>
              <w:top w:val="nil"/>
              <w:bottom w:val="nil"/>
            </w:tcBorders>
          </w:tcPr>
          <w:p w14:paraId="388BA00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Uveitis</w:t>
            </w:r>
          </w:p>
        </w:tc>
        <w:tc>
          <w:tcPr>
            <w:tcW w:w="345" w:type="pct"/>
            <w:tcBorders>
              <w:top w:val="nil"/>
              <w:bottom w:val="nil"/>
            </w:tcBorders>
          </w:tcPr>
          <w:p w14:paraId="5F86AEF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100</w:t>
            </w:r>
          </w:p>
        </w:tc>
        <w:tc>
          <w:tcPr>
            <w:tcW w:w="645" w:type="pct"/>
            <w:tcBorders>
              <w:top w:val="nil"/>
              <w:bottom w:val="nil"/>
            </w:tcBorders>
          </w:tcPr>
          <w:p w14:paraId="4CF2263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0.9000 (0.8380-0.9528)</w:t>
            </w:r>
          </w:p>
        </w:tc>
        <w:tc>
          <w:tcPr>
            <w:tcW w:w="645" w:type="pct"/>
            <w:tcBorders>
              <w:top w:val="nil"/>
              <w:bottom w:val="nil"/>
            </w:tcBorders>
          </w:tcPr>
          <w:p w14:paraId="00B0336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0.3300 (0.2417-0.4300)</w:t>
            </w:r>
          </w:p>
        </w:tc>
        <w:tc>
          <w:tcPr>
            <w:tcW w:w="688" w:type="pct"/>
            <w:tcBorders>
              <w:top w:val="nil"/>
              <w:bottom w:val="nil"/>
            </w:tcBorders>
          </w:tcPr>
          <w:p w14:paraId="02B14EE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0.7004 (0.6328-0.7591)</w:t>
            </w:r>
          </w:p>
        </w:tc>
        <w:tc>
          <w:tcPr>
            <w:tcW w:w="688" w:type="pct"/>
            <w:tcBorders>
              <w:top w:val="nil"/>
              <w:bottom w:val="nil"/>
            </w:tcBorders>
          </w:tcPr>
          <w:p w14:paraId="672C2B1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0.7638 (0.6969-0.8295)</w:t>
            </w:r>
          </w:p>
        </w:tc>
        <w:tc>
          <w:tcPr>
            <w:tcW w:w="687" w:type="pct"/>
            <w:tcBorders>
              <w:top w:val="nil"/>
              <w:bottom w:val="nil"/>
            </w:tcBorders>
          </w:tcPr>
          <w:p w14:paraId="247DE16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0.7862 (0.7036-0.8560)</w:t>
            </w:r>
          </w:p>
        </w:tc>
        <w:tc>
          <w:tcPr>
            <w:tcW w:w="659" w:type="pct"/>
            <w:tcBorders>
              <w:top w:val="nil"/>
              <w:bottom w:val="nil"/>
            </w:tcBorders>
          </w:tcPr>
          <w:p w14:paraId="0C3D78C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0.3359 (0.2728-0.4003)</w:t>
            </w:r>
          </w:p>
        </w:tc>
      </w:tr>
      <w:tr w:rsidR="00457088" w:rsidRPr="002E1FEF" w14:paraId="2E46C34B" w14:textId="77777777" w:rsidTr="00EF082D">
        <w:tc>
          <w:tcPr>
            <w:tcW w:w="643" w:type="pct"/>
            <w:tcBorders>
              <w:top w:val="nil"/>
              <w:bottom w:val="single" w:sz="4" w:space="0" w:color="auto"/>
            </w:tcBorders>
          </w:tcPr>
          <w:p w14:paraId="28E339A1"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Mean</w:t>
            </w:r>
          </w:p>
        </w:tc>
        <w:tc>
          <w:tcPr>
            <w:tcW w:w="345" w:type="pct"/>
            <w:tcBorders>
              <w:top w:val="nil"/>
              <w:bottom w:val="single" w:sz="4" w:space="0" w:color="auto"/>
            </w:tcBorders>
          </w:tcPr>
          <w:p w14:paraId="3026A0B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200</w:t>
            </w:r>
          </w:p>
        </w:tc>
        <w:tc>
          <w:tcPr>
            <w:tcW w:w="645" w:type="pct"/>
            <w:tcBorders>
              <w:top w:val="nil"/>
              <w:bottom w:val="single" w:sz="4" w:space="0" w:color="auto"/>
            </w:tcBorders>
          </w:tcPr>
          <w:p w14:paraId="54F0746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 xml:space="preserve">0.6150  </w:t>
            </w:r>
          </w:p>
        </w:tc>
        <w:tc>
          <w:tcPr>
            <w:tcW w:w="645" w:type="pct"/>
            <w:tcBorders>
              <w:top w:val="nil"/>
              <w:bottom w:val="single" w:sz="4" w:space="0" w:color="auto"/>
            </w:tcBorders>
          </w:tcPr>
          <w:p w14:paraId="27AE912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0.6150</w:t>
            </w:r>
          </w:p>
        </w:tc>
        <w:tc>
          <w:tcPr>
            <w:tcW w:w="688" w:type="pct"/>
            <w:tcBorders>
              <w:top w:val="nil"/>
              <w:bottom w:val="single" w:sz="4" w:space="0" w:color="auto"/>
            </w:tcBorders>
          </w:tcPr>
          <w:p w14:paraId="6F0330B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0.5810</w:t>
            </w:r>
          </w:p>
        </w:tc>
        <w:tc>
          <w:tcPr>
            <w:tcW w:w="688" w:type="pct"/>
            <w:tcBorders>
              <w:top w:val="nil"/>
              <w:bottom w:val="single" w:sz="4" w:space="0" w:color="auto"/>
            </w:tcBorders>
          </w:tcPr>
          <w:p w14:paraId="6870315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0.7638</w:t>
            </w:r>
          </w:p>
        </w:tc>
        <w:tc>
          <w:tcPr>
            <w:tcW w:w="687" w:type="pct"/>
            <w:tcBorders>
              <w:top w:val="nil"/>
              <w:bottom w:val="single" w:sz="4" w:space="0" w:color="auto"/>
            </w:tcBorders>
          </w:tcPr>
          <w:p w14:paraId="3320FF0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0.7568</w:t>
            </w:r>
          </w:p>
        </w:tc>
        <w:tc>
          <w:tcPr>
            <w:tcW w:w="659" w:type="pct"/>
            <w:tcBorders>
              <w:top w:val="nil"/>
              <w:bottom w:val="single" w:sz="4" w:space="0" w:color="auto"/>
            </w:tcBorders>
          </w:tcPr>
          <w:p w14:paraId="13E4095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0.3359</w:t>
            </w:r>
          </w:p>
        </w:tc>
      </w:tr>
      <w:tr w:rsidR="00457088" w:rsidRPr="002E1FEF" w14:paraId="144B0FFD" w14:textId="77777777" w:rsidTr="00EF082D">
        <w:tc>
          <w:tcPr>
            <w:tcW w:w="5000" w:type="pct"/>
            <w:gridSpan w:val="8"/>
            <w:tcBorders>
              <w:top w:val="single" w:sz="4" w:space="0" w:color="auto"/>
              <w:bottom w:val="single" w:sz="4" w:space="0" w:color="auto"/>
            </w:tcBorders>
          </w:tcPr>
          <w:p w14:paraId="6BBEDDAC"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Clinical Reference Dataset</w:t>
            </w:r>
          </w:p>
        </w:tc>
      </w:tr>
      <w:tr w:rsidR="00457088" w:rsidRPr="002E1FEF" w14:paraId="7071954F" w14:textId="77777777" w:rsidTr="00EF082D">
        <w:tc>
          <w:tcPr>
            <w:tcW w:w="643" w:type="pct"/>
            <w:tcBorders>
              <w:top w:val="single" w:sz="4" w:space="0" w:color="auto"/>
            </w:tcBorders>
          </w:tcPr>
          <w:p w14:paraId="1EB1242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Normal</w:t>
            </w:r>
          </w:p>
        </w:tc>
        <w:tc>
          <w:tcPr>
            <w:tcW w:w="345" w:type="pct"/>
            <w:tcBorders>
              <w:top w:val="single" w:sz="4" w:space="0" w:color="auto"/>
            </w:tcBorders>
          </w:tcPr>
          <w:p w14:paraId="0CC5558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223</w:t>
            </w:r>
          </w:p>
        </w:tc>
        <w:tc>
          <w:tcPr>
            <w:tcW w:w="645" w:type="pct"/>
            <w:tcBorders>
              <w:top w:val="single" w:sz="4" w:space="0" w:color="auto"/>
            </w:tcBorders>
          </w:tcPr>
          <w:p w14:paraId="096DB4B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0.3632 (0.3026-0.4280)</w:t>
            </w:r>
          </w:p>
        </w:tc>
        <w:tc>
          <w:tcPr>
            <w:tcW w:w="645" w:type="pct"/>
            <w:tcBorders>
              <w:top w:val="single" w:sz="4" w:space="0" w:color="auto"/>
            </w:tcBorders>
          </w:tcPr>
          <w:p w14:paraId="50BB9B1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0.9579 (0.9100-0.9902)</w:t>
            </w:r>
          </w:p>
        </w:tc>
        <w:tc>
          <w:tcPr>
            <w:tcW w:w="688" w:type="pct"/>
            <w:tcBorders>
              <w:top w:val="single" w:sz="4" w:space="0" w:color="auto"/>
            </w:tcBorders>
          </w:tcPr>
          <w:p w14:paraId="48389DF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0.5260 (0.4575-0.5956)</w:t>
            </w:r>
          </w:p>
        </w:tc>
        <w:tc>
          <w:tcPr>
            <w:tcW w:w="688" w:type="pct"/>
            <w:tcBorders>
              <w:top w:val="single" w:sz="4" w:space="0" w:color="auto"/>
            </w:tcBorders>
          </w:tcPr>
          <w:p w14:paraId="3F0FD3F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0.7975 (0.7406-0.8445)</w:t>
            </w:r>
          </w:p>
        </w:tc>
        <w:tc>
          <w:tcPr>
            <w:tcW w:w="687" w:type="pct"/>
            <w:tcBorders>
              <w:top w:val="single" w:sz="4" w:space="0" w:color="auto"/>
            </w:tcBorders>
          </w:tcPr>
          <w:p w14:paraId="5D433AB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0.9023 (0.8621-0.9373)</w:t>
            </w:r>
          </w:p>
        </w:tc>
        <w:tc>
          <w:tcPr>
            <w:tcW w:w="659" w:type="pct"/>
            <w:tcBorders>
              <w:top w:val="single" w:sz="4" w:space="0" w:color="auto"/>
            </w:tcBorders>
          </w:tcPr>
          <w:p w14:paraId="772F6639" w14:textId="77777777" w:rsidR="00457088" w:rsidRPr="002E1FEF" w:rsidRDefault="00457088" w:rsidP="00EF082D">
            <w:pPr>
              <w:pStyle w:val="EndNoteBibliography"/>
              <w:snapToGrid w:val="0"/>
              <w:spacing w:line="360" w:lineRule="auto"/>
              <w:rPr>
                <w:rFonts w:ascii="Times New Roman" w:hAnsi="Times New Roman" w:cs="Times New Roman"/>
                <w:noProof w:val="0"/>
                <w:sz w:val="16"/>
                <w:szCs w:val="16"/>
              </w:rPr>
            </w:pPr>
            <w:r w:rsidRPr="002E1FEF">
              <w:rPr>
                <w:rFonts w:ascii="Times New Roman" w:hAnsi="Times New Roman" w:cs="Times New Roman"/>
                <w:noProof w:val="0"/>
                <w:sz w:val="16"/>
                <w:szCs w:val="16"/>
              </w:rPr>
              <w:t>0.4129 (0.3645-0.4614)</w:t>
            </w:r>
          </w:p>
        </w:tc>
      </w:tr>
      <w:tr w:rsidR="00457088" w:rsidRPr="002E1FEF" w14:paraId="536C820D" w14:textId="77777777" w:rsidTr="00EF082D">
        <w:tc>
          <w:tcPr>
            <w:tcW w:w="643" w:type="pct"/>
          </w:tcPr>
          <w:p w14:paraId="5079FA99"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Uveitis</w:t>
            </w:r>
          </w:p>
        </w:tc>
        <w:tc>
          <w:tcPr>
            <w:tcW w:w="345" w:type="pct"/>
          </w:tcPr>
          <w:p w14:paraId="728FA60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95</w:t>
            </w:r>
          </w:p>
        </w:tc>
        <w:tc>
          <w:tcPr>
            <w:tcW w:w="645" w:type="pct"/>
          </w:tcPr>
          <w:p w14:paraId="0BE0802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0.9579 (0.9117-0.9907)</w:t>
            </w:r>
          </w:p>
        </w:tc>
        <w:tc>
          <w:tcPr>
            <w:tcW w:w="645" w:type="pct"/>
          </w:tcPr>
          <w:p w14:paraId="3EA23C7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0.3632 (0.3004-0.4292)</w:t>
            </w:r>
          </w:p>
        </w:tc>
        <w:tc>
          <w:tcPr>
            <w:tcW w:w="688" w:type="pct"/>
          </w:tcPr>
          <w:p w14:paraId="70F5FC8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0.5549 (0.4877-0.6203)</w:t>
            </w:r>
          </w:p>
        </w:tc>
        <w:tc>
          <w:tcPr>
            <w:tcW w:w="688" w:type="pct"/>
          </w:tcPr>
          <w:p w14:paraId="27E52DA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0.7975 (0.7432-0.8461)</w:t>
            </w:r>
          </w:p>
        </w:tc>
        <w:tc>
          <w:tcPr>
            <w:tcW w:w="687" w:type="pct"/>
          </w:tcPr>
          <w:p w14:paraId="1E14D6C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0.6295 (0.5317-0.7215)</w:t>
            </w:r>
          </w:p>
        </w:tc>
        <w:tc>
          <w:tcPr>
            <w:tcW w:w="659" w:type="pct"/>
          </w:tcPr>
          <w:p w14:paraId="207F6C5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0.4129 (0.3626-0.4630)</w:t>
            </w:r>
          </w:p>
        </w:tc>
      </w:tr>
      <w:tr w:rsidR="00457088" w:rsidRPr="002E1FEF" w14:paraId="3228EADF" w14:textId="77777777" w:rsidTr="00EF082D">
        <w:tc>
          <w:tcPr>
            <w:tcW w:w="643" w:type="pct"/>
          </w:tcPr>
          <w:p w14:paraId="04C5FFE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Mean</w:t>
            </w:r>
          </w:p>
        </w:tc>
        <w:tc>
          <w:tcPr>
            <w:tcW w:w="345" w:type="pct"/>
          </w:tcPr>
          <w:p w14:paraId="3AF6BF7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318</w:t>
            </w:r>
          </w:p>
        </w:tc>
        <w:tc>
          <w:tcPr>
            <w:tcW w:w="645" w:type="pct"/>
          </w:tcPr>
          <w:p w14:paraId="271D33A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0.6606</w:t>
            </w:r>
          </w:p>
        </w:tc>
        <w:tc>
          <w:tcPr>
            <w:tcW w:w="645" w:type="pct"/>
          </w:tcPr>
          <w:p w14:paraId="2653FA5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0.6606</w:t>
            </w:r>
          </w:p>
        </w:tc>
        <w:tc>
          <w:tcPr>
            <w:tcW w:w="688" w:type="pct"/>
          </w:tcPr>
          <w:p w14:paraId="7EB8BA6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0.5404</w:t>
            </w:r>
          </w:p>
        </w:tc>
        <w:tc>
          <w:tcPr>
            <w:tcW w:w="688" w:type="pct"/>
          </w:tcPr>
          <w:p w14:paraId="0FD485A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0.7975</w:t>
            </w:r>
          </w:p>
        </w:tc>
        <w:tc>
          <w:tcPr>
            <w:tcW w:w="687" w:type="pct"/>
          </w:tcPr>
          <w:p w14:paraId="6717DEA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0.7659</w:t>
            </w:r>
          </w:p>
        </w:tc>
        <w:tc>
          <w:tcPr>
            <w:tcW w:w="659" w:type="pct"/>
          </w:tcPr>
          <w:p w14:paraId="19C4E8E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0.4129</w:t>
            </w:r>
          </w:p>
        </w:tc>
      </w:tr>
      <w:tr w:rsidR="00457088" w:rsidRPr="002E1FEF" w14:paraId="3BA1D7D0" w14:textId="77777777" w:rsidTr="00EF082D">
        <w:tc>
          <w:tcPr>
            <w:tcW w:w="643" w:type="pct"/>
          </w:tcPr>
          <w:p w14:paraId="66C742E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Normal</w:t>
            </w:r>
          </w:p>
        </w:tc>
        <w:tc>
          <w:tcPr>
            <w:tcW w:w="345" w:type="pct"/>
          </w:tcPr>
          <w:p w14:paraId="055D91B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223</w:t>
            </w:r>
          </w:p>
        </w:tc>
        <w:tc>
          <w:tcPr>
            <w:tcW w:w="645" w:type="pct"/>
          </w:tcPr>
          <w:p w14:paraId="71AC33D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0.3139 (0.2523-0.3750)</w:t>
            </w:r>
          </w:p>
        </w:tc>
        <w:tc>
          <w:tcPr>
            <w:tcW w:w="645" w:type="pct"/>
          </w:tcPr>
          <w:p w14:paraId="764D531C"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0.9579 (0.9100-0.9902)</w:t>
            </w:r>
          </w:p>
        </w:tc>
        <w:tc>
          <w:tcPr>
            <w:tcW w:w="688" w:type="pct"/>
          </w:tcPr>
          <w:p w14:paraId="0F7A463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0.4714 (0.3973-0.5395)</w:t>
            </w:r>
          </w:p>
        </w:tc>
        <w:tc>
          <w:tcPr>
            <w:tcW w:w="688" w:type="pct"/>
          </w:tcPr>
          <w:p w14:paraId="60E3AAB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0.7212 (0.6591-0.7758)</w:t>
            </w:r>
          </w:p>
        </w:tc>
        <w:tc>
          <w:tcPr>
            <w:tcW w:w="687" w:type="pct"/>
          </w:tcPr>
          <w:p w14:paraId="1919951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0.8693 (0.8236-0.9110)</w:t>
            </w:r>
          </w:p>
        </w:tc>
        <w:tc>
          <w:tcPr>
            <w:tcW w:w="659" w:type="pct"/>
          </w:tcPr>
          <w:p w14:paraId="057A307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0.4337 (0.3863-0.4826)</w:t>
            </w:r>
          </w:p>
        </w:tc>
      </w:tr>
      <w:tr w:rsidR="00457088" w:rsidRPr="002E1FEF" w14:paraId="7E7E7837" w14:textId="77777777" w:rsidTr="00EF082D">
        <w:tc>
          <w:tcPr>
            <w:tcW w:w="643" w:type="pct"/>
          </w:tcPr>
          <w:p w14:paraId="4AE1223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Non-infectious uveitis</w:t>
            </w:r>
          </w:p>
        </w:tc>
        <w:tc>
          <w:tcPr>
            <w:tcW w:w="345" w:type="pct"/>
          </w:tcPr>
          <w:p w14:paraId="39E9DDF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36</w:t>
            </w:r>
          </w:p>
        </w:tc>
        <w:tc>
          <w:tcPr>
            <w:tcW w:w="645" w:type="pct"/>
          </w:tcPr>
          <w:p w14:paraId="5BF5F61F"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0.6944 (0.5312-0.8421)</w:t>
            </w:r>
          </w:p>
        </w:tc>
        <w:tc>
          <w:tcPr>
            <w:tcW w:w="645" w:type="pct"/>
          </w:tcPr>
          <w:p w14:paraId="05EFDA7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0.3830 (0.3287-0.4391)</w:t>
            </w:r>
          </w:p>
        </w:tc>
        <w:tc>
          <w:tcPr>
            <w:tcW w:w="688" w:type="pct"/>
          </w:tcPr>
          <w:p w14:paraId="5D9D64A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0.2128 (0.1472-0.2800)</w:t>
            </w:r>
          </w:p>
        </w:tc>
        <w:tc>
          <w:tcPr>
            <w:tcW w:w="688" w:type="pct"/>
          </w:tcPr>
          <w:p w14:paraId="7A2ADE1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0.5293 (0.4486-0.6148)</w:t>
            </w:r>
          </w:p>
        </w:tc>
        <w:tc>
          <w:tcPr>
            <w:tcW w:w="687" w:type="pct"/>
          </w:tcPr>
          <w:p w14:paraId="5997E60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0.1149 (0.0823-0.1699)</w:t>
            </w:r>
          </w:p>
        </w:tc>
        <w:tc>
          <w:tcPr>
            <w:tcW w:w="659" w:type="pct"/>
          </w:tcPr>
          <w:p w14:paraId="335FD51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0.4400 (0.3947-0.4802)</w:t>
            </w:r>
          </w:p>
        </w:tc>
      </w:tr>
      <w:tr w:rsidR="00457088" w:rsidRPr="002E1FEF" w14:paraId="52C4F8CA" w14:textId="77777777" w:rsidTr="00EF082D">
        <w:tc>
          <w:tcPr>
            <w:tcW w:w="643" w:type="pct"/>
          </w:tcPr>
          <w:p w14:paraId="54D6E44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b/>
                <w:bCs/>
                <w:noProof w:val="0"/>
                <w:sz w:val="16"/>
                <w:szCs w:val="16"/>
              </w:rPr>
              <w:t>Infectious uveitis</w:t>
            </w:r>
          </w:p>
        </w:tc>
        <w:tc>
          <w:tcPr>
            <w:tcW w:w="345" w:type="pct"/>
          </w:tcPr>
          <w:p w14:paraId="5300028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59</w:t>
            </w:r>
          </w:p>
        </w:tc>
        <w:tc>
          <w:tcPr>
            <w:tcW w:w="645" w:type="pct"/>
          </w:tcPr>
          <w:p w14:paraId="426D0E1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0.5763 (0.4444-0.7097)</w:t>
            </w:r>
          </w:p>
        </w:tc>
        <w:tc>
          <w:tcPr>
            <w:tcW w:w="645" w:type="pct"/>
          </w:tcPr>
          <w:p w14:paraId="6CC2728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0.9575 (0.9300-0.9808)</w:t>
            </w:r>
          </w:p>
        </w:tc>
        <w:tc>
          <w:tcPr>
            <w:tcW w:w="688" w:type="pct"/>
          </w:tcPr>
          <w:p w14:paraId="7AB08DA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0.6538 (0.5432-0.7501)</w:t>
            </w:r>
          </w:p>
        </w:tc>
        <w:tc>
          <w:tcPr>
            <w:tcW w:w="688" w:type="pct"/>
          </w:tcPr>
          <w:p w14:paraId="6236BC4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0.8899 (0.8322-0.9392)</w:t>
            </w:r>
          </w:p>
        </w:tc>
        <w:tc>
          <w:tcPr>
            <w:tcW w:w="687" w:type="pct"/>
          </w:tcPr>
          <w:p w14:paraId="68E282D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0.7382 (0.6252-0.8382)</w:t>
            </w:r>
          </w:p>
        </w:tc>
        <w:tc>
          <w:tcPr>
            <w:tcW w:w="659" w:type="pct"/>
          </w:tcPr>
          <w:p w14:paraId="54C2DDD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0.0858 (0.0610-0.1124)</w:t>
            </w:r>
          </w:p>
        </w:tc>
      </w:tr>
      <w:tr w:rsidR="00457088" w:rsidRPr="002E1FEF" w14:paraId="47A1160D" w14:textId="77777777" w:rsidTr="00EF082D">
        <w:tc>
          <w:tcPr>
            <w:tcW w:w="643" w:type="pct"/>
          </w:tcPr>
          <w:p w14:paraId="69893100"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Mean</w:t>
            </w:r>
          </w:p>
        </w:tc>
        <w:tc>
          <w:tcPr>
            <w:tcW w:w="345" w:type="pct"/>
          </w:tcPr>
          <w:p w14:paraId="4F29C21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318</w:t>
            </w:r>
          </w:p>
        </w:tc>
        <w:tc>
          <w:tcPr>
            <w:tcW w:w="645" w:type="pct"/>
          </w:tcPr>
          <w:p w14:paraId="1008A8B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0.5282</w:t>
            </w:r>
          </w:p>
        </w:tc>
        <w:tc>
          <w:tcPr>
            <w:tcW w:w="645" w:type="pct"/>
          </w:tcPr>
          <w:p w14:paraId="373CD6E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0.7661</w:t>
            </w:r>
          </w:p>
        </w:tc>
        <w:tc>
          <w:tcPr>
            <w:tcW w:w="688" w:type="pct"/>
          </w:tcPr>
          <w:p w14:paraId="340C7F9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0.4460</w:t>
            </w:r>
          </w:p>
        </w:tc>
        <w:tc>
          <w:tcPr>
            <w:tcW w:w="688" w:type="pct"/>
          </w:tcPr>
          <w:p w14:paraId="5E883F8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0.7135</w:t>
            </w:r>
          </w:p>
        </w:tc>
        <w:tc>
          <w:tcPr>
            <w:tcW w:w="687" w:type="pct"/>
          </w:tcPr>
          <w:p w14:paraId="2BFA6FF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0.5741</w:t>
            </w:r>
          </w:p>
        </w:tc>
        <w:tc>
          <w:tcPr>
            <w:tcW w:w="659" w:type="pct"/>
          </w:tcPr>
          <w:p w14:paraId="41A73B7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0.3198</w:t>
            </w:r>
          </w:p>
        </w:tc>
      </w:tr>
      <w:tr w:rsidR="00457088" w:rsidRPr="002E1FEF" w14:paraId="2F0C3C99" w14:textId="77777777" w:rsidTr="00EF082D">
        <w:tc>
          <w:tcPr>
            <w:tcW w:w="643" w:type="pct"/>
          </w:tcPr>
          <w:p w14:paraId="09D7D80D"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Many</w:t>
            </w:r>
          </w:p>
        </w:tc>
        <w:tc>
          <w:tcPr>
            <w:tcW w:w="345" w:type="pct"/>
          </w:tcPr>
          <w:p w14:paraId="388830B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223</w:t>
            </w:r>
          </w:p>
        </w:tc>
        <w:tc>
          <w:tcPr>
            <w:tcW w:w="645" w:type="pct"/>
          </w:tcPr>
          <w:p w14:paraId="5BC15C4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0.3004 (0.2407-0.3632)</w:t>
            </w:r>
          </w:p>
        </w:tc>
        <w:tc>
          <w:tcPr>
            <w:tcW w:w="645" w:type="pct"/>
          </w:tcPr>
          <w:p w14:paraId="23FD14EA"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0.9579 (0.9100-0.9902)</w:t>
            </w:r>
          </w:p>
        </w:tc>
        <w:tc>
          <w:tcPr>
            <w:tcW w:w="688" w:type="pct"/>
          </w:tcPr>
          <w:p w14:paraId="3F180CA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0.4558 (0.3830-0.5267)</w:t>
            </w:r>
          </w:p>
        </w:tc>
        <w:tc>
          <w:tcPr>
            <w:tcW w:w="688" w:type="pct"/>
          </w:tcPr>
          <w:p w14:paraId="18AB477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0.8080 (0.7494-0.8572)</w:t>
            </w:r>
          </w:p>
        </w:tc>
        <w:tc>
          <w:tcPr>
            <w:tcW w:w="687" w:type="pct"/>
          </w:tcPr>
          <w:p w14:paraId="7DE1EC1B"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0.9035 (0.8622-0.9385)</w:t>
            </w:r>
          </w:p>
        </w:tc>
        <w:tc>
          <w:tcPr>
            <w:tcW w:w="659" w:type="pct"/>
          </w:tcPr>
          <w:p w14:paraId="5F2BD160"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0.5367 (0.4904-0.5822)</w:t>
            </w:r>
          </w:p>
        </w:tc>
      </w:tr>
      <w:tr w:rsidR="00457088" w:rsidRPr="002E1FEF" w14:paraId="02B00908" w14:textId="77777777" w:rsidTr="00EF082D">
        <w:tc>
          <w:tcPr>
            <w:tcW w:w="643" w:type="pct"/>
          </w:tcPr>
          <w:p w14:paraId="037D8291"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Medium</w:t>
            </w:r>
          </w:p>
        </w:tc>
        <w:tc>
          <w:tcPr>
            <w:tcW w:w="345" w:type="pct"/>
          </w:tcPr>
          <w:p w14:paraId="0106A502"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74</w:t>
            </w:r>
          </w:p>
        </w:tc>
        <w:tc>
          <w:tcPr>
            <w:tcW w:w="645" w:type="pct"/>
          </w:tcPr>
          <w:p w14:paraId="76F4F74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0.4570 (0.3282-0.5913)</w:t>
            </w:r>
          </w:p>
        </w:tc>
        <w:tc>
          <w:tcPr>
            <w:tcW w:w="645" w:type="pct"/>
          </w:tcPr>
          <w:p w14:paraId="2EBEFF17"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0.8342 (0.8211-0.8492)</w:t>
            </w:r>
          </w:p>
        </w:tc>
        <w:tc>
          <w:tcPr>
            <w:tcW w:w="688" w:type="pct"/>
          </w:tcPr>
          <w:p w14:paraId="704CDF75"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0.3040 (0.2130-0.3781)</w:t>
            </w:r>
          </w:p>
        </w:tc>
        <w:tc>
          <w:tcPr>
            <w:tcW w:w="688" w:type="pct"/>
          </w:tcPr>
          <w:p w14:paraId="50257DF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0.6006 (0.5231-0.6799)</w:t>
            </w:r>
          </w:p>
        </w:tc>
        <w:tc>
          <w:tcPr>
            <w:tcW w:w="687" w:type="pct"/>
          </w:tcPr>
          <w:p w14:paraId="495F681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0.1817 (0.1395-0.2553)</w:t>
            </w:r>
          </w:p>
        </w:tc>
        <w:tc>
          <w:tcPr>
            <w:tcW w:w="659" w:type="pct"/>
          </w:tcPr>
          <w:p w14:paraId="6C292CF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0.0723 (0.0645-0.0800)</w:t>
            </w:r>
          </w:p>
        </w:tc>
      </w:tr>
      <w:tr w:rsidR="00457088" w:rsidRPr="002E1FEF" w14:paraId="54FB7398" w14:textId="77777777" w:rsidTr="00EF082D">
        <w:tc>
          <w:tcPr>
            <w:tcW w:w="643" w:type="pct"/>
          </w:tcPr>
          <w:p w14:paraId="36573C04" w14:textId="77777777" w:rsidR="00457088" w:rsidRPr="002E1FEF" w:rsidRDefault="00457088" w:rsidP="00EF082D">
            <w:pPr>
              <w:pStyle w:val="EndNoteBibliography"/>
              <w:snapToGrid w:val="0"/>
              <w:spacing w:line="360" w:lineRule="auto"/>
              <w:jc w:val="left"/>
              <w:rPr>
                <w:rFonts w:ascii="Times New Roman" w:hAnsi="Times New Roman" w:cs="Times New Roman"/>
                <w:b/>
                <w:bCs/>
                <w:noProof w:val="0"/>
                <w:sz w:val="16"/>
                <w:szCs w:val="16"/>
              </w:rPr>
            </w:pPr>
            <w:r w:rsidRPr="002E1FEF">
              <w:rPr>
                <w:rFonts w:ascii="Times New Roman" w:hAnsi="Times New Roman" w:cs="Times New Roman"/>
                <w:b/>
                <w:bCs/>
                <w:noProof w:val="0"/>
                <w:sz w:val="16"/>
                <w:szCs w:val="16"/>
              </w:rPr>
              <w:t>Few</w:t>
            </w:r>
          </w:p>
        </w:tc>
        <w:tc>
          <w:tcPr>
            <w:tcW w:w="345" w:type="pct"/>
          </w:tcPr>
          <w:p w14:paraId="4BA64391"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21</w:t>
            </w:r>
          </w:p>
        </w:tc>
        <w:tc>
          <w:tcPr>
            <w:tcW w:w="645" w:type="pct"/>
          </w:tcPr>
          <w:p w14:paraId="447AE18D"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0.1136 (0.0417-0.1876)</w:t>
            </w:r>
          </w:p>
        </w:tc>
        <w:tc>
          <w:tcPr>
            <w:tcW w:w="645" w:type="pct"/>
          </w:tcPr>
          <w:p w14:paraId="392BA9D3"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0.9984 (0.9959-1.0000)</w:t>
            </w:r>
          </w:p>
        </w:tc>
        <w:tc>
          <w:tcPr>
            <w:tcW w:w="688" w:type="pct"/>
          </w:tcPr>
          <w:p w14:paraId="5B1EE80E"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0.1471 (0.0625-0.2083)</w:t>
            </w:r>
          </w:p>
        </w:tc>
        <w:tc>
          <w:tcPr>
            <w:tcW w:w="688" w:type="pct"/>
          </w:tcPr>
          <w:p w14:paraId="4BB94A36"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0.6882 (0.6401-0.7194)</w:t>
            </w:r>
          </w:p>
        </w:tc>
        <w:tc>
          <w:tcPr>
            <w:tcW w:w="687" w:type="pct"/>
          </w:tcPr>
          <w:p w14:paraId="1E60CD64"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0.1174 (0.0665-0.2109)</w:t>
            </w:r>
          </w:p>
        </w:tc>
        <w:tc>
          <w:tcPr>
            <w:tcW w:w="659" w:type="pct"/>
          </w:tcPr>
          <w:p w14:paraId="02B42BA8" w14:textId="77777777" w:rsidR="00457088" w:rsidRPr="002E1FEF" w:rsidRDefault="00457088" w:rsidP="00EF082D">
            <w:pPr>
              <w:pStyle w:val="EndNoteBibliography"/>
              <w:snapToGrid w:val="0"/>
              <w:spacing w:line="360" w:lineRule="auto"/>
              <w:jc w:val="left"/>
              <w:rPr>
                <w:rFonts w:ascii="Times New Roman" w:hAnsi="Times New Roman" w:cs="Times New Roman"/>
                <w:noProof w:val="0"/>
                <w:sz w:val="16"/>
                <w:szCs w:val="16"/>
              </w:rPr>
            </w:pPr>
            <w:r w:rsidRPr="002E1FEF">
              <w:rPr>
                <w:rFonts w:ascii="Times New Roman" w:hAnsi="Times New Roman" w:cs="Times New Roman"/>
                <w:noProof w:val="0"/>
                <w:sz w:val="16"/>
                <w:szCs w:val="16"/>
              </w:rPr>
              <w:t>0.0177 (0.0124-0.0239)</w:t>
            </w:r>
          </w:p>
        </w:tc>
      </w:tr>
    </w:tbl>
    <w:p w14:paraId="187C720B" w14:textId="77777777" w:rsidR="00457088" w:rsidRPr="002E1FEF" w:rsidRDefault="00457088" w:rsidP="00091760">
      <w:pPr>
        <w:pStyle w:val="a"/>
        <w:numPr>
          <w:ilvl w:val="0"/>
          <w:numId w:val="0"/>
        </w:numPr>
        <w:rPr>
          <w:rFonts w:eastAsiaTheme="minorEastAsia" w:cs="Times New Roman"/>
          <w:b/>
          <w:bCs/>
          <w:lang w:eastAsia="zh-CN"/>
        </w:rPr>
      </w:pPr>
    </w:p>
    <w:p w14:paraId="5D51D082" w14:textId="36A69915" w:rsidR="00567B8F" w:rsidRPr="002E1FEF" w:rsidRDefault="00091760" w:rsidP="00066BF4">
      <w:pPr>
        <w:pStyle w:val="a"/>
        <w:numPr>
          <w:ilvl w:val="0"/>
          <w:numId w:val="0"/>
        </w:numPr>
        <w:rPr>
          <w:rFonts w:cs="Times New Roman"/>
        </w:rPr>
        <w:sectPr w:rsidR="00567B8F" w:rsidRPr="002E1FEF" w:rsidSect="00091760">
          <w:pgSz w:w="16838" w:h="11906" w:orient="landscape"/>
          <w:pgMar w:top="1800" w:right="1440" w:bottom="1800" w:left="1440" w:header="851" w:footer="992" w:gutter="0"/>
          <w:cols w:space="425"/>
          <w:docGrid w:type="lines" w:linePitch="312"/>
        </w:sectPr>
      </w:pPr>
      <w:r w:rsidRPr="002E1FEF">
        <w:rPr>
          <w:rFonts w:cs="Times New Roman"/>
          <w:b/>
          <w:bCs/>
        </w:rPr>
        <w:br w:type="page"/>
      </w:r>
    </w:p>
    <w:p w14:paraId="7C08B43C" w14:textId="311F23BA" w:rsidR="008F2898" w:rsidRPr="002E1FEF" w:rsidRDefault="008F2898" w:rsidP="00091760">
      <w:pPr>
        <w:spacing w:line="480" w:lineRule="auto"/>
        <w:outlineLvl w:val="1"/>
        <w:rPr>
          <w:rFonts w:ascii="Times New Roman" w:hAnsi="Times New Roman" w:cs="Times New Roman"/>
          <w:b/>
          <w:bCs/>
          <w:sz w:val="22"/>
          <w:szCs w:val="24"/>
        </w:rPr>
      </w:pPr>
      <w:bookmarkStart w:id="19" w:name="_Toc230617697"/>
      <w:r w:rsidRPr="002E1FEF">
        <w:rPr>
          <w:rFonts w:ascii="Times New Roman" w:hAnsi="Times New Roman" w:cs="Times New Roman"/>
          <w:b/>
          <w:bCs/>
          <w:sz w:val="22"/>
          <w:szCs w:val="24"/>
        </w:rPr>
        <w:lastRenderedPageBreak/>
        <w:t xml:space="preserve">Supplementary Table </w:t>
      </w:r>
      <w:r w:rsidR="002E1FEF" w:rsidRPr="002E1FEF">
        <w:rPr>
          <w:rFonts w:ascii="Times New Roman" w:hAnsi="Times New Roman" w:cs="Times New Roman"/>
          <w:b/>
          <w:bCs/>
          <w:sz w:val="22"/>
          <w:szCs w:val="24"/>
        </w:rPr>
        <w:t>6</w:t>
      </w:r>
      <w:r w:rsidRPr="002E1FEF">
        <w:rPr>
          <w:rFonts w:ascii="Times New Roman" w:hAnsi="Times New Roman" w:cs="Times New Roman"/>
          <w:b/>
          <w:bCs/>
          <w:sz w:val="22"/>
          <w:szCs w:val="24"/>
        </w:rPr>
        <w:t>: TRIPOD checklist</w:t>
      </w:r>
      <w:bookmarkEnd w:id="19"/>
    </w:p>
    <w:p w14:paraId="4695DE71" w14:textId="35AE5C8E" w:rsidR="008F2898" w:rsidRPr="002E1FEF" w:rsidRDefault="008F2898" w:rsidP="008F2898">
      <w:pPr>
        <w:spacing w:line="360" w:lineRule="auto"/>
        <w:rPr>
          <w:rFonts w:ascii="Times New Roman" w:hAnsi="Times New Roman" w:cs="Times New Roman"/>
          <w:b/>
          <w:bCs/>
          <w:szCs w:val="21"/>
        </w:rPr>
      </w:pPr>
      <w:r w:rsidRPr="002E1FEF">
        <w:rPr>
          <w:rFonts w:ascii="Times New Roman" w:hAnsi="Times New Roman" w:cs="Times New Roman"/>
          <w:b/>
          <w:bCs/>
          <w:szCs w:val="21"/>
        </w:rPr>
        <w:t>TRIPOD Checklist: Prediction Model Development</w:t>
      </w:r>
    </w:p>
    <w:tbl>
      <w:tblPr>
        <w:tblStyle w:val="11"/>
        <w:tblW w:w="5000" w:type="pct"/>
        <w:jc w:val="center"/>
        <w:tblLook w:val="04A0" w:firstRow="1" w:lastRow="0" w:firstColumn="1" w:lastColumn="0" w:noHBand="0" w:noVBand="1"/>
      </w:tblPr>
      <w:tblGrid>
        <w:gridCol w:w="1458"/>
        <w:gridCol w:w="576"/>
        <w:gridCol w:w="5336"/>
        <w:gridCol w:w="926"/>
      </w:tblGrid>
      <w:tr w:rsidR="008F2898" w:rsidRPr="002E1FEF" w14:paraId="1968384C" w14:textId="77777777" w:rsidTr="008F2898">
        <w:trPr>
          <w:trHeight w:val="284"/>
          <w:jc w:val="center"/>
        </w:trPr>
        <w:tc>
          <w:tcPr>
            <w:tcW w:w="816" w:type="pct"/>
            <w:tcBorders>
              <w:right w:val="nil"/>
            </w:tcBorders>
            <w:shd w:val="clear" w:color="auto" w:fill="E5B8B7"/>
          </w:tcPr>
          <w:p w14:paraId="271AC64D" w14:textId="77777777" w:rsidR="008F2898" w:rsidRPr="002E1FEF" w:rsidRDefault="008F2898" w:rsidP="008F2898">
            <w:pPr>
              <w:widowControl/>
              <w:jc w:val="left"/>
              <w:rPr>
                <w:rFonts w:ascii="Times New Roman" w:hAnsi="Times New Roman"/>
                <w:b/>
                <w:sz w:val="18"/>
                <w:szCs w:val="18"/>
                <w:lang w:eastAsia="en-US"/>
              </w:rPr>
            </w:pPr>
            <w:r w:rsidRPr="002E1FEF">
              <w:rPr>
                <w:rFonts w:ascii="Times New Roman" w:hAnsi="Times New Roman"/>
                <w:b/>
                <w:sz w:val="18"/>
                <w:szCs w:val="18"/>
                <w:lang w:eastAsia="en-US"/>
              </w:rPr>
              <w:t>Section/Topic</w:t>
            </w:r>
          </w:p>
        </w:tc>
        <w:tc>
          <w:tcPr>
            <w:tcW w:w="351" w:type="pct"/>
            <w:tcBorders>
              <w:left w:val="nil"/>
              <w:right w:val="nil"/>
            </w:tcBorders>
            <w:shd w:val="clear" w:color="auto" w:fill="E5B8B7"/>
          </w:tcPr>
          <w:p w14:paraId="49364D3E" w14:textId="77777777" w:rsidR="008F2898" w:rsidRPr="002E1FEF" w:rsidRDefault="008F2898" w:rsidP="008F2898">
            <w:pPr>
              <w:widowControl/>
              <w:ind w:left="-432" w:firstLine="432"/>
              <w:jc w:val="left"/>
              <w:rPr>
                <w:rFonts w:ascii="Times New Roman" w:hAnsi="Times New Roman"/>
                <w:b/>
                <w:sz w:val="18"/>
                <w:szCs w:val="18"/>
                <w:lang w:eastAsia="en-US"/>
              </w:rPr>
            </w:pPr>
            <w:r w:rsidRPr="002E1FEF">
              <w:rPr>
                <w:rFonts w:ascii="Times New Roman" w:hAnsi="Times New Roman"/>
                <w:b/>
                <w:sz w:val="18"/>
                <w:szCs w:val="18"/>
                <w:lang w:eastAsia="en-US"/>
              </w:rPr>
              <w:t>Item</w:t>
            </w:r>
          </w:p>
        </w:tc>
        <w:tc>
          <w:tcPr>
            <w:tcW w:w="3442" w:type="pct"/>
            <w:tcBorders>
              <w:left w:val="nil"/>
              <w:right w:val="nil"/>
            </w:tcBorders>
            <w:shd w:val="clear" w:color="auto" w:fill="E5B8B7"/>
          </w:tcPr>
          <w:p w14:paraId="433E1220" w14:textId="77777777" w:rsidR="008F2898" w:rsidRPr="002E1FEF" w:rsidRDefault="008F2898" w:rsidP="008F2898">
            <w:pPr>
              <w:widowControl/>
              <w:jc w:val="left"/>
              <w:rPr>
                <w:rFonts w:ascii="Times New Roman" w:hAnsi="Times New Roman"/>
                <w:b/>
                <w:sz w:val="18"/>
                <w:szCs w:val="18"/>
                <w:lang w:eastAsia="en-US"/>
              </w:rPr>
            </w:pPr>
            <w:r w:rsidRPr="002E1FEF">
              <w:rPr>
                <w:rFonts w:ascii="Times New Roman" w:hAnsi="Times New Roman"/>
                <w:b/>
                <w:sz w:val="18"/>
                <w:szCs w:val="18"/>
                <w:lang w:eastAsia="en-US"/>
              </w:rPr>
              <w:t>Checklist Item</w:t>
            </w:r>
          </w:p>
        </w:tc>
        <w:tc>
          <w:tcPr>
            <w:tcW w:w="391" w:type="pct"/>
            <w:tcBorders>
              <w:left w:val="nil"/>
            </w:tcBorders>
            <w:shd w:val="clear" w:color="auto" w:fill="E5B8B7"/>
          </w:tcPr>
          <w:p w14:paraId="3F4A1DDB" w14:textId="77777777" w:rsidR="008F2898" w:rsidRPr="002E1FEF" w:rsidRDefault="008F2898" w:rsidP="008F2898">
            <w:pPr>
              <w:widowControl/>
              <w:jc w:val="center"/>
              <w:rPr>
                <w:rFonts w:ascii="Times New Roman" w:hAnsi="Times New Roman"/>
                <w:b/>
                <w:sz w:val="18"/>
                <w:szCs w:val="18"/>
                <w:lang w:eastAsia="en-US"/>
              </w:rPr>
            </w:pPr>
            <w:r w:rsidRPr="002E1FEF">
              <w:rPr>
                <w:rFonts w:ascii="Times New Roman" w:hAnsi="Times New Roman"/>
                <w:b/>
                <w:sz w:val="18"/>
                <w:szCs w:val="18"/>
                <w:lang w:eastAsia="en-US"/>
              </w:rPr>
              <w:t>Page</w:t>
            </w:r>
          </w:p>
        </w:tc>
      </w:tr>
      <w:tr w:rsidR="008F2898" w:rsidRPr="002E1FEF" w14:paraId="33BC8146" w14:textId="77777777" w:rsidTr="008F2898">
        <w:trPr>
          <w:jc w:val="center"/>
        </w:trPr>
        <w:tc>
          <w:tcPr>
            <w:tcW w:w="5000" w:type="pct"/>
            <w:gridSpan w:val="4"/>
            <w:shd w:val="clear" w:color="auto" w:fill="E5B8B7"/>
          </w:tcPr>
          <w:p w14:paraId="4E447800" w14:textId="77777777" w:rsidR="008F2898" w:rsidRPr="002E1FEF" w:rsidRDefault="008F2898" w:rsidP="008F2898">
            <w:pPr>
              <w:widowControl/>
              <w:jc w:val="left"/>
              <w:rPr>
                <w:rFonts w:ascii="Times New Roman" w:hAnsi="Times New Roman"/>
                <w:b/>
                <w:sz w:val="18"/>
                <w:szCs w:val="18"/>
                <w:lang w:eastAsia="en-US"/>
              </w:rPr>
            </w:pPr>
            <w:r w:rsidRPr="002E1FEF">
              <w:rPr>
                <w:rFonts w:ascii="Times New Roman" w:hAnsi="Times New Roman"/>
                <w:b/>
                <w:sz w:val="18"/>
                <w:szCs w:val="18"/>
                <w:lang w:eastAsia="en-US"/>
              </w:rPr>
              <w:t>Title and abstract</w:t>
            </w:r>
          </w:p>
        </w:tc>
      </w:tr>
      <w:tr w:rsidR="008F2898" w:rsidRPr="002E1FEF" w14:paraId="5FDCD384" w14:textId="77777777" w:rsidTr="008F2898">
        <w:trPr>
          <w:jc w:val="center"/>
        </w:trPr>
        <w:tc>
          <w:tcPr>
            <w:tcW w:w="816" w:type="pct"/>
            <w:vAlign w:val="center"/>
          </w:tcPr>
          <w:p w14:paraId="61B83C22" w14:textId="77777777" w:rsidR="008F2898" w:rsidRPr="002E1FEF" w:rsidRDefault="008F2898" w:rsidP="008F2898">
            <w:pPr>
              <w:widowControl/>
              <w:ind w:left="157"/>
              <w:jc w:val="left"/>
              <w:rPr>
                <w:rFonts w:ascii="Times New Roman" w:hAnsi="Times New Roman"/>
                <w:b/>
                <w:sz w:val="18"/>
                <w:szCs w:val="18"/>
                <w:lang w:eastAsia="en-US"/>
              </w:rPr>
            </w:pPr>
            <w:r w:rsidRPr="002E1FEF">
              <w:rPr>
                <w:rFonts w:ascii="Times New Roman" w:hAnsi="Times New Roman"/>
                <w:sz w:val="18"/>
                <w:szCs w:val="18"/>
                <w:lang w:eastAsia="en-US"/>
              </w:rPr>
              <w:t>Title</w:t>
            </w:r>
          </w:p>
        </w:tc>
        <w:tc>
          <w:tcPr>
            <w:tcW w:w="351" w:type="pct"/>
            <w:vAlign w:val="center"/>
          </w:tcPr>
          <w:p w14:paraId="73E7DF28"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w:t>
            </w:r>
          </w:p>
        </w:tc>
        <w:tc>
          <w:tcPr>
            <w:tcW w:w="3442" w:type="pct"/>
            <w:vAlign w:val="center"/>
          </w:tcPr>
          <w:p w14:paraId="2168F692" w14:textId="77777777" w:rsidR="008F2898" w:rsidRPr="002E1FEF" w:rsidRDefault="008F2898" w:rsidP="008F2898">
            <w:pPr>
              <w:widowControl/>
              <w:ind w:left="34"/>
              <w:jc w:val="left"/>
              <w:rPr>
                <w:rFonts w:ascii="Times New Roman" w:hAnsi="Times New Roman"/>
                <w:sz w:val="18"/>
                <w:szCs w:val="18"/>
                <w:lang w:eastAsia="en-US"/>
              </w:rPr>
            </w:pPr>
            <w:r w:rsidRPr="002E1FEF">
              <w:rPr>
                <w:rFonts w:ascii="Times New Roman" w:hAnsi="Times New Roman"/>
                <w:sz w:val="18"/>
                <w:szCs w:val="18"/>
                <w:lang w:eastAsia="en-US"/>
              </w:rPr>
              <w:t>Identify the study as developing and/or validating a multivariable prediction model, the target population, and the outcome to be predicted.</w:t>
            </w:r>
          </w:p>
        </w:tc>
        <w:tc>
          <w:tcPr>
            <w:tcW w:w="391" w:type="pct"/>
            <w:vAlign w:val="center"/>
          </w:tcPr>
          <w:p w14:paraId="52C80E63" w14:textId="1336D637" w:rsidR="008F2898" w:rsidRPr="002E1FEF" w:rsidRDefault="008F2898" w:rsidP="008F2898">
            <w:pPr>
              <w:widowControl/>
              <w:jc w:val="center"/>
              <w:rPr>
                <w:rFonts w:ascii="Times New Roman" w:eastAsiaTheme="minorEastAsia" w:hAnsi="Times New Roman"/>
                <w:sz w:val="18"/>
                <w:szCs w:val="18"/>
                <w:lang w:eastAsia="zh-CN"/>
              </w:rPr>
            </w:pPr>
            <w:r w:rsidRPr="002E1FEF">
              <w:rPr>
                <w:rFonts w:ascii="Times New Roman" w:eastAsiaTheme="minorEastAsia" w:hAnsi="Times New Roman"/>
                <w:sz w:val="18"/>
                <w:szCs w:val="18"/>
                <w:lang w:eastAsia="zh-CN"/>
              </w:rPr>
              <w:t>1</w:t>
            </w:r>
          </w:p>
        </w:tc>
      </w:tr>
      <w:tr w:rsidR="008F2898" w:rsidRPr="002E1FEF" w14:paraId="3F203098" w14:textId="77777777" w:rsidTr="008F2898">
        <w:trPr>
          <w:jc w:val="center"/>
        </w:trPr>
        <w:tc>
          <w:tcPr>
            <w:tcW w:w="816" w:type="pct"/>
            <w:vAlign w:val="center"/>
          </w:tcPr>
          <w:p w14:paraId="35AB49D8" w14:textId="77777777" w:rsidR="008F2898" w:rsidRPr="002E1FEF" w:rsidRDefault="008F2898" w:rsidP="008F2898">
            <w:pPr>
              <w:widowControl/>
              <w:ind w:left="157"/>
              <w:jc w:val="left"/>
              <w:rPr>
                <w:rFonts w:ascii="Times New Roman" w:hAnsi="Times New Roman"/>
                <w:b/>
                <w:sz w:val="18"/>
                <w:szCs w:val="18"/>
                <w:lang w:eastAsia="en-US"/>
              </w:rPr>
            </w:pPr>
            <w:r w:rsidRPr="002E1FEF">
              <w:rPr>
                <w:rFonts w:ascii="Times New Roman" w:hAnsi="Times New Roman"/>
                <w:sz w:val="18"/>
                <w:szCs w:val="18"/>
                <w:lang w:eastAsia="en-US"/>
              </w:rPr>
              <w:t>Abstract</w:t>
            </w:r>
          </w:p>
        </w:tc>
        <w:tc>
          <w:tcPr>
            <w:tcW w:w="351" w:type="pct"/>
            <w:vAlign w:val="center"/>
          </w:tcPr>
          <w:p w14:paraId="073CA39C"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2</w:t>
            </w:r>
          </w:p>
        </w:tc>
        <w:tc>
          <w:tcPr>
            <w:tcW w:w="3442" w:type="pct"/>
            <w:vAlign w:val="center"/>
          </w:tcPr>
          <w:p w14:paraId="3C5D5DBB" w14:textId="77777777" w:rsidR="008F2898" w:rsidRPr="002E1FEF" w:rsidRDefault="008F2898" w:rsidP="008F2898">
            <w:pPr>
              <w:widowControl/>
              <w:ind w:left="34"/>
              <w:jc w:val="left"/>
              <w:rPr>
                <w:rFonts w:ascii="Times New Roman" w:hAnsi="Times New Roman"/>
                <w:sz w:val="18"/>
                <w:szCs w:val="18"/>
                <w:lang w:eastAsia="en-US"/>
              </w:rPr>
            </w:pPr>
            <w:r w:rsidRPr="002E1FEF">
              <w:rPr>
                <w:rFonts w:ascii="Times New Roman" w:hAnsi="Times New Roman"/>
                <w:sz w:val="18"/>
                <w:szCs w:val="18"/>
                <w:lang w:eastAsia="en-US"/>
              </w:rPr>
              <w:t>Provide a summary of objectives, study design, setting, participants, sample size, predictors, outcome, statistical analysis, results, and conclusions.</w:t>
            </w:r>
          </w:p>
        </w:tc>
        <w:tc>
          <w:tcPr>
            <w:tcW w:w="391" w:type="pct"/>
            <w:vAlign w:val="center"/>
          </w:tcPr>
          <w:p w14:paraId="64E1A267" w14:textId="2064F255" w:rsidR="008F2898" w:rsidRPr="002E1FEF" w:rsidRDefault="008F2898" w:rsidP="008F2898">
            <w:pPr>
              <w:widowControl/>
              <w:jc w:val="center"/>
              <w:rPr>
                <w:rFonts w:ascii="Times New Roman" w:eastAsiaTheme="minorEastAsia" w:hAnsi="Times New Roman"/>
                <w:sz w:val="18"/>
                <w:szCs w:val="18"/>
                <w:lang w:eastAsia="zh-CN"/>
              </w:rPr>
            </w:pPr>
            <w:r w:rsidRPr="002E1FEF">
              <w:rPr>
                <w:rFonts w:ascii="Times New Roman" w:eastAsiaTheme="minorEastAsia" w:hAnsi="Times New Roman"/>
                <w:sz w:val="18"/>
                <w:szCs w:val="18"/>
                <w:lang w:eastAsia="zh-CN"/>
              </w:rPr>
              <w:t>2</w:t>
            </w:r>
          </w:p>
        </w:tc>
      </w:tr>
      <w:tr w:rsidR="008F2898" w:rsidRPr="002E1FEF" w14:paraId="654B963B" w14:textId="77777777" w:rsidTr="008F2898">
        <w:trPr>
          <w:jc w:val="center"/>
        </w:trPr>
        <w:tc>
          <w:tcPr>
            <w:tcW w:w="5000" w:type="pct"/>
            <w:gridSpan w:val="4"/>
            <w:shd w:val="clear" w:color="auto" w:fill="E5B8B7"/>
          </w:tcPr>
          <w:p w14:paraId="50F515A1" w14:textId="77777777" w:rsidR="008F2898" w:rsidRPr="002E1FEF" w:rsidRDefault="008F2898" w:rsidP="008F2898">
            <w:pPr>
              <w:widowControl/>
              <w:jc w:val="left"/>
              <w:rPr>
                <w:rFonts w:ascii="Times New Roman" w:hAnsi="Times New Roman"/>
                <w:b/>
                <w:color w:val="BFBFBF"/>
                <w:sz w:val="18"/>
                <w:szCs w:val="18"/>
                <w:lang w:eastAsia="en-US"/>
              </w:rPr>
            </w:pPr>
            <w:r w:rsidRPr="002E1FEF">
              <w:rPr>
                <w:rFonts w:ascii="Times New Roman" w:hAnsi="Times New Roman"/>
                <w:b/>
                <w:sz w:val="18"/>
                <w:szCs w:val="18"/>
                <w:lang w:eastAsia="en-US"/>
              </w:rPr>
              <w:t>Introduction</w:t>
            </w:r>
          </w:p>
        </w:tc>
      </w:tr>
      <w:tr w:rsidR="008F2898" w:rsidRPr="002E1FEF" w14:paraId="565AAC35" w14:textId="77777777" w:rsidTr="008F2898">
        <w:trPr>
          <w:jc w:val="center"/>
        </w:trPr>
        <w:tc>
          <w:tcPr>
            <w:tcW w:w="816" w:type="pct"/>
            <w:vMerge w:val="restart"/>
            <w:vAlign w:val="center"/>
          </w:tcPr>
          <w:p w14:paraId="1FCF3FFC" w14:textId="77777777" w:rsidR="008F2898" w:rsidRPr="002E1FEF" w:rsidRDefault="008F2898" w:rsidP="008F2898">
            <w:pPr>
              <w:widowControl/>
              <w:ind w:left="157"/>
              <w:jc w:val="left"/>
              <w:rPr>
                <w:rFonts w:ascii="Times New Roman" w:hAnsi="Times New Roman"/>
                <w:b/>
                <w:sz w:val="18"/>
                <w:szCs w:val="18"/>
                <w:lang w:eastAsia="en-US"/>
              </w:rPr>
            </w:pPr>
            <w:r w:rsidRPr="002E1FEF">
              <w:rPr>
                <w:rFonts w:ascii="Times New Roman" w:hAnsi="Times New Roman"/>
                <w:sz w:val="18"/>
                <w:szCs w:val="18"/>
                <w:lang w:eastAsia="en-US"/>
              </w:rPr>
              <w:t>Background and objectives</w:t>
            </w:r>
          </w:p>
        </w:tc>
        <w:tc>
          <w:tcPr>
            <w:tcW w:w="351" w:type="pct"/>
            <w:vAlign w:val="center"/>
          </w:tcPr>
          <w:p w14:paraId="6CD66542"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3a</w:t>
            </w:r>
          </w:p>
        </w:tc>
        <w:tc>
          <w:tcPr>
            <w:tcW w:w="3442" w:type="pct"/>
            <w:vAlign w:val="center"/>
          </w:tcPr>
          <w:p w14:paraId="77F79673"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Explain the medical context (including whether diagnostic or prognostic) and rationale for developing or validating the multivariable prediction model, including references to existing models.</w:t>
            </w:r>
          </w:p>
        </w:tc>
        <w:tc>
          <w:tcPr>
            <w:tcW w:w="391" w:type="pct"/>
            <w:vAlign w:val="center"/>
          </w:tcPr>
          <w:p w14:paraId="7053B52E" w14:textId="30D8A620" w:rsidR="008F2898" w:rsidRPr="002E1FEF" w:rsidRDefault="00B87A54"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3</w:t>
            </w:r>
          </w:p>
        </w:tc>
      </w:tr>
      <w:tr w:rsidR="008F2898" w:rsidRPr="002E1FEF" w14:paraId="34E705EE" w14:textId="77777777" w:rsidTr="008F2898">
        <w:trPr>
          <w:trHeight w:val="323"/>
          <w:jc w:val="center"/>
        </w:trPr>
        <w:tc>
          <w:tcPr>
            <w:tcW w:w="816" w:type="pct"/>
            <w:vMerge/>
          </w:tcPr>
          <w:p w14:paraId="6F8D48E3" w14:textId="77777777" w:rsidR="008F2898" w:rsidRPr="002E1FEF" w:rsidRDefault="008F2898" w:rsidP="008F2898">
            <w:pPr>
              <w:widowControl/>
              <w:ind w:left="142" w:firstLine="432"/>
              <w:jc w:val="left"/>
              <w:rPr>
                <w:rFonts w:ascii="Times New Roman" w:hAnsi="Times New Roman"/>
                <w:sz w:val="18"/>
                <w:szCs w:val="18"/>
                <w:lang w:eastAsia="en-US"/>
              </w:rPr>
            </w:pPr>
          </w:p>
        </w:tc>
        <w:tc>
          <w:tcPr>
            <w:tcW w:w="351" w:type="pct"/>
            <w:vAlign w:val="center"/>
          </w:tcPr>
          <w:p w14:paraId="1A32324A"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3b</w:t>
            </w:r>
          </w:p>
        </w:tc>
        <w:tc>
          <w:tcPr>
            <w:tcW w:w="3442" w:type="pct"/>
            <w:vAlign w:val="center"/>
          </w:tcPr>
          <w:p w14:paraId="12C0043F"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Specify the objectives, including whether the study describes the development or validation of the model or both.</w:t>
            </w:r>
          </w:p>
        </w:tc>
        <w:tc>
          <w:tcPr>
            <w:tcW w:w="391" w:type="pct"/>
            <w:vAlign w:val="center"/>
          </w:tcPr>
          <w:p w14:paraId="6B6FA3AD" w14:textId="7458CF46" w:rsidR="008F2898" w:rsidRPr="002E1FEF" w:rsidRDefault="00B87A54"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3</w:t>
            </w:r>
          </w:p>
        </w:tc>
      </w:tr>
      <w:tr w:rsidR="008F2898" w:rsidRPr="002E1FEF" w14:paraId="01110BE9" w14:textId="77777777" w:rsidTr="008F2898">
        <w:trPr>
          <w:jc w:val="center"/>
        </w:trPr>
        <w:tc>
          <w:tcPr>
            <w:tcW w:w="5000" w:type="pct"/>
            <w:gridSpan w:val="4"/>
            <w:shd w:val="clear" w:color="auto" w:fill="E5B8B7"/>
          </w:tcPr>
          <w:p w14:paraId="1DDB4C76" w14:textId="77777777" w:rsidR="008F2898" w:rsidRPr="002E1FEF" w:rsidRDefault="008F2898" w:rsidP="008F2898">
            <w:pPr>
              <w:widowControl/>
              <w:tabs>
                <w:tab w:val="left" w:pos="9695"/>
              </w:tabs>
              <w:jc w:val="left"/>
              <w:rPr>
                <w:rFonts w:ascii="Times New Roman" w:hAnsi="Times New Roman"/>
                <w:color w:val="BFBFBF"/>
                <w:sz w:val="18"/>
                <w:szCs w:val="18"/>
                <w:lang w:eastAsia="en-US"/>
              </w:rPr>
            </w:pPr>
            <w:r w:rsidRPr="002E1FEF">
              <w:rPr>
                <w:rFonts w:ascii="Times New Roman" w:hAnsi="Times New Roman"/>
                <w:b/>
                <w:sz w:val="18"/>
                <w:szCs w:val="18"/>
                <w:lang w:eastAsia="en-US"/>
              </w:rPr>
              <w:t>Methods</w:t>
            </w:r>
          </w:p>
        </w:tc>
      </w:tr>
      <w:tr w:rsidR="008F2898" w:rsidRPr="002E1FEF" w14:paraId="5550E820" w14:textId="77777777" w:rsidTr="008F2898">
        <w:trPr>
          <w:jc w:val="center"/>
        </w:trPr>
        <w:tc>
          <w:tcPr>
            <w:tcW w:w="816" w:type="pct"/>
            <w:vMerge w:val="restart"/>
            <w:vAlign w:val="center"/>
          </w:tcPr>
          <w:p w14:paraId="0602903D" w14:textId="77777777" w:rsidR="008F2898" w:rsidRPr="002E1FEF" w:rsidRDefault="008F2898" w:rsidP="008F2898">
            <w:pPr>
              <w:widowControl/>
              <w:ind w:left="157"/>
              <w:jc w:val="left"/>
              <w:rPr>
                <w:rFonts w:ascii="Times New Roman" w:hAnsi="Times New Roman"/>
                <w:b/>
                <w:sz w:val="18"/>
                <w:szCs w:val="18"/>
                <w:lang w:eastAsia="en-US"/>
              </w:rPr>
            </w:pPr>
            <w:r w:rsidRPr="002E1FEF">
              <w:rPr>
                <w:rFonts w:ascii="Times New Roman" w:hAnsi="Times New Roman"/>
                <w:sz w:val="18"/>
                <w:szCs w:val="18"/>
                <w:lang w:eastAsia="en-US"/>
              </w:rPr>
              <w:t>Source of data</w:t>
            </w:r>
          </w:p>
        </w:tc>
        <w:tc>
          <w:tcPr>
            <w:tcW w:w="351" w:type="pct"/>
            <w:vAlign w:val="center"/>
          </w:tcPr>
          <w:p w14:paraId="2B64162E"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4a</w:t>
            </w:r>
          </w:p>
        </w:tc>
        <w:tc>
          <w:tcPr>
            <w:tcW w:w="3442" w:type="pct"/>
            <w:vAlign w:val="center"/>
          </w:tcPr>
          <w:p w14:paraId="39B3B384"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Describe the study design or source of data (e.g., randomized trial, cohort, or registry data), separately for the development and validation data sets, if applicable.</w:t>
            </w:r>
          </w:p>
        </w:tc>
        <w:tc>
          <w:tcPr>
            <w:tcW w:w="391" w:type="pct"/>
            <w:vAlign w:val="center"/>
          </w:tcPr>
          <w:p w14:paraId="3DFAB079" w14:textId="5A468061" w:rsidR="008F2898" w:rsidRPr="002E1FEF" w:rsidRDefault="00B87A54"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8</w:t>
            </w:r>
            <w:r w:rsidR="008F2898" w:rsidRPr="002E1FEF">
              <w:rPr>
                <w:rFonts w:ascii="Times New Roman" w:eastAsiaTheme="minorEastAsia" w:hAnsi="Times New Roman"/>
                <w:sz w:val="18"/>
                <w:szCs w:val="18"/>
                <w:lang w:eastAsia="zh-CN"/>
              </w:rPr>
              <w:t>,</w:t>
            </w:r>
            <w:r w:rsidR="0004187D">
              <w:rPr>
                <w:rFonts w:ascii="Times New Roman" w:eastAsiaTheme="minorEastAsia" w:hAnsi="Times New Roman" w:hint="eastAsia"/>
                <w:sz w:val="18"/>
                <w:szCs w:val="18"/>
                <w:lang w:eastAsia="zh-CN"/>
              </w:rPr>
              <w:t xml:space="preserve"> </w:t>
            </w:r>
            <w:r w:rsidR="008F2898" w:rsidRPr="002E1FEF">
              <w:rPr>
                <w:rFonts w:ascii="Times New Roman" w:eastAsiaTheme="minorEastAsia" w:hAnsi="Times New Roman"/>
                <w:sz w:val="18"/>
                <w:szCs w:val="18"/>
                <w:lang w:eastAsia="zh-CN"/>
              </w:rPr>
              <w:t>Appendix p</w:t>
            </w:r>
            <w:r w:rsidR="00061AC8">
              <w:rPr>
                <w:rFonts w:ascii="Times New Roman" w:eastAsiaTheme="minorEastAsia" w:hAnsi="Times New Roman" w:hint="eastAsia"/>
                <w:sz w:val="18"/>
                <w:szCs w:val="18"/>
                <w:lang w:eastAsia="zh-CN"/>
              </w:rPr>
              <w:t>1-2</w:t>
            </w:r>
          </w:p>
        </w:tc>
      </w:tr>
      <w:tr w:rsidR="008F2898" w:rsidRPr="002E1FEF" w14:paraId="7B854272" w14:textId="77777777" w:rsidTr="008F2898">
        <w:trPr>
          <w:jc w:val="center"/>
        </w:trPr>
        <w:tc>
          <w:tcPr>
            <w:tcW w:w="816" w:type="pct"/>
            <w:vMerge/>
            <w:vAlign w:val="center"/>
          </w:tcPr>
          <w:p w14:paraId="1BE5E91F" w14:textId="77777777" w:rsidR="008F2898" w:rsidRPr="002E1FEF" w:rsidRDefault="008F2898" w:rsidP="008F2898">
            <w:pPr>
              <w:widowControl/>
              <w:ind w:left="157" w:firstLine="432"/>
              <w:jc w:val="left"/>
              <w:rPr>
                <w:rFonts w:ascii="Times New Roman" w:hAnsi="Times New Roman"/>
                <w:sz w:val="18"/>
                <w:szCs w:val="18"/>
                <w:lang w:eastAsia="en-US"/>
              </w:rPr>
            </w:pPr>
          </w:p>
        </w:tc>
        <w:tc>
          <w:tcPr>
            <w:tcW w:w="351" w:type="pct"/>
            <w:vAlign w:val="center"/>
          </w:tcPr>
          <w:p w14:paraId="5E2D0767"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4b</w:t>
            </w:r>
          </w:p>
        </w:tc>
        <w:tc>
          <w:tcPr>
            <w:tcW w:w="3442" w:type="pct"/>
            <w:vAlign w:val="center"/>
          </w:tcPr>
          <w:p w14:paraId="0081DCA7"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Specify the key study dates, including start of accrual; end of accrual; and, if applicable, end of follow-up. </w:t>
            </w:r>
          </w:p>
        </w:tc>
        <w:tc>
          <w:tcPr>
            <w:tcW w:w="391" w:type="pct"/>
            <w:vAlign w:val="center"/>
          </w:tcPr>
          <w:p w14:paraId="10FAAB2B" w14:textId="11F428DB" w:rsidR="008F2898" w:rsidRPr="002E1FEF" w:rsidRDefault="009E7558"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2024</w:t>
            </w:r>
            <w:r w:rsidR="00D92300">
              <w:rPr>
                <w:rFonts w:ascii="Times New Roman" w:eastAsiaTheme="minorEastAsia" w:hAnsi="Times New Roman" w:hint="eastAsia"/>
                <w:sz w:val="18"/>
                <w:szCs w:val="18"/>
                <w:lang w:eastAsia="zh-CN"/>
              </w:rPr>
              <w:t>.3-2026.3</w:t>
            </w:r>
          </w:p>
        </w:tc>
      </w:tr>
      <w:tr w:rsidR="008F2898" w:rsidRPr="002E1FEF" w14:paraId="3A09E774" w14:textId="77777777" w:rsidTr="008F2898">
        <w:trPr>
          <w:jc w:val="center"/>
        </w:trPr>
        <w:tc>
          <w:tcPr>
            <w:tcW w:w="816" w:type="pct"/>
            <w:vMerge w:val="restart"/>
            <w:vAlign w:val="center"/>
          </w:tcPr>
          <w:p w14:paraId="4253131A" w14:textId="77777777" w:rsidR="008F2898" w:rsidRPr="002E1FEF" w:rsidRDefault="008F2898" w:rsidP="008F2898">
            <w:pPr>
              <w:widowControl/>
              <w:ind w:left="157"/>
              <w:jc w:val="left"/>
              <w:rPr>
                <w:rFonts w:ascii="Times New Roman" w:hAnsi="Times New Roman"/>
                <w:b/>
                <w:sz w:val="18"/>
                <w:szCs w:val="18"/>
                <w:lang w:eastAsia="en-US"/>
              </w:rPr>
            </w:pPr>
            <w:r w:rsidRPr="002E1FEF">
              <w:rPr>
                <w:rFonts w:ascii="Times New Roman" w:hAnsi="Times New Roman"/>
                <w:sz w:val="18"/>
                <w:szCs w:val="18"/>
                <w:lang w:eastAsia="en-US"/>
              </w:rPr>
              <w:t>Participants</w:t>
            </w:r>
          </w:p>
        </w:tc>
        <w:tc>
          <w:tcPr>
            <w:tcW w:w="351" w:type="pct"/>
            <w:vAlign w:val="center"/>
          </w:tcPr>
          <w:p w14:paraId="08109C19"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5a</w:t>
            </w:r>
          </w:p>
        </w:tc>
        <w:tc>
          <w:tcPr>
            <w:tcW w:w="3442" w:type="pct"/>
            <w:vAlign w:val="center"/>
          </w:tcPr>
          <w:p w14:paraId="004121C9"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Specify key elements of the study setting (e.g., primary care, secondary care, general population) including number and location of centres.</w:t>
            </w:r>
          </w:p>
        </w:tc>
        <w:tc>
          <w:tcPr>
            <w:tcW w:w="391" w:type="pct"/>
            <w:vAlign w:val="center"/>
          </w:tcPr>
          <w:p w14:paraId="5DB9C00F" w14:textId="7B3A1FBC" w:rsidR="008F2898" w:rsidRPr="002E1FEF" w:rsidRDefault="00B87A54"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10</w:t>
            </w:r>
            <w:r w:rsidR="008F2898" w:rsidRPr="002E1FEF">
              <w:rPr>
                <w:rFonts w:ascii="Times New Roman" w:eastAsiaTheme="minorEastAsia" w:hAnsi="Times New Roman"/>
                <w:sz w:val="18"/>
                <w:szCs w:val="18"/>
                <w:lang w:eastAsia="zh-CN"/>
              </w:rPr>
              <w:t>,</w:t>
            </w:r>
            <w:r w:rsidR="0004187D">
              <w:rPr>
                <w:rFonts w:ascii="Times New Roman" w:eastAsiaTheme="minorEastAsia" w:hAnsi="Times New Roman" w:hint="eastAsia"/>
                <w:sz w:val="18"/>
                <w:szCs w:val="18"/>
                <w:lang w:eastAsia="zh-CN"/>
              </w:rPr>
              <w:t xml:space="preserve"> </w:t>
            </w:r>
            <w:r w:rsidR="008F2898" w:rsidRPr="002E1FEF">
              <w:rPr>
                <w:rFonts w:ascii="Times New Roman" w:eastAsiaTheme="minorEastAsia" w:hAnsi="Times New Roman"/>
                <w:sz w:val="18"/>
                <w:szCs w:val="18"/>
                <w:lang w:eastAsia="zh-CN"/>
              </w:rPr>
              <w:t>Appendix p</w:t>
            </w:r>
            <w:r w:rsidR="00061AC8">
              <w:rPr>
                <w:rFonts w:ascii="Times New Roman" w:eastAsiaTheme="minorEastAsia" w:hAnsi="Times New Roman" w:hint="eastAsia"/>
                <w:sz w:val="18"/>
                <w:szCs w:val="18"/>
                <w:lang w:eastAsia="zh-CN"/>
              </w:rPr>
              <w:t>1-2</w:t>
            </w:r>
          </w:p>
        </w:tc>
      </w:tr>
      <w:tr w:rsidR="008F2898" w:rsidRPr="002E1FEF" w14:paraId="3A7962AD" w14:textId="77777777" w:rsidTr="008F2898">
        <w:trPr>
          <w:jc w:val="center"/>
        </w:trPr>
        <w:tc>
          <w:tcPr>
            <w:tcW w:w="816" w:type="pct"/>
            <w:vMerge/>
            <w:vAlign w:val="center"/>
          </w:tcPr>
          <w:p w14:paraId="29011380" w14:textId="77777777" w:rsidR="008F2898" w:rsidRPr="002E1FEF" w:rsidRDefault="008F2898" w:rsidP="008F2898">
            <w:pPr>
              <w:widowControl/>
              <w:ind w:left="157" w:firstLine="432"/>
              <w:jc w:val="left"/>
              <w:rPr>
                <w:rFonts w:ascii="Times New Roman" w:hAnsi="Times New Roman"/>
                <w:sz w:val="18"/>
                <w:szCs w:val="18"/>
                <w:lang w:eastAsia="en-US"/>
              </w:rPr>
            </w:pPr>
          </w:p>
        </w:tc>
        <w:tc>
          <w:tcPr>
            <w:tcW w:w="351" w:type="pct"/>
            <w:vAlign w:val="center"/>
          </w:tcPr>
          <w:p w14:paraId="2955DE7B"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5b</w:t>
            </w:r>
          </w:p>
        </w:tc>
        <w:tc>
          <w:tcPr>
            <w:tcW w:w="3442" w:type="pct"/>
            <w:vAlign w:val="center"/>
          </w:tcPr>
          <w:p w14:paraId="5E44EB60"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Describe eligibility criteria for participants. </w:t>
            </w:r>
          </w:p>
        </w:tc>
        <w:tc>
          <w:tcPr>
            <w:tcW w:w="391" w:type="pct"/>
            <w:vAlign w:val="center"/>
          </w:tcPr>
          <w:p w14:paraId="1506A1C9" w14:textId="083D46BC" w:rsidR="008F2898" w:rsidRPr="002E1FEF" w:rsidRDefault="00B87A54"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8</w:t>
            </w:r>
            <w:r w:rsidR="0004187D">
              <w:rPr>
                <w:rFonts w:ascii="Times New Roman" w:eastAsiaTheme="minorEastAsia" w:hAnsi="Times New Roman" w:hint="eastAsia"/>
                <w:sz w:val="18"/>
                <w:szCs w:val="18"/>
                <w:lang w:eastAsia="zh-CN"/>
              </w:rPr>
              <w:t>, Appendix p1-2</w:t>
            </w:r>
          </w:p>
        </w:tc>
      </w:tr>
      <w:tr w:rsidR="008F2898" w:rsidRPr="002E1FEF" w14:paraId="43A0B9A1" w14:textId="77777777" w:rsidTr="008F2898">
        <w:trPr>
          <w:jc w:val="center"/>
        </w:trPr>
        <w:tc>
          <w:tcPr>
            <w:tcW w:w="816" w:type="pct"/>
            <w:vMerge/>
            <w:vAlign w:val="center"/>
          </w:tcPr>
          <w:p w14:paraId="5DCB6BB3" w14:textId="77777777" w:rsidR="008F2898" w:rsidRPr="002E1FEF" w:rsidRDefault="008F2898" w:rsidP="008F2898">
            <w:pPr>
              <w:widowControl/>
              <w:ind w:left="157" w:firstLine="432"/>
              <w:jc w:val="left"/>
              <w:rPr>
                <w:rFonts w:ascii="Times New Roman" w:hAnsi="Times New Roman"/>
                <w:sz w:val="18"/>
                <w:szCs w:val="18"/>
                <w:lang w:eastAsia="en-US"/>
              </w:rPr>
            </w:pPr>
          </w:p>
        </w:tc>
        <w:tc>
          <w:tcPr>
            <w:tcW w:w="351" w:type="pct"/>
            <w:vAlign w:val="center"/>
          </w:tcPr>
          <w:p w14:paraId="5FEF9E99"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5c</w:t>
            </w:r>
          </w:p>
        </w:tc>
        <w:tc>
          <w:tcPr>
            <w:tcW w:w="3442" w:type="pct"/>
            <w:vAlign w:val="center"/>
          </w:tcPr>
          <w:p w14:paraId="06A434FE"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Give details of treatments received, if relevant. </w:t>
            </w:r>
          </w:p>
        </w:tc>
        <w:tc>
          <w:tcPr>
            <w:tcW w:w="391" w:type="pct"/>
            <w:vAlign w:val="center"/>
          </w:tcPr>
          <w:p w14:paraId="6491ACD8" w14:textId="1DCD498D" w:rsidR="008F2898" w:rsidRPr="002E1FEF" w:rsidRDefault="00061AC8"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NA</w:t>
            </w:r>
          </w:p>
        </w:tc>
      </w:tr>
      <w:tr w:rsidR="008F2898" w:rsidRPr="002E1FEF" w14:paraId="2E9B74A6" w14:textId="77777777" w:rsidTr="008F2898">
        <w:trPr>
          <w:jc w:val="center"/>
        </w:trPr>
        <w:tc>
          <w:tcPr>
            <w:tcW w:w="816" w:type="pct"/>
            <w:vMerge w:val="restart"/>
            <w:vAlign w:val="center"/>
          </w:tcPr>
          <w:p w14:paraId="07FE2331" w14:textId="77777777" w:rsidR="008F2898" w:rsidRPr="002E1FEF" w:rsidRDefault="008F2898" w:rsidP="008F2898">
            <w:pPr>
              <w:widowControl/>
              <w:ind w:left="157"/>
              <w:jc w:val="left"/>
              <w:rPr>
                <w:rFonts w:ascii="Times New Roman" w:hAnsi="Times New Roman"/>
                <w:b/>
                <w:sz w:val="18"/>
                <w:szCs w:val="18"/>
                <w:lang w:eastAsia="en-US"/>
              </w:rPr>
            </w:pPr>
            <w:r w:rsidRPr="002E1FEF">
              <w:rPr>
                <w:rFonts w:ascii="Times New Roman" w:hAnsi="Times New Roman"/>
                <w:sz w:val="18"/>
                <w:szCs w:val="18"/>
                <w:lang w:eastAsia="en-US"/>
              </w:rPr>
              <w:t>Outcome</w:t>
            </w:r>
          </w:p>
        </w:tc>
        <w:tc>
          <w:tcPr>
            <w:tcW w:w="351" w:type="pct"/>
            <w:vAlign w:val="center"/>
          </w:tcPr>
          <w:p w14:paraId="3B98D024"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6a</w:t>
            </w:r>
          </w:p>
        </w:tc>
        <w:tc>
          <w:tcPr>
            <w:tcW w:w="3442" w:type="pct"/>
            <w:vAlign w:val="center"/>
          </w:tcPr>
          <w:p w14:paraId="7075B789"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Clearly define the outcome that is predicted by the prediction model, including how and when assessed. </w:t>
            </w:r>
          </w:p>
        </w:tc>
        <w:tc>
          <w:tcPr>
            <w:tcW w:w="391" w:type="pct"/>
            <w:vAlign w:val="center"/>
          </w:tcPr>
          <w:p w14:paraId="6F0F0764" w14:textId="3C47BFB6" w:rsidR="008F2898" w:rsidRPr="002E1FEF" w:rsidRDefault="00B87A54" w:rsidP="008F2898">
            <w:pPr>
              <w:widowControl/>
              <w:jc w:val="center"/>
              <w:rPr>
                <w:rFonts w:ascii="Times New Roman" w:eastAsiaTheme="minorEastAsia" w:hAnsi="Times New Roman" w:hint="eastAsia"/>
                <w:sz w:val="18"/>
                <w:szCs w:val="18"/>
                <w:lang w:eastAsia="zh-CN"/>
              </w:rPr>
            </w:pPr>
            <w:r>
              <w:rPr>
                <w:rFonts w:ascii="Times New Roman" w:eastAsiaTheme="minorEastAsia" w:hAnsi="Times New Roman" w:hint="eastAsia"/>
                <w:sz w:val="18"/>
                <w:szCs w:val="18"/>
                <w:lang w:eastAsia="zh-CN"/>
              </w:rPr>
              <w:t>9-10</w:t>
            </w:r>
          </w:p>
        </w:tc>
      </w:tr>
      <w:tr w:rsidR="008F2898" w:rsidRPr="002E1FEF" w14:paraId="234A28BB" w14:textId="77777777" w:rsidTr="008F2898">
        <w:trPr>
          <w:jc w:val="center"/>
        </w:trPr>
        <w:tc>
          <w:tcPr>
            <w:tcW w:w="816" w:type="pct"/>
            <w:vMerge/>
            <w:vAlign w:val="center"/>
          </w:tcPr>
          <w:p w14:paraId="1CD6DEBF" w14:textId="77777777" w:rsidR="008F2898" w:rsidRPr="002E1FEF" w:rsidRDefault="008F2898" w:rsidP="008F2898">
            <w:pPr>
              <w:widowControl/>
              <w:ind w:left="157" w:firstLine="432"/>
              <w:jc w:val="left"/>
              <w:rPr>
                <w:rFonts w:ascii="Times New Roman" w:hAnsi="Times New Roman"/>
                <w:sz w:val="18"/>
                <w:szCs w:val="18"/>
                <w:lang w:eastAsia="en-US"/>
              </w:rPr>
            </w:pPr>
          </w:p>
        </w:tc>
        <w:tc>
          <w:tcPr>
            <w:tcW w:w="351" w:type="pct"/>
            <w:vAlign w:val="center"/>
          </w:tcPr>
          <w:p w14:paraId="7A2C0213"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6b</w:t>
            </w:r>
          </w:p>
        </w:tc>
        <w:tc>
          <w:tcPr>
            <w:tcW w:w="3442" w:type="pct"/>
            <w:vAlign w:val="center"/>
          </w:tcPr>
          <w:p w14:paraId="0558980E"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Report any actions to blind assessment of the outcome to be predicted. </w:t>
            </w:r>
          </w:p>
        </w:tc>
        <w:tc>
          <w:tcPr>
            <w:tcW w:w="391" w:type="pct"/>
            <w:vAlign w:val="center"/>
          </w:tcPr>
          <w:p w14:paraId="32CDFC05" w14:textId="4F9CF78A" w:rsidR="008F2898" w:rsidRPr="002E1FEF" w:rsidRDefault="00061AC8"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NA</w:t>
            </w:r>
          </w:p>
        </w:tc>
      </w:tr>
      <w:tr w:rsidR="008F2898" w:rsidRPr="002E1FEF" w14:paraId="31C5BC7C" w14:textId="77777777" w:rsidTr="008F2898">
        <w:trPr>
          <w:jc w:val="center"/>
        </w:trPr>
        <w:tc>
          <w:tcPr>
            <w:tcW w:w="816" w:type="pct"/>
            <w:vMerge w:val="restart"/>
            <w:vAlign w:val="center"/>
          </w:tcPr>
          <w:p w14:paraId="6F094A66" w14:textId="77777777" w:rsidR="008F2898" w:rsidRPr="002E1FEF" w:rsidRDefault="008F2898" w:rsidP="008F2898">
            <w:pPr>
              <w:widowControl/>
              <w:ind w:left="157"/>
              <w:jc w:val="left"/>
              <w:rPr>
                <w:rFonts w:ascii="Times New Roman" w:hAnsi="Times New Roman"/>
                <w:bCs/>
                <w:sz w:val="18"/>
                <w:szCs w:val="18"/>
                <w:lang w:eastAsia="en-US"/>
              </w:rPr>
            </w:pPr>
            <w:r w:rsidRPr="002E1FEF">
              <w:rPr>
                <w:rFonts w:ascii="Times New Roman" w:hAnsi="Times New Roman"/>
                <w:sz w:val="18"/>
                <w:szCs w:val="18"/>
                <w:lang w:eastAsia="en-US"/>
              </w:rPr>
              <w:t>Predictors</w:t>
            </w:r>
          </w:p>
        </w:tc>
        <w:tc>
          <w:tcPr>
            <w:tcW w:w="351" w:type="pct"/>
            <w:vAlign w:val="center"/>
          </w:tcPr>
          <w:p w14:paraId="52781B4C"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7a</w:t>
            </w:r>
          </w:p>
        </w:tc>
        <w:tc>
          <w:tcPr>
            <w:tcW w:w="3442" w:type="pct"/>
            <w:vAlign w:val="center"/>
          </w:tcPr>
          <w:p w14:paraId="64BC1058"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Clearly define all predictors used in developing or validating the multivariable prediction model, including how and when they were measured.</w:t>
            </w:r>
          </w:p>
        </w:tc>
        <w:tc>
          <w:tcPr>
            <w:tcW w:w="391" w:type="pct"/>
            <w:vAlign w:val="center"/>
          </w:tcPr>
          <w:p w14:paraId="1DCBE2BA" w14:textId="55F1A3DF" w:rsidR="008F2898" w:rsidRPr="002E1FEF" w:rsidRDefault="00134748" w:rsidP="008F2898">
            <w:pPr>
              <w:widowControl/>
              <w:jc w:val="center"/>
              <w:rPr>
                <w:rFonts w:ascii="Times New Roman" w:eastAsiaTheme="minorEastAsia" w:hAnsi="Times New Roman"/>
                <w:sz w:val="18"/>
                <w:szCs w:val="18"/>
                <w:highlight w:val="yellow"/>
                <w:lang w:eastAsia="zh-CN"/>
              </w:rPr>
            </w:pPr>
            <w:r w:rsidRPr="00134748">
              <w:rPr>
                <w:rFonts w:ascii="Times New Roman" w:eastAsiaTheme="minorEastAsia" w:hAnsi="Times New Roman"/>
                <w:sz w:val="18"/>
                <w:szCs w:val="18"/>
                <w:lang w:eastAsia="zh-CN"/>
              </w:rPr>
              <w:t>Appendix p</w:t>
            </w:r>
            <w:r>
              <w:rPr>
                <w:rFonts w:ascii="Times New Roman" w:eastAsiaTheme="minorEastAsia" w:hAnsi="Times New Roman" w:hint="eastAsia"/>
                <w:sz w:val="18"/>
                <w:szCs w:val="18"/>
                <w:lang w:eastAsia="zh-CN"/>
              </w:rPr>
              <w:t>4</w:t>
            </w:r>
          </w:p>
        </w:tc>
      </w:tr>
      <w:tr w:rsidR="008F2898" w:rsidRPr="002E1FEF" w14:paraId="08E98F96" w14:textId="77777777" w:rsidTr="008F2898">
        <w:trPr>
          <w:jc w:val="center"/>
        </w:trPr>
        <w:tc>
          <w:tcPr>
            <w:tcW w:w="816" w:type="pct"/>
            <w:vMerge/>
            <w:vAlign w:val="center"/>
          </w:tcPr>
          <w:p w14:paraId="09DC9C65" w14:textId="77777777" w:rsidR="008F2898" w:rsidRPr="002E1FEF" w:rsidRDefault="008F2898" w:rsidP="008F2898">
            <w:pPr>
              <w:widowControl/>
              <w:ind w:left="157" w:firstLine="432"/>
              <w:jc w:val="left"/>
              <w:rPr>
                <w:rFonts w:ascii="Times New Roman" w:hAnsi="Times New Roman"/>
                <w:sz w:val="18"/>
                <w:szCs w:val="18"/>
                <w:lang w:eastAsia="en-US"/>
              </w:rPr>
            </w:pPr>
          </w:p>
        </w:tc>
        <w:tc>
          <w:tcPr>
            <w:tcW w:w="351" w:type="pct"/>
            <w:vAlign w:val="center"/>
          </w:tcPr>
          <w:p w14:paraId="6F687CC5"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7b</w:t>
            </w:r>
          </w:p>
        </w:tc>
        <w:tc>
          <w:tcPr>
            <w:tcW w:w="3442" w:type="pct"/>
            <w:vAlign w:val="center"/>
          </w:tcPr>
          <w:p w14:paraId="1687869B"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Report any actions to blind assessment of predictors for the outcome and other predictors. </w:t>
            </w:r>
          </w:p>
        </w:tc>
        <w:tc>
          <w:tcPr>
            <w:tcW w:w="391" w:type="pct"/>
            <w:vAlign w:val="center"/>
          </w:tcPr>
          <w:p w14:paraId="6843B7A8" w14:textId="2388D0F6" w:rsidR="008F2898" w:rsidRPr="002E1FEF" w:rsidRDefault="00061AC8"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NA</w:t>
            </w:r>
          </w:p>
        </w:tc>
      </w:tr>
      <w:tr w:rsidR="008F2898" w:rsidRPr="002E1FEF" w14:paraId="420740A1" w14:textId="77777777" w:rsidTr="008F2898">
        <w:trPr>
          <w:jc w:val="center"/>
        </w:trPr>
        <w:tc>
          <w:tcPr>
            <w:tcW w:w="816" w:type="pct"/>
            <w:vAlign w:val="center"/>
          </w:tcPr>
          <w:p w14:paraId="03362205" w14:textId="77777777" w:rsidR="008F2898" w:rsidRPr="002E1FEF" w:rsidRDefault="008F2898" w:rsidP="008F2898">
            <w:pPr>
              <w:widowControl/>
              <w:ind w:left="157"/>
              <w:jc w:val="left"/>
              <w:rPr>
                <w:rFonts w:ascii="Times New Roman" w:hAnsi="Times New Roman"/>
                <w:sz w:val="18"/>
                <w:szCs w:val="18"/>
                <w:lang w:eastAsia="en-US"/>
              </w:rPr>
            </w:pPr>
            <w:r w:rsidRPr="002E1FEF">
              <w:rPr>
                <w:rFonts w:ascii="Times New Roman" w:hAnsi="Times New Roman"/>
                <w:sz w:val="18"/>
                <w:szCs w:val="18"/>
                <w:lang w:eastAsia="en-US"/>
              </w:rPr>
              <w:t>Sample size</w:t>
            </w:r>
          </w:p>
        </w:tc>
        <w:tc>
          <w:tcPr>
            <w:tcW w:w="351" w:type="pct"/>
            <w:vAlign w:val="center"/>
          </w:tcPr>
          <w:p w14:paraId="4EC3D9F4"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8</w:t>
            </w:r>
          </w:p>
        </w:tc>
        <w:tc>
          <w:tcPr>
            <w:tcW w:w="3442" w:type="pct"/>
            <w:vAlign w:val="center"/>
          </w:tcPr>
          <w:p w14:paraId="4A8D5210" w14:textId="77777777" w:rsidR="008F2898" w:rsidRPr="002E1FEF" w:rsidRDefault="008F2898" w:rsidP="008F2898">
            <w:pPr>
              <w:widowControl/>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Explain how the study size was arrived at.</w:t>
            </w:r>
          </w:p>
        </w:tc>
        <w:tc>
          <w:tcPr>
            <w:tcW w:w="391" w:type="pct"/>
            <w:vAlign w:val="center"/>
          </w:tcPr>
          <w:p w14:paraId="2A921A4A" w14:textId="76DF2816" w:rsidR="008F2898" w:rsidRPr="002E1FEF" w:rsidRDefault="00B87A54"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8</w:t>
            </w:r>
          </w:p>
        </w:tc>
      </w:tr>
      <w:tr w:rsidR="008F2898" w:rsidRPr="002E1FEF" w14:paraId="4FAF4BD8" w14:textId="77777777" w:rsidTr="008F2898">
        <w:trPr>
          <w:jc w:val="center"/>
        </w:trPr>
        <w:tc>
          <w:tcPr>
            <w:tcW w:w="816" w:type="pct"/>
            <w:vAlign w:val="center"/>
          </w:tcPr>
          <w:p w14:paraId="2B473FB9" w14:textId="77777777" w:rsidR="008F2898" w:rsidRPr="002E1FEF" w:rsidRDefault="008F2898" w:rsidP="008F2898">
            <w:pPr>
              <w:widowControl/>
              <w:ind w:left="157"/>
              <w:jc w:val="left"/>
              <w:rPr>
                <w:rFonts w:ascii="Times New Roman" w:hAnsi="Times New Roman"/>
                <w:b/>
                <w:sz w:val="18"/>
                <w:szCs w:val="18"/>
                <w:lang w:eastAsia="en-US"/>
              </w:rPr>
            </w:pPr>
            <w:r w:rsidRPr="002E1FEF">
              <w:rPr>
                <w:rFonts w:ascii="Times New Roman" w:hAnsi="Times New Roman"/>
                <w:sz w:val="18"/>
                <w:szCs w:val="18"/>
                <w:lang w:eastAsia="en-US"/>
              </w:rPr>
              <w:t>Missing data</w:t>
            </w:r>
          </w:p>
        </w:tc>
        <w:tc>
          <w:tcPr>
            <w:tcW w:w="351" w:type="pct"/>
            <w:vAlign w:val="center"/>
          </w:tcPr>
          <w:p w14:paraId="676470E0"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9</w:t>
            </w:r>
          </w:p>
        </w:tc>
        <w:tc>
          <w:tcPr>
            <w:tcW w:w="3442" w:type="pct"/>
            <w:vAlign w:val="center"/>
          </w:tcPr>
          <w:p w14:paraId="134B24F5" w14:textId="77777777" w:rsidR="008F2898" w:rsidRPr="002E1FEF" w:rsidRDefault="008F2898" w:rsidP="008F2898">
            <w:pPr>
              <w:widowControl/>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Describe how missing data were handled (e.g., complete-case analysis, single imputation, multiple imputation) with details of any imputation method. </w:t>
            </w:r>
          </w:p>
        </w:tc>
        <w:tc>
          <w:tcPr>
            <w:tcW w:w="391" w:type="pct"/>
            <w:vAlign w:val="center"/>
          </w:tcPr>
          <w:p w14:paraId="44D58DD7" w14:textId="26860674" w:rsidR="008F2898" w:rsidRPr="002E1FEF" w:rsidRDefault="00061AC8"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NA</w:t>
            </w:r>
          </w:p>
        </w:tc>
      </w:tr>
      <w:tr w:rsidR="008F2898" w:rsidRPr="002E1FEF" w14:paraId="24F531EC" w14:textId="77777777" w:rsidTr="008F2898">
        <w:trPr>
          <w:jc w:val="center"/>
        </w:trPr>
        <w:tc>
          <w:tcPr>
            <w:tcW w:w="816" w:type="pct"/>
            <w:vMerge w:val="restart"/>
            <w:vAlign w:val="center"/>
          </w:tcPr>
          <w:p w14:paraId="12FD7609" w14:textId="77777777" w:rsidR="008F2898" w:rsidRPr="002E1FEF" w:rsidRDefault="008F2898" w:rsidP="008F2898">
            <w:pPr>
              <w:widowControl/>
              <w:ind w:left="157"/>
              <w:jc w:val="left"/>
              <w:rPr>
                <w:rFonts w:ascii="Times New Roman" w:hAnsi="Times New Roman"/>
                <w:bCs/>
                <w:sz w:val="18"/>
                <w:szCs w:val="18"/>
                <w:lang w:eastAsia="en-US"/>
              </w:rPr>
            </w:pPr>
            <w:r w:rsidRPr="002E1FEF">
              <w:rPr>
                <w:rFonts w:ascii="Times New Roman" w:hAnsi="Times New Roman"/>
                <w:sz w:val="18"/>
                <w:szCs w:val="18"/>
                <w:lang w:eastAsia="en-US"/>
              </w:rPr>
              <w:lastRenderedPageBreak/>
              <w:t>Statistical analysis methods</w:t>
            </w:r>
          </w:p>
        </w:tc>
        <w:tc>
          <w:tcPr>
            <w:tcW w:w="351" w:type="pct"/>
            <w:vAlign w:val="center"/>
          </w:tcPr>
          <w:p w14:paraId="20A60592"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10a</w:t>
            </w:r>
          </w:p>
        </w:tc>
        <w:tc>
          <w:tcPr>
            <w:tcW w:w="3442" w:type="pct"/>
            <w:vAlign w:val="center"/>
          </w:tcPr>
          <w:p w14:paraId="1C3084C3"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Describe how predictors were handled in the analyses. </w:t>
            </w:r>
          </w:p>
        </w:tc>
        <w:tc>
          <w:tcPr>
            <w:tcW w:w="391" w:type="pct"/>
            <w:vAlign w:val="center"/>
          </w:tcPr>
          <w:p w14:paraId="0C61F4B3" w14:textId="5A03DF40" w:rsidR="008F2898" w:rsidRPr="002E1FEF" w:rsidRDefault="00040CB2" w:rsidP="008F2898">
            <w:pPr>
              <w:widowControl/>
              <w:jc w:val="center"/>
              <w:rPr>
                <w:rFonts w:ascii="Times New Roman" w:eastAsiaTheme="minorEastAsia" w:hAnsi="Times New Roman"/>
                <w:sz w:val="18"/>
                <w:szCs w:val="18"/>
                <w:lang w:eastAsia="zh-CN"/>
              </w:rPr>
            </w:pPr>
            <w:r w:rsidRPr="002E1FEF">
              <w:rPr>
                <w:rFonts w:ascii="Times New Roman" w:eastAsiaTheme="minorEastAsia" w:hAnsi="Times New Roman"/>
                <w:sz w:val="18"/>
                <w:szCs w:val="18"/>
                <w:lang w:eastAsia="zh-CN"/>
              </w:rPr>
              <w:t>Appendix p</w:t>
            </w:r>
            <w:r>
              <w:rPr>
                <w:rFonts w:ascii="Times New Roman" w:eastAsiaTheme="minorEastAsia" w:hAnsi="Times New Roman" w:hint="eastAsia"/>
                <w:sz w:val="18"/>
                <w:szCs w:val="18"/>
                <w:lang w:eastAsia="zh-CN"/>
              </w:rPr>
              <w:t>2-4</w:t>
            </w:r>
          </w:p>
        </w:tc>
      </w:tr>
      <w:tr w:rsidR="008F2898" w:rsidRPr="002E1FEF" w14:paraId="43C4EA51" w14:textId="77777777" w:rsidTr="008F2898">
        <w:trPr>
          <w:trHeight w:val="325"/>
          <w:jc w:val="center"/>
        </w:trPr>
        <w:tc>
          <w:tcPr>
            <w:tcW w:w="816" w:type="pct"/>
            <w:vMerge/>
            <w:vAlign w:val="center"/>
          </w:tcPr>
          <w:p w14:paraId="6D88FBBB" w14:textId="77777777" w:rsidR="008F2898" w:rsidRPr="002E1FEF" w:rsidRDefault="008F2898" w:rsidP="008F2898">
            <w:pPr>
              <w:widowControl/>
              <w:ind w:left="142" w:firstLine="432"/>
              <w:jc w:val="left"/>
              <w:rPr>
                <w:rFonts w:ascii="Times New Roman" w:hAnsi="Times New Roman"/>
                <w:b/>
                <w:sz w:val="18"/>
                <w:szCs w:val="18"/>
                <w:lang w:eastAsia="en-US"/>
              </w:rPr>
            </w:pPr>
          </w:p>
        </w:tc>
        <w:tc>
          <w:tcPr>
            <w:tcW w:w="351" w:type="pct"/>
            <w:vAlign w:val="center"/>
          </w:tcPr>
          <w:p w14:paraId="3B2E1C56"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10b</w:t>
            </w:r>
          </w:p>
        </w:tc>
        <w:tc>
          <w:tcPr>
            <w:tcW w:w="3442" w:type="pct"/>
            <w:vAlign w:val="center"/>
          </w:tcPr>
          <w:p w14:paraId="7301DC31"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Specify type of model, all model-building procedures (including any predictor selection), and method for internal validation.</w:t>
            </w:r>
          </w:p>
        </w:tc>
        <w:tc>
          <w:tcPr>
            <w:tcW w:w="391" w:type="pct"/>
            <w:vAlign w:val="center"/>
          </w:tcPr>
          <w:p w14:paraId="2969328C" w14:textId="7BD1D774" w:rsidR="008F2898" w:rsidRPr="002E1FEF" w:rsidRDefault="00B87A54" w:rsidP="008F2898">
            <w:pPr>
              <w:widowControl/>
              <w:jc w:val="center"/>
              <w:rPr>
                <w:rFonts w:ascii="Times New Roman" w:eastAsiaTheme="minorEastAsia" w:hAnsi="Times New Roman" w:hint="eastAsia"/>
                <w:sz w:val="18"/>
                <w:szCs w:val="18"/>
                <w:lang w:eastAsia="zh-CN"/>
              </w:rPr>
            </w:pPr>
            <w:r>
              <w:rPr>
                <w:rFonts w:ascii="Times New Roman" w:eastAsiaTheme="minorEastAsia" w:hAnsi="Times New Roman" w:hint="eastAsia"/>
                <w:sz w:val="18"/>
                <w:szCs w:val="18"/>
                <w:lang w:eastAsia="zh-CN"/>
              </w:rPr>
              <w:t>8-9</w:t>
            </w:r>
          </w:p>
        </w:tc>
      </w:tr>
      <w:tr w:rsidR="008F2898" w:rsidRPr="002E1FEF" w14:paraId="5810880F" w14:textId="77777777" w:rsidTr="008F2898">
        <w:trPr>
          <w:trHeight w:val="400"/>
          <w:jc w:val="center"/>
        </w:trPr>
        <w:tc>
          <w:tcPr>
            <w:tcW w:w="816" w:type="pct"/>
            <w:vMerge/>
            <w:vAlign w:val="center"/>
          </w:tcPr>
          <w:p w14:paraId="745E0DDF" w14:textId="77777777" w:rsidR="008F2898" w:rsidRPr="002E1FEF" w:rsidRDefault="008F2898" w:rsidP="008F2898">
            <w:pPr>
              <w:widowControl/>
              <w:ind w:left="142" w:firstLine="432"/>
              <w:jc w:val="left"/>
              <w:rPr>
                <w:rFonts w:ascii="Times New Roman" w:hAnsi="Times New Roman"/>
                <w:sz w:val="18"/>
                <w:szCs w:val="18"/>
                <w:lang w:eastAsia="en-US"/>
              </w:rPr>
            </w:pPr>
          </w:p>
        </w:tc>
        <w:tc>
          <w:tcPr>
            <w:tcW w:w="351" w:type="pct"/>
            <w:vAlign w:val="center"/>
          </w:tcPr>
          <w:p w14:paraId="57472C28"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10d</w:t>
            </w:r>
          </w:p>
        </w:tc>
        <w:tc>
          <w:tcPr>
            <w:tcW w:w="3442" w:type="pct"/>
            <w:vAlign w:val="center"/>
          </w:tcPr>
          <w:p w14:paraId="6075D604"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Specify all measures used to assess model performance and, if relevant, to compare multiple models. </w:t>
            </w:r>
          </w:p>
        </w:tc>
        <w:tc>
          <w:tcPr>
            <w:tcW w:w="391" w:type="pct"/>
            <w:vAlign w:val="center"/>
          </w:tcPr>
          <w:p w14:paraId="23A04F57" w14:textId="6D6AD700" w:rsidR="008F2898" w:rsidRPr="002E1FEF" w:rsidRDefault="00B87A54"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9-10</w:t>
            </w:r>
          </w:p>
        </w:tc>
      </w:tr>
      <w:tr w:rsidR="008F2898" w:rsidRPr="002E1FEF" w14:paraId="79FCC681" w14:textId="77777777" w:rsidTr="008F2898">
        <w:trPr>
          <w:trHeight w:val="107"/>
          <w:jc w:val="center"/>
        </w:trPr>
        <w:tc>
          <w:tcPr>
            <w:tcW w:w="816" w:type="pct"/>
            <w:vAlign w:val="center"/>
          </w:tcPr>
          <w:p w14:paraId="0D407DEB" w14:textId="77777777" w:rsidR="008F2898" w:rsidRPr="002E1FEF" w:rsidRDefault="008F2898" w:rsidP="008F2898">
            <w:pPr>
              <w:widowControl/>
              <w:ind w:left="157"/>
              <w:jc w:val="left"/>
              <w:rPr>
                <w:rFonts w:ascii="Times New Roman" w:hAnsi="Times New Roman"/>
                <w:sz w:val="18"/>
                <w:szCs w:val="18"/>
                <w:lang w:eastAsia="en-US"/>
              </w:rPr>
            </w:pPr>
            <w:r w:rsidRPr="002E1FEF">
              <w:rPr>
                <w:rFonts w:ascii="Times New Roman" w:hAnsi="Times New Roman"/>
                <w:sz w:val="18"/>
                <w:szCs w:val="18"/>
                <w:lang w:eastAsia="en-US"/>
              </w:rPr>
              <w:t>Risk groups</w:t>
            </w:r>
          </w:p>
        </w:tc>
        <w:tc>
          <w:tcPr>
            <w:tcW w:w="351" w:type="pct"/>
            <w:vAlign w:val="center"/>
          </w:tcPr>
          <w:p w14:paraId="7E2B6B5F"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11</w:t>
            </w:r>
          </w:p>
        </w:tc>
        <w:tc>
          <w:tcPr>
            <w:tcW w:w="3442" w:type="pct"/>
            <w:vAlign w:val="center"/>
          </w:tcPr>
          <w:p w14:paraId="62C314E5" w14:textId="77777777" w:rsidR="008F2898" w:rsidRPr="002E1FEF" w:rsidRDefault="008F2898" w:rsidP="008F2898">
            <w:pPr>
              <w:widowControl/>
              <w:ind w:left="34"/>
              <w:jc w:val="left"/>
              <w:rPr>
                <w:rFonts w:ascii="Times New Roman" w:hAnsi="Times New Roman"/>
                <w:sz w:val="18"/>
                <w:szCs w:val="18"/>
                <w:lang w:eastAsia="en-US"/>
              </w:rPr>
            </w:pPr>
            <w:r w:rsidRPr="002E1FEF">
              <w:rPr>
                <w:rFonts w:ascii="Times New Roman" w:hAnsi="Times New Roman"/>
                <w:sz w:val="18"/>
                <w:szCs w:val="18"/>
                <w:lang w:eastAsia="en-US"/>
              </w:rPr>
              <w:t xml:space="preserve">Provide details on how risk groups were created, if done. </w:t>
            </w:r>
          </w:p>
        </w:tc>
        <w:tc>
          <w:tcPr>
            <w:tcW w:w="391" w:type="pct"/>
            <w:vAlign w:val="center"/>
          </w:tcPr>
          <w:p w14:paraId="710578EB" w14:textId="3D668694" w:rsidR="008F2898" w:rsidRPr="002E1FEF" w:rsidRDefault="00061AC8"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NA</w:t>
            </w:r>
          </w:p>
        </w:tc>
      </w:tr>
      <w:tr w:rsidR="008F2898" w:rsidRPr="002E1FEF" w14:paraId="60FDC156" w14:textId="77777777" w:rsidTr="008F2898">
        <w:trPr>
          <w:jc w:val="center"/>
        </w:trPr>
        <w:tc>
          <w:tcPr>
            <w:tcW w:w="5000" w:type="pct"/>
            <w:gridSpan w:val="4"/>
            <w:shd w:val="clear" w:color="auto" w:fill="E5B8B7"/>
          </w:tcPr>
          <w:p w14:paraId="71583BDF" w14:textId="77777777" w:rsidR="008F2898" w:rsidRPr="002E1FEF" w:rsidRDefault="008F2898" w:rsidP="008F2898">
            <w:pPr>
              <w:widowControl/>
              <w:jc w:val="left"/>
              <w:rPr>
                <w:rFonts w:ascii="Times New Roman" w:hAnsi="Times New Roman"/>
                <w:color w:val="BFBFBF"/>
                <w:sz w:val="18"/>
                <w:szCs w:val="18"/>
                <w:lang w:eastAsia="en-US"/>
              </w:rPr>
            </w:pPr>
            <w:r w:rsidRPr="002E1FEF">
              <w:rPr>
                <w:rFonts w:ascii="Times New Roman" w:hAnsi="Times New Roman"/>
                <w:b/>
                <w:sz w:val="18"/>
                <w:szCs w:val="18"/>
                <w:lang w:eastAsia="en-US"/>
              </w:rPr>
              <w:t>Results</w:t>
            </w:r>
          </w:p>
        </w:tc>
      </w:tr>
      <w:tr w:rsidR="008F2898" w:rsidRPr="002E1FEF" w14:paraId="0275E8A8" w14:textId="77777777" w:rsidTr="008F2898">
        <w:trPr>
          <w:jc w:val="center"/>
        </w:trPr>
        <w:tc>
          <w:tcPr>
            <w:tcW w:w="816" w:type="pct"/>
            <w:vMerge w:val="restart"/>
            <w:vAlign w:val="center"/>
          </w:tcPr>
          <w:p w14:paraId="01EEECAB" w14:textId="77777777" w:rsidR="008F2898" w:rsidRPr="002E1FEF" w:rsidRDefault="008F2898" w:rsidP="008F2898">
            <w:pPr>
              <w:widowControl/>
              <w:ind w:left="157"/>
              <w:jc w:val="left"/>
              <w:rPr>
                <w:rFonts w:ascii="Times New Roman" w:hAnsi="Times New Roman"/>
                <w:b/>
                <w:sz w:val="18"/>
                <w:szCs w:val="18"/>
                <w:lang w:eastAsia="en-US"/>
              </w:rPr>
            </w:pPr>
            <w:r w:rsidRPr="002E1FEF">
              <w:rPr>
                <w:rFonts w:ascii="Times New Roman" w:hAnsi="Times New Roman"/>
                <w:sz w:val="18"/>
                <w:szCs w:val="18"/>
                <w:lang w:eastAsia="en-US"/>
              </w:rPr>
              <w:t>Participants</w:t>
            </w:r>
          </w:p>
        </w:tc>
        <w:tc>
          <w:tcPr>
            <w:tcW w:w="351" w:type="pct"/>
            <w:vAlign w:val="center"/>
          </w:tcPr>
          <w:p w14:paraId="45FA093A"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13a</w:t>
            </w:r>
          </w:p>
        </w:tc>
        <w:tc>
          <w:tcPr>
            <w:tcW w:w="3442" w:type="pct"/>
            <w:vAlign w:val="center"/>
          </w:tcPr>
          <w:p w14:paraId="2440DD40"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Describe the flow of participants through the study, including the number of participants with and without the outcome and, if applicable, a summary of the follow-up time. A diagram may be helpful. </w:t>
            </w:r>
          </w:p>
        </w:tc>
        <w:tc>
          <w:tcPr>
            <w:tcW w:w="391" w:type="pct"/>
            <w:vAlign w:val="center"/>
          </w:tcPr>
          <w:p w14:paraId="6774AF4C" w14:textId="633E3374" w:rsidR="008F2898" w:rsidRPr="002E1FEF" w:rsidRDefault="00B87A54"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4</w:t>
            </w:r>
            <w:r w:rsidR="00061AC8">
              <w:rPr>
                <w:rFonts w:ascii="Times New Roman" w:eastAsiaTheme="minorEastAsia" w:hAnsi="Times New Roman" w:hint="eastAsia"/>
                <w:sz w:val="18"/>
                <w:szCs w:val="18"/>
                <w:lang w:eastAsia="zh-CN"/>
              </w:rPr>
              <w:t>, 1</w:t>
            </w:r>
            <w:r>
              <w:rPr>
                <w:rFonts w:ascii="Times New Roman" w:eastAsiaTheme="minorEastAsia" w:hAnsi="Times New Roman" w:hint="eastAsia"/>
                <w:sz w:val="18"/>
                <w:szCs w:val="18"/>
                <w:lang w:eastAsia="zh-CN"/>
              </w:rPr>
              <w:t>3</w:t>
            </w:r>
          </w:p>
        </w:tc>
      </w:tr>
      <w:tr w:rsidR="008F2898" w:rsidRPr="002E1FEF" w14:paraId="19859DE8" w14:textId="77777777" w:rsidTr="008F2898">
        <w:trPr>
          <w:jc w:val="center"/>
        </w:trPr>
        <w:tc>
          <w:tcPr>
            <w:tcW w:w="816" w:type="pct"/>
            <w:vMerge/>
            <w:vAlign w:val="center"/>
          </w:tcPr>
          <w:p w14:paraId="006B13AE" w14:textId="77777777" w:rsidR="008F2898" w:rsidRPr="002E1FEF" w:rsidRDefault="008F2898" w:rsidP="008F2898">
            <w:pPr>
              <w:widowControl/>
              <w:ind w:left="142" w:firstLine="432"/>
              <w:jc w:val="left"/>
              <w:rPr>
                <w:rFonts w:ascii="Times New Roman" w:hAnsi="Times New Roman"/>
                <w:sz w:val="18"/>
                <w:szCs w:val="18"/>
                <w:lang w:eastAsia="en-US"/>
              </w:rPr>
            </w:pPr>
          </w:p>
        </w:tc>
        <w:tc>
          <w:tcPr>
            <w:tcW w:w="351" w:type="pct"/>
            <w:vAlign w:val="center"/>
          </w:tcPr>
          <w:p w14:paraId="26DEB8DB"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13b</w:t>
            </w:r>
          </w:p>
        </w:tc>
        <w:tc>
          <w:tcPr>
            <w:tcW w:w="3442" w:type="pct"/>
            <w:vAlign w:val="center"/>
          </w:tcPr>
          <w:p w14:paraId="49666E56"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Describe the characteristics of the participants (basic demographics, clinical features, available predictors), including the number of participants with missing data for predictors and outcome. </w:t>
            </w:r>
          </w:p>
        </w:tc>
        <w:tc>
          <w:tcPr>
            <w:tcW w:w="391" w:type="pct"/>
            <w:vAlign w:val="center"/>
          </w:tcPr>
          <w:p w14:paraId="79A3BC8E" w14:textId="565BB518" w:rsidR="008F2898" w:rsidRPr="002E1FEF" w:rsidRDefault="00B87A54"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4</w:t>
            </w:r>
            <w:r w:rsidR="00061AC8">
              <w:rPr>
                <w:rFonts w:ascii="Times New Roman" w:eastAsiaTheme="minorEastAsia" w:hAnsi="Times New Roman" w:hint="eastAsia"/>
                <w:sz w:val="18"/>
                <w:szCs w:val="18"/>
                <w:lang w:eastAsia="zh-CN"/>
              </w:rPr>
              <w:t xml:space="preserve">, </w:t>
            </w:r>
            <w:r w:rsidR="008F2898" w:rsidRPr="002E1FEF">
              <w:rPr>
                <w:rFonts w:ascii="Times New Roman" w:eastAsiaTheme="minorEastAsia" w:hAnsi="Times New Roman"/>
                <w:sz w:val="18"/>
                <w:szCs w:val="18"/>
                <w:lang w:eastAsia="zh-CN"/>
              </w:rPr>
              <w:t>Appendix p</w:t>
            </w:r>
            <w:r w:rsidR="00061AC8">
              <w:rPr>
                <w:rFonts w:ascii="Times New Roman" w:eastAsiaTheme="minorEastAsia" w:hAnsi="Times New Roman" w:hint="eastAsia"/>
                <w:sz w:val="18"/>
                <w:szCs w:val="18"/>
                <w:lang w:eastAsia="zh-CN"/>
              </w:rPr>
              <w:t>10</w:t>
            </w:r>
          </w:p>
        </w:tc>
      </w:tr>
      <w:tr w:rsidR="008F2898" w:rsidRPr="002E1FEF" w14:paraId="0F091620" w14:textId="77777777" w:rsidTr="008F2898">
        <w:trPr>
          <w:jc w:val="center"/>
        </w:trPr>
        <w:tc>
          <w:tcPr>
            <w:tcW w:w="816" w:type="pct"/>
            <w:vMerge w:val="restart"/>
            <w:vAlign w:val="center"/>
          </w:tcPr>
          <w:p w14:paraId="36078CBF" w14:textId="77777777" w:rsidR="008F2898" w:rsidRPr="002E1FEF" w:rsidRDefault="008F2898" w:rsidP="008F2898">
            <w:pPr>
              <w:widowControl/>
              <w:ind w:left="157"/>
              <w:jc w:val="left"/>
              <w:rPr>
                <w:rFonts w:ascii="Times New Roman" w:hAnsi="Times New Roman"/>
                <w:b/>
                <w:sz w:val="18"/>
                <w:szCs w:val="18"/>
                <w:lang w:eastAsia="en-US"/>
              </w:rPr>
            </w:pPr>
            <w:r w:rsidRPr="002E1FEF">
              <w:rPr>
                <w:rFonts w:ascii="Times New Roman" w:hAnsi="Times New Roman"/>
                <w:sz w:val="18"/>
                <w:szCs w:val="18"/>
                <w:lang w:eastAsia="en-US"/>
              </w:rPr>
              <w:t xml:space="preserve">Model development </w:t>
            </w:r>
          </w:p>
        </w:tc>
        <w:tc>
          <w:tcPr>
            <w:tcW w:w="351" w:type="pct"/>
            <w:vAlign w:val="center"/>
          </w:tcPr>
          <w:p w14:paraId="5AAF4F74"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14a</w:t>
            </w:r>
          </w:p>
        </w:tc>
        <w:tc>
          <w:tcPr>
            <w:tcW w:w="3442" w:type="pct"/>
            <w:vAlign w:val="center"/>
          </w:tcPr>
          <w:p w14:paraId="12880DB4" w14:textId="77777777" w:rsidR="008F2898" w:rsidRPr="002E1FEF" w:rsidRDefault="008F2898" w:rsidP="008F2898">
            <w:pPr>
              <w:widowControl/>
              <w:tabs>
                <w:tab w:val="left" w:pos="459"/>
              </w:tabs>
              <w:ind w:left="34"/>
              <w:contextualSpacing/>
              <w:jc w:val="left"/>
              <w:rPr>
                <w:rFonts w:ascii="Times New Roman" w:eastAsia="MS Gothic" w:hAnsi="Times New Roman"/>
                <w:i/>
                <w:iCs/>
                <w:sz w:val="18"/>
                <w:szCs w:val="18"/>
                <w:lang w:eastAsia="en-US"/>
              </w:rPr>
            </w:pPr>
            <w:r w:rsidRPr="002E1FEF">
              <w:rPr>
                <w:rFonts w:ascii="Times New Roman" w:eastAsia="Cambria" w:hAnsi="Times New Roman"/>
                <w:sz w:val="18"/>
                <w:szCs w:val="18"/>
                <w:lang w:eastAsia="en-US"/>
              </w:rPr>
              <w:t xml:space="preserve">Specify the number of participants and outcome events in each analysis. </w:t>
            </w:r>
          </w:p>
        </w:tc>
        <w:tc>
          <w:tcPr>
            <w:tcW w:w="391" w:type="pct"/>
            <w:vAlign w:val="center"/>
          </w:tcPr>
          <w:p w14:paraId="08826FD6" w14:textId="380075B9" w:rsidR="008F2898" w:rsidRPr="002E1FEF" w:rsidRDefault="00061AC8" w:rsidP="008F2898">
            <w:pPr>
              <w:widowControl/>
              <w:jc w:val="center"/>
              <w:rPr>
                <w:rFonts w:ascii="Times New Roman" w:eastAsiaTheme="minorEastAsia" w:hAnsi="Times New Roman"/>
                <w:sz w:val="18"/>
                <w:szCs w:val="18"/>
                <w:highlight w:val="yellow"/>
                <w:lang w:eastAsia="zh-CN"/>
              </w:rPr>
            </w:pPr>
            <w:r>
              <w:rPr>
                <w:rFonts w:ascii="Times New Roman" w:eastAsiaTheme="minorEastAsia" w:hAnsi="Times New Roman" w:hint="eastAsia"/>
                <w:sz w:val="18"/>
                <w:szCs w:val="18"/>
                <w:lang w:eastAsia="zh-CN"/>
              </w:rPr>
              <w:t>Appendix p13-14</w:t>
            </w:r>
          </w:p>
        </w:tc>
      </w:tr>
      <w:tr w:rsidR="008F2898" w:rsidRPr="002E1FEF" w14:paraId="39712F8B" w14:textId="77777777" w:rsidTr="008F2898">
        <w:trPr>
          <w:jc w:val="center"/>
        </w:trPr>
        <w:tc>
          <w:tcPr>
            <w:tcW w:w="816" w:type="pct"/>
            <w:vMerge/>
            <w:vAlign w:val="center"/>
          </w:tcPr>
          <w:p w14:paraId="6AA271A2" w14:textId="77777777" w:rsidR="008F2898" w:rsidRPr="002E1FEF" w:rsidRDefault="008F2898" w:rsidP="008F2898">
            <w:pPr>
              <w:widowControl/>
              <w:ind w:left="157" w:firstLine="432"/>
              <w:jc w:val="left"/>
              <w:rPr>
                <w:rFonts w:ascii="Times New Roman" w:hAnsi="Times New Roman"/>
                <w:sz w:val="18"/>
                <w:szCs w:val="18"/>
                <w:lang w:eastAsia="en-US"/>
              </w:rPr>
            </w:pPr>
          </w:p>
        </w:tc>
        <w:tc>
          <w:tcPr>
            <w:tcW w:w="351" w:type="pct"/>
            <w:vAlign w:val="center"/>
          </w:tcPr>
          <w:p w14:paraId="74EE53E7"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14b</w:t>
            </w:r>
          </w:p>
        </w:tc>
        <w:tc>
          <w:tcPr>
            <w:tcW w:w="3442" w:type="pct"/>
            <w:vAlign w:val="center"/>
          </w:tcPr>
          <w:p w14:paraId="7615AF03"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If done, report the unadjusted association between each candidate predictor and outcome.</w:t>
            </w:r>
          </w:p>
        </w:tc>
        <w:tc>
          <w:tcPr>
            <w:tcW w:w="391" w:type="pct"/>
            <w:vAlign w:val="center"/>
          </w:tcPr>
          <w:p w14:paraId="38E80E16" w14:textId="132A6E74" w:rsidR="008F2898" w:rsidRPr="00061AC8" w:rsidRDefault="00061AC8" w:rsidP="008F2898">
            <w:pPr>
              <w:widowControl/>
              <w:jc w:val="center"/>
              <w:rPr>
                <w:rFonts w:ascii="Times New Roman" w:eastAsiaTheme="minorEastAsia" w:hAnsi="Times New Roman"/>
                <w:sz w:val="18"/>
                <w:szCs w:val="18"/>
                <w:lang w:eastAsia="zh-CN"/>
              </w:rPr>
            </w:pPr>
            <w:r w:rsidRPr="00061AC8">
              <w:rPr>
                <w:rFonts w:ascii="Times New Roman" w:eastAsiaTheme="minorEastAsia" w:hAnsi="Times New Roman" w:hint="eastAsia"/>
                <w:sz w:val="18"/>
                <w:szCs w:val="18"/>
                <w:lang w:eastAsia="zh-CN"/>
              </w:rPr>
              <w:t>NA</w:t>
            </w:r>
          </w:p>
        </w:tc>
      </w:tr>
      <w:tr w:rsidR="008F2898" w:rsidRPr="002E1FEF" w14:paraId="1163E88B" w14:textId="77777777" w:rsidTr="008F2898">
        <w:trPr>
          <w:jc w:val="center"/>
        </w:trPr>
        <w:tc>
          <w:tcPr>
            <w:tcW w:w="816" w:type="pct"/>
            <w:vMerge w:val="restart"/>
            <w:vAlign w:val="center"/>
          </w:tcPr>
          <w:p w14:paraId="4639C143" w14:textId="77777777" w:rsidR="008F2898" w:rsidRPr="002E1FEF" w:rsidRDefault="008F2898" w:rsidP="008F2898">
            <w:pPr>
              <w:widowControl/>
              <w:ind w:left="157"/>
              <w:jc w:val="left"/>
              <w:rPr>
                <w:rFonts w:ascii="Times New Roman" w:hAnsi="Times New Roman"/>
                <w:sz w:val="18"/>
                <w:szCs w:val="18"/>
                <w:lang w:eastAsia="en-US"/>
              </w:rPr>
            </w:pPr>
            <w:r w:rsidRPr="002E1FEF">
              <w:rPr>
                <w:rFonts w:ascii="Times New Roman" w:hAnsi="Times New Roman"/>
                <w:sz w:val="18"/>
                <w:szCs w:val="18"/>
                <w:lang w:eastAsia="en-US"/>
              </w:rPr>
              <w:t>Model specification</w:t>
            </w:r>
          </w:p>
        </w:tc>
        <w:tc>
          <w:tcPr>
            <w:tcW w:w="351" w:type="pct"/>
            <w:vAlign w:val="center"/>
          </w:tcPr>
          <w:p w14:paraId="30B7F20B"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15a</w:t>
            </w:r>
          </w:p>
        </w:tc>
        <w:tc>
          <w:tcPr>
            <w:tcW w:w="3442" w:type="pct"/>
            <w:vAlign w:val="center"/>
          </w:tcPr>
          <w:p w14:paraId="1BCD6D82"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Present the full prediction model to allow predictions for individuals (i.e., all regression coefficients, and model intercept or baseline survival at a given time point).</w:t>
            </w:r>
          </w:p>
        </w:tc>
        <w:tc>
          <w:tcPr>
            <w:tcW w:w="391" w:type="pct"/>
            <w:vAlign w:val="center"/>
          </w:tcPr>
          <w:p w14:paraId="32EEE214" w14:textId="2CFE65AC" w:rsidR="008F2898" w:rsidRPr="00061AC8" w:rsidRDefault="00061AC8" w:rsidP="008F2898">
            <w:pPr>
              <w:widowControl/>
              <w:jc w:val="center"/>
              <w:rPr>
                <w:rFonts w:ascii="Times New Roman" w:eastAsiaTheme="minorEastAsia" w:hAnsi="Times New Roman"/>
                <w:sz w:val="18"/>
                <w:szCs w:val="18"/>
                <w:lang w:eastAsia="zh-CN"/>
              </w:rPr>
            </w:pPr>
            <w:r w:rsidRPr="00061AC8">
              <w:rPr>
                <w:rFonts w:ascii="Times New Roman" w:eastAsiaTheme="minorEastAsia" w:hAnsi="Times New Roman" w:hint="eastAsia"/>
                <w:sz w:val="18"/>
                <w:szCs w:val="18"/>
                <w:lang w:eastAsia="zh-CN"/>
              </w:rPr>
              <w:t>NA</w:t>
            </w:r>
          </w:p>
        </w:tc>
      </w:tr>
      <w:tr w:rsidR="008F2898" w:rsidRPr="002E1FEF" w14:paraId="1475DF11" w14:textId="77777777" w:rsidTr="008F2898">
        <w:trPr>
          <w:jc w:val="center"/>
        </w:trPr>
        <w:tc>
          <w:tcPr>
            <w:tcW w:w="816" w:type="pct"/>
            <w:vMerge/>
            <w:vAlign w:val="center"/>
          </w:tcPr>
          <w:p w14:paraId="40DCD6B7" w14:textId="77777777" w:rsidR="008F2898" w:rsidRPr="002E1FEF" w:rsidRDefault="008F2898" w:rsidP="008F2898">
            <w:pPr>
              <w:widowControl/>
              <w:ind w:left="157" w:firstLine="432"/>
              <w:jc w:val="left"/>
              <w:rPr>
                <w:rFonts w:ascii="Times New Roman" w:hAnsi="Times New Roman"/>
                <w:sz w:val="18"/>
                <w:szCs w:val="18"/>
                <w:lang w:eastAsia="en-US"/>
              </w:rPr>
            </w:pPr>
          </w:p>
        </w:tc>
        <w:tc>
          <w:tcPr>
            <w:tcW w:w="351" w:type="pct"/>
            <w:vAlign w:val="center"/>
          </w:tcPr>
          <w:p w14:paraId="7326097D"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15b</w:t>
            </w:r>
          </w:p>
        </w:tc>
        <w:tc>
          <w:tcPr>
            <w:tcW w:w="3442" w:type="pct"/>
            <w:vAlign w:val="center"/>
          </w:tcPr>
          <w:p w14:paraId="1546E68A"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Explain how to the use the prediction model.</w:t>
            </w:r>
          </w:p>
        </w:tc>
        <w:tc>
          <w:tcPr>
            <w:tcW w:w="391" w:type="pct"/>
            <w:vAlign w:val="center"/>
          </w:tcPr>
          <w:p w14:paraId="5C0705C9" w14:textId="0BDB7718" w:rsidR="008F2898" w:rsidRPr="002E1FEF" w:rsidRDefault="003E2321" w:rsidP="008F2898">
            <w:pPr>
              <w:widowControl/>
              <w:jc w:val="center"/>
              <w:rPr>
                <w:rFonts w:ascii="Times New Roman" w:eastAsiaTheme="minorEastAsia" w:hAnsi="Times New Roman"/>
                <w:sz w:val="18"/>
                <w:szCs w:val="18"/>
                <w:highlight w:val="yellow"/>
                <w:lang w:eastAsia="zh-CN"/>
              </w:rPr>
            </w:pPr>
            <w:r w:rsidRPr="003E2321">
              <w:rPr>
                <w:rFonts w:ascii="Times New Roman" w:eastAsiaTheme="minorEastAsia" w:hAnsi="Times New Roman"/>
                <w:sz w:val="18"/>
                <w:szCs w:val="18"/>
                <w:lang w:eastAsia="zh-CN"/>
              </w:rPr>
              <w:t>Appendix p</w:t>
            </w:r>
            <w:r w:rsidR="00061AC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4</w:t>
            </w:r>
          </w:p>
        </w:tc>
      </w:tr>
      <w:tr w:rsidR="008F2898" w:rsidRPr="002E1FEF" w14:paraId="67395C32" w14:textId="77777777" w:rsidTr="008F2898">
        <w:trPr>
          <w:trHeight w:val="196"/>
          <w:jc w:val="center"/>
        </w:trPr>
        <w:tc>
          <w:tcPr>
            <w:tcW w:w="816" w:type="pct"/>
            <w:vAlign w:val="center"/>
          </w:tcPr>
          <w:p w14:paraId="08FB4A00" w14:textId="77777777" w:rsidR="008F2898" w:rsidRPr="002E1FEF" w:rsidRDefault="008F2898" w:rsidP="008F2898">
            <w:pPr>
              <w:widowControl/>
              <w:ind w:left="157"/>
              <w:jc w:val="left"/>
              <w:rPr>
                <w:rFonts w:ascii="Times New Roman" w:hAnsi="Times New Roman"/>
                <w:sz w:val="18"/>
                <w:szCs w:val="18"/>
                <w:lang w:eastAsia="en-US"/>
              </w:rPr>
            </w:pPr>
            <w:r w:rsidRPr="002E1FEF">
              <w:rPr>
                <w:rFonts w:ascii="Times New Roman" w:hAnsi="Times New Roman"/>
                <w:sz w:val="18"/>
                <w:szCs w:val="18"/>
                <w:lang w:eastAsia="en-US"/>
              </w:rPr>
              <w:t>Model performance</w:t>
            </w:r>
          </w:p>
        </w:tc>
        <w:tc>
          <w:tcPr>
            <w:tcW w:w="351" w:type="pct"/>
            <w:vAlign w:val="center"/>
          </w:tcPr>
          <w:p w14:paraId="2B5285AB"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16</w:t>
            </w:r>
          </w:p>
        </w:tc>
        <w:tc>
          <w:tcPr>
            <w:tcW w:w="3442" w:type="pct"/>
            <w:vAlign w:val="center"/>
          </w:tcPr>
          <w:p w14:paraId="17DEB648" w14:textId="77777777" w:rsidR="008F2898" w:rsidRPr="002E1FEF" w:rsidRDefault="008F2898" w:rsidP="008F2898">
            <w:pPr>
              <w:widowControl/>
              <w:tabs>
                <w:tab w:val="left" w:pos="459"/>
              </w:tabs>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Report performance measures (with CIs) for the prediction model.</w:t>
            </w:r>
          </w:p>
        </w:tc>
        <w:tc>
          <w:tcPr>
            <w:tcW w:w="391" w:type="pct"/>
            <w:vAlign w:val="center"/>
          </w:tcPr>
          <w:p w14:paraId="5603B4BB" w14:textId="08FE882B" w:rsidR="008F2898" w:rsidRPr="002E1FEF" w:rsidRDefault="00061AC8" w:rsidP="008F2898">
            <w:pPr>
              <w:widowControl/>
              <w:jc w:val="center"/>
              <w:rPr>
                <w:rFonts w:ascii="Times New Roman" w:eastAsiaTheme="minorEastAsia" w:hAnsi="Times New Roman"/>
                <w:sz w:val="18"/>
                <w:szCs w:val="18"/>
                <w:highlight w:val="yellow"/>
                <w:lang w:eastAsia="zh-CN"/>
              </w:rPr>
            </w:pPr>
            <w:r>
              <w:rPr>
                <w:rFonts w:ascii="Times New Roman" w:eastAsiaTheme="minorEastAsia" w:hAnsi="Times New Roman" w:hint="eastAsia"/>
                <w:sz w:val="18"/>
                <w:szCs w:val="18"/>
                <w:lang w:eastAsia="zh-CN"/>
              </w:rPr>
              <w:t>Appendix p13-14</w:t>
            </w:r>
          </w:p>
        </w:tc>
      </w:tr>
      <w:tr w:rsidR="008F2898" w:rsidRPr="002E1FEF" w14:paraId="0538C9B2" w14:textId="77777777" w:rsidTr="008F2898">
        <w:trPr>
          <w:jc w:val="center"/>
        </w:trPr>
        <w:tc>
          <w:tcPr>
            <w:tcW w:w="5000" w:type="pct"/>
            <w:gridSpan w:val="4"/>
            <w:shd w:val="clear" w:color="auto" w:fill="E5B8B7"/>
          </w:tcPr>
          <w:p w14:paraId="1E92EA72" w14:textId="77777777" w:rsidR="008F2898" w:rsidRPr="002E1FEF" w:rsidRDefault="008F2898" w:rsidP="008F2898">
            <w:pPr>
              <w:widowControl/>
              <w:jc w:val="left"/>
              <w:rPr>
                <w:rFonts w:ascii="Times New Roman" w:hAnsi="Times New Roman"/>
                <w:b/>
                <w:color w:val="BFBFBF"/>
                <w:sz w:val="18"/>
                <w:szCs w:val="18"/>
                <w:lang w:eastAsia="en-US"/>
              </w:rPr>
            </w:pPr>
            <w:r w:rsidRPr="002E1FEF">
              <w:rPr>
                <w:rFonts w:ascii="Times New Roman" w:hAnsi="Times New Roman"/>
                <w:b/>
                <w:sz w:val="18"/>
                <w:szCs w:val="18"/>
                <w:lang w:eastAsia="en-US"/>
              </w:rPr>
              <w:t>Discussion</w:t>
            </w:r>
          </w:p>
        </w:tc>
      </w:tr>
      <w:tr w:rsidR="008F2898" w:rsidRPr="002E1FEF" w14:paraId="1AC97579" w14:textId="77777777" w:rsidTr="008F2898">
        <w:trPr>
          <w:jc w:val="center"/>
        </w:trPr>
        <w:tc>
          <w:tcPr>
            <w:tcW w:w="816" w:type="pct"/>
            <w:vAlign w:val="center"/>
          </w:tcPr>
          <w:p w14:paraId="6E9E6091" w14:textId="77777777" w:rsidR="008F2898" w:rsidRPr="002E1FEF" w:rsidRDefault="008F2898" w:rsidP="008F2898">
            <w:pPr>
              <w:widowControl/>
              <w:ind w:left="152"/>
              <w:jc w:val="left"/>
              <w:rPr>
                <w:rFonts w:ascii="Times New Roman" w:hAnsi="Times New Roman"/>
                <w:b/>
                <w:sz w:val="18"/>
                <w:szCs w:val="18"/>
                <w:lang w:eastAsia="en-US"/>
              </w:rPr>
            </w:pPr>
            <w:r w:rsidRPr="002E1FEF">
              <w:rPr>
                <w:rFonts w:ascii="Times New Roman" w:hAnsi="Times New Roman"/>
                <w:sz w:val="18"/>
                <w:szCs w:val="18"/>
                <w:lang w:eastAsia="en-US"/>
              </w:rPr>
              <w:t>Limitations</w:t>
            </w:r>
          </w:p>
        </w:tc>
        <w:tc>
          <w:tcPr>
            <w:tcW w:w="351" w:type="pct"/>
            <w:vAlign w:val="center"/>
          </w:tcPr>
          <w:p w14:paraId="4CEB8FA3"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18</w:t>
            </w:r>
          </w:p>
        </w:tc>
        <w:tc>
          <w:tcPr>
            <w:tcW w:w="3442" w:type="pct"/>
            <w:vAlign w:val="center"/>
          </w:tcPr>
          <w:p w14:paraId="03F24EE3" w14:textId="77777777" w:rsidR="008F2898" w:rsidRPr="002E1FEF" w:rsidRDefault="008F2898" w:rsidP="008F2898">
            <w:pPr>
              <w:widowControl/>
              <w:ind w:left="34"/>
              <w:jc w:val="left"/>
              <w:rPr>
                <w:rFonts w:ascii="Times New Roman" w:hAnsi="Times New Roman"/>
                <w:sz w:val="18"/>
                <w:szCs w:val="18"/>
                <w:lang w:eastAsia="en-US"/>
              </w:rPr>
            </w:pPr>
            <w:r w:rsidRPr="002E1FEF">
              <w:rPr>
                <w:rFonts w:ascii="Times New Roman" w:hAnsi="Times New Roman"/>
                <w:sz w:val="18"/>
                <w:szCs w:val="18"/>
                <w:lang w:eastAsia="en-US"/>
              </w:rPr>
              <w:t xml:space="preserve">Discuss any limitations of the study (such as nonrepresentative sample, few events per predictor, missing data). </w:t>
            </w:r>
          </w:p>
        </w:tc>
        <w:tc>
          <w:tcPr>
            <w:tcW w:w="391" w:type="pct"/>
            <w:vAlign w:val="center"/>
          </w:tcPr>
          <w:p w14:paraId="01C918CF" w14:textId="18988BA0" w:rsidR="008F2898" w:rsidRPr="002E1FEF" w:rsidRDefault="00B87A54" w:rsidP="008F2898">
            <w:pPr>
              <w:widowControl/>
              <w:jc w:val="center"/>
              <w:rPr>
                <w:rFonts w:ascii="Times New Roman" w:eastAsiaTheme="minorEastAsia" w:hAnsi="Times New Roman"/>
                <w:sz w:val="18"/>
                <w:szCs w:val="18"/>
                <w:highlight w:val="yellow"/>
                <w:lang w:eastAsia="zh-CN"/>
              </w:rPr>
            </w:pPr>
            <w:r>
              <w:rPr>
                <w:rFonts w:ascii="Times New Roman" w:eastAsiaTheme="minorEastAsia" w:hAnsi="Times New Roman" w:hint="eastAsia"/>
                <w:sz w:val="18"/>
                <w:szCs w:val="18"/>
                <w:lang w:eastAsia="zh-CN"/>
              </w:rPr>
              <w:t>7</w:t>
            </w:r>
          </w:p>
        </w:tc>
      </w:tr>
      <w:tr w:rsidR="008F2898" w:rsidRPr="002E1FEF" w14:paraId="2943396E" w14:textId="77777777" w:rsidTr="008F2898">
        <w:trPr>
          <w:trHeight w:val="407"/>
          <w:jc w:val="center"/>
        </w:trPr>
        <w:tc>
          <w:tcPr>
            <w:tcW w:w="816" w:type="pct"/>
            <w:vAlign w:val="center"/>
          </w:tcPr>
          <w:p w14:paraId="3DAC663F" w14:textId="77777777" w:rsidR="008F2898" w:rsidRPr="002E1FEF" w:rsidRDefault="008F2898" w:rsidP="008F2898">
            <w:pPr>
              <w:widowControl/>
              <w:ind w:left="152"/>
              <w:jc w:val="left"/>
              <w:rPr>
                <w:rFonts w:ascii="Times New Roman" w:hAnsi="Times New Roman"/>
                <w:b/>
                <w:sz w:val="18"/>
                <w:szCs w:val="18"/>
                <w:lang w:eastAsia="en-US"/>
              </w:rPr>
            </w:pPr>
            <w:r w:rsidRPr="002E1FEF">
              <w:rPr>
                <w:rFonts w:ascii="Times New Roman" w:hAnsi="Times New Roman"/>
                <w:sz w:val="18"/>
                <w:szCs w:val="18"/>
                <w:lang w:eastAsia="en-US"/>
              </w:rPr>
              <w:t>Interpretation</w:t>
            </w:r>
          </w:p>
        </w:tc>
        <w:tc>
          <w:tcPr>
            <w:tcW w:w="351" w:type="pct"/>
            <w:vAlign w:val="center"/>
          </w:tcPr>
          <w:p w14:paraId="19DB4DB7" w14:textId="77777777" w:rsidR="008F2898" w:rsidRPr="002E1FEF" w:rsidRDefault="008F2898" w:rsidP="008F2898">
            <w:pPr>
              <w:widowControl/>
              <w:spacing w:after="140" w:line="312" w:lineRule="auto"/>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19b</w:t>
            </w:r>
          </w:p>
        </w:tc>
        <w:tc>
          <w:tcPr>
            <w:tcW w:w="3442" w:type="pct"/>
            <w:vAlign w:val="center"/>
          </w:tcPr>
          <w:p w14:paraId="0D411C42" w14:textId="77777777" w:rsidR="008F2898" w:rsidRPr="002E1FEF" w:rsidRDefault="008F2898" w:rsidP="008F2898">
            <w:pPr>
              <w:widowControl/>
              <w:tabs>
                <w:tab w:val="left" w:pos="459"/>
              </w:tabs>
              <w:spacing w:after="200" w:line="276" w:lineRule="auto"/>
              <w:ind w:left="34"/>
              <w:contextualSpacing/>
              <w:jc w:val="left"/>
              <w:rPr>
                <w:rFonts w:ascii="Times New Roman" w:eastAsia="Cambria" w:hAnsi="Times New Roman"/>
                <w:sz w:val="18"/>
                <w:szCs w:val="18"/>
                <w:lang w:eastAsia="en-US"/>
              </w:rPr>
            </w:pPr>
            <w:r w:rsidRPr="002E1FEF">
              <w:rPr>
                <w:rFonts w:ascii="Times New Roman" w:eastAsia="Cambria" w:hAnsi="Times New Roman"/>
                <w:sz w:val="18"/>
                <w:szCs w:val="18"/>
                <w:lang w:eastAsia="en-US"/>
              </w:rPr>
              <w:t xml:space="preserve">Give an overall interpretation of the results, considering objectives, limitations, and results from similar studies, and other relevant evidence. </w:t>
            </w:r>
          </w:p>
        </w:tc>
        <w:tc>
          <w:tcPr>
            <w:tcW w:w="391" w:type="pct"/>
            <w:vAlign w:val="center"/>
          </w:tcPr>
          <w:p w14:paraId="15E5BAFD" w14:textId="76E787B2" w:rsidR="008F2898" w:rsidRPr="002E1FEF" w:rsidRDefault="00B87A54" w:rsidP="008F2898">
            <w:pPr>
              <w:widowControl/>
              <w:jc w:val="center"/>
              <w:rPr>
                <w:rFonts w:ascii="Times New Roman" w:eastAsiaTheme="minorEastAsia" w:hAnsi="Times New Roman"/>
                <w:sz w:val="18"/>
                <w:szCs w:val="18"/>
                <w:highlight w:val="yellow"/>
                <w:lang w:eastAsia="zh-CN"/>
              </w:rPr>
            </w:pPr>
            <w:r>
              <w:rPr>
                <w:rFonts w:ascii="Times New Roman" w:eastAsiaTheme="minorEastAsia" w:hAnsi="Times New Roman" w:hint="eastAsia"/>
                <w:sz w:val="18"/>
                <w:szCs w:val="18"/>
                <w:lang w:eastAsia="zh-CN"/>
              </w:rPr>
              <w:t>7</w:t>
            </w:r>
          </w:p>
        </w:tc>
      </w:tr>
      <w:tr w:rsidR="008F2898" w:rsidRPr="002E1FEF" w14:paraId="252C8D1F" w14:textId="77777777" w:rsidTr="008F2898">
        <w:trPr>
          <w:trHeight w:val="265"/>
          <w:jc w:val="center"/>
        </w:trPr>
        <w:tc>
          <w:tcPr>
            <w:tcW w:w="816" w:type="pct"/>
            <w:vAlign w:val="center"/>
          </w:tcPr>
          <w:p w14:paraId="12FEE94F" w14:textId="77777777" w:rsidR="008F2898" w:rsidRPr="002E1FEF" w:rsidRDefault="008F2898" w:rsidP="008F2898">
            <w:pPr>
              <w:widowControl/>
              <w:ind w:left="152"/>
              <w:jc w:val="left"/>
              <w:rPr>
                <w:rFonts w:ascii="Times New Roman" w:hAnsi="Times New Roman"/>
                <w:b/>
                <w:strike/>
                <w:sz w:val="18"/>
                <w:szCs w:val="18"/>
                <w:lang w:eastAsia="en-US"/>
              </w:rPr>
            </w:pPr>
            <w:r w:rsidRPr="002E1FEF">
              <w:rPr>
                <w:rFonts w:ascii="Times New Roman" w:hAnsi="Times New Roman"/>
                <w:sz w:val="18"/>
                <w:szCs w:val="18"/>
                <w:lang w:eastAsia="en-US"/>
              </w:rPr>
              <w:t>Implications</w:t>
            </w:r>
          </w:p>
        </w:tc>
        <w:tc>
          <w:tcPr>
            <w:tcW w:w="351" w:type="pct"/>
            <w:vAlign w:val="center"/>
          </w:tcPr>
          <w:p w14:paraId="584945F4"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20</w:t>
            </w:r>
          </w:p>
        </w:tc>
        <w:tc>
          <w:tcPr>
            <w:tcW w:w="3442" w:type="pct"/>
            <w:vAlign w:val="center"/>
          </w:tcPr>
          <w:p w14:paraId="0E0D7BB5" w14:textId="77777777" w:rsidR="008F2898" w:rsidRPr="002E1FEF" w:rsidRDefault="008F2898" w:rsidP="008F2898">
            <w:pPr>
              <w:widowControl/>
              <w:ind w:left="34"/>
              <w:jc w:val="left"/>
              <w:rPr>
                <w:rFonts w:ascii="Times New Roman" w:hAnsi="Times New Roman"/>
                <w:sz w:val="18"/>
                <w:szCs w:val="18"/>
                <w:lang w:eastAsia="en-US"/>
              </w:rPr>
            </w:pPr>
            <w:r w:rsidRPr="002E1FEF">
              <w:rPr>
                <w:rFonts w:ascii="Times New Roman" w:hAnsi="Times New Roman"/>
                <w:sz w:val="18"/>
                <w:szCs w:val="18"/>
                <w:lang w:eastAsia="en-US"/>
              </w:rPr>
              <w:t xml:space="preserve">Discuss the potential clinical use of the model and implications for future research. </w:t>
            </w:r>
          </w:p>
        </w:tc>
        <w:tc>
          <w:tcPr>
            <w:tcW w:w="391" w:type="pct"/>
            <w:vAlign w:val="center"/>
          </w:tcPr>
          <w:p w14:paraId="364F8EF8" w14:textId="5F379588" w:rsidR="008F2898" w:rsidRPr="002E1FEF" w:rsidRDefault="00B87A54" w:rsidP="008F2898">
            <w:pPr>
              <w:widowControl/>
              <w:jc w:val="center"/>
              <w:rPr>
                <w:rFonts w:ascii="Times New Roman" w:eastAsiaTheme="minorEastAsia" w:hAnsi="Times New Roman"/>
                <w:sz w:val="18"/>
                <w:szCs w:val="18"/>
                <w:highlight w:val="yellow"/>
                <w:lang w:eastAsia="zh-CN"/>
              </w:rPr>
            </w:pPr>
            <w:r>
              <w:rPr>
                <w:rFonts w:ascii="Times New Roman" w:eastAsiaTheme="minorEastAsia" w:hAnsi="Times New Roman" w:hint="eastAsia"/>
                <w:sz w:val="18"/>
                <w:szCs w:val="18"/>
                <w:lang w:eastAsia="zh-CN"/>
              </w:rPr>
              <w:t>7</w:t>
            </w:r>
          </w:p>
        </w:tc>
      </w:tr>
      <w:tr w:rsidR="008F2898" w:rsidRPr="002E1FEF" w14:paraId="4EC72139" w14:textId="77777777" w:rsidTr="008F2898">
        <w:trPr>
          <w:jc w:val="center"/>
        </w:trPr>
        <w:tc>
          <w:tcPr>
            <w:tcW w:w="5000" w:type="pct"/>
            <w:gridSpan w:val="4"/>
            <w:shd w:val="clear" w:color="auto" w:fill="E5B8B7"/>
          </w:tcPr>
          <w:p w14:paraId="392EAD9D" w14:textId="77777777" w:rsidR="008F2898" w:rsidRPr="002E1FEF" w:rsidRDefault="008F2898" w:rsidP="008F2898">
            <w:pPr>
              <w:widowControl/>
              <w:jc w:val="left"/>
              <w:rPr>
                <w:rFonts w:ascii="Times New Roman" w:hAnsi="Times New Roman"/>
                <w:b/>
                <w:color w:val="BFBFBF"/>
                <w:sz w:val="18"/>
                <w:szCs w:val="18"/>
                <w:lang w:eastAsia="en-US"/>
              </w:rPr>
            </w:pPr>
            <w:r w:rsidRPr="002E1FEF">
              <w:rPr>
                <w:rFonts w:ascii="Times New Roman" w:hAnsi="Times New Roman"/>
                <w:b/>
                <w:sz w:val="18"/>
                <w:szCs w:val="18"/>
                <w:lang w:eastAsia="en-US"/>
              </w:rPr>
              <w:t>Other information</w:t>
            </w:r>
          </w:p>
        </w:tc>
      </w:tr>
      <w:tr w:rsidR="008F2898" w:rsidRPr="002E1FEF" w14:paraId="45210D4F" w14:textId="77777777" w:rsidTr="008F2898">
        <w:trPr>
          <w:jc w:val="center"/>
        </w:trPr>
        <w:tc>
          <w:tcPr>
            <w:tcW w:w="816" w:type="pct"/>
            <w:vAlign w:val="center"/>
          </w:tcPr>
          <w:p w14:paraId="48526298" w14:textId="77777777" w:rsidR="008F2898" w:rsidRPr="002E1FEF" w:rsidRDefault="008F2898" w:rsidP="008F2898">
            <w:pPr>
              <w:widowControl/>
              <w:ind w:left="152" w:right="-46"/>
              <w:jc w:val="left"/>
              <w:rPr>
                <w:rFonts w:ascii="Times New Roman" w:hAnsi="Times New Roman"/>
                <w:b/>
                <w:sz w:val="18"/>
                <w:szCs w:val="18"/>
                <w:lang w:eastAsia="en-US"/>
              </w:rPr>
            </w:pPr>
            <w:r w:rsidRPr="002E1FEF">
              <w:rPr>
                <w:rFonts w:ascii="Times New Roman" w:hAnsi="Times New Roman"/>
                <w:sz w:val="18"/>
                <w:szCs w:val="18"/>
                <w:lang w:eastAsia="en-US"/>
              </w:rPr>
              <w:t>Supplementary information</w:t>
            </w:r>
          </w:p>
        </w:tc>
        <w:tc>
          <w:tcPr>
            <w:tcW w:w="351" w:type="pct"/>
            <w:vAlign w:val="center"/>
          </w:tcPr>
          <w:p w14:paraId="1B9D47B9"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21</w:t>
            </w:r>
          </w:p>
        </w:tc>
        <w:tc>
          <w:tcPr>
            <w:tcW w:w="3442" w:type="pct"/>
            <w:vAlign w:val="center"/>
          </w:tcPr>
          <w:p w14:paraId="7BD54A43" w14:textId="77777777" w:rsidR="008F2898" w:rsidRPr="002E1FEF" w:rsidRDefault="008F2898" w:rsidP="008F2898">
            <w:pPr>
              <w:widowControl/>
              <w:jc w:val="left"/>
              <w:rPr>
                <w:rFonts w:ascii="Times New Roman" w:hAnsi="Times New Roman"/>
                <w:sz w:val="18"/>
                <w:szCs w:val="18"/>
                <w:lang w:eastAsia="en-US"/>
              </w:rPr>
            </w:pPr>
            <w:r w:rsidRPr="002E1FEF">
              <w:rPr>
                <w:rFonts w:ascii="Times New Roman" w:hAnsi="Times New Roman"/>
                <w:sz w:val="18"/>
                <w:szCs w:val="18"/>
                <w:lang w:eastAsia="en-US"/>
              </w:rPr>
              <w:t xml:space="preserve">Provide information about the availability of supplementary resources, such as study protocol, Web calculator, and data sets. </w:t>
            </w:r>
          </w:p>
        </w:tc>
        <w:tc>
          <w:tcPr>
            <w:tcW w:w="391" w:type="pct"/>
            <w:vAlign w:val="center"/>
          </w:tcPr>
          <w:p w14:paraId="408EE62C" w14:textId="4AF563C5" w:rsidR="008F2898" w:rsidRPr="002E1FEF" w:rsidRDefault="00061AC8" w:rsidP="008F2898">
            <w:pPr>
              <w:widowControl/>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Appendix p9</w:t>
            </w:r>
          </w:p>
        </w:tc>
      </w:tr>
      <w:tr w:rsidR="008F2898" w:rsidRPr="002E1FEF" w14:paraId="7518D601" w14:textId="77777777" w:rsidTr="008F2898">
        <w:trPr>
          <w:jc w:val="center"/>
        </w:trPr>
        <w:tc>
          <w:tcPr>
            <w:tcW w:w="816" w:type="pct"/>
            <w:vAlign w:val="center"/>
          </w:tcPr>
          <w:p w14:paraId="20087C0C" w14:textId="77777777" w:rsidR="008F2898" w:rsidRPr="002E1FEF" w:rsidRDefault="008F2898" w:rsidP="008F2898">
            <w:pPr>
              <w:widowControl/>
              <w:ind w:left="152"/>
              <w:jc w:val="left"/>
              <w:rPr>
                <w:rFonts w:ascii="Times New Roman" w:hAnsi="Times New Roman"/>
                <w:b/>
                <w:sz w:val="18"/>
                <w:szCs w:val="18"/>
                <w:lang w:eastAsia="en-US"/>
              </w:rPr>
            </w:pPr>
            <w:r w:rsidRPr="002E1FEF">
              <w:rPr>
                <w:rFonts w:ascii="Times New Roman" w:hAnsi="Times New Roman"/>
                <w:sz w:val="18"/>
                <w:szCs w:val="18"/>
                <w:lang w:eastAsia="en-US"/>
              </w:rPr>
              <w:t>Funding</w:t>
            </w:r>
          </w:p>
        </w:tc>
        <w:tc>
          <w:tcPr>
            <w:tcW w:w="351" w:type="pct"/>
            <w:vAlign w:val="center"/>
          </w:tcPr>
          <w:p w14:paraId="008BA4DE" w14:textId="77777777" w:rsidR="008F2898" w:rsidRPr="002E1FEF" w:rsidRDefault="008F2898" w:rsidP="008F2898">
            <w:pPr>
              <w:widowControl/>
              <w:ind w:left="-432" w:firstLine="432"/>
              <w:jc w:val="center"/>
              <w:rPr>
                <w:rFonts w:ascii="Times New Roman" w:hAnsi="Times New Roman"/>
                <w:sz w:val="18"/>
                <w:szCs w:val="18"/>
                <w:lang w:eastAsia="en-US"/>
              </w:rPr>
            </w:pPr>
            <w:r w:rsidRPr="002E1FEF">
              <w:rPr>
                <w:rFonts w:ascii="Times New Roman" w:hAnsi="Times New Roman"/>
                <w:sz w:val="18"/>
                <w:szCs w:val="18"/>
                <w:lang w:eastAsia="en-US"/>
              </w:rPr>
              <w:t>22</w:t>
            </w:r>
          </w:p>
        </w:tc>
        <w:tc>
          <w:tcPr>
            <w:tcW w:w="3442" w:type="pct"/>
            <w:vAlign w:val="center"/>
          </w:tcPr>
          <w:p w14:paraId="08407739" w14:textId="77777777" w:rsidR="008F2898" w:rsidRPr="002E1FEF" w:rsidRDefault="008F2898" w:rsidP="008F2898">
            <w:pPr>
              <w:widowControl/>
              <w:jc w:val="left"/>
              <w:rPr>
                <w:rFonts w:ascii="Times New Roman" w:hAnsi="Times New Roman"/>
                <w:sz w:val="18"/>
                <w:szCs w:val="18"/>
                <w:lang w:eastAsia="en-US"/>
              </w:rPr>
            </w:pPr>
            <w:r w:rsidRPr="002E1FEF">
              <w:rPr>
                <w:rFonts w:ascii="Times New Roman" w:hAnsi="Times New Roman"/>
                <w:sz w:val="18"/>
                <w:szCs w:val="18"/>
                <w:lang w:eastAsia="en-US"/>
              </w:rPr>
              <w:t xml:space="preserve">Give the source of funding and the role of the funders for the present study. </w:t>
            </w:r>
          </w:p>
        </w:tc>
        <w:tc>
          <w:tcPr>
            <w:tcW w:w="391" w:type="pct"/>
            <w:vAlign w:val="center"/>
          </w:tcPr>
          <w:p w14:paraId="2C2A7D62" w14:textId="41C98AFE" w:rsidR="008F2898" w:rsidRPr="002E1FEF" w:rsidRDefault="00B87A54" w:rsidP="008F2898">
            <w:pPr>
              <w:widowControl/>
              <w:jc w:val="center"/>
              <w:rPr>
                <w:rFonts w:ascii="Times New Roman" w:eastAsiaTheme="minorEastAsia" w:hAnsi="Times New Roman" w:hint="eastAsia"/>
                <w:sz w:val="18"/>
                <w:szCs w:val="18"/>
                <w:lang w:eastAsia="zh-CN"/>
              </w:rPr>
            </w:pPr>
            <w:r>
              <w:rPr>
                <w:rFonts w:ascii="Times New Roman" w:eastAsiaTheme="minorEastAsia" w:hAnsi="Times New Roman" w:hint="eastAsia"/>
                <w:sz w:val="18"/>
                <w:szCs w:val="18"/>
                <w:lang w:eastAsia="zh-CN"/>
              </w:rPr>
              <w:t>11</w:t>
            </w:r>
          </w:p>
        </w:tc>
      </w:tr>
    </w:tbl>
    <w:p w14:paraId="2A31C87B" w14:textId="77777777" w:rsidR="008F2898" w:rsidRDefault="008F2898" w:rsidP="008F2898">
      <w:pPr>
        <w:spacing w:line="360" w:lineRule="auto"/>
        <w:rPr>
          <w:rFonts w:ascii="Times New Roman" w:hAnsi="Times New Roman" w:cs="Times New Roman"/>
          <w:b/>
          <w:bCs/>
          <w:szCs w:val="21"/>
        </w:rPr>
      </w:pPr>
    </w:p>
    <w:p w14:paraId="6C0EE901" w14:textId="77777777" w:rsidR="00A54925" w:rsidRDefault="00A54925" w:rsidP="008F2898">
      <w:pPr>
        <w:spacing w:line="360" w:lineRule="auto"/>
        <w:rPr>
          <w:rFonts w:ascii="Times New Roman" w:hAnsi="Times New Roman" w:cs="Times New Roman"/>
          <w:b/>
          <w:bCs/>
          <w:szCs w:val="21"/>
        </w:rPr>
      </w:pPr>
    </w:p>
    <w:p w14:paraId="2E563ADB" w14:textId="77777777" w:rsidR="00A54925" w:rsidRPr="002E1FEF" w:rsidRDefault="00A54925" w:rsidP="008F2898">
      <w:pPr>
        <w:spacing w:line="360" w:lineRule="auto"/>
        <w:rPr>
          <w:rFonts w:ascii="Times New Roman" w:hAnsi="Times New Roman" w:cs="Times New Roman"/>
          <w:b/>
          <w:bCs/>
          <w:szCs w:val="21"/>
        </w:rPr>
      </w:pPr>
    </w:p>
    <w:p w14:paraId="4E001A64" w14:textId="2AAC5FB2" w:rsidR="002E1FEF" w:rsidRPr="00156258" w:rsidRDefault="00E8542A" w:rsidP="00156258">
      <w:pPr>
        <w:spacing w:line="480" w:lineRule="auto"/>
        <w:outlineLvl w:val="0"/>
        <w:rPr>
          <w:rFonts w:ascii="Times New Roman" w:hAnsi="Times New Roman" w:cs="Times New Roman"/>
          <w:b/>
          <w:bCs/>
          <w:sz w:val="22"/>
          <w:szCs w:val="24"/>
        </w:rPr>
      </w:pPr>
      <w:bookmarkStart w:id="20" w:name="_Toc230617698"/>
      <w:r w:rsidRPr="002E1FEF">
        <w:rPr>
          <w:rFonts w:ascii="Times New Roman" w:hAnsi="Times New Roman" w:cs="Times New Roman"/>
          <w:b/>
          <w:bCs/>
          <w:sz w:val="22"/>
          <w:szCs w:val="24"/>
        </w:rPr>
        <w:lastRenderedPageBreak/>
        <w:t>References for the Supplementary Appendix</w:t>
      </w:r>
      <w:bookmarkEnd w:id="20"/>
    </w:p>
    <w:p w14:paraId="4CC88178" w14:textId="77777777" w:rsidR="00156258" w:rsidRPr="00156258" w:rsidRDefault="002E1FEF" w:rsidP="00156258">
      <w:pPr>
        <w:pStyle w:val="EndNoteBibliography"/>
        <w:rPr>
          <w:rFonts w:ascii="Times New Roman" w:hAnsi="Times New Roman" w:cs="Times New Roman"/>
          <w:sz w:val="22"/>
        </w:rPr>
      </w:pPr>
      <w:r w:rsidRPr="00156258">
        <w:rPr>
          <w:rFonts w:ascii="Times New Roman" w:hAnsi="Times New Roman" w:cs="Times New Roman"/>
          <w:sz w:val="22"/>
        </w:rPr>
        <w:fldChar w:fldCharType="begin"/>
      </w:r>
      <w:r w:rsidRPr="00156258">
        <w:rPr>
          <w:rFonts w:ascii="Times New Roman" w:hAnsi="Times New Roman" w:cs="Times New Roman"/>
          <w:sz w:val="22"/>
        </w:rPr>
        <w:instrText xml:space="preserve"> ADDIN EN.REFLIST </w:instrText>
      </w:r>
      <w:r w:rsidRPr="00156258">
        <w:rPr>
          <w:rFonts w:ascii="Times New Roman" w:hAnsi="Times New Roman" w:cs="Times New Roman"/>
          <w:sz w:val="22"/>
        </w:rPr>
        <w:fldChar w:fldCharType="separate"/>
      </w:r>
      <w:r w:rsidR="00156258" w:rsidRPr="00156258">
        <w:rPr>
          <w:rFonts w:ascii="Times New Roman" w:hAnsi="Times New Roman" w:cs="Times New Roman"/>
          <w:sz w:val="22"/>
        </w:rPr>
        <w:t>1.</w:t>
      </w:r>
      <w:r w:rsidR="00156258" w:rsidRPr="00156258">
        <w:rPr>
          <w:rFonts w:ascii="Times New Roman" w:hAnsi="Times New Roman" w:cs="Times New Roman"/>
          <w:sz w:val="22"/>
        </w:rPr>
        <w:tab/>
        <w:t xml:space="preserve">Holland GN. Standard diagnostic criteria for the acute retinal necrosis syndrome. Executive Committee of the American Uveitis Society. </w:t>
      </w:r>
      <w:r w:rsidR="00156258" w:rsidRPr="00156258">
        <w:rPr>
          <w:rFonts w:ascii="Times New Roman" w:hAnsi="Times New Roman" w:cs="Times New Roman"/>
          <w:i/>
          <w:sz w:val="22"/>
        </w:rPr>
        <w:t>Am J Ophthalmol</w:t>
      </w:r>
      <w:r w:rsidR="00156258" w:rsidRPr="00156258">
        <w:rPr>
          <w:rFonts w:ascii="Times New Roman" w:hAnsi="Times New Roman" w:cs="Times New Roman"/>
          <w:sz w:val="22"/>
        </w:rPr>
        <w:t xml:space="preserve"> 1994; </w:t>
      </w:r>
      <w:r w:rsidR="00156258" w:rsidRPr="00156258">
        <w:rPr>
          <w:rFonts w:ascii="Times New Roman" w:hAnsi="Times New Roman" w:cs="Times New Roman"/>
          <w:b/>
          <w:sz w:val="22"/>
        </w:rPr>
        <w:t>117</w:t>
      </w:r>
      <w:r w:rsidR="00156258" w:rsidRPr="00156258">
        <w:rPr>
          <w:rFonts w:ascii="Times New Roman" w:hAnsi="Times New Roman" w:cs="Times New Roman"/>
          <w:sz w:val="22"/>
        </w:rPr>
        <w:t>(5): 663–7.</w:t>
      </w:r>
    </w:p>
    <w:p w14:paraId="19956821" w14:textId="77777777" w:rsidR="00156258" w:rsidRPr="00156258" w:rsidRDefault="00156258" w:rsidP="00156258">
      <w:pPr>
        <w:pStyle w:val="EndNoteBibliography"/>
        <w:rPr>
          <w:rFonts w:ascii="Times New Roman" w:hAnsi="Times New Roman" w:cs="Times New Roman"/>
          <w:sz w:val="22"/>
        </w:rPr>
      </w:pPr>
      <w:r w:rsidRPr="00156258">
        <w:rPr>
          <w:rFonts w:ascii="Times New Roman" w:hAnsi="Times New Roman" w:cs="Times New Roman"/>
          <w:sz w:val="22"/>
        </w:rPr>
        <w:t>2.</w:t>
      </w:r>
      <w:r w:rsidRPr="00156258">
        <w:rPr>
          <w:rFonts w:ascii="Times New Roman" w:hAnsi="Times New Roman" w:cs="Times New Roman"/>
          <w:sz w:val="22"/>
        </w:rPr>
        <w:tab/>
        <w:t xml:space="preserve">Agrawal R, Gunasekeran DV, Grant R, et al. Clinical Features and Outcomes of Patients With Tubercular Uveitis Treated With Antitubercular Therapy in the Collaborative Ocular Tuberculosis Study (COTS)-1. </w:t>
      </w:r>
      <w:r w:rsidRPr="00156258">
        <w:rPr>
          <w:rFonts w:ascii="Times New Roman" w:hAnsi="Times New Roman" w:cs="Times New Roman"/>
          <w:i/>
          <w:sz w:val="22"/>
        </w:rPr>
        <w:t>JAMA Ophthalmol</w:t>
      </w:r>
      <w:r w:rsidRPr="00156258">
        <w:rPr>
          <w:rFonts w:ascii="Times New Roman" w:hAnsi="Times New Roman" w:cs="Times New Roman"/>
          <w:sz w:val="22"/>
        </w:rPr>
        <w:t xml:space="preserve"> 2017; </w:t>
      </w:r>
      <w:r w:rsidRPr="00156258">
        <w:rPr>
          <w:rFonts w:ascii="Times New Roman" w:hAnsi="Times New Roman" w:cs="Times New Roman"/>
          <w:b/>
          <w:sz w:val="22"/>
        </w:rPr>
        <w:t>135</w:t>
      </w:r>
      <w:r w:rsidRPr="00156258">
        <w:rPr>
          <w:rFonts w:ascii="Times New Roman" w:hAnsi="Times New Roman" w:cs="Times New Roman"/>
          <w:sz w:val="22"/>
        </w:rPr>
        <w:t>(12): 1318–27.</w:t>
      </w:r>
    </w:p>
    <w:p w14:paraId="2A9E80BA" w14:textId="77777777" w:rsidR="00156258" w:rsidRPr="00156258" w:rsidRDefault="00156258" w:rsidP="00156258">
      <w:pPr>
        <w:pStyle w:val="EndNoteBibliography"/>
        <w:rPr>
          <w:rFonts w:ascii="Times New Roman" w:hAnsi="Times New Roman" w:cs="Times New Roman"/>
          <w:sz w:val="22"/>
        </w:rPr>
      </w:pPr>
      <w:r w:rsidRPr="00156258">
        <w:rPr>
          <w:rFonts w:ascii="Times New Roman" w:hAnsi="Times New Roman" w:cs="Times New Roman"/>
          <w:sz w:val="22"/>
        </w:rPr>
        <w:t>3.</w:t>
      </w:r>
      <w:r w:rsidRPr="00156258">
        <w:rPr>
          <w:rFonts w:ascii="Times New Roman" w:hAnsi="Times New Roman" w:cs="Times New Roman"/>
          <w:sz w:val="22"/>
        </w:rPr>
        <w:tab/>
        <w:t xml:space="preserve">Mochizuki M, Smith JR, Takase H, Kaburaki T, Acharya NR, Rao NA. Revised criteria of International Workshop on Ocular Sarcoidosis (IWOS) for the diagnosis of ocular sarcoidosis. </w:t>
      </w:r>
      <w:r w:rsidRPr="00156258">
        <w:rPr>
          <w:rFonts w:ascii="Times New Roman" w:hAnsi="Times New Roman" w:cs="Times New Roman"/>
          <w:i/>
          <w:sz w:val="22"/>
        </w:rPr>
        <w:t>Br J Ophthalmol</w:t>
      </w:r>
      <w:r w:rsidRPr="00156258">
        <w:rPr>
          <w:rFonts w:ascii="Times New Roman" w:hAnsi="Times New Roman" w:cs="Times New Roman"/>
          <w:sz w:val="22"/>
        </w:rPr>
        <w:t xml:space="preserve"> 2019; </w:t>
      </w:r>
      <w:r w:rsidRPr="00156258">
        <w:rPr>
          <w:rFonts w:ascii="Times New Roman" w:hAnsi="Times New Roman" w:cs="Times New Roman"/>
          <w:b/>
          <w:sz w:val="22"/>
        </w:rPr>
        <w:t>103</w:t>
      </w:r>
      <w:r w:rsidRPr="00156258">
        <w:rPr>
          <w:rFonts w:ascii="Times New Roman" w:hAnsi="Times New Roman" w:cs="Times New Roman"/>
          <w:sz w:val="22"/>
        </w:rPr>
        <w:t>(10): 1418–22.</w:t>
      </w:r>
    </w:p>
    <w:p w14:paraId="356C9061" w14:textId="77777777" w:rsidR="00156258" w:rsidRPr="00156258" w:rsidRDefault="00156258" w:rsidP="00156258">
      <w:pPr>
        <w:pStyle w:val="EndNoteBibliography"/>
        <w:rPr>
          <w:rFonts w:ascii="Times New Roman" w:hAnsi="Times New Roman" w:cs="Times New Roman"/>
          <w:sz w:val="22"/>
        </w:rPr>
      </w:pPr>
      <w:r w:rsidRPr="00156258">
        <w:rPr>
          <w:rFonts w:ascii="Times New Roman" w:hAnsi="Times New Roman" w:cs="Times New Roman"/>
          <w:sz w:val="22"/>
        </w:rPr>
        <w:t>4.</w:t>
      </w:r>
      <w:r w:rsidRPr="00156258">
        <w:rPr>
          <w:rFonts w:ascii="Times New Roman" w:hAnsi="Times New Roman" w:cs="Times New Roman"/>
          <w:sz w:val="22"/>
        </w:rPr>
        <w:tab/>
        <w:t xml:space="preserve">The International Criteria for Behçet's Disease (ICBD): a collaborative study of 27 countries on the sensitivity and specificity of the new criteria. </w:t>
      </w:r>
      <w:r w:rsidRPr="00156258">
        <w:rPr>
          <w:rFonts w:ascii="Times New Roman" w:hAnsi="Times New Roman" w:cs="Times New Roman"/>
          <w:i/>
          <w:sz w:val="22"/>
        </w:rPr>
        <w:t>J Eur Acad Dermatol Venereol</w:t>
      </w:r>
      <w:r w:rsidRPr="00156258">
        <w:rPr>
          <w:rFonts w:ascii="Times New Roman" w:hAnsi="Times New Roman" w:cs="Times New Roman"/>
          <w:sz w:val="22"/>
        </w:rPr>
        <w:t xml:space="preserve"> 2014; </w:t>
      </w:r>
      <w:r w:rsidRPr="00156258">
        <w:rPr>
          <w:rFonts w:ascii="Times New Roman" w:hAnsi="Times New Roman" w:cs="Times New Roman"/>
          <w:b/>
          <w:sz w:val="22"/>
        </w:rPr>
        <w:t>28</w:t>
      </w:r>
      <w:r w:rsidRPr="00156258">
        <w:rPr>
          <w:rFonts w:ascii="Times New Roman" w:hAnsi="Times New Roman" w:cs="Times New Roman"/>
          <w:sz w:val="22"/>
        </w:rPr>
        <w:t>(3): 338–47.</w:t>
      </w:r>
    </w:p>
    <w:p w14:paraId="09F4BDF7" w14:textId="77777777" w:rsidR="00156258" w:rsidRPr="00156258" w:rsidRDefault="00156258" w:rsidP="00156258">
      <w:pPr>
        <w:pStyle w:val="EndNoteBibliography"/>
        <w:rPr>
          <w:rFonts w:ascii="Times New Roman" w:hAnsi="Times New Roman" w:cs="Times New Roman"/>
          <w:sz w:val="22"/>
        </w:rPr>
      </w:pPr>
      <w:r w:rsidRPr="00156258">
        <w:rPr>
          <w:rFonts w:ascii="Times New Roman" w:hAnsi="Times New Roman" w:cs="Times New Roman"/>
          <w:sz w:val="22"/>
        </w:rPr>
        <w:t>5.</w:t>
      </w:r>
      <w:r w:rsidRPr="00156258">
        <w:rPr>
          <w:rFonts w:ascii="Times New Roman" w:hAnsi="Times New Roman" w:cs="Times New Roman"/>
          <w:sz w:val="22"/>
        </w:rPr>
        <w:tab/>
        <w:t xml:space="preserve">He S, Ye X, Xie W, et al. Open ultrawidefield fundus image dataset with disease diagnosis and clinical image quality assessment. </w:t>
      </w:r>
      <w:r w:rsidRPr="00156258">
        <w:rPr>
          <w:rFonts w:ascii="Times New Roman" w:hAnsi="Times New Roman" w:cs="Times New Roman"/>
          <w:i/>
          <w:sz w:val="22"/>
        </w:rPr>
        <w:t>Sci Data</w:t>
      </w:r>
      <w:r w:rsidRPr="00156258">
        <w:rPr>
          <w:rFonts w:ascii="Times New Roman" w:hAnsi="Times New Roman" w:cs="Times New Roman"/>
          <w:sz w:val="22"/>
        </w:rPr>
        <w:t xml:space="preserve"> 2024; </w:t>
      </w:r>
      <w:r w:rsidRPr="00156258">
        <w:rPr>
          <w:rFonts w:ascii="Times New Roman" w:hAnsi="Times New Roman" w:cs="Times New Roman"/>
          <w:b/>
          <w:sz w:val="22"/>
        </w:rPr>
        <w:t>11</w:t>
      </w:r>
      <w:r w:rsidRPr="00156258">
        <w:rPr>
          <w:rFonts w:ascii="Times New Roman" w:hAnsi="Times New Roman" w:cs="Times New Roman"/>
          <w:sz w:val="22"/>
        </w:rPr>
        <w:t>(1): 1251.</w:t>
      </w:r>
    </w:p>
    <w:p w14:paraId="0597378C" w14:textId="77777777" w:rsidR="00156258" w:rsidRPr="00156258" w:rsidRDefault="00156258" w:rsidP="00156258">
      <w:pPr>
        <w:pStyle w:val="EndNoteBibliography"/>
        <w:rPr>
          <w:rFonts w:ascii="Times New Roman" w:hAnsi="Times New Roman" w:cs="Times New Roman"/>
          <w:sz w:val="22"/>
        </w:rPr>
      </w:pPr>
      <w:r w:rsidRPr="00156258">
        <w:rPr>
          <w:rFonts w:ascii="Times New Roman" w:hAnsi="Times New Roman" w:cs="Times New Roman"/>
          <w:sz w:val="22"/>
        </w:rPr>
        <w:t>6.</w:t>
      </w:r>
      <w:r w:rsidRPr="00156258">
        <w:rPr>
          <w:rFonts w:ascii="Times New Roman" w:hAnsi="Times New Roman" w:cs="Times New Roman"/>
          <w:sz w:val="22"/>
        </w:rPr>
        <w:tab/>
        <w:t xml:space="preserve">Shoughy SS, Arevalo JF, Kozak I. Update on wide- and ultra-widefield retinal imaging. </w:t>
      </w:r>
      <w:r w:rsidRPr="00156258">
        <w:rPr>
          <w:rFonts w:ascii="Times New Roman" w:hAnsi="Times New Roman" w:cs="Times New Roman"/>
          <w:i/>
          <w:sz w:val="22"/>
        </w:rPr>
        <w:t>Indian J Ophthalmol</w:t>
      </w:r>
      <w:r w:rsidRPr="00156258">
        <w:rPr>
          <w:rFonts w:ascii="Times New Roman" w:hAnsi="Times New Roman" w:cs="Times New Roman"/>
          <w:sz w:val="22"/>
        </w:rPr>
        <w:t xml:space="preserve"> 2015; </w:t>
      </w:r>
      <w:r w:rsidRPr="00156258">
        <w:rPr>
          <w:rFonts w:ascii="Times New Roman" w:hAnsi="Times New Roman" w:cs="Times New Roman"/>
          <w:b/>
          <w:sz w:val="22"/>
        </w:rPr>
        <w:t>63</w:t>
      </w:r>
      <w:r w:rsidRPr="00156258">
        <w:rPr>
          <w:rFonts w:ascii="Times New Roman" w:hAnsi="Times New Roman" w:cs="Times New Roman"/>
          <w:sz w:val="22"/>
        </w:rPr>
        <w:t>(7): 575–81.</w:t>
      </w:r>
    </w:p>
    <w:p w14:paraId="538872A7" w14:textId="77777777" w:rsidR="00156258" w:rsidRPr="00156258" w:rsidRDefault="00156258" w:rsidP="00156258">
      <w:pPr>
        <w:pStyle w:val="EndNoteBibliography"/>
        <w:rPr>
          <w:rFonts w:ascii="Times New Roman" w:hAnsi="Times New Roman" w:cs="Times New Roman"/>
          <w:sz w:val="22"/>
        </w:rPr>
      </w:pPr>
      <w:r w:rsidRPr="00156258">
        <w:rPr>
          <w:rFonts w:ascii="Times New Roman" w:hAnsi="Times New Roman" w:cs="Times New Roman"/>
          <w:sz w:val="22"/>
        </w:rPr>
        <w:t>7.</w:t>
      </w:r>
      <w:r w:rsidRPr="00156258">
        <w:rPr>
          <w:rFonts w:ascii="Times New Roman" w:hAnsi="Times New Roman" w:cs="Times New Roman"/>
          <w:sz w:val="22"/>
        </w:rPr>
        <w:tab/>
        <w:t xml:space="preserve">Kumar K, Tanwar S, Kumar S. MAN-C: A masked autoencoder neural cryptography based encryption scheme for CT scan images. </w:t>
      </w:r>
      <w:r w:rsidRPr="00156258">
        <w:rPr>
          <w:rFonts w:ascii="Times New Roman" w:hAnsi="Times New Roman" w:cs="Times New Roman"/>
          <w:i/>
          <w:sz w:val="22"/>
        </w:rPr>
        <w:t>MethodsX</w:t>
      </w:r>
      <w:r w:rsidRPr="00156258">
        <w:rPr>
          <w:rFonts w:ascii="Times New Roman" w:hAnsi="Times New Roman" w:cs="Times New Roman"/>
          <w:sz w:val="22"/>
        </w:rPr>
        <w:t xml:space="preserve"> 2024; </w:t>
      </w:r>
      <w:r w:rsidRPr="00156258">
        <w:rPr>
          <w:rFonts w:ascii="Times New Roman" w:hAnsi="Times New Roman" w:cs="Times New Roman"/>
          <w:b/>
          <w:sz w:val="22"/>
        </w:rPr>
        <w:t>12</w:t>
      </w:r>
      <w:r w:rsidRPr="00156258">
        <w:rPr>
          <w:rFonts w:ascii="Times New Roman" w:hAnsi="Times New Roman" w:cs="Times New Roman"/>
          <w:sz w:val="22"/>
        </w:rPr>
        <w:t>: 102738.</w:t>
      </w:r>
    </w:p>
    <w:p w14:paraId="79F7D1AB" w14:textId="77777777" w:rsidR="00156258" w:rsidRPr="00156258" w:rsidRDefault="00156258" w:rsidP="00156258">
      <w:pPr>
        <w:pStyle w:val="EndNoteBibliography"/>
        <w:rPr>
          <w:rFonts w:ascii="Times New Roman" w:hAnsi="Times New Roman" w:cs="Times New Roman"/>
          <w:sz w:val="22"/>
        </w:rPr>
      </w:pPr>
      <w:r w:rsidRPr="00156258">
        <w:rPr>
          <w:rFonts w:ascii="Times New Roman" w:hAnsi="Times New Roman" w:cs="Times New Roman"/>
          <w:sz w:val="22"/>
        </w:rPr>
        <w:t>8.</w:t>
      </w:r>
      <w:r w:rsidRPr="00156258">
        <w:rPr>
          <w:rFonts w:ascii="Times New Roman" w:hAnsi="Times New Roman" w:cs="Times New Roman"/>
          <w:sz w:val="22"/>
        </w:rPr>
        <w:tab/>
        <w:t xml:space="preserve">Zhou Y, Chia MA, Wagner SK, et al. A foundation model for generalizable disease detection from retinal images. </w:t>
      </w:r>
      <w:r w:rsidRPr="00156258">
        <w:rPr>
          <w:rFonts w:ascii="Times New Roman" w:hAnsi="Times New Roman" w:cs="Times New Roman"/>
          <w:i/>
          <w:sz w:val="22"/>
        </w:rPr>
        <w:t>Nature</w:t>
      </w:r>
      <w:r w:rsidRPr="00156258">
        <w:rPr>
          <w:rFonts w:ascii="Times New Roman" w:hAnsi="Times New Roman" w:cs="Times New Roman"/>
          <w:sz w:val="22"/>
        </w:rPr>
        <w:t xml:space="preserve"> 2023; </w:t>
      </w:r>
      <w:r w:rsidRPr="00156258">
        <w:rPr>
          <w:rFonts w:ascii="Times New Roman" w:hAnsi="Times New Roman" w:cs="Times New Roman"/>
          <w:b/>
          <w:sz w:val="22"/>
        </w:rPr>
        <w:t>622</w:t>
      </w:r>
      <w:r w:rsidRPr="00156258">
        <w:rPr>
          <w:rFonts w:ascii="Times New Roman" w:hAnsi="Times New Roman" w:cs="Times New Roman"/>
          <w:sz w:val="22"/>
        </w:rPr>
        <w:t>(7981): 156–63.</w:t>
      </w:r>
    </w:p>
    <w:p w14:paraId="67DF7218" w14:textId="77777777" w:rsidR="00156258" w:rsidRPr="00156258" w:rsidRDefault="00156258" w:rsidP="00156258">
      <w:pPr>
        <w:pStyle w:val="EndNoteBibliography"/>
        <w:rPr>
          <w:rFonts w:ascii="Times New Roman" w:hAnsi="Times New Roman" w:cs="Times New Roman"/>
          <w:sz w:val="22"/>
        </w:rPr>
      </w:pPr>
      <w:r w:rsidRPr="00156258">
        <w:rPr>
          <w:rFonts w:ascii="Times New Roman" w:hAnsi="Times New Roman" w:cs="Times New Roman"/>
          <w:sz w:val="22"/>
        </w:rPr>
        <w:t>9.</w:t>
      </w:r>
      <w:r w:rsidRPr="00156258">
        <w:rPr>
          <w:rFonts w:ascii="Times New Roman" w:hAnsi="Times New Roman" w:cs="Times New Roman"/>
          <w:sz w:val="22"/>
        </w:rPr>
        <w:tab/>
        <w:t xml:space="preserve">Hou Q, Zhou Y, Lin Goh JH, et al. Can a Natural Image-Based Foundation Model Outperform a Retina-Specific Model in Detecting Ocular and Systemic Diseases? </w:t>
      </w:r>
      <w:r w:rsidRPr="00156258">
        <w:rPr>
          <w:rFonts w:ascii="Times New Roman" w:hAnsi="Times New Roman" w:cs="Times New Roman"/>
          <w:i/>
          <w:sz w:val="22"/>
        </w:rPr>
        <w:t>Ophthalmol Sci</w:t>
      </w:r>
      <w:r w:rsidRPr="00156258">
        <w:rPr>
          <w:rFonts w:ascii="Times New Roman" w:hAnsi="Times New Roman" w:cs="Times New Roman"/>
          <w:sz w:val="22"/>
        </w:rPr>
        <w:t xml:space="preserve"> 2026; </w:t>
      </w:r>
      <w:r w:rsidRPr="00156258">
        <w:rPr>
          <w:rFonts w:ascii="Times New Roman" w:hAnsi="Times New Roman" w:cs="Times New Roman"/>
          <w:b/>
          <w:sz w:val="22"/>
        </w:rPr>
        <w:t>6</w:t>
      </w:r>
      <w:r w:rsidRPr="00156258">
        <w:rPr>
          <w:rFonts w:ascii="Times New Roman" w:hAnsi="Times New Roman" w:cs="Times New Roman"/>
          <w:sz w:val="22"/>
        </w:rPr>
        <w:t>(1): 100923.</w:t>
      </w:r>
    </w:p>
    <w:p w14:paraId="6CCAE80F" w14:textId="77777777" w:rsidR="00156258" w:rsidRPr="00156258" w:rsidRDefault="00156258" w:rsidP="00156258">
      <w:pPr>
        <w:pStyle w:val="EndNoteBibliography"/>
        <w:rPr>
          <w:rFonts w:ascii="Times New Roman" w:hAnsi="Times New Roman" w:cs="Times New Roman"/>
          <w:sz w:val="22"/>
        </w:rPr>
      </w:pPr>
      <w:r w:rsidRPr="00156258">
        <w:rPr>
          <w:rFonts w:ascii="Times New Roman" w:hAnsi="Times New Roman" w:cs="Times New Roman"/>
          <w:sz w:val="22"/>
        </w:rPr>
        <w:t>10.</w:t>
      </w:r>
      <w:r w:rsidRPr="00156258">
        <w:rPr>
          <w:rFonts w:ascii="Times New Roman" w:hAnsi="Times New Roman" w:cs="Times New Roman"/>
          <w:sz w:val="22"/>
        </w:rPr>
        <w:tab/>
        <w:t xml:space="preserve">Qiu J, Wu J, Wei H, et al. Development and Validation of a Multimodal Multitask Vision Foundation Model for Generalist Ophthalmic Artificial Intelligence. </w:t>
      </w:r>
      <w:r w:rsidRPr="00156258">
        <w:rPr>
          <w:rFonts w:ascii="Times New Roman" w:hAnsi="Times New Roman" w:cs="Times New Roman"/>
          <w:i/>
          <w:sz w:val="22"/>
        </w:rPr>
        <w:t>NEJM AI</w:t>
      </w:r>
      <w:r w:rsidRPr="00156258">
        <w:rPr>
          <w:rFonts w:ascii="Times New Roman" w:hAnsi="Times New Roman" w:cs="Times New Roman"/>
          <w:sz w:val="22"/>
        </w:rPr>
        <w:t xml:space="preserve"> 2024; </w:t>
      </w:r>
      <w:r w:rsidRPr="00156258">
        <w:rPr>
          <w:rFonts w:ascii="Times New Roman" w:hAnsi="Times New Roman" w:cs="Times New Roman"/>
          <w:b/>
          <w:sz w:val="22"/>
        </w:rPr>
        <w:t>1</w:t>
      </w:r>
      <w:r w:rsidRPr="00156258">
        <w:rPr>
          <w:rFonts w:ascii="Times New Roman" w:hAnsi="Times New Roman" w:cs="Times New Roman"/>
          <w:sz w:val="22"/>
        </w:rPr>
        <w:t>(12): AIoa2300221.</w:t>
      </w:r>
    </w:p>
    <w:p w14:paraId="7F75EA98" w14:textId="7576E20C" w:rsidR="00E8542A" w:rsidRPr="00156258" w:rsidRDefault="002E1FEF" w:rsidP="00156258">
      <w:pPr>
        <w:pStyle w:val="EndNoteBibliography"/>
        <w:snapToGrid w:val="0"/>
        <w:jc w:val="left"/>
        <w:rPr>
          <w:rFonts w:ascii="Times New Roman" w:hAnsi="Times New Roman" w:cs="Times New Roman"/>
          <w:sz w:val="22"/>
        </w:rPr>
      </w:pPr>
      <w:r w:rsidRPr="00156258">
        <w:rPr>
          <w:rFonts w:ascii="Times New Roman" w:hAnsi="Times New Roman" w:cs="Times New Roman"/>
          <w:sz w:val="22"/>
        </w:rPr>
        <w:fldChar w:fldCharType="end"/>
      </w:r>
    </w:p>
    <w:sectPr w:rsidR="00E8542A" w:rsidRPr="00156258" w:rsidSect="00066B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F51A" w14:textId="77777777" w:rsidR="00884F79" w:rsidRPr="006479D2" w:rsidRDefault="00884F79" w:rsidP="003B63A5">
      <w:pPr>
        <w:rPr>
          <w:rFonts w:hint="eastAsia"/>
        </w:rPr>
      </w:pPr>
      <w:r w:rsidRPr="006479D2">
        <w:separator/>
      </w:r>
    </w:p>
  </w:endnote>
  <w:endnote w:type="continuationSeparator" w:id="0">
    <w:p w14:paraId="2BF0491F" w14:textId="77777777" w:rsidR="00884F79" w:rsidRPr="006479D2" w:rsidRDefault="00884F79" w:rsidP="003B63A5">
      <w:pPr>
        <w:rPr>
          <w:rFonts w:hint="eastAsia"/>
        </w:rPr>
      </w:pPr>
      <w:r w:rsidRPr="006479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8387836"/>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095296CF" w14:textId="326780D6" w:rsidR="002D3E84" w:rsidRPr="002D3E84" w:rsidRDefault="002D3E84">
            <w:pPr>
              <w:pStyle w:val="af6"/>
              <w:jc w:val="right"/>
              <w:rPr>
                <w:rFonts w:ascii="Times New Roman" w:hAnsi="Times New Roman" w:cs="Times New Roman"/>
              </w:rPr>
            </w:pPr>
            <w:r w:rsidRPr="002D3E84">
              <w:rPr>
                <w:rFonts w:ascii="Times New Roman" w:hAnsi="Times New Roman" w:cs="Times New Roman"/>
                <w:lang w:val="zh-CN"/>
              </w:rPr>
              <w:t xml:space="preserve"> </w:t>
            </w:r>
            <w:r w:rsidRPr="002D3E84">
              <w:rPr>
                <w:rFonts w:ascii="Times New Roman" w:hAnsi="Times New Roman" w:cs="Times New Roman"/>
                <w:b/>
                <w:bCs/>
                <w:sz w:val="24"/>
                <w:szCs w:val="24"/>
              </w:rPr>
              <w:fldChar w:fldCharType="begin"/>
            </w:r>
            <w:r w:rsidRPr="002D3E84">
              <w:rPr>
                <w:rFonts w:ascii="Times New Roman" w:hAnsi="Times New Roman" w:cs="Times New Roman"/>
                <w:b/>
                <w:bCs/>
              </w:rPr>
              <w:instrText>PAGE</w:instrText>
            </w:r>
            <w:r w:rsidRPr="002D3E84">
              <w:rPr>
                <w:rFonts w:ascii="Times New Roman" w:hAnsi="Times New Roman" w:cs="Times New Roman"/>
                <w:b/>
                <w:bCs/>
                <w:sz w:val="24"/>
                <w:szCs w:val="24"/>
              </w:rPr>
              <w:fldChar w:fldCharType="separate"/>
            </w:r>
            <w:r w:rsidRPr="002D3E84">
              <w:rPr>
                <w:rFonts w:ascii="Times New Roman" w:hAnsi="Times New Roman" w:cs="Times New Roman"/>
                <w:b/>
                <w:bCs/>
                <w:lang w:val="zh-CN"/>
              </w:rPr>
              <w:t>2</w:t>
            </w:r>
            <w:r w:rsidRPr="002D3E84">
              <w:rPr>
                <w:rFonts w:ascii="Times New Roman" w:hAnsi="Times New Roman" w:cs="Times New Roman"/>
                <w:b/>
                <w:bCs/>
                <w:sz w:val="24"/>
                <w:szCs w:val="24"/>
              </w:rPr>
              <w:fldChar w:fldCharType="end"/>
            </w:r>
            <w:r w:rsidRPr="002D3E84">
              <w:rPr>
                <w:rFonts w:ascii="Times New Roman" w:hAnsi="Times New Roman" w:cs="Times New Roman"/>
                <w:lang w:val="zh-CN"/>
              </w:rPr>
              <w:t xml:space="preserve"> / </w:t>
            </w:r>
            <w:r w:rsidRPr="002D3E84">
              <w:rPr>
                <w:rFonts w:ascii="Times New Roman" w:hAnsi="Times New Roman" w:cs="Times New Roman"/>
                <w:b/>
                <w:bCs/>
                <w:sz w:val="24"/>
                <w:szCs w:val="24"/>
              </w:rPr>
              <w:fldChar w:fldCharType="begin"/>
            </w:r>
            <w:r w:rsidRPr="002D3E84">
              <w:rPr>
                <w:rFonts w:ascii="Times New Roman" w:hAnsi="Times New Roman" w:cs="Times New Roman"/>
                <w:b/>
                <w:bCs/>
              </w:rPr>
              <w:instrText>NUMPAGES</w:instrText>
            </w:r>
            <w:r w:rsidRPr="002D3E84">
              <w:rPr>
                <w:rFonts w:ascii="Times New Roman" w:hAnsi="Times New Roman" w:cs="Times New Roman"/>
                <w:b/>
                <w:bCs/>
                <w:sz w:val="24"/>
                <w:szCs w:val="24"/>
              </w:rPr>
              <w:fldChar w:fldCharType="separate"/>
            </w:r>
            <w:r w:rsidRPr="002D3E84">
              <w:rPr>
                <w:rFonts w:ascii="Times New Roman" w:hAnsi="Times New Roman" w:cs="Times New Roman"/>
                <w:b/>
                <w:bCs/>
                <w:lang w:val="zh-CN"/>
              </w:rPr>
              <w:t>2</w:t>
            </w:r>
            <w:r w:rsidRPr="002D3E84">
              <w:rPr>
                <w:rFonts w:ascii="Times New Roman" w:hAnsi="Times New Roman" w:cs="Times New Roman"/>
                <w:b/>
                <w:bCs/>
                <w:sz w:val="24"/>
                <w:szCs w:val="24"/>
              </w:rPr>
              <w:fldChar w:fldCharType="end"/>
            </w:r>
          </w:p>
        </w:sdtContent>
      </w:sdt>
    </w:sdtContent>
  </w:sdt>
  <w:p w14:paraId="27F85C5A" w14:textId="77777777" w:rsidR="002D3E84" w:rsidRPr="002D3E84" w:rsidRDefault="002D3E84">
    <w:pPr>
      <w:pStyle w:val="af6"/>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16E8D" w14:textId="77777777" w:rsidR="00884F79" w:rsidRPr="006479D2" w:rsidRDefault="00884F79" w:rsidP="003B63A5">
      <w:pPr>
        <w:rPr>
          <w:rFonts w:hint="eastAsia"/>
        </w:rPr>
      </w:pPr>
      <w:r w:rsidRPr="006479D2">
        <w:separator/>
      </w:r>
    </w:p>
  </w:footnote>
  <w:footnote w:type="continuationSeparator" w:id="0">
    <w:p w14:paraId="7EB52C1C" w14:textId="77777777" w:rsidR="00884F79" w:rsidRPr="006479D2" w:rsidRDefault="00884F79" w:rsidP="003B63A5">
      <w:pPr>
        <w:rPr>
          <w:rFonts w:hint="eastAsia"/>
        </w:rPr>
      </w:pPr>
      <w:r w:rsidRPr="006479D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A304D0"/>
    <w:multiLevelType w:val="singleLevel"/>
    <w:tmpl w:val="ADA304D0"/>
    <w:lvl w:ilvl="0">
      <w:start w:val="1"/>
      <w:numFmt w:val="decimal"/>
      <w:suff w:val="space"/>
      <w:lvlText w:val="%1)"/>
      <w:lvlJc w:val="left"/>
    </w:lvl>
  </w:abstractNum>
  <w:abstractNum w:abstractNumId="1" w15:restartNumberingAfterBreak="0">
    <w:nsid w:val="FFFFFF89"/>
    <w:multiLevelType w:val="singleLevel"/>
    <w:tmpl w:val="3F6A58EC"/>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E15231"/>
    <w:multiLevelType w:val="hybridMultilevel"/>
    <w:tmpl w:val="D0F281A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7B5678B"/>
    <w:multiLevelType w:val="hybridMultilevel"/>
    <w:tmpl w:val="CDF231A4"/>
    <w:lvl w:ilvl="0" w:tplc="0409000F">
      <w:start w:val="1"/>
      <w:numFmt w:val="decimal"/>
      <w:lvlText w:val="%1."/>
      <w:lvlJc w:val="left"/>
      <w:pPr>
        <w:ind w:left="860" w:hanging="440"/>
      </w:p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4" w15:restartNumberingAfterBreak="0">
    <w:nsid w:val="37B566F1"/>
    <w:multiLevelType w:val="hybridMultilevel"/>
    <w:tmpl w:val="F7588EC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3C359F9"/>
    <w:multiLevelType w:val="hybridMultilevel"/>
    <w:tmpl w:val="B0E25AF8"/>
    <w:lvl w:ilvl="0" w:tplc="8CD41B96">
      <w:start w:val="1"/>
      <w:numFmt w:val="upperLetter"/>
      <w:lvlText w:val="%1．"/>
      <w:lvlJc w:val="left"/>
      <w:pPr>
        <w:ind w:left="390" w:hanging="39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6917E7A"/>
    <w:multiLevelType w:val="hybridMultilevel"/>
    <w:tmpl w:val="A7D87964"/>
    <w:lvl w:ilvl="0" w:tplc="8B6642BC">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571637AC"/>
    <w:multiLevelType w:val="hybridMultilevel"/>
    <w:tmpl w:val="A1FCABB2"/>
    <w:lvl w:ilvl="0" w:tplc="588EA45A">
      <w:start w:val="1"/>
      <w:numFmt w:val="upperLetter"/>
      <w:lvlText w:val="%1．"/>
      <w:lvlJc w:val="left"/>
      <w:pPr>
        <w:ind w:left="390" w:hanging="39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62941E75"/>
    <w:multiLevelType w:val="hybridMultilevel"/>
    <w:tmpl w:val="335EF13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077628679">
    <w:abstractNumId w:val="0"/>
  </w:num>
  <w:num w:numId="2" w16cid:durableId="1610703890">
    <w:abstractNumId w:val="8"/>
  </w:num>
  <w:num w:numId="3" w16cid:durableId="64181450">
    <w:abstractNumId w:val="2"/>
  </w:num>
  <w:num w:numId="4" w16cid:durableId="610238346">
    <w:abstractNumId w:val="4"/>
  </w:num>
  <w:num w:numId="5" w16cid:durableId="2134783301">
    <w:abstractNumId w:val="3"/>
  </w:num>
  <w:num w:numId="6" w16cid:durableId="681082318">
    <w:abstractNumId w:val="7"/>
  </w:num>
  <w:num w:numId="7" w16cid:durableId="1064796046">
    <w:abstractNumId w:val="5"/>
  </w:num>
  <w:num w:numId="8" w16cid:durableId="1826235108">
    <w:abstractNumId w:val="6"/>
  </w:num>
  <w:num w:numId="9" w16cid:durableId="1490055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Lancet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5xe2azqp5p0mere985xwedea5s5t2fzw9w&quot;&gt;My EndNote Library&lt;record-ids&gt;&lt;item&gt;65&lt;/item&gt;&lt;item&gt;66&lt;/item&gt;&lt;item&gt;67&lt;/item&gt;&lt;item&gt;68&lt;/item&gt;&lt;item&gt;69&lt;/item&gt;&lt;item&gt;70&lt;/item&gt;&lt;item&gt;71&lt;/item&gt;&lt;item&gt;72&lt;/item&gt;&lt;item&gt;73&lt;/item&gt;&lt;item&gt;74&lt;/item&gt;&lt;/record-ids&gt;&lt;/item&gt;&lt;/Libraries&gt;"/>
  </w:docVars>
  <w:rsids>
    <w:rsidRoot w:val="00C05A67"/>
    <w:rsid w:val="000019B8"/>
    <w:rsid w:val="0001173C"/>
    <w:rsid w:val="00021D58"/>
    <w:rsid w:val="00040CB2"/>
    <w:rsid w:val="0004187D"/>
    <w:rsid w:val="00061AC8"/>
    <w:rsid w:val="00066382"/>
    <w:rsid w:val="00066BF4"/>
    <w:rsid w:val="00091760"/>
    <w:rsid w:val="00095651"/>
    <w:rsid w:val="000D5759"/>
    <w:rsid w:val="000F16D4"/>
    <w:rsid w:val="000F7B0E"/>
    <w:rsid w:val="00106955"/>
    <w:rsid w:val="00131C17"/>
    <w:rsid w:val="00134748"/>
    <w:rsid w:val="00156258"/>
    <w:rsid w:val="00157CDE"/>
    <w:rsid w:val="001849EC"/>
    <w:rsid w:val="00186637"/>
    <w:rsid w:val="00192B24"/>
    <w:rsid w:val="001A0D68"/>
    <w:rsid w:val="001B2506"/>
    <w:rsid w:val="001D7431"/>
    <w:rsid w:val="001E563E"/>
    <w:rsid w:val="00215576"/>
    <w:rsid w:val="00215861"/>
    <w:rsid w:val="00235742"/>
    <w:rsid w:val="00241CD1"/>
    <w:rsid w:val="002513AF"/>
    <w:rsid w:val="002656A3"/>
    <w:rsid w:val="002672A9"/>
    <w:rsid w:val="00284EFF"/>
    <w:rsid w:val="002930EB"/>
    <w:rsid w:val="002C6349"/>
    <w:rsid w:val="002D3E84"/>
    <w:rsid w:val="002D4597"/>
    <w:rsid w:val="002E1FEF"/>
    <w:rsid w:val="00323B23"/>
    <w:rsid w:val="003533A7"/>
    <w:rsid w:val="00364A57"/>
    <w:rsid w:val="003B63A5"/>
    <w:rsid w:val="003B6F91"/>
    <w:rsid w:val="003C13D2"/>
    <w:rsid w:val="003D79A8"/>
    <w:rsid w:val="003E2321"/>
    <w:rsid w:val="003E6257"/>
    <w:rsid w:val="003F3205"/>
    <w:rsid w:val="004012EC"/>
    <w:rsid w:val="00407D9D"/>
    <w:rsid w:val="00411E31"/>
    <w:rsid w:val="00445A6D"/>
    <w:rsid w:val="00457088"/>
    <w:rsid w:val="00460707"/>
    <w:rsid w:val="004764B7"/>
    <w:rsid w:val="004B1493"/>
    <w:rsid w:val="004C41E9"/>
    <w:rsid w:val="004D3C32"/>
    <w:rsid w:val="004E4692"/>
    <w:rsid w:val="004E49C1"/>
    <w:rsid w:val="00533A35"/>
    <w:rsid w:val="00542837"/>
    <w:rsid w:val="00560E34"/>
    <w:rsid w:val="00567B8F"/>
    <w:rsid w:val="00571A65"/>
    <w:rsid w:val="005729FA"/>
    <w:rsid w:val="0057699C"/>
    <w:rsid w:val="00584124"/>
    <w:rsid w:val="005843B1"/>
    <w:rsid w:val="00585FD9"/>
    <w:rsid w:val="005A1158"/>
    <w:rsid w:val="005B7645"/>
    <w:rsid w:val="006479D2"/>
    <w:rsid w:val="006532C1"/>
    <w:rsid w:val="00670716"/>
    <w:rsid w:val="00680547"/>
    <w:rsid w:val="006A6C3D"/>
    <w:rsid w:val="006B1EC8"/>
    <w:rsid w:val="007504CA"/>
    <w:rsid w:val="00765189"/>
    <w:rsid w:val="007855BB"/>
    <w:rsid w:val="007C013A"/>
    <w:rsid w:val="007C1F6A"/>
    <w:rsid w:val="007D607E"/>
    <w:rsid w:val="007E5789"/>
    <w:rsid w:val="00811D3F"/>
    <w:rsid w:val="0081275D"/>
    <w:rsid w:val="00821569"/>
    <w:rsid w:val="008423B6"/>
    <w:rsid w:val="0085278F"/>
    <w:rsid w:val="00860620"/>
    <w:rsid w:val="008757F9"/>
    <w:rsid w:val="00884F79"/>
    <w:rsid w:val="008921DA"/>
    <w:rsid w:val="008B619A"/>
    <w:rsid w:val="008C334B"/>
    <w:rsid w:val="008D68A7"/>
    <w:rsid w:val="008F2898"/>
    <w:rsid w:val="00906590"/>
    <w:rsid w:val="00906F1B"/>
    <w:rsid w:val="00913A7A"/>
    <w:rsid w:val="00930095"/>
    <w:rsid w:val="00944A4D"/>
    <w:rsid w:val="00965065"/>
    <w:rsid w:val="00980D03"/>
    <w:rsid w:val="00984763"/>
    <w:rsid w:val="009A5AFF"/>
    <w:rsid w:val="009B4CB1"/>
    <w:rsid w:val="009C1C87"/>
    <w:rsid w:val="009C2AA5"/>
    <w:rsid w:val="009D371D"/>
    <w:rsid w:val="009D3DFF"/>
    <w:rsid w:val="009E7558"/>
    <w:rsid w:val="00A11368"/>
    <w:rsid w:val="00A31B16"/>
    <w:rsid w:val="00A3449A"/>
    <w:rsid w:val="00A41810"/>
    <w:rsid w:val="00A46623"/>
    <w:rsid w:val="00A54925"/>
    <w:rsid w:val="00A56219"/>
    <w:rsid w:val="00A63258"/>
    <w:rsid w:val="00A732B1"/>
    <w:rsid w:val="00A75690"/>
    <w:rsid w:val="00A918FD"/>
    <w:rsid w:val="00B01187"/>
    <w:rsid w:val="00B0237D"/>
    <w:rsid w:val="00B43DBC"/>
    <w:rsid w:val="00B43DF5"/>
    <w:rsid w:val="00B87A54"/>
    <w:rsid w:val="00BE2960"/>
    <w:rsid w:val="00BF2779"/>
    <w:rsid w:val="00C021A7"/>
    <w:rsid w:val="00C05A67"/>
    <w:rsid w:val="00C10B73"/>
    <w:rsid w:val="00C57C74"/>
    <w:rsid w:val="00C94301"/>
    <w:rsid w:val="00CA1B3E"/>
    <w:rsid w:val="00CB59A6"/>
    <w:rsid w:val="00CC714E"/>
    <w:rsid w:val="00CD4B35"/>
    <w:rsid w:val="00CE4F38"/>
    <w:rsid w:val="00CF0C6A"/>
    <w:rsid w:val="00CF20BB"/>
    <w:rsid w:val="00CF4750"/>
    <w:rsid w:val="00CF6260"/>
    <w:rsid w:val="00D026EB"/>
    <w:rsid w:val="00D075F3"/>
    <w:rsid w:val="00D30301"/>
    <w:rsid w:val="00D62055"/>
    <w:rsid w:val="00D626DC"/>
    <w:rsid w:val="00D662C6"/>
    <w:rsid w:val="00D91D7E"/>
    <w:rsid w:val="00D92300"/>
    <w:rsid w:val="00D96A6B"/>
    <w:rsid w:val="00DB33D3"/>
    <w:rsid w:val="00DB7310"/>
    <w:rsid w:val="00DE4672"/>
    <w:rsid w:val="00DE5A7F"/>
    <w:rsid w:val="00E06E37"/>
    <w:rsid w:val="00E1660D"/>
    <w:rsid w:val="00E65DD7"/>
    <w:rsid w:val="00E76065"/>
    <w:rsid w:val="00E84E04"/>
    <w:rsid w:val="00E8542A"/>
    <w:rsid w:val="00EA1E17"/>
    <w:rsid w:val="00EA7F09"/>
    <w:rsid w:val="00EB4894"/>
    <w:rsid w:val="00EB7D05"/>
    <w:rsid w:val="00EC6A20"/>
    <w:rsid w:val="00EF1A60"/>
    <w:rsid w:val="00F07AF0"/>
    <w:rsid w:val="00F23D78"/>
    <w:rsid w:val="00FA010A"/>
    <w:rsid w:val="00FB2B17"/>
    <w:rsid w:val="00FC3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81D8"/>
  <w15:chartTrackingRefBased/>
  <w15:docId w15:val="{21837DF9-F05C-4625-A73C-62605375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05A67"/>
    <w:pPr>
      <w:widowControl w:val="0"/>
      <w:spacing w:after="0" w:line="240" w:lineRule="auto"/>
      <w:jc w:val="both"/>
    </w:pPr>
    <w:rPr>
      <w:sz w:val="21"/>
      <w:szCs w:val="22"/>
      <w:lang w:val="en-GB"/>
      <w14:ligatures w14:val="none"/>
    </w:rPr>
  </w:style>
  <w:style w:type="paragraph" w:styleId="1">
    <w:name w:val="heading 1"/>
    <w:basedOn w:val="a0"/>
    <w:next w:val="a0"/>
    <w:link w:val="10"/>
    <w:uiPriority w:val="9"/>
    <w:qFormat/>
    <w:rsid w:val="00C05A6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0"/>
    <w:next w:val="a0"/>
    <w:link w:val="20"/>
    <w:uiPriority w:val="9"/>
    <w:semiHidden/>
    <w:unhideWhenUsed/>
    <w:qFormat/>
    <w:rsid w:val="00C05A6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semiHidden/>
    <w:unhideWhenUsed/>
    <w:qFormat/>
    <w:rsid w:val="00C05A6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0"/>
    <w:next w:val="a0"/>
    <w:link w:val="40"/>
    <w:uiPriority w:val="9"/>
    <w:semiHidden/>
    <w:unhideWhenUsed/>
    <w:qFormat/>
    <w:rsid w:val="00C05A67"/>
    <w:pPr>
      <w:keepNext/>
      <w:keepLines/>
      <w:spacing w:before="80" w:after="40"/>
      <w:outlineLvl w:val="3"/>
    </w:pPr>
    <w:rPr>
      <w:rFonts w:cstheme="majorBidi"/>
      <w:color w:val="0F4761" w:themeColor="accent1" w:themeShade="BF"/>
      <w:sz w:val="28"/>
      <w:szCs w:val="28"/>
    </w:rPr>
  </w:style>
  <w:style w:type="paragraph" w:styleId="5">
    <w:name w:val="heading 5"/>
    <w:basedOn w:val="a0"/>
    <w:next w:val="a0"/>
    <w:link w:val="50"/>
    <w:uiPriority w:val="9"/>
    <w:semiHidden/>
    <w:unhideWhenUsed/>
    <w:qFormat/>
    <w:rsid w:val="00C05A67"/>
    <w:pPr>
      <w:keepNext/>
      <w:keepLines/>
      <w:spacing w:before="80" w:after="40"/>
      <w:outlineLvl w:val="4"/>
    </w:pPr>
    <w:rPr>
      <w:rFonts w:cstheme="majorBidi"/>
      <w:color w:val="0F4761" w:themeColor="accent1" w:themeShade="BF"/>
      <w:sz w:val="24"/>
    </w:rPr>
  </w:style>
  <w:style w:type="paragraph" w:styleId="6">
    <w:name w:val="heading 6"/>
    <w:basedOn w:val="a0"/>
    <w:next w:val="a0"/>
    <w:link w:val="60"/>
    <w:uiPriority w:val="9"/>
    <w:semiHidden/>
    <w:unhideWhenUsed/>
    <w:qFormat/>
    <w:rsid w:val="00C05A67"/>
    <w:pPr>
      <w:keepNext/>
      <w:keepLines/>
      <w:spacing w:before="40"/>
      <w:outlineLvl w:val="5"/>
    </w:pPr>
    <w:rPr>
      <w:rFonts w:cstheme="majorBidi"/>
      <w:b/>
      <w:bCs/>
      <w:color w:val="0F4761" w:themeColor="accent1" w:themeShade="BF"/>
    </w:rPr>
  </w:style>
  <w:style w:type="paragraph" w:styleId="7">
    <w:name w:val="heading 7"/>
    <w:basedOn w:val="a0"/>
    <w:next w:val="a0"/>
    <w:link w:val="70"/>
    <w:uiPriority w:val="9"/>
    <w:semiHidden/>
    <w:unhideWhenUsed/>
    <w:qFormat/>
    <w:rsid w:val="00C05A67"/>
    <w:pPr>
      <w:keepNext/>
      <w:keepLines/>
      <w:spacing w:before="40"/>
      <w:outlineLvl w:val="6"/>
    </w:pPr>
    <w:rPr>
      <w:rFonts w:cstheme="majorBidi"/>
      <w:b/>
      <w:bCs/>
      <w:color w:val="595959" w:themeColor="text1" w:themeTint="A6"/>
    </w:rPr>
  </w:style>
  <w:style w:type="paragraph" w:styleId="8">
    <w:name w:val="heading 8"/>
    <w:basedOn w:val="a0"/>
    <w:next w:val="a0"/>
    <w:link w:val="80"/>
    <w:uiPriority w:val="9"/>
    <w:semiHidden/>
    <w:unhideWhenUsed/>
    <w:qFormat/>
    <w:rsid w:val="00C05A67"/>
    <w:pPr>
      <w:keepNext/>
      <w:keepLines/>
      <w:outlineLvl w:val="7"/>
    </w:pPr>
    <w:rPr>
      <w:rFonts w:cstheme="majorBidi"/>
      <w:color w:val="595959" w:themeColor="text1" w:themeTint="A6"/>
    </w:rPr>
  </w:style>
  <w:style w:type="paragraph" w:styleId="9">
    <w:name w:val="heading 9"/>
    <w:basedOn w:val="a0"/>
    <w:next w:val="a0"/>
    <w:link w:val="90"/>
    <w:uiPriority w:val="9"/>
    <w:semiHidden/>
    <w:unhideWhenUsed/>
    <w:qFormat/>
    <w:rsid w:val="00C05A67"/>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C05A67"/>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C05A67"/>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C05A67"/>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C05A67"/>
    <w:rPr>
      <w:rFonts w:cstheme="majorBidi"/>
      <w:color w:val="0F4761" w:themeColor="accent1" w:themeShade="BF"/>
      <w:sz w:val="28"/>
      <w:szCs w:val="28"/>
    </w:rPr>
  </w:style>
  <w:style w:type="character" w:customStyle="1" w:styleId="50">
    <w:name w:val="标题 5 字符"/>
    <w:basedOn w:val="a1"/>
    <w:link w:val="5"/>
    <w:uiPriority w:val="9"/>
    <w:semiHidden/>
    <w:rsid w:val="00C05A67"/>
    <w:rPr>
      <w:rFonts w:cstheme="majorBidi"/>
      <w:color w:val="0F4761" w:themeColor="accent1" w:themeShade="BF"/>
      <w:sz w:val="24"/>
    </w:rPr>
  </w:style>
  <w:style w:type="character" w:customStyle="1" w:styleId="60">
    <w:name w:val="标题 6 字符"/>
    <w:basedOn w:val="a1"/>
    <w:link w:val="6"/>
    <w:uiPriority w:val="9"/>
    <w:semiHidden/>
    <w:rsid w:val="00C05A67"/>
    <w:rPr>
      <w:rFonts w:cstheme="majorBidi"/>
      <w:b/>
      <w:bCs/>
      <w:color w:val="0F4761" w:themeColor="accent1" w:themeShade="BF"/>
    </w:rPr>
  </w:style>
  <w:style w:type="character" w:customStyle="1" w:styleId="70">
    <w:name w:val="标题 7 字符"/>
    <w:basedOn w:val="a1"/>
    <w:link w:val="7"/>
    <w:uiPriority w:val="9"/>
    <w:semiHidden/>
    <w:rsid w:val="00C05A67"/>
    <w:rPr>
      <w:rFonts w:cstheme="majorBidi"/>
      <w:b/>
      <w:bCs/>
      <w:color w:val="595959" w:themeColor="text1" w:themeTint="A6"/>
    </w:rPr>
  </w:style>
  <w:style w:type="character" w:customStyle="1" w:styleId="80">
    <w:name w:val="标题 8 字符"/>
    <w:basedOn w:val="a1"/>
    <w:link w:val="8"/>
    <w:uiPriority w:val="9"/>
    <w:semiHidden/>
    <w:rsid w:val="00C05A67"/>
    <w:rPr>
      <w:rFonts w:cstheme="majorBidi"/>
      <w:color w:val="595959" w:themeColor="text1" w:themeTint="A6"/>
    </w:rPr>
  </w:style>
  <w:style w:type="character" w:customStyle="1" w:styleId="90">
    <w:name w:val="标题 9 字符"/>
    <w:basedOn w:val="a1"/>
    <w:link w:val="9"/>
    <w:uiPriority w:val="9"/>
    <w:semiHidden/>
    <w:rsid w:val="00C05A67"/>
    <w:rPr>
      <w:rFonts w:eastAsiaTheme="majorEastAsia" w:cstheme="majorBidi"/>
      <w:color w:val="595959" w:themeColor="text1" w:themeTint="A6"/>
    </w:rPr>
  </w:style>
  <w:style w:type="paragraph" w:styleId="a4">
    <w:name w:val="Title"/>
    <w:basedOn w:val="a0"/>
    <w:next w:val="a0"/>
    <w:link w:val="a5"/>
    <w:uiPriority w:val="10"/>
    <w:qFormat/>
    <w:rsid w:val="00C05A67"/>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C05A67"/>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C05A6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C05A67"/>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C05A67"/>
    <w:pPr>
      <w:spacing w:before="160"/>
      <w:jc w:val="center"/>
    </w:pPr>
    <w:rPr>
      <w:i/>
      <w:iCs/>
      <w:color w:val="404040" w:themeColor="text1" w:themeTint="BF"/>
    </w:rPr>
  </w:style>
  <w:style w:type="character" w:customStyle="1" w:styleId="a9">
    <w:name w:val="引用 字符"/>
    <w:basedOn w:val="a1"/>
    <w:link w:val="a8"/>
    <w:uiPriority w:val="29"/>
    <w:rsid w:val="00C05A67"/>
    <w:rPr>
      <w:i/>
      <w:iCs/>
      <w:color w:val="404040" w:themeColor="text1" w:themeTint="BF"/>
    </w:rPr>
  </w:style>
  <w:style w:type="paragraph" w:styleId="aa">
    <w:name w:val="List Paragraph"/>
    <w:basedOn w:val="a0"/>
    <w:uiPriority w:val="34"/>
    <w:qFormat/>
    <w:rsid w:val="00C05A67"/>
    <w:pPr>
      <w:ind w:left="720"/>
      <w:contextualSpacing/>
    </w:pPr>
  </w:style>
  <w:style w:type="character" w:styleId="ab">
    <w:name w:val="Intense Emphasis"/>
    <w:basedOn w:val="a1"/>
    <w:uiPriority w:val="21"/>
    <w:qFormat/>
    <w:rsid w:val="00C05A67"/>
    <w:rPr>
      <w:i/>
      <w:iCs/>
      <w:color w:val="0F4761" w:themeColor="accent1" w:themeShade="BF"/>
    </w:rPr>
  </w:style>
  <w:style w:type="paragraph" w:styleId="ac">
    <w:name w:val="Intense Quote"/>
    <w:basedOn w:val="a0"/>
    <w:next w:val="a0"/>
    <w:link w:val="ad"/>
    <w:uiPriority w:val="30"/>
    <w:qFormat/>
    <w:rsid w:val="00C05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1"/>
    <w:link w:val="ac"/>
    <w:uiPriority w:val="30"/>
    <w:rsid w:val="00C05A67"/>
    <w:rPr>
      <w:i/>
      <w:iCs/>
      <w:color w:val="0F4761" w:themeColor="accent1" w:themeShade="BF"/>
    </w:rPr>
  </w:style>
  <w:style w:type="character" w:styleId="ae">
    <w:name w:val="Intense Reference"/>
    <w:basedOn w:val="a1"/>
    <w:uiPriority w:val="32"/>
    <w:qFormat/>
    <w:rsid w:val="00C05A67"/>
    <w:rPr>
      <w:b/>
      <w:bCs/>
      <w:smallCaps/>
      <w:color w:val="0F4761" w:themeColor="accent1" w:themeShade="BF"/>
      <w:spacing w:val="5"/>
    </w:rPr>
  </w:style>
  <w:style w:type="table" w:styleId="af">
    <w:name w:val="Table Grid"/>
    <w:basedOn w:val="a2"/>
    <w:uiPriority w:val="59"/>
    <w:rsid w:val="005A1158"/>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1"/>
    <w:uiPriority w:val="99"/>
    <w:semiHidden/>
    <w:unhideWhenUsed/>
    <w:rsid w:val="005A1158"/>
    <w:rPr>
      <w:sz w:val="21"/>
      <w:szCs w:val="21"/>
    </w:rPr>
  </w:style>
  <w:style w:type="paragraph" w:styleId="af1">
    <w:name w:val="annotation text"/>
    <w:basedOn w:val="a0"/>
    <w:link w:val="af2"/>
    <w:uiPriority w:val="99"/>
    <w:unhideWhenUsed/>
    <w:rsid w:val="005A1158"/>
    <w:pPr>
      <w:jc w:val="left"/>
    </w:pPr>
  </w:style>
  <w:style w:type="character" w:customStyle="1" w:styleId="af2">
    <w:name w:val="批注文字 字符"/>
    <w:basedOn w:val="a1"/>
    <w:link w:val="af1"/>
    <w:uiPriority w:val="99"/>
    <w:rsid w:val="005A1158"/>
    <w:rPr>
      <w:sz w:val="21"/>
      <w:szCs w:val="22"/>
      <w14:ligatures w14:val="none"/>
    </w:rPr>
  </w:style>
  <w:style w:type="paragraph" w:customStyle="1" w:styleId="EndNoteBibliography">
    <w:name w:val="EndNote Bibliography"/>
    <w:basedOn w:val="a0"/>
    <w:link w:val="EndNoteBibliography0"/>
    <w:rsid w:val="00E8542A"/>
    <w:rPr>
      <w:rFonts w:ascii="Calibri" w:hAnsi="Calibri" w:cs="Calibri"/>
      <w:noProof/>
      <w:sz w:val="20"/>
    </w:rPr>
  </w:style>
  <w:style w:type="character" w:customStyle="1" w:styleId="EndNoteBibliography0">
    <w:name w:val="EndNote Bibliography 字符"/>
    <w:basedOn w:val="a1"/>
    <w:link w:val="EndNoteBibliography"/>
    <w:rsid w:val="00E8542A"/>
    <w:rPr>
      <w:rFonts w:ascii="Calibri" w:hAnsi="Calibri" w:cs="Calibri"/>
      <w:noProof/>
      <w:sz w:val="20"/>
      <w:szCs w:val="22"/>
      <w:lang w:val="en-GB"/>
      <w14:ligatures w14:val="none"/>
    </w:rPr>
  </w:style>
  <w:style w:type="paragraph" w:styleId="TOC">
    <w:name w:val="TOC Heading"/>
    <w:basedOn w:val="1"/>
    <w:next w:val="a0"/>
    <w:uiPriority w:val="39"/>
    <w:unhideWhenUsed/>
    <w:qFormat/>
    <w:rsid w:val="00CF6260"/>
    <w:pPr>
      <w:widowControl/>
      <w:spacing w:before="240" w:after="0" w:line="259" w:lineRule="auto"/>
      <w:jc w:val="left"/>
      <w:outlineLvl w:val="9"/>
    </w:pPr>
    <w:rPr>
      <w:kern w:val="0"/>
      <w:sz w:val="32"/>
      <w:szCs w:val="32"/>
    </w:rPr>
  </w:style>
  <w:style w:type="paragraph" w:styleId="TOC1">
    <w:name w:val="toc 1"/>
    <w:basedOn w:val="a0"/>
    <w:next w:val="a0"/>
    <w:autoRedefine/>
    <w:uiPriority w:val="39"/>
    <w:unhideWhenUsed/>
    <w:rsid w:val="00CF6260"/>
  </w:style>
  <w:style w:type="paragraph" w:styleId="TOC2">
    <w:name w:val="toc 2"/>
    <w:basedOn w:val="a0"/>
    <w:next w:val="a0"/>
    <w:autoRedefine/>
    <w:uiPriority w:val="39"/>
    <w:unhideWhenUsed/>
    <w:rsid w:val="00CF6260"/>
    <w:pPr>
      <w:ind w:leftChars="200" w:left="420"/>
    </w:pPr>
  </w:style>
  <w:style w:type="character" w:styleId="af3">
    <w:name w:val="Hyperlink"/>
    <w:basedOn w:val="a1"/>
    <w:uiPriority w:val="99"/>
    <w:unhideWhenUsed/>
    <w:qFormat/>
    <w:rsid w:val="00CF6260"/>
    <w:rPr>
      <w:color w:val="467886" w:themeColor="hyperlink"/>
      <w:u w:val="single"/>
    </w:rPr>
  </w:style>
  <w:style w:type="table" w:customStyle="1" w:styleId="11">
    <w:name w:val="网格型1"/>
    <w:basedOn w:val="a2"/>
    <w:next w:val="af"/>
    <w:uiPriority w:val="59"/>
    <w:rsid w:val="008F2898"/>
    <w:pPr>
      <w:spacing w:after="0" w:line="240" w:lineRule="auto"/>
    </w:pPr>
    <w:rPr>
      <w:rFonts w:ascii="Arial" w:eastAsia="Times New Roman"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0"/>
    <w:link w:val="af5"/>
    <w:uiPriority w:val="99"/>
    <w:unhideWhenUsed/>
    <w:rsid w:val="003B63A5"/>
    <w:pPr>
      <w:tabs>
        <w:tab w:val="center" w:pos="4153"/>
        <w:tab w:val="right" w:pos="8306"/>
      </w:tabs>
      <w:snapToGrid w:val="0"/>
      <w:jc w:val="center"/>
    </w:pPr>
    <w:rPr>
      <w:sz w:val="18"/>
      <w:szCs w:val="18"/>
    </w:rPr>
  </w:style>
  <w:style w:type="character" w:customStyle="1" w:styleId="af5">
    <w:name w:val="页眉 字符"/>
    <w:basedOn w:val="a1"/>
    <w:link w:val="af4"/>
    <w:uiPriority w:val="99"/>
    <w:rsid w:val="003B63A5"/>
    <w:rPr>
      <w:sz w:val="18"/>
      <w:szCs w:val="18"/>
      <w14:ligatures w14:val="none"/>
    </w:rPr>
  </w:style>
  <w:style w:type="paragraph" w:styleId="af6">
    <w:name w:val="footer"/>
    <w:basedOn w:val="a0"/>
    <w:link w:val="af7"/>
    <w:uiPriority w:val="99"/>
    <w:unhideWhenUsed/>
    <w:rsid w:val="003B63A5"/>
    <w:pPr>
      <w:tabs>
        <w:tab w:val="center" w:pos="4153"/>
        <w:tab w:val="right" w:pos="8306"/>
      </w:tabs>
      <w:snapToGrid w:val="0"/>
      <w:jc w:val="left"/>
    </w:pPr>
    <w:rPr>
      <w:sz w:val="18"/>
      <w:szCs w:val="18"/>
    </w:rPr>
  </w:style>
  <w:style w:type="character" w:customStyle="1" w:styleId="af7">
    <w:name w:val="页脚 字符"/>
    <w:basedOn w:val="a1"/>
    <w:link w:val="af6"/>
    <w:uiPriority w:val="99"/>
    <w:rsid w:val="003B63A5"/>
    <w:rPr>
      <w:sz w:val="18"/>
      <w:szCs w:val="18"/>
      <w14:ligatures w14:val="none"/>
    </w:rPr>
  </w:style>
  <w:style w:type="paragraph" w:styleId="af8">
    <w:name w:val="Revision"/>
    <w:hidden/>
    <w:uiPriority w:val="99"/>
    <w:semiHidden/>
    <w:rsid w:val="009C1C87"/>
    <w:pPr>
      <w:spacing w:after="0" w:line="240" w:lineRule="auto"/>
    </w:pPr>
    <w:rPr>
      <w:sz w:val="21"/>
      <w:szCs w:val="22"/>
      <w14:ligatures w14:val="none"/>
    </w:rPr>
  </w:style>
  <w:style w:type="paragraph" w:styleId="af9">
    <w:name w:val="annotation subject"/>
    <w:basedOn w:val="af1"/>
    <w:next w:val="af1"/>
    <w:link w:val="afa"/>
    <w:uiPriority w:val="99"/>
    <w:semiHidden/>
    <w:unhideWhenUsed/>
    <w:rsid w:val="009C1C87"/>
    <w:rPr>
      <w:b/>
      <w:bCs/>
    </w:rPr>
  </w:style>
  <w:style w:type="character" w:customStyle="1" w:styleId="afa">
    <w:name w:val="批注主题 字符"/>
    <w:basedOn w:val="af2"/>
    <w:link w:val="af9"/>
    <w:uiPriority w:val="99"/>
    <w:semiHidden/>
    <w:rsid w:val="009C1C87"/>
    <w:rPr>
      <w:b/>
      <w:bCs/>
      <w:sz w:val="21"/>
      <w:szCs w:val="22"/>
      <w14:ligatures w14:val="none"/>
    </w:rPr>
  </w:style>
  <w:style w:type="paragraph" w:styleId="a">
    <w:name w:val="List Bullet"/>
    <w:basedOn w:val="a0"/>
    <w:uiPriority w:val="99"/>
    <w:unhideWhenUsed/>
    <w:rsid w:val="00C10B73"/>
    <w:pPr>
      <w:widowControl/>
      <w:numPr>
        <w:numId w:val="9"/>
      </w:numPr>
      <w:tabs>
        <w:tab w:val="clear" w:pos="360"/>
      </w:tabs>
      <w:spacing w:after="200" w:line="276" w:lineRule="auto"/>
      <w:ind w:left="0" w:firstLine="0"/>
      <w:contextualSpacing/>
      <w:jc w:val="left"/>
    </w:pPr>
    <w:rPr>
      <w:rFonts w:ascii="Times New Roman" w:eastAsia="Times New Roman" w:hAnsi="Times New Roman"/>
      <w:kern w:val="0"/>
      <w:sz w:val="20"/>
      <w:lang w:val="en-US" w:eastAsia="en-US"/>
    </w:rPr>
  </w:style>
  <w:style w:type="paragraph" w:styleId="TOC3">
    <w:name w:val="toc 3"/>
    <w:basedOn w:val="a0"/>
    <w:next w:val="a0"/>
    <w:autoRedefine/>
    <w:uiPriority w:val="39"/>
    <w:unhideWhenUsed/>
    <w:rsid w:val="00091760"/>
    <w:pPr>
      <w:ind w:leftChars="400" w:left="840"/>
    </w:pPr>
  </w:style>
  <w:style w:type="character" w:styleId="afb">
    <w:name w:val="line number"/>
    <w:basedOn w:val="a1"/>
    <w:uiPriority w:val="99"/>
    <w:semiHidden/>
    <w:unhideWhenUsed/>
    <w:rsid w:val="00A11368"/>
  </w:style>
  <w:style w:type="paragraph" w:customStyle="1" w:styleId="EndNoteBibliographyTitle">
    <w:name w:val="EndNote Bibliography Title"/>
    <w:basedOn w:val="a0"/>
    <w:link w:val="EndNoteBibliographyTitle0"/>
    <w:rsid w:val="002E1FEF"/>
    <w:pPr>
      <w:jc w:val="center"/>
    </w:pPr>
    <w:rPr>
      <w:rFonts w:ascii="Calibri" w:hAnsi="Calibri" w:cs="Calibri"/>
      <w:noProof/>
      <w:sz w:val="20"/>
    </w:rPr>
  </w:style>
  <w:style w:type="character" w:customStyle="1" w:styleId="EndNoteBibliographyTitle0">
    <w:name w:val="EndNote Bibliography Title 字符"/>
    <w:basedOn w:val="a1"/>
    <w:link w:val="EndNoteBibliographyTitle"/>
    <w:rsid w:val="002E1FEF"/>
    <w:rPr>
      <w:rFonts w:ascii="Calibri" w:hAnsi="Calibri" w:cs="Calibri"/>
      <w:noProof/>
      <w:sz w:val="20"/>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4222A-21A3-4909-877B-1F7E231B5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5546</Words>
  <Characters>31616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Zhao</dc:creator>
  <cp:keywords/>
  <dc:description/>
  <cp:lastModifiedBy>Joe Zhao</cp:lastModifiedBy>
  <cp:revision>4</cp:revision>
  <cp:lastPrinted>2026-05-28T13:45:00Z</cp:lastPrinted>
  <dcterms:created xsi:type="dcterms:W3CDTF">2026-05-28T11:19:00Z</dcterms:created>
  <dcterms:modified xsi:type="dcterms:W3CDTF">2026-06-24T15:32:00Z</dcterms:modified>
</cp:coreProperties>
</file>