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C954" w14:textId="77777777" w:rsidR="00FF270F" w:rsidRDefault="00FF270F" w:rsidP="00B45777">
      <w:pPr>
        <w:rPr>
          <w:b/>
          <w:bCs/>
          <w:lang w:val="en-GB"/>
        </w:rPr>
      </w:pPr>
    </w:p>
    <w:p w14:paraId="6489E09F" w14:textId="3547AB62" w:rsidR="00B45777" w:rsidRPr="00BB4ABC" w:rsidRDefault="00B45777" w:rsidP="00B45777">
      <w:pPr>
        <w:rPr>
          <w:rFonts w:ascii="Calibri" w:hAnsi="Calibri" w:cs="Calibri"/>
          <w:sz w:val="22"/>
          <w:szCs w:val="22"/>
          <w:lang w:val="en-GB"/>
        </w:rPr>
      </w:pPr>
      <w:r w:rsidRPr="00BB4ABC">
        <w:rPr>
          <w:rFonts w:ascii="Calibri" w:hAnsi="Calibri" w:cs="Calibri"/>
          <w:b/>
          <w:bCs/>
          <w:sz w:val="22"/>
          <w:szCs w:val="22"/>
          <w:lang w:val="en-GB"/>
        </w:rPr>
        <w:t>Suppl</w:t>
      </w:r>
      <w:r w:rsidR="00BB4ABC" w:rsidRPr="00BB4ABC">
        <w:rPr>
          <w:rFonts w:ascii="Calibri" w:hAnsi="Calibri" w:cs="Calibri"/>
          <w:b/>
          <w:bCs/>
          <w:sz w:val="22"/>
          <w:szCs w:val="22"/>
          <w:lang w:val="en-GB"/>
        </w:rPr>
        <w:t xml:space="preserve">. 1 </w:t>
      </w:r>
      <w:r w:rsidRPr="00BB4ABC">
        <w:rPr>
          <w:rFonts w:ascii="Calibri" w:eastAsia="Calibri" w:hAnsi="Calibri" w:cs="Calibri"/>
          <w:sz w:val="22"/>
          <w:szCs w:val="22"/>
          <w:lang w:val="en-GB"/>
        </w:rPr>
        <w:t xml:space="preserve">eCRF of the </w:t>
      </w:r>
      <w:proofErr w:type="spellStart"/>
      <w:r w:rsidRPr="00BB4ABC">
        <w:rPr>
          <w:rFonts w:ascii="Calibri" w:eastAsia="Calibri" w:hAnsi="Calibri" w:cs="Calibri"/>
          <w:sz w:val="22"/>
          <w:szCs w:val="22"/>
          <w:lang w:val="en-GB"/>
        </w:rPr>
        <w:t>optiSEP</w:t>
      </w:r>
      <w:proofErr w:type="spellEnd"/>
      <w:r w:rsidRPr="00BB4ABC">
        <w:rPr>
          <w:rFonts w:ascii="Calibri" w:eastAsia="Calibri" w:hAnsi="Calibri" w:cs="Calibri"/>
          <w:sz w:val="22"/>
          <w:szCs w:val="22"/>
          <w:lang w:val="en-GB"/>
        </w:rPr>
        <w:t xml:space="preserve"> pilot study</w:t>
      </w:r>
    </w:p>
    <w:p w14:paraId="33DA1860" w14:textId="77777777" w:rsidR="00B45777" w:rsidRPr="00B45777" w:rsidRDefault="00B45777" w:rsidP="00B45777">
      <w:pPr>
        <w:spacing w:line="259" w:lineRule="auto"/>
        <w:rPr>
          <w:rFonts w:ascii="Calibri" w:eastAsia="Calibri" w:hAnsi="Calibri" w:cs="Times New Roman"/>
          <w:b/>
          <w:bCs/>
          <w:sz w:val="18"/>
          <w:szCs w:val="18"/>
        </w:rPr>
      </w:pPr>
      <w:proofErr w:type="spellStart"/>
      <w:r w:rsidRPr="00B45777">
        <w:rPr>
          <w:rFonts w:ascii="Calibri" w:eastAsia="Calibri" w:hAnsi="Calibri" w:cs="Times New Roman"/>
          <w:b/>
          <w:bCs/>
          <w:sz w:val="18"/>
          <w:szCs w:val="18"/>
        </w:rPr>
        <w:t>Preclinical</w:t>
      </w:r>
      <w:proofErr w:type="spellEnd"/>
      <w:r w:rsidRPr="00B45777">
        <w:rPr>
          <w:rFonts w:ascii="Calibri" w:eastAsia="Calibri" w:hAnsi="Calibri" w:cs="Times New Roman"/>
          <w:b/>
          <w:bCs/>
          <w:sz w:val="18"/>
          <w:szCs w:val="18"/>
        </w:rPr>
        <w:t xml:space="preserve"> </w:t>
      </w:r>
      <w:proofErr w:type="spellStart"/>
      <w:r w:rsidRPr="00B45777">
        <w:rPr>
          <w:rFonts w:ascii="Calibri" w:eastAsia="Calibri" w:hAnsi="Calibri" w:cs="Times New Roman"/>
          <w:b/>
          <w:bCs/>
          <w:sz w:val="18"/>
          <w:szCs w:val="18"/>
        </w:rPr>
        <w:t>data</w:t>
      </w:r>
      <w:proofErr w:type="spellEnd"/>
      <w:r w:rsidRPr="00B45777">
        <w:rPr>
          <w:rFonts w:ascii="Calibri" w:eastAsia="Calibri" w:hAnsi="Calibri" w:cs="Times New Roman"/>
          <w:b/>
          <w:bCs/>
          <w:sz w:val="18"/>
          <w:szCs w:val="18"/>
        </w:rPr>
        <w:t xml:space="preserve"> </w:t>
      </w:r>
      <w:proofErr w:type="spellStart"/>
      <w:r w:rsidRPr="00B45777">
        <w:rPr>
          <w:rFonts w:ascii="Calibri" w:eastAsia="Calibri" w:hAnsi="Calibri" w:cs="Times New Roman"/>
          <w:b/>
          <w:bCs/>
          <w:sz w:val="18"/>
          <w:szCs w:val="18"/>
        </w:rPr>
        <w:t>items</w:t>
      </w:r>
      <w:proofErr w:type="spellEnd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45777" w:rsidRPr="00B45777" w14:paraId="1EC1FAFC" w14:textId="77777777" w:rsidTr="00E51264">
        <w:tc>
          <w:tcPr>
            <w:tcW w:w="9067" w:type="dxa"/>
          </w:tcPr>
          <w:p w14:paraId="50E5E654" w14:textId="77777777" w:rsidR="00B45777" w:rsidRPr="00B45777" w:rsidRDefault="00B45777" w:rsidP="00B45777">
            <w:pPr>
              <w:rPr>
                <w:rFonts w:ascii="Calibri" w:eastAsia="Calibri" w:hAnsi="Calibri" w:cs="Times New Roman"/>
                <w:iCs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iCs/>
                <w:color w:val="2F5496"/>
                <w:sz w:val="18"/>
                <w:szCs w:val="18"/>
                <w:lang w:val="en-GB"/>
              </w:rPr>
              <w:t>Patient data</w:t>
            </w:r>
            <w:r w:rsidRPr="00B45777">
              <w:rPr>
                <w:rFonts w:ascii="Calibri" w:eastAsia="Calibri" w:hAnsi="Calibri" w:cs="Times New Roman"/>
                <w:iCs/>
                <w:color w:val="2F5496"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iCs/>
                <w:sz w:val="18"/>
                <w:szCs w:val="18"/>
                <w:lang w:val="en-GB"/>
              </w:rPr>
              <w:t>(pseudonym, gender, age, insurance)</w:t>
            </w:r>
          </w:p>
        </w:tc>
      </w:tr>
      <w:tr w:rsidR="00B45777" w:rsidRPr="00B45777" w14:paraId="5F72D43E" w14:textId="77777777" w:rsidTr="00E51264">
        <w:tc>
          <w:tcPr>
            <w:tcW w:w="9067" w:type="dxa"/>
          </w:tcPr>
          <w:p w14:paraId="12C6608E" w14:textId="09189418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Technical data</w:t>
            </w:r>
            <w:r w:rsidRPr="00B45777">
              <w:rPr>
                <w:rFonts w:ascii="Calibri" w:eastAsia="Calibri" w:hAnsi="Calibri" w:cs="Times New Roman"/>
                <w:color w:val="2F5496"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</w:t>
            </w:r>
            <w:r w:rsidR="009C781B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location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rescue resource, symptom onset, alarm, arrival on site, arrival on patient, departure, handover</w:t>
            </w:r>
          </w:p>
        </w:tc>
      </w:tr>
      <w:tr w:rsidR="00B45777" w:rsidRPr="00B45777" w14:paraId="20A5B863" w14:textId="77777777" w:rsidTr="00E51264">
        <w:tc>
          <w:tcPr>
            <w:tcW w:w="9067" w:type="dxa"/>
          </w:tcPr>
          <w:p w14:paraId="53453241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Medical history</w:t>
            </w:r>
            <w:r w:rsidRPr="00B45777">
              <w:rPr>
                <w:rFonts w:ascii="Calibri" w:eastAsia="Calibri" w:hAnsi="Calibri" w:cs="Times New Roman"/>
                <w:color w:val="2F5496"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(patient´s ASA grade, supply situation, GCS, state of consciousness)</w:t>
            </w:r>
          </w:p>
        </w:tc>
      </w:tr>
      <w:tr w:rsidR="00B45777" w:rsidRPr="00B45777" w14:paraId="5210082E" w14:textId="77777777" w:rsidTr="00E51264">
        <w:tc>
          <w:tcPr>
            <w:tcW w:w="9067" w:type="dxa"/>
          </w:tcPr>
          <w:p w14:paraId="109F8077" w14:textId="77777777" w:rsidR="00B45777" w:rsidRPr="00B45777" w:rsidRDefault="00B45777" w:rsidP="00B45777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Initial vital signs</w:t>
            </w:r>
            <w:r w:rsidRPr="00B45777">
              <w:rPr>
                <w:rFonts w:ascii="Calibri" w:eastAsia="Calibri" w:hAnsi="Calibri" w:cs="Times New Roman"/>
                <w:color w:val="2F5496"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(SBP, DBP, HR, BG, RR, SpO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temperature, </w:t>
            </w:r>
            <w:proofErr w:type="spellStart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qSOFA</w:t>
            </w:r>
            <w:proofErr w:type="spellEnd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</w:tr>
      <w:tr w:rsidR="00B45777" w:rsidRPr="00B45777" w14:paraId="1EF71EC1" w14:textId="77777777" w:rsidTr="00E51264">
        <w:tc>
          <w:tcPr>
            <w:tcW w:w="9067" w:type="dxa"/>
          </w:tcPr>
          <w:p w14:paraId="4C16BA55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Diseases</w:t>
            </w:r>
            <w:r w:rsidRPr="00B45777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(other – high fever, infection, sepsis, septic shock), </w:t>
            </w: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initial diagnosis</w:t>
            </w:r>
          </w:p>
        </w:tc>
      </w:tr>
      <w:tr w:rsidR="00B45777" w:rsidRPr="00B45777" w14:paraId="4DA659E2" w14:textId="77777777" w:rsidTr="00E51264">
        <w:tc>
          <w:tcPr>
            <w:tcW w:w="9067" w:type="dxa"/>
          </w:tcPr>
          <w:p w14:paraId="09639DB8" w14:textId="29BA1AAE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Description of events/measures taken</w:t>
            </w:r>
            <w:r w:rsidRPr="00B45777">
              <w:rPr>
                <w:rFonts w:ascii="Calibri" w:eastAsia="Calibri" w:hAnsi="Calibri" w:cs="Times New Roman"/>
                <w:color w:val="2F5496"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(oxygen administration, endotracheal airway management, supraglottic airway management, crystalloids, catecholamines (norepinephrine, </w:t>
            </w:r>
            <w:r w:rsidR="009C781B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adrenaline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), resuscitation)</w:t>
            </w:r>
          </w:p>
        </w:tc>
      </w:tr>
      <w:tr w:rsidR="00B45777" w:rsidRPr="00B45777" w14:paraId="1AEEB0D8" w14:textId="77777777" w:rsidTr="00E51264">
        <w:tc>
          <w:tcPr>
            <w:tcW w:w="9067" w:type="dxa"/>
          </w:tcPr>
          <w:p w14:paraId="01D31C3B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Handover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(time, GCS, SBP, DBP, HR, BG, RR, SpO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temperature, state of consciousness)</w:t>
            </w:r>
          </w:p>
        </w:tc>
      </w:tr>
    </w:tbl>
    <w:p w14:paraId="520304CB" w14:textId="77777777" w:rsidR="00B45777" w:rsidRPr="00B45777" w:rsidRDefault="00B45777" w:rsidP="00B45777">
      <w:pPr>
        <w:spacing w:line="259" w:lineRule="auto"/>
        <w:rPr>
          <w:rFonts w:ascii="Calibri" w:eastAsia="Calibri" w:hAnsi="Calibri" w:cs="Times New Roman"/>
          <w:sz w:val="18"/>
          <w:szCs w:val="18"/>
          <w:lang w:val="en-GB"/>
        </w:rPr>
      </w:pPr>
    </w:p>
    <w:p w14:paraId="58DBC4AC" w14:textId="77777777" w:rsidR="00B45777" w:rsidRPr="00B45777" w:rsidRDefault="00B45777" w:rsidP="00B45777">
      <w:pPr>
        <w:spacing w:line="259" w:lineRule="auto"/>
        <w:rPr>
          <w:rFonts w:ascii="Calibri" w:eastAsia="Calibri" w:hAnsi="Calibri" w:cs="Times New Roman"/>
          <w:b/>
          <w:bCs/>
          <w:sz w:val="18"/>
          <w:szCs w:val="18"/>
        </w:rPr>
      </w:pPr>
      <w:r w:rsidRPr="00B45777">
        <w:rPr>
          <w:rFonts w:ascii="Calibri" w:eastAsia="Calibri" w:hAnsi="Calibri" w:cs="Times New Roman"/>
          <w:b/>
          <w:bCs/>
          <w:sz w:val="18"/>
          <w:szCs w:val="18"/>
        </w:rPr>
        <w:t xml:space="preserve">Data </w:t>
      </w:r>
      <w:proofErr w:type="spellStart"/>
      <w:r w:rsidRPr="00B45777">
        <w:rPr>
          <w:rFonts w:ascii="Calibri" w:eastAsia="Calibri" w:hAnsi="Calibri" w:cs="Times New Roman"/>
          <w:b/>
          <w:bCs/>
          <w:sz w:val="18"/>
          <w:szCs w:val="18"/>
        </w:rPr>
        <w:t>items</w:t>
      </w:r>
      <w:proofErr w:type="spellEnd"/>
      <w:r w:rsidRPr="00B45777">
        <w:rPr>
          <w:rFonts w:ascii="Calibri" w:eastAsia="Calibri" w:hAnsi="Calibri" w:cs="Times New Roman"/>
          <w:b/>
          <w:bCs/>
          <w:sz w:val="18"/>
          <w:szCs w:val="18"/>
        </w:rPr>
        <w:t xml:space="preserve"> ED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45777" w:rsidRPr="00B45777" w14:paraId="77FC3976" w14:textId="77777777" w:rsidTr="00E51264">
        <w:tc>
          <w:tcPr>
            <w:tcW w:w="9067" w:type="dxa"/>
          </w:tcPr>
          <w:p w14:paraId="0214EE07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Patient data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(pseudonym, time of presentation, type of assignment)</w:t>
            </w:r>
          </w:p>
        </w:tc>
      </w:tr>
      <w:tr w:rsidR="00B45777" w:rsidRPr="00B45777" w14:paraId="761EC5D8" w14:textId="77777777" w:rsidTr="00E51264">
        <w:tc>
          <w:tcPr>
            <w:tcW w:w="9067" w:type="dxa"/>
          </w:tcPr>
          <w:p w14:paraId="2235698B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Triage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(triage system, time of initial assessment, initial assessment, time of first physician contact, leading symptom, symptom duration)</w:t>
            </w:r>
          </w:p>
        </w:tc>
      </w:tr>
      <w:tr w:rsidR="00B45777" w:rsidRPr="00B45777" w14:paraId="27B6853B" w14:textId="77777777" w:rsidTr="00E51264">
        <w:tc>
          <w:tcPr>
            <w:tcW w:w="9067" w:type="dxa"/>
          </w:tcPr>
          <w:p w14:paraId="1598F332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Vital signs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(BG, RR, SpO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SBP, DBP, HR, GCS, core body temperature, temperature)</w:t>
            </w:r>
          </w:p>
        </w:tc>
      </w:tr>
      <w:tr w:rsidR="00B45777" w:rsidRPr="00B45777" w14:paraId="4FBBD745" w14:textId="77777777" w:rsidTr="00E51264">
        <w:tc>
          <w:tcPr>
            <w:tcW w:w="9067" w:type="dxa"/>
          </w:tcPr>
          <w:p w14:paraId="2021E787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Diagnostics</w:t>
            </w:r>
            <w:r w:rsidRPr="00B45777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(X-ray, CT-scan, time of laboratory assessment, BGA)</w:t>
            </w:r>
          </w:p>
        </w:tc>
      </w:tr>
      <w:tr w:rsidR="00B45777" w:rsidRPr="00B45777" w14:paraId="16E41E95" w14:textId="77777777" w:rsidTr="00E51264">
        <w:tc>
          <w:tcPr>
            <w:tcW w:w="9067" w:type="dxa"/>
          </w:tcPr>
          <w:p w14:paraId="743E58DD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Findings, course, treatment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(timing of anti-infective therapy order, timing of anti-infective therapy administration, antibiotic allergy, type of allergy)</w:t>
            </w:r>
          </w:p>
        </w:tc>
      </w:tr>
      <w:tr w:rsidR="00B45777" w:rsidRPr="00B45777" w14:paraId="717F0A14" w14:textId="77777777" w:rsidTr="00E51264">
        <w:tc>
          <w:tcPr>
            <w:tcW w:w="9067" w:type="dxa"/>
          </w:tcPr>
          <w:p w14:paraId="4875FD31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Diagnoses at ED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(final diagnosis)</w:t>
            </w:r>
          </w:p>
        </w:tc>
      </w:tr>
      <w:tr w:rsidR="00B45777" w:rsidRPr="00B45777" w14:paraId="2ADE21E1" w14:textId="77777777" w:rsidTr="00E51264">
        <w:tc>
          <w:tcPr>
            <w:tcW w:w="9067" w:type="dxa"/>
          </w:tcPr>
          <w:p w14:paraId="31B293D5" w14:textId="77B7AD9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Inpatient admission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</w:t>
            </w:r>
            <w:r w:rsidR="009C781B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care level ICU/IMC/NC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time of </w:t>
            </w:r>
            <w:r w:rsidR="009C781B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admission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) </w:t>
            </w:r>
          </w:p>
        </w:tc>
      </w:tr>
    </w:tbl>
    <w:p w14:paraId="26C683DD" w14:textId="77777777" w:rsidR="00B45777" w:rsidRPr="00B45777" w:rsidRDefault="00B45777" w:rsidP="00B45777">
      <w:pPr>
        <w:spacing w:line="259" w:lineRule="auto"/>
        <w:rPr>
          <w:rFonts w:ascii="Calibri" w:eastAsia="Calibri" w:hAnsi="Calibri" w:cs="Times New Roman"/>
          <w:b/>
          <w:bCs/>
          <w:sz w:val="18"/>
          <w:szCs w:val="18"/>
          <w:lang w:val="en-GB"/>
        </w:rPr>
      </w:pPr>
    </w:p>
    <w:p w14:paraId="28BD87EF" w14:textId="0D023A60" w:rsidR="00B45777" w:rsidRPr="00B45777" w:rsidRDefault="00B45777" w:rsidP="00B45777">
      <w:pPr>
        <w:spacing w:line="259" w:lineRule="auto"/>
        <w:rPr>
          <w:rFonts w:ascii="Calibri" w:eastAsia="Calibri" w:hAnsi="Calibri" w:cs="Times New Roman"/>
          <w:b/>
          <w:bCs/>
          <w:sz w:val="18"/>
          <w:szCs w:val="18"/>
          <w:lang w:val="en-GB"/>
        </w:rPr>
      </w:pPr>
      <w:r w:rsidRPr="00B45777">
        <w:rPr>
          <w:rFonts w:ascii="Calibri" w:eastAsia="Calibri" w:hAnsi="Calibri" w:cs="Times New Roman"/>
          <w:b/>
          <w:bCs/>
          <w:sz w:val="18"/>
          <w:szCs w:val="18"/>
          <w:lang w:val="en-GB"/>
        </w:rPr>
        <w:t>Data items ICU</w:t>
      </w:r>
      <w:r w:rsidR="00370EA6">
        <w:rPr>
          <w:rFonts w:ascii="Calibri" w:eastAsia="Calibri" w:hAnsi="Calibri" w:cs="Times New Roman"/>
          <w:b/>
          <w:bCs/>
          <w:sz w:val="18"/>
          <w:szCs w:val="18"/>
          <w:lang w:val="en-GB"/>
        </w:rPr>
        <w:t>/</w:t>
      </w:r>
      <w:r w:rsidRPr="00B45777">
        <w:rPr>
          <w:rFonts w:ascii="Calibri" w:eastAsia="Calibri" w:hAnsi="Calibri" w:cs="Times New Roman"/>
          <w:b/>
          <w:bCs/>
          <w:sz w:val="18"/>
          <w:szCs w:val="18"/>
          <w:lang w:val="en-GB"/>
        </w:rPr>
        <w:t>IMC/NC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992"/>
        <w:gridCol w:w="992"/>
        <w:gridCol w:w="851"/>
        <w:gridCol w:w="845"/>
      </w:tblGrid>
      <w:tr w:rsidR="00B45777" w:rsidRPr="00B45777" w14:paraId="5E7AD369" w14:textId="77777777" w:rsidTr="00B45777">
        <w:tc>
          <w:tcPr>
            <w:tcW w:w="5382" w:type="dxa"/>
            <w:shd w:val="clear" w:color="auto" w:fill="D9D9D9"/>
          </w:tcPr>
          <w:p w14:paraId="0A149CB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Data item</w:t>
            </w:r>
          </w:p>
        </w:tc>
        <w:tc>
          <w:tcPr>
            <w:tcW w:w="992" w:type="dxa"/>
            <w:shd w:val="clear" w:color="auto" w:fill="D9D9D9"/>
          </w:tcPr>
          <w:p w14:paraId="53CCD77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Day 1</w:t>
            </w:r>
          </w:p>
        </w:tc>
        <w:tc>
          <w:tcPr>
            <w:tcW w:w="992" w:type="dxa"/>
            <w:shd w:val="clear" w:color="auto" w:fill="D9D9D9"/>
          </w:tcPr>
          <w:p w14:paraId="7473F3C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Day 3</w:t>
            </w:r>
          </w:p>
        </w:tc>
        <w:tc>
          <w:tcPr>
            <w:tcW w:w="851" w:type="dxa"/>
            <w:shd w:val="clear" w:color="auto" w:fill="D9D9D9"/>
          </w:tcPr>
          <w:p w14:paraId="1F5B446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Day 7</w:t>
            </w:r>
          </w:p>
        </w:tc>
        <w:tc>
          <w:tcPr>
            <w:tcW w:w="845" w:type="dxa"/>
            <w:shd w:val="clear" w:color="auto" w:fill="D9D9D9"/>
          </w:tcPr>
          <w:p w14:paraId="0B5BDEB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Day 28</w:t>
            </w:r>
          </w:p>
        </w:tc>
      </w:tr>
      <w:tr w:rsidR="00B45777" w:rsidRPr="00B45777" w14:paraId="3F5F858F" w14:textId="77777777" w:rsidTr="00E51264">
        <w:tc>
          <w:tcPr>
            <w:tcW w:w="5382" w:type="dxa"/>
          </w:tcPr>
          <w:p w14:paraId="290D5C4E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Expert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consultation</w:t>
            </w:r>
            <w:proofErr w:type="spellEnd"/>
            <w:r w:rsidRPr="00B45777">
              <w:rPr>
                <w:rFonts w:ascii="Calibri" w:eastAsia="Calibri" w:hAnsi="Calibri" w:cs="Times New Roman"/>
                <w:color w:val="2F5496"/>
                <w:sz w:val="18"/>
                <w:szCs w:val="18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proofErr w:type="spellStart"/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timing</w:t>
            </w:r>
            <w:proofErr w:type="spellEnd"/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 xml:space="preserve">, </w:t>
            </w:r>
            <w:proofErr w:type="spellStart"/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recommendation</w:t>
            </w:r>
            <w:proofErr w:type="spellEnd"/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009AEB2A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3C6108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7163414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07CC3024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59A2B815" w14:textId="77777777" w:rsidTr="00E51264">
        <w:tc>
          <w:tcPr>
            <w:tcW w:w="5382" w:type="dxa"/>
          </w:tcPr>
          <w:p w14:paraId="4E93866E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</w:pP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992" w:type="dxa"/>
          </w:tcPr>
          <w:p w14:paraId="0C990EB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66D74E43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6CE245D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3F9F3435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642BB41F" w14:textId="77777777" w:rsidTr="00E51264">
        <w:tc>
          <w:tcPr>
            <w:tcW w:w="5382" w:type="dxa"/>
          </w:tcPr>
          <w:p w14:paraId="527CEDDF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Immune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status</w:t>
            </w:r>
            <w:proofErr w:type="spellEnd"/>
          </w:p>
        </w:tc>
        <w:tc>
          <w:tcPr>
            <w:tcW w:w="992" w:type="dxa"/>
          </w:tcPr>
          <w:p w14:paraId="1DBE619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2BB2FF6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0CFCDD93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5BCD0AF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7D9169C2" w14:textId="77777777" w:rsidTr="00E51264">
        <w:tc>
          <w:tcPr>
            <w:tcW w:w="5382" w:type="dxa"/>
          </w:tcPr>
          <w:p w14:paraId="7BAA0125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Sepsis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criteria</w:t>
            </w:r>
            <w:proofErr w:type="spellEnd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/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septic</w:t>
            </w:r>
            <w:proofErr w:type="spellEnd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shock</w:t>
            </w:r>
            <w:proofErr w:type="spellEnd"/>
          </w:p>
        </w:tc>
        <w:tc>
          <w:tcPr>
            <w:tcW w:w="992" w:type="dxa"/>
          </w:tcPr>
          <w:p w14:paraId="43FADA4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0993EC8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0AE57C4B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20DDF1C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1EE00BF6" w14:textId="77777777" w:rsidTr="00E51264">
        <w:tc>
          <w:tcPr>
            <w:tcW w:w="5382" w:type="dxa"/>
          </w:tcPr>
          <w:p w14:paraId="4E932B17" w14:textId="4414F864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</w:pP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Neuro</w:t>
            </w:r>
            <w:r w:rsidR="009C781B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logic</w:t>
            </w:r>
            <w:proofErr w:type="spellEnd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scores</w:t>
            </w:r>
            <w:proofErr w:type="spellEnd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 (GCS)</w:t>
            </w:r>
          </w:p>
        </w:tc>
        <w:tc>
          <w:tcPr>
            <w:tcW w:w="992" w:type="dxa"/>
          </w:tcPr>
          <w:p w14:paraId="7EE8F5A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4A261CBB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332909FA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48707FB5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05EAB0CE" w14:textId="77777777" w:rsidTr="00E51264">
        <w:tc>
          <w:tcPr>
            <w:tcW w:w="5382" w:type="dxa"/>
          </w:tcPr>
          <w:p w14:paraId="1437A19B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Physiology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(HR, SBP, MBP, temperature, RR, SOFA, bicarbonate, pH, PaO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/FiO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PaO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FiO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PaCO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vertAlign w:val="subscript"/>
                <w:lang w:val="en-GB"/>
              </w:rPr>
              <w:t xml:space="preserve">2,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type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vertAlign w:val="subscript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of ventilation, urine excretion, duration of urine excretion, renal replacement therapy, ECMO)</w:t>
            </w:r>
          </w:p>
        </w:tc>
        <w:tc>
          <w:tcPr>
            <w:tcW w:w="992" w:type="dxa"/>
          </w:tcPr>
          <w:p w14:paraId="353F647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5BFEFD8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60520AD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4678087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1F81ADC4" w14:textId="77777777" w:rsidTr="00E51264">
        <w:tc>
          <w:tcPr>
            <w:tcW w:w="5382" w:type="dxa"/>
          </w:tcPr>
          <w:p w14:paraId="178D78F3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Catecholamines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vasopresssors</w:t>
            </w:r>
            <w:proofErr w:type="spellEnd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inotropica</w:t>
            </w:r>
            <w:proofErr w:type="spellEnd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adjunctive therapy)</w:t>
            </w:r>
          </w:p>
        </w:tc>
        <w:tc>
          <w:tcPr>
            <w:tcW w:w="992" w:type="dxa"/>
          </w:tcPr>
          <w:p w14:paraId="2965B8E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3E73395B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656C1DD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7FC0B8E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7B4BE728" w14:textId="77777777" w:rsidTr="00E51264">
        <w:tc>
          <w:tcPr>
            <w:tcW w:w="5382" w:type="dxa"/>
          </w:tcPr>
          <w:p w14:paraId="4CF3EED3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Balancing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(total input, total output, overall balance)</w:t>
            </w:r>
          </w:p>
        </w:tc>
        <w:tc>
          <w:tcPr>
            <w:tcW w:w="992" w:type="dxa"/>
          </w:tcPr>
          <w:p w14:paraId="451DFE73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2AB76DE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59FFEE83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4A6E0F40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4D026FF9" w14:textId="77777777" w:rsidTr="00E51264">
        <w:tc>
          <w:tcPr>
            <w:tcW w:w="5382" w:type="dxa"/>
          </w:tcPr>
          <w:p w14:paraId="29EFF2BA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Laboratory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tests</w:t>
            </w:r>
            <w:proofErr w:type="spellEnd"/>
          </w:p>
        </w:tc>
        <w:tc>
          <w:tcPr>
            <w:tcW w:w="992" w:type="dxa"/>
          </w:tcPr>
          <w:p w14:paraId="753F938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230B603C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0677AEA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3873C968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2EB26267" w14:textId="77777777" w:rsidTr="00E51264">
        <w:tc>
          <w:tcPr>
            <w:tcW w:w="5382" w:type="dxa"/>
          </w:tcPr>
          <w:p w14:paraId="718E9173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Quality of life before sepsis onset</w:t>
            </w:r>
          </w:p>
        </w:tc>
        <w:tc>
          <w:tcPr>
            <w:tcW w:w="992" w:type="dxa"/>
          </w:tcPr>
          <w:p w14:paraId="056EDB7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08E74E3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B03480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14:paraId="7EDAE5E4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3410523B" w14:textId="77777777" w:rsidTr="00E51264">
        <w:tc>
          <w:tcPr>
            <w:tcW w:w="5382" w:type="dxa"/>
          </w:tcPr>
          <w:p w14:paraId="0C75C597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Place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of</w:t>
            </w:r>
            <w:proofErr w:type="spellEnd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treatment</w:t>
            </w:r>
            <w:proofErr w:type="spellEnd"/>
          </w:p>
        </w:tc>
        <w:tc>
          <w:tcPr>
            <w:tcW w:w="992" w:type="dxa"/>
          </w:tcPr>
          <w:p w14:paraId="1D29DFDD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6A7DE8FD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7B602B9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33753F7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55B6B89C" w14:textId="77777777" w:rsidTr="00E51264">
        <w:tc>
          <w:tcPr>
            <w:tcW w:w="5382" w:type="dxa"/>
          </w:tcPr>
          <w:p w14:paraId="712F7C65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Focus restoration</w:t>
            </w:r>
            <w:r w:rsidRPr="00B45777">
              <w:rPr>
                <w:rFonts w:ascii="Calibri" w:eastAsia="Calibri" w:hAnsi="Calibri" w:cs="Times New Roman"/>
                <w:color w:val="2F5496"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(surgically, </w:t>
            </w:r>
            <w:proofErr w:type="spellStart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interventionally</w:t>
            </w:r>
            <w:proofErr w:type="spellEnd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removal of intravascular catheters)</w:t>
            </w:r>
          </w:p>
        </w:tc>
        <w:tc>
          <w:tcPr>
            <w:tcW w:w="992" w:type="dxa"/>
          </w:tcPr>
          <w:p w14:paraId="45C41C2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0F79394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3896E6E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1024254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19528672" w14:textId="77777777" w:rsidTr="00E51264">
        <w:tc>
          <w:tcPr>
            <w:tcW w:w="5382" w:type="dxa"/>
          </w:tcPr>
          <w:p w14:paraId="5DD50BC4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Microbiology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(blood cultures, respiratory secretion, drainage material, intraoperative swab, wound swab, punctate, catheter tip, urine, liquor, tissue, hygiene swab)</w:t>
            </w:r>
          </w:p>
        </w:tc>
        <w:tc>
          <w:tcPr>
            <w:tcW w:w="992" w:type="dxa"/>
          </w:tcPr>
          <w:p w14:paraId="513148E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6AC6929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5EF1BDE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7B0F699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209AD264" w14:textId="77777777" w:rsidTr="00E51264">
        <w:tc>
          <w:tcPr>
            <w:tcW w:w="5382" w:type="dxa"/>
          </w:tcPr>
          <w:p w14:paraId="0DFC8D12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 xml:space="preserve">Microbiology pathogen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list</w:t>
            </w:r>
            <w:proofErr w:type="spellEnd"/>
          </w:p>
        </w:tc>
        <w:tc>
          <w:tcPr>
            <w:tcW w:w="992" w:type="dxa"/>
          </w:tcPr>
          <w:p w14:paraId="2CBCB43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5E5AA98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57266A1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77C0200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7479DA81" w14:textId="77777777" w:rsidTr="00E51264">
        <w:tc>
          <w:tcPr>
            <w:tcW w:w="5382" w:type="dxa"/>
          </w:tcPr>
          <w:p w14:paraId="6E861261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 xml:space="preserve">Virology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(blood, respiratory secretion, swab, liquor)</w:t>
            </w:r>
          </w:p>
        </w:tc>
        <w:tc>
          <w:tcPr>
            <w:tcW w:w="992" w:type="dxa"/>
          </w:tcPr>
          <w:p w14:paraId="287BFB1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375C71E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708A8ED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0E97E6B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4D20DDBA" w14:textId="77777777" w:rsidTr="00E51264">
        <w:tc>
          <w:tcPr>
            <w:tcW w:w="5382" w:type="dxa"/>
          </w:tcPr>
          <w:p w14:paraId="01C08EA3" w14:textId="77777777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Anti-infectives</w:t>
            </w:r>
            <w:r w:rsidRPr="00B45777">
              <w:rPr>
                <w:rFonts w:ascii="Calibri" w:eastAsia="Calibri" w:hAnsi="Calibri" w:cs="Times New Roman"/>
                <w:color w:val="2F5496"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(substance – antibiotics, antimycotics, </w:t>
            </w:r>
            <w:proofErr w:type="spellStart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virustatics</w:t>
            </w:r>
            <w:proofErr w:type="spellEnd"/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532CBBC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762CED2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</w:tcPr>
          <w:p w14:paraId="3493E26A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  <w:tc>
          <w:tcPr>
            <w:tcW w:w="845" w:type="dxa"/>
          </w:tcPr>
          <w:p w14:paraId="2861DB25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45777" w:rsidRPr="00B45777" w14:paraId="749F9E00" w14:textId="77777777" w:rsidTr="00E51264">
        <w:tc>
          <w:tcPr>
            <w:tcW w:w="5382" w:type="dxa"/>
          </w:tcPr>
          <w:p w14:paraId="00E706C2" w14:textId="77777777" w:rsidR="00B45777" w:rsidRPr="00B45777" w:rsidRDefault="00B45777" w:rsidP="00B45777">
            <w:pPr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</w:rPr>
              <w:t>DOOR-RADAR-score</w:t>
            </w:r>
          </w:p>
        </w:tc>
        <w:tc>
          <w:tcPr>
            <w:tcW w:w="992" w:type="dxa"/>
          </w:tcPr>
          <w:p w14:paraId="39FB005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47F3F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6786D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14:paraId="2AAE1D1D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</w:tr>
      <w:tr w:rsidR="00B45777" w:rsidRPr="00B45777" w14:paraId="4605C6D0" w14:textId="77777777" w:rsidTr="00E51264">
        <w:tc>
          <w:tcPr>
            <w:tcW w:w="5382" w:type="dxa"/>
          </w:tcPr>
          <w:p w14:paraId="2A7D563F" w14:textId="59B2702A" w:rsidR="00B45777" w:rsidRPr="00B45777" w:rsidRDefault="00B45777" w:rsidP="00B45777">
            <w:pP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Evaluation of</w:t>
            </w:r>
            <w:r w:rsidRPr="00B45777">
              <w:rPr>
                <w:rFonts w:ascii="Calibri" w:eastAsia="Calibri" w:hAnsi="Calibri" w:cs="Times New Roman"/>
                <w:color w:val="2F5496"/>
                <w:sz w:val="18"/>
                <w:szCs w:val="18"/>
                <w:lang w:val="en-GB"/>
              </w:rPr>
              <w:t xml:space="preserve"> </w:t>
            </w:r>
            <w:r w:rsidRPr="00B45777">
              <w:rPr>
                <w:rFonts w:ascii="Calibri" w:eastAsia="Calibri" w:hAnsi="Calibri" w:cs="Times New Roman"/>
                <w:b/>
                <w:bCs/>
                <w:color w:val="2F5496"/>
                <w:sz w:val="18"/>
                <w:szCs w:val="18"/>
                <w:lang w:val="en-GB"/>
              </w:rPr>
              <w:t>outcome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(end of stud</w:t>
            </w:r>
            <w:r w:rsidR="009C781B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y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time of hospital discharge, survival, current location, length of stay on ICU/IMC/</w:t>
            </w:r>
            <w:r w:rsidR="009C781B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NC</w:t>
            </w:r>
            <w:r w:rsidRPr="00B4577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, invasive ventilation, anti-infective therapy, renal replacement therapy)</w:t>
            </w:r>
          </w:p>
        </w:tc>
        <w:tc>
          <w:tcPr>
            <w:tcW w:w="992" w:type="dxa"/>
          </w:tcPr>
          <w:p w14:paraId="25626643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AF9D4BB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D62F335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14:paraId="081919F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45777">
              <w:rPr>
                <w:rFonts w:ascii="Calibri" w:eastAsia="Calibri" w:hAnsi="Calibri" w:cs="Times New Roman"/>
                <w:sz w:val="18"/>
                <w:szCs w:val="18"/>
              </w:rPr>
              <w:t>X</w:t>
            </w:r>
          </w:p>
        </w:tc>
      </w:tr>
    </w:tbl>
    <w:p w14:paraId="66A8E83C" w14:textId="4F96D6BE" w:rsidR="00B45777" w:rsidRPr="00B45777" w:rsidRDefault="00B45777" w:rsidP="00B45777">
      <w:pPr>
        <w:spacing w:before="120" w:line="259" w:lineRule="auto"/>
        <w:jc w:val="both"/>
        <w:rPr>
          <w:rFonts w:ascii="Calibri" w:eastAsia="Calibri" w:hAnsi="Calibri" w:cs="Times New Roman"/>
          <w:b/>
          <w:bCs/>
          <w:sz w:val="22"/>
          <w:szCs w:val="22"/>
          <w:lang w:val="en-GB"/>
        </w:rPr>
      </w:pPr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eCRF of the </w:t>
      </w:r>
      <w:proofErr w:type="spellStart"/>
      <w:r w:rsidRPr="00B45777">
        <w:rPr>
          <w:rFonts w:ascii="Calibri" w:eastAsia="Calibri" w:hAnsi="Calibri" w:cs="Times New Roman"/>
          <w:sz w:val="22"/>
          <w:szCs w:val="22"/>
          <w:lang w:val="en-GB"/>
        </w:rPr>
        <w:t>optiSEP</w:t>
      </w:r>
      <w:proofErr w:type="spellEnd"/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 pilot study.</w:t>
      </w:r>
      <w:r w:rsidRPr="00B45777">
        <w:rPr>
          <w:rFonts w:ascii="Calibri" w:eastAsia="Calibri" w:hAnsi="Calibri" w:cs="Times New Roman"/>
          <w:b/>
          <w:bCs/>
          <w:sz w:val="22"/>
          <w:szCs w:val="22"/>
          <w:lang w:val="en-GB"/>
        </w:rPr>
        <w:t xml:space="preserve"> </w:t>
      </w:r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eCRF: electronic case report form, ASA: </w:t>
      </w:r>
      <w:r w:rsidR="009C781B">
        <w:rPr>
          <w:rFonts w:ascii="Calibri" w:eastAsia="Calibri" w:hAnsi="Calibri" w:cs="Times New Roman"/>
          <w:sz w:val="22"/>
          <w:szCs w:val="22"/>
          <w:lang w:val="en-GB"/>
        </w:rPr>
        <w:t>A</w:t>
      </w:r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merican </w:t>
      </w:r>
      <w:r w:rsidR="009C781B">
        <w:rPr>
          <w:rFonts w:ascii="Calibri" w:eastAsia="Calibri" w:hAnsi="Calibri" w:cs="Times New Roman"/>
          <w:sz w:val="22"/>
          <w:szCs w:val="22"/>
          <w:lang w:val="en-GB"/>
        </w:rPr>
        <w:t>S</w:t>
      </w:r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ociety of </w:t>
      </w:r>
      <w:proofErr w:type="spellStart"/>
      <w:r w:rsidR="009C781B">
        <w:rPr>
          <w:rFonts w:ascii="Calibri" w:eastAsia="Calibri" w:hAnsi="Calibri" w:cs="Times New Roman"/>
          <w:sz w:val="22"/>
          <w:szCs w:val="22"/>
          <w:lang w:val="en-GB"/>
        </w:rPr>
        <w:t>A</w:t>
      </w:r>
      <w:r w:rsidRPr="00B45777">
        <w:rPr>
          <w:rFonts w:ascii="Calibri" w:eastAsia="Calibri" w:hAnsi="Calibri" w:cs="Times New Roman"/>
          <w:sz w:val="22"/>
          <w:szCs w:val="22"/>
          <w:lang w:val="en-GB"/>
        </w:rPr>
        <w:t>nesthesiologists</w:t>
      </w:r>
      <w:proofErr w:type="spellEnd"/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, GCS: </w:t>
      </w:r>
      <w:proofErr w:type="spellStart"/>
      <w:r w:rsidRPr="00B45777">
        <w:rPr>
          <w:rFonts w:ascii="Calibri" w:eastAsia="Calibri" w:hAnsi="Calibri" w:cs="Times New Roman"/>
          <w:sz w:val="22"/>
          <w:szCs w:val="22"/>
          <w:lang w:val="en-GB"/>
        </w:rPr>
        <w:t>glasgow</w:t>
      </w:r>
      <w:proofErr w:type="spellEnd"/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 coma scale, SBP: systolic blood pressure, DBP: diastolic blood pressure, MBP: mean blood pressure, HR: heart rate, BG: blood glucose, RR: respiratory rate, BGA: blood gas analysis, ECMO: extracorporeal memb</w:t>
      </w:r>
      <w:r>
        <w:rPr>
          <w:rFonts w:ascii="Calibri" w:eastAsia="Calibri" w:hAnsi="Calibri" w:cs="Times New Roman"/>
          <w:sz w:val="22"/>
          <w:szCs w:val="22"/>
          <w:lang w:val="en-GB"/>
        </w:rPr>
        <w:t>r</w:t>
      </w:r>
      <w:r w:rsidRPr="00B45777">
        <w:rPr>
          <w:rFonts w:ascii="Calibri" w:eastAsia="Calibri" w:hAnsi="Calibri" w:cs="Times New Roman"/>
          <w:sz w:val="22"/>
          <w:szCs w:val="22"/>
          <w:lang w:val="en-GB"/>
        </w:rPr>
        <w:t>ane oxygenation</w:t>
      </w:r>
    </w:p>
    <w:p w14:paraId="187B159F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6B49484F" w14:textId="77777777" w:rsidR="00B45777" w:rsidRP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b/>
          <w:bCs/>
          <w:sz w:val="22"/>
          <w:szCs w:val="22"/>
          <w:lang w:val="en-GB"/>
        </w:rPr>
      </w:pPr>
    </w:p>
    <w:p w14:paraId="31E15349" w14:textId="61FEE6FE" w:rsidR="00B45777" w:rsidRPr="00BB4ABC" w:rsidRDefault="00B45777" w:rsidP="00BB4ABC">
      <w:pPr>
        <w:spacing w:after="120" w:line="259" w:lineRule="auto"/>
        <w:jc w:val="both"/>
        <w:rPr>
          <w:rFonts w:ascii="Calibri" w:eastAsia="Calibri" w:hAnsi="Calibri" w:cs="Calibri"/>
          <w:b/>
          <w:bCs/>
          <w:sz w:val="22"/>
          <w:szCs w:val="22"/>
          <w:lang w:val="en-GB"/>
        </w:rPr>
      </w:pPr>
      <w:r w:rsidRPr="00BB4ABC">
        <w:rPr>
          <w:rFonts w:ascii="Calibri" w:eastAsia="Calibri" w:hAnsi="Calibri" w:cs="Calibri"/>
          <w:b/>
          <w:bCs/>
          <w:sz w:val="22"/>
          <w:szCs w:val="22"/>
          <w:lang w:val="en-GB"/>
        </w:rPr>
        <w:t>Suppl</w:t>
      </w:r>
      <w:r w:rsidR="00BB4ABC" w:rsidRPr="00BB4ABC">
        <w:rPr>
          <w:rFonts w:ascii="Calibri" w:eastAsia="Calibri" w:hAnsi="Calibri" w:cs="Calibri"/>
          <w:b/>
          <w:bCs/>
          <w:sz w:val="22"/>
          <w:szCs w:val="22"/>
          <w:lang w:val="en-GB"/>
        </w:rPr>
        <w:t xml:space="preserve">. 2 </w:t>
      </w:r>
      <w:r w:rsidRPr="00BB4ABC">
        <w:rPr>
          <w:rFonts w:ascii="Calibri" w:eastAsia="Calibri" w:hAnsi="Calibri" w:cs="Calibri"/>
          <w:sz w:val="22"/>
          <w:szCs w:val="22"/>
          <w:lang w:val="en-GB"/>
        </w:rPr>
        <w:t xml:space="preserve">Process and quality indicators in the </w:t>
      </w:r>
      <w:proofErr w:type="spellStart"/>
      <w:r w:rsidRPr="00BB4ABC">
        <w:rPr>
          <w:rFonts w:ascii="Calibri" w:eastAsia="Calibri" w:hAnsi="Calibri" w:cs="Calibri"/>
          <w:sz w:val="22"/>
          <w:szCs w:val="22"/>
          <w:lang w:val="en-GB"/>
        </w:rPr>
        <w:t>optiSEP</w:t>
      </w:r>
      <w:proofErr w:type="spellEnd"/>
      <w:r w:rsidRPr="00BB4ABC">
        <w:rPr>
          <w:rFonts w:ascii="Calibri" w:eastAsia="Calibri" w:hAnsi="Calibri" w:cs="Calibri"/>
          <w:sz w:val="22"/>
          <w:szCs w:val="22"/>
          <w:lang w:val="en-GB"/>
        </w:rPr>
        <w:t xml:space="preserve"> study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688"/>
      </w:tblGrid>
      <w:tr w:rsidR="00B45777" w:rsidRPr="00B45777" w14:paraId="00AE9B91" w14:textId="77777777" w:rsidTr="00B45777">
        <w:tc>
          <w:tcPr>
            <w:tcW w:w="2263" w:type="dxa"/>
            <w:shd w:val="clear" w:color="auto" w:fill="E7E6E6"/>
          </w:tcPr>
          <w:p w14:paraId="44F930C8" w14:textId="77777777" w:rsidR="00B45777" w:rsidRPr="00B45777" w:rsidRDefault="00B45777" w:rsidP="00B45777">
            <w:pPr>
              <w:spacing w:before="120"/>
              <w:rPr>
                <w:rFonts w:ascii="Calibri" w:eastAsia="Calibri" w:hAnsi="Calibri" w:cs="Times New Roman"/>
                <w:b/>
                <w:bCs/>
                <w:lang w:val="en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"/>
              </w:rPr>
              <w:t xml:space="preserve">Process and </w:t>
            </w:r>
          </w:p>
          <w:p w14:paraId="26D12F17" w14:textId="77777777" w:rsidR="00B45777" w:rsidRPr="00B45777" w:rsidRDefault="00B45777" w:rsidP="00B45777">
            <w:pPr>
              <w:spacing w:after="120"/>
              <w:rPr>
                <w:rFonts w:ascii="Calibri" w:eastAsia="Calibri" w:hAnsi="Calibri" w:cs="Times New Roman"/>
                <w:b/>
                <w:bCs/>
                <w:lang w:val="en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"/>
              </w:rPr>
              <w:t xml:space="preserve">quality indicator </w:t>
            </w:r>
          </w:p>
        </w:tc>
        <w:tc>
          <w:tcPr>
            <w:tcW w:w="4111" w:type="dxa"/>
            <w:shd w:val="clear" w:color="auto" w:fill="E7E6E6"/>
          </w:tcPr>
          <w:p w14:paraId="4208554E" w14:textId="77777777" w:rsidR="00B45777" w:rsidRPr="00B45777" w:rsidRDefault="00B45777" w:rsidP="00B45777">
            <w:pPr>
              <w:spacing w:before="120"/>
              <w:jc w:val="both"/>
              <w:rPr>
                <w:rFonts w:ascii="Calibri" w:eastAsia="Calibri" w:hAnsi="Calibri" w:cs="Times New Roman"/>
                <w:b/>
                <w:bCs/>
                <w:lang w:val="en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"/>
              </w:rPr>
              <w:t>Data item</w:t>
            </w:r>
          </w:p>
        </w:tc>
        <w:tc>
          <w:tcPr>
            <w:tcW w:w="2688" w:type="dxa"/>
            <w:shd w:val="clear" w:color="auto" w:fill="E7E6E6"/>
          </w:tcPr>
          <w:p w14:paraId="54BD63E8" w14:textId="77777777" w:rsidR="00B45777" w:rsidRPr="00B45777" w:rsidRDefault="00B45777" w:rsidP="00B45777">
            <w:pPr>
              <w:spacing w:before="120"/>
              <w:jc w:val="both"/>
              <w:rPr>
                <w:rFonts w:ascii="Calibri" w:eastAsia="Calibri" w:hAnsi="Calibri" w:cs="Times New Roman"/>
                <w:b/>
                <w:bCs/>
                <w:lang w:val="en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"/>
              </w:rPr>
              <w:t>Operationalization</w:t>
            </w:r>
          </w:p>
        </w:tc>
      </w:tr>
      <w:tr w:rsidR="00B45777" w:rsidRPr="00B45777" w14:paraId="43FBABF4" w14:textId="77777777" w:rsidTr="004E25FD">
        <w:tc>
          <w:tcPr>
            <w:tcW w:w="2263" w:type="dxa"/>
            <w:vAlign w:val="center"/>
          </w:tcPr>
          <w:p w14:paraId="4592CCD0" w14:textId="77777777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Screening scores</w:t>
            </w:r>
          </w:p>
        </w:tc>
        <w:tc>
          <w:tcPr>
            <w:tcW w:w="4111" w:type="dxa"/>
            <w:vAlign w:val="center"/>
          </w:tcPr>
          <w:p w14:paraId="2BC817D0" w14:textId="77777777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 xml:space="preserve">Use of screening instruments for classification of sepsis risk (e.g. </w:t>
            </w:r>
            <w:proofErr w:type="spellStart"/>
            <w:r w:rsidRPr="00B45777">
              <w:rPr>
                <w:rFonts w:ascii="Calibri" w:eastAsia="Calibri" w:hAnsi="Calibri" w:cs="Times New Roman"/>
                <w:lang w:val="en"/>
              </w:rPr>
              <w:t>qSOFA</w:t>
            </w:r>
            <w:proofErr w:type="spellEnd"/>
            <w:r w:rsidRPr="00B45777">
              <w:rPr>
                <w:rFonts w:ascii="Calibri" w:eastAsia="Calibri" w:hAnsi="Calibri" w:cs="Times New Roman"/>
                <w:lang w:val="en"/>
              </w:rPr>
              <w:t>, NEWS2)</w:t>
            </w:r>
          </w:p>
        </w:tc>
        <w:tc>
          <w:tcPr>
            <w:tcW w:w="2688" w:type="dxa"/>
            <w:vAlign w:val="center"/>
          </w:tcPr>
          <w:p w14:paraId="36465A1C" w14:textId="77777777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Documented sepsis screening score</w:t>
            </w:r>
          </w:p>
        </w:tc>
      </w:tr>
      <w:tr w:rsidR="00B45777" w:rsidRPr="00B45777" w14:paraId="16D6E10F" w14:textId="77777777" w:rsidTr="004E25FD">
        <w:tc>
          <w:tcPr>
            <w:tcW w:w="2263" w:type="dxa"/>
            <w:vAlign w:val="center"/>
          </w:tcPr>
          <w:p w14:paraId="290089EE" w14:textId="77777777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Process indicators in diagnostics</w:t>
            </w:r>
          </w:p>
        </w:tc>
        <w:tc>
          <w:tcPr>
            <w:tcW w:w="4111" w:type="dxa"/>
            <w:vAlign w:val="center"/>
          </w:tcPr>
          <w:p w14:paraId="6100A2D2" w14:textId="77777777" w:rsidR="004E25FD" w:rsidRPr="004E25FD" w:rsidRDefault="004E25FD" w:rsidP="004E25FD">
            <w:pPr>
              <w:spacing w:after="120"/>
              <w:rPr>
                <w:rFonts w:ascii="Calibri" w:eastAsia="Calibri" w:hAnsi="Calibri" w:cs="Times New Roman"/>
                <w:sz w:val="8"/>
                <w:szCs w:val="8"/>
                <w:lang w:val="en"/>
              </w:rPr>
            </w:pPr>
          </w:p>
          <w:p w14:paraId="14B84495" w14:textId="60D831F0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a) Time interval until lactate measurement was carried out</w:t>
            </w:r>
          </w:p>
          <w:p w14:paraId="7C2BC8CA" w14:textId="77777777" w:rsidR="00B45777" w:rsidRPr="00B45777" w:rsidRDefault="00B45777" w:rsidP="004E25FD">
            <w:pPr>
              <w:spacing w:before="120"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b) Collection of blood cultures before initiating anti-infective therapy</w:t>
            </w:r>
          </w:p>
        </w:tc>
        <w:tc>
          <w:tcPr>
            <w:tcW w:w="2688" w:type="dxa"/>
          </w:tcPr>
          <w:p w14:paraId="0FCF4460" w14:textId="77777777" w:rsidR="004E25FD" w:rsidRDefault="004E25FD" w:rsidP="004E25FD">
            <w:pPr>
              <w:rPr>
                <w:rFonts w:ascii="Calibri" w:eastAsia="Calibri" w:hAnsi="Calibri" w:cs="Times New Roman"/>
                <w:lang w:val="en"/>
              </w:rPr>
            </w:pPr>
          </w:p>
          <w:p w14:paraId="36C2E438" w14:textId="70733BEF" w:rsidR="00B45777" w:rsidRDefault="00B45777" w:rsidP="004E25FD">
            <w:pPr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a) Data availability</w:t>
            </w:r>
          </w:p>
          <w:p w14:paraId="014960AC" w14:textId="77777777" w:rsidR="004E25FD" w:rsidRPr="00B45777" w:rsidRDefault="004E25FD" w:rsidP="004E25FD">
            <w:pPr>
              <w:rPr>
                <w:rFonts w:ascii="Calibri" w:eastAsia="Calibri" w:hAnsi="Calibri" w:cs="Times New Roman"/>
                <w:lang w:val="en"/>
              </w:rPr>
            </w:pPr>
          </w:p>
          <w:p w14:paraId="3EF36082" w14:textId="54C3D6F9" w:rsidR="004E25FD" w:rsidRDefault="00B45777" w:rsidP="004E25FD">
            <w:pPr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b) Completeness of</w:t>
            </w:r>
          </w:p>
          <w:p w14:paraId="6DBA157A" w14:textId="66FCDE13" w:rsidR="00B45777" w:rsidRPr="00B45777" w:rsidRDefault="004E25FD" w:rsidP="004E25FD">
            <w:pPr>
              <w:rPr>
                <w:rFonts w:ascii="Calibri" w:eastAsia="Calibri" w:hAnsi="Calibri" w:cs="Times New Roman"/>
                <w:lang w:val="en"/>
              </w:rPr>
            </w:pPr>
            <w:r>
              <w:rPr>
                <w:rFonts w:ascii="Calibri" w:eastAsia="Calibri" w:hAnsi="Calibri" w:cs="Times New Roman"/>
                <w:lang w:val="en"/>
              </w:rPr>
              <w:t xml:space="preserve">    </w:t>
            </w:r>
            <w:r w:rsidR="00B45777" w:rsidRPr="00B45777">
              <w:rPr>
                <w:rFonts w:ascii="Calibri" w:eastAsia="Calibri" w:hAnsi="Calibri" w:cs="Times New Roman"/>
                <w:lang w:val="en"/>
              </w:rPr>
              <w:t>documentation</w:t>
            </w:r>
          </w:p>
        </w:tc>
      </w:tr>
      <w:tr w:rsidR="00B45777" w:rsidRPr="00B45777" w14:paraId="5EF09C63" w14:textId="77777777" w:rsidTr="004E25FD">
        <w:tc>
          <w:tcPr>
            <w:tcW w:w="2263" w:type="dxa"/>
            <w:vAlign w:val="center"/>
          </w:tcPr>
          <w:p w14:paraId="4C84BA1D" w14:textId="77777777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Process indicators in treatment</w:t>
            </w:r>
          </w:p>
        </w:tc>
        <w:tc>
          <w:tcPr>
            <w:tcW w:w="4111" w:type="dxa"/>
            <w:vAlign w:val="center"/>
          </w:tcPr>
          <w:p w14:paraId="22F9B66D" w14:textId="77777777" w:rsidR="004E25FD" w:rsidRPr="004E25FD" w:rsidRDefault="004E25FD" w:rsidP="004E25FD">
            <w:pPr>
              <w:spacing w:after="120"/>
              <w:rPr>
                <w:rFonts w:ascii="Calibri" w:eastAsia="Calibri" w:hAnsi="Calibri" w:cs="Times New Roman"/>
                <w:sz w:val="8"/>
                <w:szCs w:val="8"/>
                <w:lang w:val="en"/>
              </w:rPr>
            </w:pPr>
          </w:p>
          <w:p w14:paraId="1AE4D72F" w14:textId="21ADC8B6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a) Time interval to initiation of vasopressor therapy for hypotension</w:t>
            </w:r>
          </w:p>
          <w:p w14:paraId="581FE816" w14:textId="77777777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b) Time interval to volume administration</w:t>
            </w:r>
          </w:p>
          <w:p w14:paraId="2D02B45F" w14:textId="4A988E59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c) Time interval to initiation of anti-infective therapy after diagnosis</w:t>
            </w:r>
          </w:p>
        </w:tc>
        <w:tc>
          <w:tcPr>
            <w:tcW w:w="2688" w:type="dxa"/>
          </w:tcPr>
          <w:p w14:paraId="2602DAE7" w14:textId="77777777" w:rsidR="004E25FD" w:rsidRDefault="004E25FD" w:rsidP="004E25FD">
            <w:pPr>
              <w:rPr>
                <w:rFonts w:ascii="Calibri" w:eastAsia="Calibri" w:hAnsi="Calibri" w:cs="Times New Roman"/>
                <w:lang w:val="en"/>
              </w:rPr>
            </w:pPr>
          </w:p>
          <w:p w14:paraId="5BCE6AB0" w14:textId="56948963" w:rsidR="00B45777" w:rsidRDefault="00B45777" w:rsidP="004E25FD">
            <w:pPr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a) Data availability</w:t>
            </w:r>
          </w:p>
          <w:p w14:paraId="7E9ACD25" w14:textId="77777777" w:rsidR="004E25FD" w:rsidRPr="00B45777" w:rsidRDefault="004E25FD" w:rsidP="004E25FD">
            <w:pPr>
              <w:rPr>
                <w:rFonts w:ascii="Calibri" w:eastAsia="Calibri" w:hAnsi="Calibri" w:cs="Times New Roman"/>
                <w:lang w:val="en"/>
              </w:rPr>
            </w:pPr>
          </w:p>
          <w:p w14:paraId="415A1319" w14:textId="3E2B7C4E" w:rsidR="004E25FD" w:rsidRDefault="00B45777" w:rsidP="004E25FD">
            <w:pPr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b) Completeness of</w:t>
            </w:r>
          </w:p>
          <w:p w14:paraId="18DFDB66" w14:textId="28D6F9B4" w:rsidR="00B45777" w:rsidRPr="00B45777" w:rsidRDefault="004E25FD" w:rsidP="004E25FD">
            <w:pPr>
              <w:rPr>
                <w:rFonts w:ascii="Calibri" w:eastAsia="Calibri" w:hAnsi="Calibri" w:cs="Times New Roman"/>
                <w:lang w:val="en"/>
              </w:rPr>
            </w:pPr>
            <w:r>
              <w:rPr>
                <w:rFonts w:ascii="Calibri" w:eastAsia="Calibri" w:hAnsi="Calibri" w:cs="Times New Roman"/>
                <w:lang w:val="en"/>
              </w:rPr>
              <w:t xml:space="preserve">     </w:t>
            </w:r>
            <w:r w:rsidR="00B45777" w:rsidRPr="00B45777">
              <w:rPr>
                <w:rFonts w:ascii="Calibri" w:eastAsia="Calibri" w:hAnsi="Calibri" w:cs="Times New Roman"/>
                <w:lang w:val="en"/>
              </w:rPr>
              <w:t>documentation</w:t>
            </w:r>
          </w:p>
        </w:tc>
      </w:tr>
      <w:tr w:rsidR="00B45777" w:rsidRPr="00B45777" w14:paraId="6D940B47" w14:textId="77777777" w:rsidTr="004E25FD">
        <w:tc>
          <w:tcPr>
            <w:tcW w:w="2263" w:type="dxa"/>
            <w:vAlign w:val="center"/>
          </w:tcPr>
          <w:p w14:paraId="4FAC74FB" w14:textId="77777777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Patient outcome</w:t>
            </w:r>
          </w:p>
        </w:tc>
        <w:tc>
          <w:tcPr>
            <w:tcW w:w="4111" w:type="dxa"/>
            <w:vAlign w:val="center"/>
          </w:tcPr>
          <w:p w14:paraId="2610940E" w14:textId="77777777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a) Mortality</w:t>
            </w:r>
          </w:p>
          <w:p w14:paraId="650CB2E0" w14:textId="77777777" w:rsidR="00B45777" w:rsidRPr="00B45777" w:rsidRDefault="00B45777" w:rsidP="004E25FD">
            <w:pPr>
              <w:spacing w:after="120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b) Length of stay in hospital</w:t>
            </w:r>
          </w:p>
        </w:tc>
        <w:tc>
          <w:tcPr>
            <w:tcW w:w="2688" w:type="dxa"/>
          </w:tcPr>
          <w:p w14:paraId="1DD2C4CC" w14:textId="77777777" w:rsidR="004E25FD" w:rsidRDefault="004E25FD" w:rsidP="004E25FD">
            <w:pPr>
              <w:rPr>
                <w:rFonts w:ascii="Calibri" w:eastAsia="Calibri" w:hAnsi="Calibri" w:cs="Times New Roman"/>
                <w:lang w:val="en"/>
              </w:rPr>
            </w:pPr>
          </w:p>
          <w:p w14:paraId="33373AC1" w14:textId="6CCD5F6D" w:rsidR="00B45777" w:rsidRPr="00B45777" w:rsidRDefault="00B45777" w:rsidP="004E25FD">
            <w:pPr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a) Data availability</w:t>
            </w:r>
          </w:p>
          <w:p w14:paraId="2357AD9F" w14:textId="77777777" w:rsidR="004E25FD" w:rsidRDefault="004E25FD" w:rsidP="004E25FD">
            <w:pPr>
              <w:rPr>
                <w:rFonts w:ascii="Calibri" w:eastAsia="Calibri" w:hAnsi="Calibri" w:cs="Times New Roman"/>
                <w:lang w:val="en"/>
              </w:rPr>
            </w:pPr>
          </w:p>
          <w:p w14:paraId="3F622647" w14:textId="03D9E8AA" w:rsidR="004E25FD" w:rsidRDefault="00B45777" w:rsidP="004E25FD">
            <w:pPr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b) Completeness of</w:t>
            </w:r>
          </w:p>
          <w:p w14:paraId="3ED69ED8" w14:textId="77777777" w:rsidR="00B45777" w:rsidRDefault="004E25FD" w:rsidP="004E25FD">
            <w:pPr>
              <w:rPr>
                <w:rFonts w:ascii="Calibri" w:eastAsia="Calibri" w:hAnsi="Calibri" w:cs="Times New Roman"/>
                <w:lang w:val="en"/>
              </w:rPr>
            </w:pPr>
            <w:r>
              <w:rPr>
                <w:rFonts w:ascii="Calibri" w:eastAsia="Calibri" w:hAnsi="Calibri" w:cs="Times New Roman"/>
                <w:lang w:val="en"/>
              </w:rPr>
              <w:t xml:space="preserve">    </w:t>
            </w:r>
            <w:r w:rsidR="00B45777" w:rsidRPr="00B45777">
              <w:rPr>
                <w:rFonts w:ascii="Calibri" w:eastAsia="Calibri" w:hAnsi="Calibri" w:cs="Times New Roman"/>
                <w:lang w:val="en"/>
              </w:rPr>
              <w:t>documentation</w:t>
            </w:r>
          </w:p>
          <w:p w14:paraId="68D5CFDC" w14:textId="7C03207E" w:rsidR="004E25FD" w:rsidRPr="00B45777" w:rsidRDefault="004E25FD" w:rsidP="004E25FD">
            <w:pPr>
              <w:rPr>
                <w:rFonts w:ascii="Calibri" w:eastAsia="Calibri" w:hAnsi="Calibri" w:cs="Times New Roman"/>
                <w:sz w:val="8"/>
                <w:szCs w:val="8"/>
                <w:lang w:val="en"/>
              </w:rPr>
            </w:pPr>
          </w:p>
        </w:tc>
      </w:tr>
    </w:tbl>
    <w:p w14:paraId="63819342" w14:textId="77C91E6A" w:rsidR="00B45777" w:rsidRPr="00B45777" w:rsidRDefault="00B45777" w:rsidP="00BB4ABC">
      <w:pPr>
        <w:spacing w:before="120" w:after="120" w:line="259" w:lineRule="auto"/>
        <w:jc w:val="both"/>
        <w:rPr>
          <w:rFonts w:ascii="Calibri" w:eastAsia="Calibri" w:hAnsi="Calibri" w:cs="Times New Roman"/>
          <w:sz w:val="22"/>
          <w:szCs w:val="22"/>
          <w:lang w:val="en"/>
        </w:rPr>
      </w:pPr>
      <w:r w:rsidRPr="00B45777">
        <w:rPr>
          <w:rFonts w:ascii="Calibri" w:eastAsia="Calibri" w:hAnsi="Calibri" w:cs="Times New Roman"/>
          <w:sz w:val="22"/>
          <w:szCs w:val="22"/>
          <w:lang w:val="en"/>
        </w:rPr>
        <w:t xml:space="preserve">Process and quality indicators (secondary study endpoints) </w:t>
      </w:r>
      <w:r w:rsidRPr="004E25FD">
        <w:rPr>
          <w:rFonts w:ascii="Calibri" w:eastAsia="Calibri" w:hAnsi="Calibri" w:cs="Times New Roman"/>
          <w:sz w:val="22"/>
          <w:szCs w:val="22"/>
          <w:lang w:val="en"/>
        </w:rPr>
        <w:t xml:space="preserve">in the </w:t>
      </w:r>
      <w:proofErr w:type="spellStart"/>
      <w:r w:rsidRPr="004E25FD">
        <w:rPr>
          <w:rFonts w:ascii="Calibri" w:eastAsia="Calibri" w:hAnsi="Calibri" w:cs="Times New Roman"/>
          <w:sz w:val="22"/>
          <w:szCs w:val="22"/>
          <w:lang w:val="en"/>
        </w:rPr>
        <w:t>optiSEP</w:t>
      </w:r>
      <w:proofErr w:type="spellEnd"/>
      <w:r w:rsidRPr="004E25FD">
        <w:rPr>
          <w:rFonts w:ascii="Calibri" w:eastAsia="Calibri" w:hAnsi="Calibri" w:cs="Times New Roman"/>
          <w:sz w:val="22"/>
          <w:szCs w:val="22"/>
          <w:lang w:val="en"/>
        </w:rPr>
        <w:t xml:space="preserve"> study 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>for the care of patients with sepsis, septic shock or severe infection</w:t>
      </w:r>
    </w:p>
    <w:p w14:paraId="7CFB3D8A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639B1BE1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464CE5C2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053F78EE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2A379E4B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1D520941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14D498FA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2862B03F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1E1AB7C0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09A67EEA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12C0E62F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1B2F4122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4FA2B5C3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6CCF659A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34E70A18" w14:textId="77777777" w:rsid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347F8C35" w14:textId="33540D9E" w:rsidR="00B45777" w:rsidRPr="00A32B02" w:rsidRDefault="00B45777" w:rsidP="00B45777">
      <w:pPr>
        <w:spacing w:line="259" w:lineRule="auto"/>
        <w:jc w:val="both"/>
        <w:rPr>
          <w:rFonts w:ascii="Calibri" w:eastAsia="Calibri" w:hAnsi="Calibri" w:cs="Calibri"/>
          <w:b/>
          <w:bCs/>
          <w:sz w:val="22"/>
          <w:szCs w:val="22"/>
          <w:lang w:val="en-GB"/>
        </w:rPr>
      </w:pPr>
      <w:r w:rsidRPr="00A32B02">
        <w:rPr>
          <w:rFonts w:ascii="Calibri" w:eastAsia="Calibri" w:hAnsi="Calibri" w:cs="Calibri"/>
          <w:b/>
          <w:bCs/>
          <w:sz w:val="22"/>
          <w:szCs w:val="22"/>
          <w:lang w:val="en-GB"/>
        </w:rPr>
        <w:t>Suppl</w:t>
      </w:r>
      <w:r w:rsidR="00A32B02" w:rsidRPr="00A32B02">
        <w:rPr>
          <w:rFonts w:ascii="Calibri" w:eastAsia="Calibri" w:hAnsi="Calibri" w:cs="Calibri"/>
          <w:b/>
          <w:bCs/>
          <w:sz w:val="22"/>
          <w:szCs w:val="22"/>
          <w:lang w:val="en-GB"/>
        </w:rPr>
        <w:t xml:space="preserve">. 3 </w:t>
      </w:r>
      <w:r w:rsidRPr="00A32B02">
        <w:rPr>
          <w:rFonts w:ascii="Calibri" w:eastAsia="Calibri" w:hAnsi="Calibri" w:cs="Calibri"/>
          <w:sz w:val="22"/>
          <w:szCs w:val="22"/>
          <w:lang w:val="en-GB"/>
        </w:rPr>
        <w:t xml:space="preserve">Patient healthcare data items in the </w:t>
      </w:r>
      <w:proofErr w:type="spellStart"/>
      <w:r w:rsidRPr="00A32B02">
        <w:rPr>
          <w:rFonts w:ascii="Calibri" w:eastAsia="Calibri" w:hAnsi="Calibri" w:cs="Calibri"/>
          <w:sz w:val="22"/>
          <w:szCs w:val="22"/>
          <w:lang w:val="en-GB"/>
        </w:rPr>
        <w:t>optiSEP</w:t>
      </w:r>
      <w:proofErr w:type="spellEnd"/>
      <w:r w:rsidRPr="00A32B02">
        <w:rPr>
          <w:rFonts w:ascii="Calibri" w:eastAsia="Calibri" w:hAnsi="Calibri" w:cs="Calibri"/>
          <w:sz w:val="22"/>
          <w:szCs w:val="22"/>
          <w:lang w:val="en-GB"/>
        </w:rPr>
        <w:t xml:space="preserve"> study</w:t>
      </w:r>
    </w:p>
    <w:tbl>
      <w:tblPr>
        <w:tblStyle w:val="Tabellenraster"/>
        <w:tblW w:w="9057" w:type="dxa"/>
        <w:tblLook w:val="04A0" w:firstRow="1" w:lastRow="0" w:firstColumn="1" w:lastColumn="0" w:noHBand="0" w:noVBand="1"/>
      </w:tblPr>
      <w:tblGrid>
        <w:gridCol w:w="9057"/>
      </w:tblGrid>
      <w:tr w:rsidR="00B45777" w:rsidRPr="00B45777" w14:paraId="14E641E5" w14:textId="77777777" w:rsidTr="00B45777"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8EAADB"/>
          </w:tcPr>
          <w:p w14:paraId="4D74CCEB" w14:textId="77777777" w:rsidR="00B45777" w:rsidRPr="00B45777" w:rsidRDefault="00B45777" w:rsidP="00B45777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-GB"/>
              </w:rPr>
              <w:t>Data Items in ES, ED, ICU/IMC/NC (day 3 + 7 + 28*)</w:t>
            </w:r>
          </w:p>
        </w:tc>
      </w:tr>
      <w:tr w:rsidR="00B45777" w:rsidRPr="00B45777" w14:paraId="5B231418" w14:textId="77777777" w:rsidTr="00B45777"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0CECE"/>
          </w:tcPr>
          <w:p w14:paraId="607A9E98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proofErr w:type="spellStart"/>
            <w:r w:rsidRPr="00B45777">
              <w:rPr>
                <w:rFonts w:ascii="Calibri" w:eastAsia="Calibri" w:hAnsi="Calibri" w:cs="Times New Roman"/>
              </w:rPr>
              <w:t>qSOFA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B45777" w:rsidRPr="00B45777" w14:paraId="439823A0" w14:textId="77777777" w:rsidTr="00E51264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BC6C59E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Lactate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measurement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B45777" w:rsidRPr="00B45777" w14:paraId="72795D04" w14:textId="77777777" w:rsidTr="00E51264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E9B9A40" w14:textId="77777777" w:rsidR="00B45777" w:rsidRPr="00B45777" w:rsidRDefault="00B45777" w:rsidP="00B45777">
            <w:pPr>
              <w:rPr>
                <w:rFonts w:ascii="Calibri" w:eastAsia="Calibri" w:hAnsi="Calibri" w:cs="Times New Roman"/>
                <w:lang w:val="en-GB"/>
              </w:rPr>
            </w:pPr>
            <w:r w:rsidRPr="00B45777">
              <w:rPr>
                <w:rFonts w:ascii="Calibri" w:eastAsia="Calibri" w:hAnsi="Calibri" w:cs="Times New Roman"/>
                <w:lang w:val="en-GB"/>
              </w:rPr>
              <w:t xml:space="preserve">Time interval to first lactate measurement (minutes); median, IQR [min–max], mean value </w:t>
            </w:r>
            <w:r w:rsidRPr="00B45777">
              <w:rPr>
                <w:rFonts w:ascii="Calibri" w:eastAsia="Calibri" w:hAnsi="Calibri" w:cs="Times New Roman"/>
                <w:sz w:val="16"/>
                <w:szCs w:val="16"/>
                <w:lang w:val="en-GB"/>
              </w:rPr>
              <w:t>±</w:t>
            </w:r>
            <w:r w:rsidRPr="00B45777">
              <w:rPr>
                <w:rFonts w:ascii="Calibri" w:eastAsia="Calibri" w:hAnsi="Calibri" w:cs="Times New Roman"/>
                <w:lang w:val="en-GB"/>
              </w:rPr>
              <w:t xml:space="preserve"> </w:t>
            </w:r>
            <w:proofErr w:type="spellStart"/>
            <w:r w:rsidRPr="00B45777">
              <w:rPr>
                <w:rFonts w:ascii="Calibri" w:eastAsia="Calibri" w:hAnsi="Calibri" w:cs="Times New Roman"/>
                <w:lang w:val="en-GB"/>
              </w:rPr>
              <w:t>sd</w:t>
            </w:r>
            <w:proofErr w:type="spellEnd"/>
            <w:r w:rsidRPr="00B45777">
              <w:rPr>
                <w:rFonts w:ascii="Calibri" w:eastAsia="Calibri" w:hAnsi="Calibri" w:cs="Times New Roman"/>
                <w:highlight w:val="yellow"/>
                <w:lang w:val="en-GB"/>
              </w:rPr>
              <w:t xml:space="preserve"> </w:t>
            </w:r>
          </w:p>
        </w:tc>
      </w:tr>
      <w:tr w:rsidR="00B45777" w:rsidRPr="00B45777" w14:paraId="522CD3DD" w14:textId="77777777" w:rsidTr="00B45777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0CECE"/>
          </w:tcPr>
          <w:p w14:paraId="34F26581" w14:textId="77777777" w:rsidR="00B45777" w:rsidRPr="00B45777" w:rsidRDefault="00B45777" w:rsidP="00B45777">
            <w:pPr>
              <w:rPr>
                <w:rFonts w:ascii="Calibri" w:eastAsia="Calibri" w:hAnsi="Calibri" w:cs="Times New Roman"/>
                <w:lang w:val="en-GB"/>
              </w:rPr>
            </w:pPr>
            <w:r w:rsidRPr="00B45777">
              <w:rPr>
                <w:rFonts w:ascii="Calibri" w:eastAsia="Calibri" w:hAnsi="Calibri" w:cs="Times New Roman"/>
                <w:lang w:val="en-GB"/>
              </w:rPr>
              <w:t>Obtaining blood cultures (minimal n=3 sets</w:t>
            </w:r>
          </w:p>
        </w:tc>
      </w:tr>
      <w:tr w:rsidR="00B45777" w:rsidRPr="00B45777" w14:paraId="580EBA7A" w14:textId="77777777" w:rsidTr="00B45777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0CECE"/>
          </w:tcPr>
          <w:p w14:paraId="1CC8A280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Initiation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of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NGS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diagnostics</w:t>
            </w:r>
            <w:proofErr w:type="spellEnd"/>
          </w:p>
        </w:tc>
      </w:tr>
      <w:tr w:rsidR="00B45777" w:rsidRPr="00B45777" w14:paraId="5E337059" w14:textId="77777777" w:rsidTr="00E51264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14BA14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Volume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substitution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(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any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>)</w:t>
            </w:r>
          </w:p>
        </w:tc>
      </w:tr>
      <w:tr w:rsidR="00B45777" w:rsidRPr="00B45777" w14:paraId="59AC886B" w14:textId="77777777" w:rsidTr="00E51264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669F36D" w14:textId="77777777" w:rsidR="00B45777" w:rsidRPr="00B45777" w:rsidRDefault="00B45777" w:rsidP="00B45777">
            <w:pPr>
              <w:rPr>
                <w:rFonts w:ascii="Calibri" w:eastAsia="Calibri" w:hAnsi="Calibri" w:cs="Times New Roman"/>
                <w:lang w:val="en-GB"/>
              </w:rPr>
            </w:pPr>
            <w:r w:rsidRPr="00B45777">
              <w:rPr>
                <w:rFonts w:ascii="Calibri" w:eastAsia="Calibri" w:hAnsi="Calibri" w:cs="Times New Roman"/>
                <w:lang w:val="en-GB"/>
              </w:rPr>
              <w:t xml:space="preserve">Time interval to any volume substitution (minutes); median, IQR [min–max], mean value ± </w:t>
            </w:r>
            <w:proofErr w:type="spellStart"/>
            <w:r w:rsidRPr="00B45777">
              <w:rPr>
                <w:rFonts w:ascii="Calibri" w:eastAsia="Calibri" w:hAnsi="Calibri" w:cs="Times New Roman"/>
                <w:lang w:val="en-GB"/>
              </w:rPr>
              <w:t>sd</w:t>
            </w:r>
            <w:proofErr w:type="spellEnd"/>
          </w:p>
        </w:tc>
      </w:tr>
      <w:tr w:rsidR="00B45777" w:rsidRPr="00B45777" w14:paraId="01446072" w14:textId="77777777" w:rsidTr="00B45777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0CECE"/>
          </w:tcPr>
          <w:p w14:paraId="4AFA5965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proofErr w:type="spellStart"/>
            <w:r w:rsidRPr="00B45777">
              <w:rPr>
                <w:rFonts w:ascii="Calibri" w:eastAsia="Calibri" w:hAnsi="Calibri" w:cs="Times New Roman"/>
              </w:rPr>
              <w:t>Vasopressor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therapy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B45777" w:rsidRPr="00B45777" w14:paraId="79DE48E5" w14:textId="77777777" w:rsidTr="00B45777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0CECE"/>
          </w:tcPr>
          <w:p w14:paraId="3734A658" w14:textId="77777777" w:rsidR="00B45777" w:rsidRPr="00B45777" w:rsidRDefault="00B45777" w:rsidP="00B45777">
            <w:pPr>
              <w:rPr>
                <w:rFonts w:ascii="Calibri" w:eastAsia="Calibri" w:hAnsi="Calibri" w:cs="Times New Roman"/>
                <w:lang w:val="en-GB"/>
              </w:rPr>
            </w:pPr>
            <w:r w:rsidRPr="00B45777">
              <w:rPr>
                <w:rFonts w:ascii="Calibri" w:eastAsia="Calibri" w:hAnsi="Calibri" w:cs="Times New Roman"/>
                <w:lang w:val="en-GB"/>
              </w:rPr>
              <w:t xml:space="preserve">Time interval to vasopressor therapy (minutes); median, IQR [min–max], mean value ± </w:t>
            </w:r>
            <w:proofErr w:type="spellStart"/>
            <w:r w:rsidRPr="00B45777">
              <w:rPr>
                <w:rFonts w:ascii="Calibri" w:eastAsia="Calibri" w:hAnsi="Calibri" w:cs="Times New Roman"/>
                <w:lang w:val="en-GB"/>
              </w:rPr>
              <w:t>sd</w:t>
            </w:r>
            <w:proofErr w:type="spellEnd"/>
          </w:p>
        </w:tc>
      </w:tr>
      <w:tr w:rsidR="00B45777" w:rsidRPr="00B45777" w14:paraId="03A7CD60" w14:textId="77777777" w:rsidTr="00E51264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F9F7712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proofErr w:type="spellStart"/>
            <w:r w:rsidRPr="00B45777">
              <w:rPr>
                <w:rFonts w:ascii="Calibri" w:eastAsia="Calibri" w:hAnsi="Calibri" w:cs="Times New Roman"/>
              </w:rPr>
              <w:t>Antiinfective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therapy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B45777" w:rsidRPr="00B45777" w14:paraId="2F22CC4A" w14:textId="77777777" w:rsidTr="00E51264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7E9B90" w14:textId="77777777" w:rsidR="00B45777" w:rsidRPr="00B45777" w:rsidRDefault="00B45777" w:rsidP="00B45777">
            <w:pPr>
              <w:rPr>
                <w:rFonts w:ascii="Calibri" w:eastAsia="Calibri" w:hAnsi="Calibri" w:cs="Times New Roman"/>
                <w:lang w:val="en-GB"/>
              </w:rPr>
            </w:pPr>
            <w:r w:rsidRPr="00B45777">
              <w:rPr>
                <w:rFonts w:ascii="Calibri" w:eastAsia="Calibri" w:hAnsi="Calibri" w:cs="Times New Roman"/>
                <w:lang w:val="en-GB"/>
              </w:rPr>
              <w:t xml:space="preserve">Time interval to </w:t>
            </w:r>
            <w:proofErr w:type="spellStart"/>
            <w:r w:rsidRPr="00B45777">
              <w:rPr>
                <w:rFonts w:ascii="Calibri" w:eastAsia="Calibri" w:hAnsi="Calibri" w:cs="Times New Roman"/>
                <w:lang w:val="en-GB"/>
              </w:rPr>
              <w:t>antiinfective</w:t>
            </w:r>
            <w:proofErr w:type="spellEnd"/>
            <w:r w:rsidRPr="00B45777">
              <w:rPr>
                <w:rFonts w:ascii="Calibri" w:eastAsia="Calibri" w:hAnsi="Calibri" w:cs="Times New Roman"/>
                <w:lang w:val="en-GB"/>
              </w:rPr>
              <w:t xml:space="preserve"> therapy (minutes); median, IQR [min–max], mean value ± </w:t>
            </w:r>
            <w:proofErr w:type="spellStart"/>
            <w:r w:rsidRPr="00B45777">
              <w:rPr>
                <w:rFonts w:ascii="Calibri" w:eastAsia="Calibri" w:hAnsi="Calibri" w:cs="Times New Roman"/>
                <w:lang w:val="en-GB"/>
              </w:rPr>
              <w:t>sd</w:t>
            </w:r>
            <w:proofErr w:type="spellEnd"/>
            <w:r w:rsidRPr="00B45777">
              <w:rPr>
                <w:rFonts w:ascii="Calibri" w:eastAsia="Calibri" w:hAnsi="Calibri" w:cs="Times New Roman"/>
                <w:lang w:val="en-GB"/>
              </w:rPr>
              <w:t xml:space="preserve"> </w:t>
            </w:r>
          </w:p>
        </w:tc>
      </w:tr>
      <w:tr w:rsidR="00B45777" w:rsidRPr="00B45777" w14:paraId="64696968" w14:textId="77777777" w:rsidTr="00B45777">
        <w:tc>
          <w:tcPr>
            <w:tcW w:w="905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0CECE"/>
          </w:tcPr>
          <w:p w14:paraId="6503F8B7" w14:textId="77777777" w:rsidR="00B45777" w:rsidRPr="00B45777" w:rsidRDefault="00B45777" w:rsidP="00B45777">
            <w:pPr>
              <w:rPr>
                <w:rFonts w:ascii="Calibri" w:eastAsia="Calibri" w:hAnsi="Calibri" w:cs="Times New Roman"/>
                <w:lang w:val="en-US"/>
              </w:rPr>
            </w:pPr>
            <w:r w:rsidRPr="00B45777">
              <w:rPr>
                <w:rFonts w:ascii="Calibri" w:eastAsia="Calibri" w:hAnsi="Calibri" w:cs="Times New Roman"/>
                <w:lang w:val="en-US"/>
              </w:rPr>
              <w:t>Mortality until day 28 after study inclusion in %</w:t>
            </w:r>
          </w:p>
        </w:tc>
      </w:tr>
      <w:tr w:rsidR="00B45777" w:rsidRPr="00B45777" w14:paraId="31155D13" w14:textId="77777777" w:rsidTr="00E51264">
        <w:tc>
          <w:tcPr>
            <w:tcW w:w="905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AFDAE52" w14:textId="77777777" w:rsidR="00B45777" w:rsidRPr="00B45777" w:rsidRDefault="00B45777" w:rsidP="00B45777">
            <w:pPr>
              <w:rPr>
                <w:rFonts w:ascii="Calibri" w:eastAsia="Calibri" w:hAnsi="Calibri" w:cs="Times New Roman"/>
                <w:lang w:val="en-US"/>
              </w:rPr>
            </w:pPr>
            <w:r w:rsidRPr="00B45777">
              <w:rPr>
                <w:rFonts w:ascii="Calibri" w:eastAsia="Calibri" w:hAnsi="Calibri" w:cs="Times New Roman"/>
                <w:lang w:val="en-US"/>
              </w:rPr>
              <w:t xml:space="preserve">Median length of stay until day 28 (days), </w:t>
            </w:r>
            <w:r w:rsidRPr="00B45777">
              <w:rPr>
                <w:rFonts w:ascii="Calibri" w:eastAsia="Calibri" w:hAnsi="Calibri" w:cs="Times New Roman"/>
                <w:lang w:val="en"/>
              </w:rPr>
              <w:t xml:space="preserve">median; IQR </w:t>
            </w:r>
            <w:r w:rsidRPr="00B45777">
              <w:rPr>
                <w:rFonts w:ascii="Calibri" w:eastAsia="Calibri" w:hAnsi="Calibri" w:cs="Times New Roman"/>
                <w:lang w:val="en-GB"/>
              </w:rPr>
              <w:t>[min–max]</w:t>
            </w:r>
          </w:p>
        </w:tc>
      </w:tr>
    </w:tbl>
    <w:p w14:paraId="1BA08137" w14:textId="07375642" w:rsidR="00B45777" w:rsidRPr="004E25FD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22"/>
          <w:szCs w:val="22"/>
          <w:lang w:val="en"/>
        </w:rPr>
      </w:pPr>
      <w:r w:rsidRPr="004E25FD">
        <w:rPr>
          <w:rFonts w:ascii="Calibri" w:eastAsia="Calibri" w:hAnsi="Calibri" w:cs="Times New Roman"/>
          <w:sz w:val="22"/>
          <w:szCs w:val="22"/>
          <w:lang w:val="en"/>
        </w:rPr>
        <w:t>P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>atient healthcare data items</w:t>
      </w:r>
      <w:r w:rsidRPr="004E25FD">
        <w:rPr>
          <w:rFonts w:ascii="Calibri" w:eastAsia="Calibri" w:hAnsi="Calibri" w:cs="Times New Roman"/>
          <w:sz w:val="22"/>
          <w:szCs w:val="22"/>
          <w:lang w:val="en"/>
        </w:rPr>
        <w:t xml:space="preserve"> in the </w:t>
      </w:r>
      <w:proofErr w:type="spellStart"/>
      <w:r w:rsidRPr="004E25FD">
        <w:rPr>
          <w:rFonts w:ascii="Calibri" w:eastAsia="Calibri" w:hAnsi="Calibri" w:cs="Times New Roman"/>
          <w:sz w:val="22"/>
          <w:szCs w:val="22"/>
          <w:lang w:val="en"/>
        </w:rPr>
        <w:t>optiSEP</w:t>
      </w:r>
      <w:proofErr w:type="spellEnd"/>
      <w:r w:rsidRPr="004E25FD">
        <w:rPr>
          <w:rFonts w:ascii="Calibri" w:eastAsia="Calibri" w:hAnsi="Calibri" w:cs="Times New Roman"/>
          <w:sz w:val="22"/>
          <w:szCs w:val="22"/>
          <w:lang w:val="en"/>
        </w:rPr>
        <w:t xml:space="preserve"> study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>. ES: emergency services, ED: emergency department, ICU/IMC/NC: intensive care unit/intermediate care/normal care ward, NGS: next-generation sequencing</w:t>
      </w:r>
      <w:r w:rsidR="00AC4704">
        <w:rPr>
          <w:rFonts w:ascii="Calibri" w:eastAsia="Calibri" w:hAnsi="Calibri" w:cs="Times New Roman"/>
          <w:sz w:val="22"/>
          <w:szCs w:val="22"/>
          <w:lang w:val="en"/>
        </w:rPr>
        <w:t>,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 xml:space="preserve"> * Mortality and median length of stay were investigated on day 28. The other parameters were analyzed on day 3 and 7.</w:t>
      </w:r>
    </w:p>
    <w:p w14:paraId="376C8F4F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766AC96D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38F202D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3A365AFF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0C7B1060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0881DAA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3E45E955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60BB143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5657178E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4B0F41DE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04067F31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E60082D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01F0DFA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3698EB82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5735ED4D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2E82C3CE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7FF8542D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5A383BB6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4E7B4300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734C79C6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26927E1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0D1D79F1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1655F6A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57595D0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0A0EF7E4" w14:textId="15769379" w:rsidR="00B45777" w:rsidRPr="00FB339D" w:rsidRDefault="00B45777" w:rsidP="00FB339D">
      <w:pPr>
        <w:spacing w:after="120" w:line="259" w:lineRule="auto"/>
        <w:jc w:val="both"/>
        <w:rPr>
          <w:rFonts w:ascii="Calibri" w:eastAsia="Calibri" w:hAnsi="Calibri" w:cs="Calibri"/>
          <w:b/>
          <w:bCs/>
          <w:sz w:val="22"/>
          <w:szCs w:val="22"/>
          <w:lang w:val="en-GB"/>
        </w:rPr>
      </w:pPr>
      <w:r w:rsidRPr="00FB339D">
        <w:rPr>
          <w:rFonts w:ascii="Calibri" w:eastAsia="Calibri" w:hAnsi="Calibri" w:cs="Calibri"/>
          <w:b/>
          <w:bCs/>
          <w:sz w:val="22"/>
          <w:szCs w:val="22"/>
          <w:lang w:val="en-GB"/>
        </w:rPr>
        <w:t>Suppl</w:t>
      </w:r>
      <w:r w:rsidR="00227D17">
        <w:rPr>
          <w:rFonts w:ascii="Calibri" w:eastAsia="Calibri" w:hAnsi="Calibri" w:cs="Calibri"/>
          <w:b/>
          <w:bCs/>
          <w:sz w:val="22"/>
          <w:szCs w:val="22"/>
          <w:lang w:val="en-GB"/>
        </w:rPr>
        <w:t>.</w:t>
      </w:r>
      <w:r w:rsidRPr="00FB339D">
        <w:rPr>
          <w:rFonts w:ascii="Calibri" w:eastAsia="Calibri" w:hAnsi="Calibri" w:cs="Calibri"/>
          <w:b/>
          <w:bCs/>
          <w:sz w:val="22"/>
          <w:szCs w:val="22"/>
          <w:lang w:val="en-GB"/>
        </w:rPr>
        <w:t xml:space="preserve"> 4 </w:t>
      </w:r>
      <w:r w:rsidRPr="00FB339D">
        <w:rPr>
          <w:rFonts w:ascii="Calibri" w:eastAsia="Calibri" w:hAnsi="Calibri" w:cs="Calibri"/>
          <w:sz w:val="22"/>
          <w:szCs w:val="22"/>
          <w:lang w:val="en-GB"/>
        </w:rPr>
        <w:t xml:space="preserve">Spectrum </w:t>
      </w:r>
      <w:r w:rsidR="00FB339D" w:rsidRPr="00FB339D">
        <w:rPr>
          <w:rFonts w:ascii="Calibri" w:eastAsia="Calibri" w:hAnsi="Calibri" w:cs="Calibri"/>
          <w:sz w:val="22"/>
          <w:szCs w:val="22"/>
          <w:lang w:val="en-GB"/>
        </w:rPr>
        <w:t>o</w:t>
      </w:r>
      <w:r w:rsidRPr="00FB339D">
        <w:rPr>
          <w:rFonts w:ascii="Calibri" w:eastAsia="Calibri" w:hAnsi="Calibri" w:cs="Calibri"/>
          <w:sz w:val="22"/>
          <w:szCs w:val="22"/>
          <w:lang w:val="en-GB"/>
        </w:rPr>
        <w:t>f pathogens detected by NGS diagnostics and</w:t>
      </w:r>
      <w:r w:rsidR="00FB339D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FB339D">
        <w:rPr>
          <w:rFonts w:ascii="Calibri" w:eastAsia="Calibri" w:hAnsi="Calibri" w:cs="Calibri"/>
          <w:sz w:val="22"/>
          <w:szCs w:val="22"/>
          <w:lang w:val="en-GB"/>
        </w:rPr>
        <w:t xml:space="preserve">blood </w:t>
      </w:r>
      <w:r w:rsidR="00FB339D" w:rsidRPr="00FB339D">
        <w:rPr>
          <w:rFonts w:ascii="Calibri" w:eastAsia="Calibri" w:hAnsi="Calibri" w:cs="Calibri"/>
          <w:sz w:val="22"/>
          <w:szCs w:val="22"/>
          <w:lang w:val="en-GB"/>
        </w:rPr>
        <w:t>c</w:t>
      </w:r>
      <w:r w:rsidRPr="00FB339D">
        <w:rPr>
          <w:rFonts w:ascii="Calibri" w:eastAsia="Calibri" w:hAnsi="Calibri" w:cs="Calibri"/>
          <w:sz w:val="22"/>
          <w:szCs w:val="22"/>
          <w:lang w:val="en-GB"/>
        </w:rPr>
        <w:t xml:space="preserve">ultures in the </w:t>
      </w:r>
      <w:proofErr w:type="spellStart"/>
      <w:r w:rsidRPr="00FB339D">
        <w:rPr>
          <w:rFonts w:ascii="Calibri" w:eastAsia="Calibri" w:hAnsi="Calibri" w:cs="Calibri"/>
          <w:sz w:val="22"/>
          <w:szCs w:val="22"/>
          <w:lang w:val="en-GB"/>
        </w:rPr>
        <w:t>optiSEP</w:t>
      </w:r>
      <w:proofErr w:type="spellEnd"/>
      <w:r w:rsidRPr="00FB339D">
        <w:rPr>
          <w:rFonts w:ascii="Calibri" w:eastAsia="Calibri" w:hAnsi="Calibri" w:cs="Calibri"/>
          <w:sz w:val="22"/>
          <w:szCs w:val="22"/>
          <w:lang w:val="en-GB"/>
        </w:rPr>
        <w:t xml:space="preserve"> study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1276"/>
        <w:gridCol w:w="1843"/>
        <w:gridCol w:w="1276"/>
        <w:gridCol w:w="1837"/>
      </w:tblGrid>
      <w:tr w:rsidR="00B45777" w:rsidRPr="00B45777" w14:paraId="69504451" w14:textId="77777777" w:rsidTr="00B45777">
        <w:tc>
          <w:tcPr>
            <w:tcW w:w="2830" w:type="dxa"/>
            <w:vMerge w:val="restart"/>
            <w:shd w:val="clear" w:color="auto" w:fill="B4C6E7"/>
          </w:tcPr>
          <w:p w14:paraId="7D072D12" w14:textId="77777777" w:rsidR="00B45777" w:rsidRPr="00B45777" w:rsidRDefault="00B45777" w:rsidP="00B45777">
            <w:pPr>
              <w:tabs>
                <w:tab w:val="left" w:pos="1046"/>
              </w:tabs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3119" w:type="dxa"/>
            <w:gridSpan w:val="2"/>
            <w:shd w:val="clear" w:color="auto" w:fill="B4C6E7"/>
          </w:tcPr>
          <w:p w14:paraId="1758F544" w14:textId="77777777" w:rsidR="00B45777" w:rsidRPr="00B45777" w:rsidRDefault="00B45777" w:rsidP="00B45777">
            <w:pPr>
              <w:tabs>
                <w:tab w:val="left" w:pos="1046"/>
              </w:tabs>
              <w:jc w:val="center"/>
              <w:rPr>
                <w:rFonts w:ascii="Calibri" w:eastAsia="Calibri" w:hAnsi="Calibri" w:cs="Times New Roman"/>
                <w:b/>
                <w:bCs/>
                <w:lang w:val="en-US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-US"/>
              </w:rPr>
              <w:t xml:space="preserve">Spectrum of pathogens in </w:t>
            </w:r>
          </w:p>
          <w:p w14:paraId="4AC5F091" w14:textId="77777777" w:rsidR="00B45777" w:rsidRPr="00B45777" w:rsidRDefault="00B45777" w:rsidP="00B45777">
            <w:pPr>
              <w:tabs>
                <w:tab w:val="left" w:pos="1046"/>
              </w:tabs>
              <w:jc w:val="center"/>
              <w:rPr>
                <w:rFonts w:ascii="Calibri" w:eastAsia="Calibri" w:hAnsi="Calibri" w:cs="Times New Roman"/>
                <w:b/>
                <w:bCs/>
                <w:lang w:val="en-US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-US"/>
              </w:rPr>
              <w:t xml:space="preserve">NGS diagnostics </w:t>
            </w:r>
          </w:p>
        </w:tc>
        <w:tc>
          <w:tcPr>
            <w:tcW w:w="3113" w:type="dxa"/>
            <w:gridSpan w:val="2"/>
            <w:shd w:val="clear" w:color="auto" w:fill="B4C6E7"/>
          </w:tcPr>
          <w:p w14:paraId="26AAD3BA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Spectrum of pathogens in </w:t>
            </w:r>
          </w:p>
          <w:p w14:paraId="02895360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blood cultures </w:t>
            </w:r>
          </w:p>
        </w:tc>
      </w:tr>
      <w:tr w:rsidR="00B45777" w:rsidRPr="00B45777" w14:paraId="67B03AAE" w14:textId="77777777" w:rsidTr="00B45777">
        <w:tc>
          <w:tcPr>
            <w:tcW w:w="2830" w:type="dxa"/>
            <w:vMerge/>
            <w:shd w:val="clear" w:color="auto" w:fill="B4C6E7"/>
          </w:tcPr>
          <w:p w14:paraId="4759CB58" w14:textId="77777777" w:rsidR="00B45777" w:rsidRPr="00B45777" w:rsidRDefault="00B45777" w:rsidP="00B4577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1276" w:type="dxa"/>
            <w:shd w:val="clear" w:color="auto" w:fill="B4C6E7"/>
          </w:tcPr>
          <w:p w14:paraId="5ADAB95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B45777">
              <w:rPr>
                <w:rFonts w:ascii="Calibri" w:eastAsia="Calibri" w:hAnsi="Calibri" w:cs="Times New Roman"/>
                <w:b/>
                <w:bCs/>
              </w:rPr>
              <w:t>Sepsis</w:t>
            </w:r>
          </w:p>
        </w:tc>
        <w:tc>
          <w:tcPr>
            <w:tcW w:w="1843" w:type="dxa"/>
            <w:shd w:val="clear" w:color="auto" w:fill="B4C6E7"/>
          </w:tcPr>
          <w:p w14:paraId="14065984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B45777">
              <w:rPr>
                <w:rFonts w:ascii="Calibri" w:eastAsia="Calibri" w:hAnsi="Calibri" w:cs="Times New Roman"/>
                <w:b/>
                <w:bCs/>
              </w:rPr>
              <w:t xml:space="preserve">Severe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</w:rPr>
              <w:t>infection</w:t>
            </w:r>
            <w:proofErr w:type="spellEnd"/>
          </w:p>
        </w:tc>
        <w:tc>
          <w:tcPr>
            <w:tcW w:w="1276" w:type="dxa"/>
            <w:shd w:val="clear" w:color="auto" w:fill="B4C6E7"/>
          </w:tcPr>
          <w:p w14:paraId="52A4D4EC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B45777">
              <w:rPr>
                <w:rFonts w:ascii="Calibri" w:eastAsia="Calibri" w:hAnsi="Calibri" w:cs="Times New Roman"/>
                <w:b/>
                <w:bCs/>
              </w:rPr>
              <w:t>Sepsis</w:t>
            </w:r>
          </w:p>
        </w:tc>
        <w:tc>
          <w:tcPr>
            <w:tcW w:w="1837" w:type="dxa"/>
            <w:shd w:val="clear" w:color="auto" w:fill="B4C6E7"/>
          </w:tcPr>
          <w:p w14:paraId="188955E0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B45777">
              <w:rPr>
                <w:rFonts w:ascii="Calibri" w:eastAsia="Calibri" w:hAnsi="Calibri" w:cs="Times New Roman"/>
                <w:b/>
                <w:bCs/>
              </w:rPr>
              <w:t xml:space="preserve">Severe </w:t>
            </w:r>
            <w:proofErr w:type="spellStart"/>
            <w:r w:rsidRPr="00B45777">
              <w:rPr>
                <w:rFonts w:ascii="Calibri" w:eastAsia="Calibri" w:hAnsi="Calibri" w:cs="Times New Roman"/>
                <w:b/>
                <w:bCs/>
              </w:rPr>
              <w:t>infection</w:t>
            </w:r>
            <w:proofErr w:type="spellEnd"/>
          </w:p>
        </w:tc>
      </w:tr>
      <w:tr w:rsidR="00B45777" w:rsidRPr="00B45777" w14:paraId="78E4957D" w14:textId="77777777" w:rsidTr="00E51264">
        <w:tc>
          <w:tcPr>
            <w:tcW w:w="2830" w:type="dxa"/>
          </w:tcPr>
          <w:p w14:paraId="6EC809E9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Epstein-Barr-Virus</w:t>
            </w:r>
          </w:p>
        </w:tc>
        <w:tc>
          <w:tcPr>
            <w:tcW w:w="1276" w:type="dxa"/>
          </w:tcPr>
          <w:p w14:paraId="0B3134A5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</w:tcPr>
          <w:p w14:paraId="79BD614C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</w:tcPr>
          <w:p w14:paraId="714AAC20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37" w:type="dxa"/>
          </w:tcPr>
          <w:p w14:paraId="58BA29DB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</w:tr>
      <w:tr w:rsidR="00B45777" w:rsidRPr="00B45777" w14:paraId="3E8CCB64" w14:textId="77777777" w:rsidTr="00E51264">
        <w:tc>
          <w:tcPr>
            <w:tcW w:w="2830" w:type="dxa"/>
          </w:tcPr>
          <w:p w14:paraId="7447E1EE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Escherichia coli</w:t>
            </w:r>
          </w:p>
        </w:tc>
        <w:tc>
          <w:tcPr>
            <w:tcW w:w="1276" w:type="dxa"/>
          </w:tcPr>
          <w:p w14:paraId="04B35BA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43" w:type="dxa"/>
          </w:tcPr>
          <w:p w14:paraId="6FD0CB3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</w:tcPr>
          <w:p w14:paraId="381024B7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37" w:type="dxa"/>
          </w:tcPr>
          <w:p w14:paraId="5E5D5B84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2</w:t>
            </w:r>
          </w:p>
        </w:tc>
      </w:tr>
      <w:tr w:rsidR="00B45777" w:rsidRPr="00B45777" w14:paraId="6272B2E6" w14:textId="77777777" w:rsidTr="00E51264">
        <w:tc>
          <w:tcPr>
            <w:tcW w:w="2830" w:type="dxa"/>
          </w:tcPr>
          <w:p w14:paraId="3A639F82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Escherichia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spp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276" w:type="dxa"/>
          </w:tcPr>
          <w:p w14:paraId="1AEB1273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</w:tcPr>
          <w:p w14:paraId="472F7F8C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</w:tcPr>
          <w:p w14:paraId="043CF96D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37" w:type="dxa"/>
          </w:tcPr>
          <w:p w14:paraId="32397CBA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</w:tr>
      <w:tr w:rsidR="00B45777" w:rsidRPr="00B45777" w14:paraId="03F5395B" w14:textId="77777777" w:rsidTr="00E51264">
        <w:tc>
          <w:tcPr>
            <w:tcW w:w="2830" w:type="dxa"/>
          </w:tcPr>
          <w:p w14:paraId="65461EC2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proofErr w:type="spellStart"/>
            <w:r w:rsidRPr="00B45777">
              <w:rPr>
                <w:rFonts w:ascii="Calibri" w:eastAsia="Calibri" w:hAnsi="Calibri" w:cs="Times New Roman"/>
              </w:rPr>
              <w:t>Klebsilla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pneumoniae</w:t>
            </w:r>
          </w:p>
        </w:tc>
        <w:tc>
          <w:tcPr>
            <w:tcW w:w="1276" w:type="dxa"/>
          </w:tcPr>
          <w:p w14:paraId="4E16E65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43" w:type="dxa"/>
          </w:tcPr>
          <w:p w14:paraId="5F8EBC9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</w:tcPr>
          <w:p w14:paraId="01E4EC48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37" w:type="dxa"/>
          </w:tcPr>
          <w:p w14:paraId="4649455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</w:tr>
      <w:tr w:rsidR="00B45777" w:rsidRPr="00B45777" w14:paraId="0D3C91ED" w14:textId="77777777" w:rsidTr="00E51264">
        <w:tc>
          <w:tcPr>
            <w:tcW w:w="2830" w:type="dxa"/>
          </w:tcPr>
          <w:p w14:paraId="71A60503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Klebsiella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oxytoca</w:t>
            </w:r>
            <w:proofErr w:type="spellEnd"/>
          </w:p>
        </w:tc>
        <w:tc>
          <w:tcPr>
            <w:tcW w:w="1276" w:type="dxa"/>
          </w:tcPr>
          <w:p w14:paraId="091B43B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</w:tcPr>
          <w:p w14:paraId="7600C40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</w:tcPr>
          <w:p w14:paraId="166D1B8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37" w:type="dxa"/>
          </w:tcPr>
          <w:p w14:paraId="72C5117B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</w:tr>
      <w:tr w:rsidR="00B45777" w:rsidRPr="00B45777" w14:paraId="23A0CC94" w14:textId="77777777" w:rsidTr="00E51264">
        <w:tc>
          <w:tcPr>
            <w:tcW w:w="2830" w:type="dxa"/>
          </w:tcPr>
          <w:p w14:paraId="67B6D67C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Klebsiella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spp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276" w:type="dxa"/>
          </w:tcPr>
          <w:p w14:paraId="6C4F4563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</w:tcPr>
          <w:p w14:paraId="3825C7D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</w:tcPr>
          <w:p w14:paraId="1C70A46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37" w:type="dxa"/>
          </w:tcPr>
          <w:p w14:paraId="2860C63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</w:tr>
      <w:tr w:rsidR="00B45777" w:rsidRPr="00B45777" w14:paraId="0AC013F4" w14:textId="77777777" w:rsidTr="00E51264">
        <w:tc>
          <w:tcPr>
            <w:tcW w:w="2830" w:type="dxa"/>
          </w:tcPr>
          <w:p w14:paraId="6AD4FDC3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Lactobacillus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iners</w:t>
            </w:r>
            <w:proofErr w:type="spellEnd"/>
          </w:p>
        </w:tc>
        <w:tc>
          <w:tcPr>
            <w:tcW w:w="1276" w:type="dxa"/>
          </w:tcPr>
          <w:p w14:paraId="0818244B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</w:tcPr>
          <w:p w14:paraId="21350DDE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</w:tcPr>
          <w:p w14:paraId="0B61AF1B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37" w:type="dxa"/>
          </w:tcPr>
          <w:p w14:paraId="3D874DCA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</w:tr>
      <w:tr w:rsidR="00B45777" w:rsidRPr="00B45777" w14:paraId="6641ED02" w14:textId="77777777" w:rsidTr="00E51264">
        <w:tc>
          <w:tcPr>
            <w:tcW w:w="2830" w:type="dxa"/>
          </w:tcPr>
          <w:p w14:paraId="05CA3BC1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Proteus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mirabilis</w:t>
            </w:r>
            <w:proofErr w:type="spellEnd"/>
          </w:p>
        </w:tc>
        <w:tc>
          <w:tcPr>
            <w:tcW w:w="1276" w:type="dxa"/>
          </w:tcPr>
          <w:p w14:paraId="3A6312DC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43" w:type="dxa"/>
          </w:tcPr>
          <w:p w14:paraId="05D7612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</w:tcPr>
          <w:p w14:paraId="32B71034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37" w:type="dxa"/>
          </w:tcPr>
          <w:p w14:paraId="33F5581C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</w:tr>
      <w:tr w:rsidR="00B45777" w:rsidRPr="00B45777" w14:paraId="2B346D20" w14:textId="77777777" w:rsidTr="00E51264">
        <w:tc>
          <w:tcPr>
            <w:tcW w:w="2830" w:type="dxa"/>
          </w:tcPr>
          <w:p w14:paraId="0A2E4078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proofErr w:type="spellStart"/>
            <w:r w:rsidRPr="00B45777">
              <w:rPr>
                <w:rFonts w:ascii="Calibri" w:eastAsia="Calibri" w:hAnsi="Calibri" w:cs="Times New Roman"/>
              </w:rPr>
              <w:t>Pseodomonas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aeruginosa</w:t>
            </w:r>
          </w:p>
        </w:tc>
        <w:tc>
          <w:tcPr>
            <w:tcW w:w="1276" w:type="dxa"/>
          </w:tcPr>
          <w:p w14:paraId="2B6BEDCC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43" w:type="dxa"/>
          </w:tcPr>
          <w:p w14:paraId="668E7968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</w:tcPr>
          <w:p w14:paraId="02D483D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37" w:type="dxa"/>
          </w:tcPr>
          <w:p w14:paraId="2DD3A38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</w:tr>
      <w:tr w:rsidR="00B45777" w:rsidRPr="00B45777" w14:paraId="054C9654" w14:textId="77777777" w:rsidTr="00E51264">
        <w:tc>
          <w:tcPr>
            <w:tcW w:w="2830" w:type="dxa"/>
          </w:tcPr>
          <w:p w14:paraId="154B2644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proofErr w:type="spellStart"/>
            <w:r w:rsidRPr="00B45777">
              <w:rPr>
                <w:rFonts w:ascii="Calibri" w:eastAsia="Calibri" w:hAnsi="Calibri" w:cs="Times New Roman"/>
              </w:rPr>
              <w:t>Staphylococcus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aureus</w:t>
            </w:r>
            <w:proofErr w:type="spellEnd"/>
          </w:p>
        </w:tc>
        <w:tc>
          <w:tcPr>
            <w:tcW w:w="1276" w:type="dxa"/>
          </w:tcPr>
          <w:p w14:paraId="7F07B6AC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</w:tcPr>
          <w:p w14:paraId="65F7D89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</w:tcPr>
          <w:p w14:paraId="703E3A94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37" w:type="dxa"/>
          </w:tcPr>
          <w:p w14:paraId="1E5A326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</w:tr>
      <w:tr w:rsidR="00B45777" w:rsidRPr="00B45777" w14:paraId="492931FA" w14:textId="77777777" w:rsidTr="00B45777">
        <w:tc>
          <w:tcPr>
            <w:tcW w:w="2830" w:type="dxa"/>
            <w:shd w:val="clear" w:color="auto" w:fill="E7E6E6"/>
          </w:tcPr>
          <w:p w14:paraId="662FC01F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proofErr w:type="spellStart"/>
            <w:r w:rsidRPr="00B45777">
              <w:rPr>
                <w:rFonts w:ascii="Calibri" w:eastAsia="Calibri" w:hAnsi="Calibri" w:cs="Times New Roman"/>
              </w:rPr>
              <w:t>Staphylococcus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epidermidis</w:t>
            </w:r>
          </w:p>
        </w:tc>
        <w:tc>
          <w:tcPr>
            <w:tcW w:w="1276" w:type="dxa"/>
            <w:shd w:val="clear" w:color="auto" w:fill="E7E6E6"/>
          </w:tcPr>
          <w:p w14:paraId="50EA5A8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  <w:shd w:val="clear" w:color="auto" w:fill="E7E6E6"/>
          </w:tcPr>
          <w:p w14:paraId="499FAAC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shd w:val="clear" w:color="auto" w:fill="E7E6E6"/>
          </w:tcPr>
          <w:p w14:paraId="0D67AE46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37" w:type="dxa"/>
            <w:shd w:val="clear" w:color="auto" w:fill="E7E6E6"/>
          </w:tcPr>
          <w:p w14:paraId="5D95715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</w:tr>
      <w:tr w:rsidR="00B45777" w:rsidRPr="00B45777" w14:paraId="7F761ABF" w14:textId="77777777" w:rsidTr="00B45777">
        <w:tc>
          <w:tcPr>
            <w:tcW w:w="2830" w:type="dxa"/>
            <w:shd w:val="clear" w:color="auto" w:fill="E7E6E6"/>
          </w:tcPr>
          <w:p w14:paraId="4C6F1FD5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proofErr w:type="spellStart"/>
            <w:r w:rsidRPr="00B45777">
              <w:rPr>
                <w:rFonts w:ascii="Calibri" w:eastAsia="Calibri" w:hAnsi="Calibri" w:cs="Times New Roman"/>
              </w:rPr>
              <w:t>Staphylococcus</w:t>
            </w:r>
            <w:proofErr w:type="spellEnd"/>
            <w:r w:rsidRPr="00B45777">
              <w:rPr>
                <w:rFonts w:ascii="Calibri" w:eastAsia="Calibri" w:hAnsi="Calibri" w:cs="Times New Roman"/>
              </w:rPr>
              <w:t xml:space="preserve"> hominis</w:t>
            </w:r>
          </w:p>
        </w:tc>
        <w:tc>
          <w:tcPr>
            <w:tcW w:w="1276" w:type="dxa"/>
            <w:shd w:val="clear" w:color="auto" w:fill="E7E6E6"/>
          </w:tcPr>
          <w:p w14:paraId="5E250A50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  <w:shd w:val="clear" w:color="auto" w:fill="E7E6E6"/>
          </w:tcPr>
          <w:p w14:paraId="4E099A65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  <w:shd w:val="clear" w:color="auto" w:fill="E7E6E6"/>
          </w:tcPr>
          <w:p w14:paraId="6174EDC8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37" w:type="dxa"/>
            <w:shd w:val="clear" w:color="auto" w:fill="E7E6E6"/>
          </w:tcPr>
          <w:p w14:paraId="5DD2EA5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</w:tr>
      <w:tr w:rsidR="00B45777" w:rsidRPr="00B45777" w14:paraId="640C8CEB" w14:textId="77777777" w:rsidTr="00B45777">
        <w:tc>
          <w:tcPr>
            <w:tcW w:w="2830" w:type="dxa"/>
            <w:shd w:val="clear" w:color="auto" w:fill="E7E6E6"/>
          </w:tcPr>
          <w:p w14:paraId="70ED023A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Streptococcus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anginosus</w:t>
            </w:r>
            <w:proofErr w:type="spellEnd"/>
          </w:p>
        </w:tc>
        <w:tc>
          <w:tcPr>
            <w:tcW w:w="1276" w:type="dxa"/>
            <w:shd w:val="clear" w:color="auto" w:fill="E7E6E6"/>
          </w:tcPr>
          <w:p w14:paraId="4F7B5A30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  <w:shd w:val="clear" w:color="auto" w:fill="E7E6E6"/>
          </w:tcPr>
          <w:p w14:paraId="4A3FCBAA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  <w:shd w:val="clear" w:color="auto" w:fill="E7E6E6"/>
          </w:tcPr>
          <w:p w14:paraId="0C7505A3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37" w:type="dxa"/>
            <w:shd w:val="clear" w:color="auto" w:fill="E7E6E6"/>
          </w:tcPr>
          <w:p w14:paraId="0065FFA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</w:tr>
      <w:tr w:rsidR="00B45777" w:rsidRPr="00B45777" w14:paraId="0B67CA79" w14:textId="77777777" w:rsidTr="00B45777">
        <w:tc>
          <w:tcPr>
            <w:tcW w:w="2830" w:type="dxa"/>
            <w:shd w:val="clear" w:color="auto" w:fill="E7E6E6"/>
          </w:tcPr>
          <w:p w14:paraId="5086ED83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Streptococcus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dysgalacticae</w:t>
            </w:r>
            <w:proofErr w:type="spellEnd"/>
          </w:p>
        </w:tc>
        <w:tc>
          <w:tcPr>
            <w:tcW w:w="1276" w:type="dxa"/>
            <w:shd w:val="clear" w:color="auto" w:fill="E7E6E6"/>
          </w:tcPr>
          <w:p w14:paraId="63529028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  <w:shd w:val="clear" w:color="auto" w:fill="E7E6E6"/>
          </w:tcPr>
          <w:p w14:paraId="71713900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  <w:shd w:val="clear" w:color="auto" w:fill="E7E6E6"/>
          </w:tcPr>
          <w:p w14:paraId="1FA4B97A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37" w:type="dxa"/>
            <w:shd w:val="clear" w:color="auto" w:fill="E7E6E6"/>
          </w:tcPr>
          <w:p w14:paraId="0D6C363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</w:tr>
      <w:tr w:rsidR="00B45777" w:rsidRPr="00B45777" w14:paraId="0547C49C" w14:textId="77777777" w:rsidTr="00B45777">
        <w:tc>
          <w:tcPr>
            <w:tcW w:w="2830" w:type="dxa"/>
            <w:shd w:val="clear" w:color="auto" w:fill="E7E6E6"/>
          </w:tcPr>
          <w:p w14:paraId="27CF412D" w14:textId="77777777" w:rsidR="00B45777" w:rsidRPr="00B45777" w:rsidRDefault="00B45777" w:rsidP="00B45777">
            <w:pPr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 xml:space="preserve">Streptococcus </w:t>
            </w:r>
            <w:proofErr w:type="spellStart"/>
            <w:r w:rsidRPr="00B45777">
              <w:rPr>
                <w:rFonts w:ascii="Calibri" w:eastAsia="Calibri" w:hAnsi="Calibri" w:cs="Times New Roman"/>
              </w:rPr>
              <w:t>infantarius</w:t>
            </w:r>
            <w:proofErr w:type="spellEnd"/>
          </w:p>
        </w:tc>
        <w:tc>
          <w:tcPr>
            <w:tcW w:w="1276" w:type="dxa"/>
            <w:shd w:val="clear" w:color="auto" w:fill="E7E6E6"/>
          </w:tcPr>
          <w:p w14:paraId="55041E2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43" w:type="dxa"/>
            <w:shd w:val="clear" w:color="auto" w:fill="E7E6E6"/>
          </w:tcPr>
          <w:p w14:paraId="1A06CBD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  <w:shd w:val="clear" w:color="auto" w:fill="E7E6E6"/>
          </w:tcPr>
          <w:p w14:paraId="11C5C32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37" w:type="dxa"/>
            <w:shd w:val="clear" w:color="auto" w:fill="E7E6E6"/>
          </w:tcPr>
          <w:p w14:paraId="6ADB9749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</w:rPr>
            </w:pPr>
            <w:r w:rsidRPr="00B45777">
              <w:rPr>
                <w:rFonts w:ascii="Calibri" w:eastAsia="Calibri" w:hAnsi="Calibri" w:cs="Times New Roman"/>
              </w:rPr>
              <w:t>1</w:t>
            </w:r>
          </w:p>
        </w:tc>
      </w:tr>
    </w:tbl>
    <w:p w14:paraId="2D4E362B" w14:textId="68C7F533" w:rsidR="00B45777" w:rsidRPr="004E25FD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22"/>
          <w:szCs w:val="22"/>
          <w:lang w:val="en"/>
        </w:rPr>
      </w:pPr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The lower five pathogens </w:t>
      </w:r>
      <w:r w:rsidRPr="004E25FD">
        <w:rPr>
          <w:rFonts w:ascii="Calibri" w:eastAsia="Calibri" w:hAnsi="Calibri" w:cs="Times New Roman"/>
          <w:sz w:val="22"/>
          <w:szCs w:val="22"/>
          <w:lang w:val="en-GB"/>
        </w:rPr>
        <w:t>have</w:t>
      </w:r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 to be classified as contamination</w:t>
      </w:r>
      <w:r w:rsidRPr="004E25FD">
        <w:rPr>
          <w:rFonts w:ascii="Calibri" w:eastAsia="Calibri" w:hAnsi="Calibri" w:cs="Times New Roman"/>
          <w:sz w:val="22"/>
          <w:szCs w:val="22"/>
          <w:lang w:val="en-GB"/>
        </w:rPr>
        <w:t>s</w:t>
      </w:r>
      <w:r w:rsidRPr="00B45777">
        <w:rPr>
          <w:rFonts w:ascii="Calibri" w:eastAsia="Calibri" w:hAnsi="Calibri" w:cs="Times New Roman"/>
          <w:sz w:val="22"/>
          <w:szCs w:val="22"/>
          <w:lang w:val="en-GB"/>
        </w:rPr>
        <w:t xml:space="preserve">. 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>NGS: next-generation sequencing</w:t>
      </w:r>
    </w:p>
    <w:p w14:paraId="4366B372" w14:textId="77777777" w:rsidR="00B45777" w:rsidRPr="004E25FD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22"/>
          <w:szCs w:val="22"/>
          <w:lang w:val="en"/>
        </w:rPr>
      </w:pPr>
    </w:p>
    <w:p w14:paraId="32482121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6E2345ED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2DF83C76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D605867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7DB41678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DD949BA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50767D86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43F7484D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35491069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686AA288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7A296D71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373F7081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02CC9556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24AADE6E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5D412A07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2CE1E1F6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38EDD328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6FF2C349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1D351425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344976F2" w14:textId="77777777" w:rsid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18"/>
          <w:szCs w:val="18"/>
          <w:lang w:val="en"/>
        </w:rPr>
      </w:pPr>
    </w:p>
    <w:p w14:paraId="33938AA5" w14:textId="77777777" w:rsidR="004B7B2B" w:rsidRDefault="004B7B2B" w:rsidP="00F108DE">
      <w:pPr>
        <w:spacing w:after="120" w:line="259" w:lineRule="auto"/>
        <w:jc w:val="both"/>
        <w:rPr>
          <w:rFonts w:ascii="Calibri" w:eastAsia="Calibri" w:hAnsi="Calibri" w:cs="Calibri"/>
          <w:b/>
          <w:bCs/>
          <w:sz w:val="22"/>
          <w:szCs w:val="22"/>
          <w:lang w:val="en-GB"/>
        </w:rPr>
      </w:pPr>
    </w:p>
    <w:p w14:paraId="69E73329" w14:textId="77777777" w:rsidR="004B7B2B" w:rsidRDefault="004B7B2B" w:rsidP="00F108DE">
      <w:pPr>
        <w:spacing w:after="120" w:line="259" w:lineRule="auto"/>
        <w:jc w:val="both"/>
        <w:rPr>
          <w:rFonts w:ascii="Calibri" w:eastAsia="Calibri" w:hAnsi="Calibri" w:cs="Calibri"/>
          <w:b/>
          <w:bCs/>
          <w:sz w:val="22"/>
          <w:szCs w:val="22"/>
          <w:lang w:val="en-GB"/>
        </w:rPr>
      </w:pPr>
    </w:p>
    <w:p w14:paraId="363BC759" w14:textId="3E3A9EB4" w:rsidR="00B45777" w:rsidRPr="00F151F3" w:rsidRDefault="00B45777" w:rsidP="00F108DE">
      <w:pPr>
        <w:spacing w:after="120" w:line="259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F151F3">
        <w:rPr>
          <w:rFonts w:ascii="Calibri" w:eastAsia="Calibri" w:hAnsi="Calibri" w:cs="Calibri"/>
          <w:b/>
          <w:bCs/>
          <w:sz w:val="22"/>
          <w:szCs w:val="22"/>
          <w:lang w:val="en-GB"/>
        </w:rPr>
        <w:t>Suppl</w:t>
      </w:r>
      <w:r w:rsidR="00E071DA">
        <w:rPr>
          <w:rFonts w:ascii="Calibri" w:eastAsia="Calibri" w:hAnsi="Calibri" w:cs="Calibri"/>
          <w:b/>
          <w:bCs/>
          <w:sz w:val="22"/>
          <w:szCs w:val="22"/>
          <w:lang w:val="en-GB"/>
        </w:rPr>
        <w:t xml:space="preserve">. </w:t>
      </w:r>
      <w:r w:rsidRPr="00F151F3">
        <w:rPr>
          <w:rFonts w:ascii="Calibri" w:eastAsia="Calibri" w:hAnsi="Calibri" w:cs="Calibri"/>
          <w:b/>
          <w:bCs/>
          <w:sz w:val="22"/>
          <w:szCs w:val="22"/>
          <w:lang w:val="en-GB"/>
        </w:rPr>
        <w:t>5</w:t>
      </w:r>
      <w:r w:rsidR="00F151F3">
        <w:rPr>
          <w:rFonts w:ascii="Calibri" w:eastAsia="Calibri" w:hAnsi="Calibri" w:cs="Calibri"/>
          <w:b/>
          <w:bCs/>
          <w:sz w:val="22"/>
          <w:szCs w:val="22"/>
          <w:lang w:val="en-GB"/>
        </w:rPr>
        <w:t xml:space="preserve"> </w:t>
      </w:r>
      <w:r w:rsidRPr="00F151F3">
        <w:rPr>
          <w:rFonts w:ascii="Calibri" w:eastAsia="Calibri" w:hAnsi="Calibri" w:cs="Calibri"/>
          <w:sz w:val="22"/>
          <w:szCs w:val="22"/>
          <w:lang w:val="en-GB"/>
        </w:rPr>
        <w:t>Mortality rates and length of hospitalization in patient subgroups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669"/>
        <w:gridCol w:w="2855"/>
        <w:gridCol w:w="3543"/>
      </w:tblGrid>
      <w:tr w:rsidR="00B45777" w:rsidRPr="00B45777" w14:paraId="03EDB4FB" w14:textId="77777777" w:rsidTr="00B45777">
        <w:tc>
          <w:tcPr>
            <w:tcW w:w="2669" w:type="dxa"/>
            <w:shd w:val="clear" w:color="auto" w:fill="B4C6E7"/>
          </w:tcPr>
          <w:p w14:paraId="63E5FAF3" w14:textId="77777777" w:rsidR="00B45777" w:rsidRPr="00B45777" w:rsidRDefault="00B45777" w:rsidP="00B45777">
            <w:pPr>
              <w:jc w:val="both"/>
              <w:rPr>
                <w:rFonts w:ascii="Calibri" w:eastAsia="Calibri" w:hAnsi="Calibri" w:cs="Times New Roman"/>
                <w:b/>
                <w:bCs/>
                <w:lang w:val="en"/>
              </w:rPr>
            </w:pPr>
          </w:p>
        </w:tc>
        <w:tc>
          <w:tcPr>
            <w:tcW w:w="2855" w:type="dxa"/>
            <w:shd w:val="clear" w:color="auto" w:fill="B4C6E7"/>
          </w:tcPr>
          <w:p w14:paraId="08D923AF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lang w:val="en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"/>
              </w:rPr>
              <w:t xml:space="preserve">Mortality rate </w:t>
            </w:r>
          </w:p>
          <w:p w14:paraId="0D3A972A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lang w:val="en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"/>
              </w:rPr>
              <w:t>until day 28</w:t>
            </w:r>
          </w:p>
        </w:tc>
        <w:tc>
          <w:tcPr>
            <w:tcW w:w="3543" w:type="dxa"/>
            <w:shd w:val="clear" w:color="auto" w:fill="B4C6E7"/>
          </w:tcPr>
          <w:p w14:paraId="1BC5EEA4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b/>
                <w:bCs/>
                <w:lang w:val="en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"/>
              </w:rPr>
              <w:t>Length of hospitalization (days)</w:t>
            </w:r>
          </w:p>
          <w:p w14:paraId="1360CEE4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sz w:val="16"/>
                <w:szCs w:val="16"/>
                <w:lang w:val="en-GB"/>
              </w:rPr>
            </w:pPr>
            <w:r w:rsidRPr="00B45777">
              <w:rPr>
                <w:rFonts w:ascii="Calibri" w:eastAsia="Calibri" w:hAnsi="Calibri" w:cs="Times New Roman"/>
                <w:b/>
                <w:bCs/>
                <w:lang w:val="en"/>
              </w:rPr>
              <w:t xml:space="preserve">median; IQR </w:t>
            </w:r>
            <w:r w:rsidRPr="00B45777">
              <w:rPr>
                <w:rFonts w:ascii="Calibri" w:eastAsia="Calibri" w:hAnsi="Calibri" w:cs="Times New Roman"/>
                <w:b/>
                <w:bCs/>
                <w:lang w:val="en-GB"/>
              </w:rPr>
              <w:t>[min–max]</w:t>
            </w:r>
          </w:p>
        </w:tc>
      </w:tr>
      <w:tr w:rsidR="00B45777" w:rsidRPr="00B45777" w14:paraId="355776B3" w14:textId="77777777" w:rsidTr="00E51264">
        <w:tc>
          <w:tcPr>
            <w:tcW w:w="2669" w:type="dxa"/>
          </w:tcPr>
          <w:p w14:paraId="5144C4D8" w14:textId="76311615" w:rsidR="00B45777" w:rsidRPr="00B45777" w:rsidRDefault="00B45777" w:rsidP="00B45777">
            <w:pPr>
              <w:jc w:val="both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Sepsis (n=8)</w:t>
            </w:r>
          </w:p>
        </w:tc>
        <w:tc>
          <w:tcPr>
            <w:tcW w:w="2855" w:type="dxa"/>
          </w:tcPr>
          <w:p w14:paraId="56406D22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13% (1/8)</w:t>
            </w:r>
          </w:p>
        </w:tc>
        <w:tc>
          <w:tcPr>
            <w:tcW w:w="3543" w:type="dxa"/>
          </w:tcPr>
          <w:p w14:paraId="00A782F4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 xml:space="preserve">13; 7-17 </w:t>
            </w:r>
            <w:r w:rsidRPr="00B45777">
              <w:rPr>
                <w:rFonts w:ascii="Calibri" w:eastAsia="Calibri" w:hAnsi="Calibri" w:cs="Times New Roman"/>
              </w:rPr>
              <w:t>[1-28]</w:t>
            </w:r>
          </w:p>
        </w:tc>
      </w:tr>
      <w:tr w:rsidR="00B45777" w:rsidRPr="00B45777" w14:paraId="1246FBD1" w14:textId="77777777" w:rsidTr="00E51264">
        <w:tc>
          <w:tcPr>
            <w:tcW w:w="2669" w:type="dxa"/>
          </w:tcPr>
          <w:p w14:paraId="7771835F" w14:textId="510CB554" w:rsidR="00B45777" w:rsidRPr="00B45777" w:rsidRDefault="00B45777" w:rsidP="00B45777">
            <w:pPr>
              <w:jc w:val="both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Sep</w:t>
            </w:r>
            <w:r w:rsidR="004E25FD">
              <w:rPr>
                <w:rFonts w:ascii="Calibri" w:eastAsia="Calibri" w:hAnsi="Calibri" w:cs="Times New Roman"/>
                <w:lang w:val="en"/>
              </w:rPr>
              <w:t>tic shock</w:t>
            </w:r>
            <w:r w:rsidRPr="00B45777">
              <w:rPr>
                <w:rFonts w:ascii="Calibri" w:eastAsia="Calibri" w:hAnsi="Calibri" w:cs="Times New Roman"/>
                <w:lang w:val="en"/>
              </w:rPr>
              <w:t xml:space="preserve"> (n=5)</w:t>
            </w:r>
          </w:p>
        </w:tc>
        <w:tc>
          <w:tcPr>
            <w:tcW w:w="2855" w:type="dxa"/>
          </w:tcPr>
          <w:p w14:paraId="58C9D0C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40% (2/5)</w:t>
            </w:r>
          </w:p>
        </w:tc>
        <w:tc>
          <w:tcPr>
            <w:tcW w:w="3543" w:type="dxa"/>
          </w:tcPr>
          <w:p w14:paraId="515A5A4C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 xml:space="preserve">8; 1-21 </w:t>
            </w:r>
            <w:r w:rsidRPr="00B45777">
              <w:rPr>
                <w:rFonts w:ascii="Calibri" w:eastAsia="Calibri" w:hAnsi="Calibri" w:cs="Times New Roman"/>
              </w:rPr>
              <w:t>[1-28]</w:t>
            </w:r>
          </w:p>
        </w:tc>
      </w:tr>
      <w:tr w:rsidR="00B45777" w:rsidRPr="00B45777" w14:paraId="4C1FE078" w14:textId="77777777" w:rsidTr="00E51264">
        <w:tc>
          <w:tcPr>
            <w:tcW w:w="2669" w:type="dxa"/>
          </w:tcPr>
          <w:p w14:paraId="48372B1C" w14:textId="77777777" w:rsidR="00B45777" w:rsidRPr="00B45777" w:rsidRDefault="00B45777" w:rsidP="00B45777">
            <w:pPr>
              <w:jc w:val="both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Severe infection (n=26)</w:t>
            </w:r>
          </w:p>
        </w:tc>
        <w:tc>
          <w:tcPr>
            <w:tcW w:w="2855" w:type="dxa"/>
          </w:tcPr>
          <w:p w14:paraId="077DB521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>8% (2/26)</w:t>
            </w:r>
          </w:p>
        </w:tc>
        <w:tc>
          <w:tcPr>
            <w:tcW w:w="3543" w:type="dxa"/>
          </w:tcPr>
          <w:p w14:paraId="7C9A724D" w14:textId="77777777" w:rsidR="00B45777" w:rsidRPr="00B45777" w:rsidRDefault="00B45777" w:rsidP="00B45777">
            <w:pPr>
              <w:jc w:val="center"/>
              <w:rPr>
                <w:rFonts w:ascii="Calibri" w:eastAsia="Calibri" w:hAnsi="Calibri" w:cs="Times New Roman"/>
                <w:lang w:val="en"/>
              </w:rPr>
            </w:pPr>
            <w:r w:rsidRPr="00B45777">
              <w:rPr>
                <w:rFonts w:ascii="Calibri" w:eastAsia="Calibri" w:hAnsi="Calibri" w:cs="Times New Roman"/>
                <w:lang w:val="en"/>
              </w:rPr>
              <w:t xml:space="preserve">9; 5-22 </w:t>
            </w:r>
            <w:r w:rsidRPr="00B45777">
              <w:rPr>
                <w:rFonts w:ascii="Calibri" w:eastAsia="Calibri" w:hAnsi="Calibri" w:cs="Times New Roman"/>
              </w:rPr>
              <w:t>[1-28]</w:t>
            </w:r>
            <w:r w:rsidRPr="00B45777">
              <w:rPr>
                <w:rFonts w:ascii="Calibri" w:eastAsia="Calibri" w:hAnsi="Calibri" w:cs="Times New Roman"/>
                <w:lang w:val="en"/>
              </w:rPr>
              <w:t xml:space="preserve"> </w:t>
            </w:r>
          </w:p>
        </w:tc>
      </w:tr>
    </w:tbl>
    <w:p w14:paraId="7DF33607" w14:textId="768AD0A6" w:rsidR="00B45777" w:rsidRPr="00B45777" w:rsidRDefault="00B45777" w:rsidP="00B45777">
      <w:pPr>
        <w:spacing w:before="120" w:after="0" w:line="240" w:lineRule="auto"/>
        <w:jc w:val="both"/>
        <w:rPr>
          <w:rFonts w:ascii="Calibri" w:eastAsia="Calibri" w:hAnsi="Calibri" w:cs="Times New Roman"/>
          <w:sz w:val="22"/>
          <w:szCs w:val="22"/>
          <w:lang w:val="en"/>
        </w:rPr>
      </w:pPr>
      <w:r w:rsidRPr="00B45777">
        <w:rPr>
          <w:rFonts w:ascii="Calibri" w:eastAsia="Calibri" w:hAnsi="Calibri" w:cs="Times New Roman"/>
          <w:sz w:val="22"/>
          <w:szCs w:val="22"/>
          <w:lang w:val="en"/>
        </w:rPr>
        <w:t>Mortality rate and length of hospitalization in patient</w:t>
      </w:r>
      <w:r w:rsidRPr="004E25FD">
        <w:rPr>
          <w:rFonts w:ascii="Calibri" w:eastAsia="Calibri" w:hAnsi="Calibri" w:cs="Times New Roman"/>
          <w:sz w:val="22"/>
          <w:szCs w:val="22"/>
          <w:lang w:val="en"/>
        </w:rPr>
        <w:t xml:space="preserve"> subgroups (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>sepsis</w:t>
      </w:r>
      <w:r w:rsidRPr="004E25FD">
        <w:rPr>
          <w:rFonts w:ascii="Calibri" w:eastAsia="Calibri" w:hAnsi="Calibri" w:cs="Times New Roman"/>
          <w:sz w:val="22"/>
          <w:szCs w:val="22"/>
          <w:lang w:val="en"/>
        </w:rPr>
        <w:t xml:space="preserve">, septic 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>shock</w:t>
      </w:r>
      <w:r w:rsidRPr="004E25FD">
        <w:rPr>
          <w:rFonts w:ascii="Calibri" w:eastAsia="Calibri" w:hAnsi="Calibri" w:cs="Times New Roman"/>
          <w:sz w:val="22"/>
          <w:szCs w:val="22"/>
          <w:lang w:val="en"/>
        </w:rPr>
        <w:t xml:space="preserve">, 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>severe infection</w:t>
      </w:r>
      <w:r w:rsidRPr="004E25FD">
        <w:rPr>
          <w:rFonts w:ascii="Calibri" w:eastAsia="Calibri" w:hAnsi="Calibri" w:cs="Times New Roman"/>
          <w:sz w:val="22"/>
          <w:szCs w:val="22"/>
          <w:lang w:val="en"/>
        </w:rPr>
        <w:t>)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 xml:space="preserve">. </w:t>
      </w:r>
      <w:r w:rsidR="004E25FD" w:rsidRPr="004E25FD">
        <w:rPr>
          <w:rFonts w:ascii="Calibri" w:eastAsia="Calibri" w:hAnsi="Calibri" w:cs="Times New Roman"/>
          <w:sz w:val="22"/>
          <w:szCs w:val="22"/>
          <w:lang w:val="en"/>
        </w:rPr>
        <w:t>Three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 xml:space="preserve"> patients died on day 1 (1 patient in the sepsis group, 2 patients with septic shock), </w:t>
      </w:r>
      <w:r w:rsidR="004E25FD" w:rsidRPr="004E25FD">
        <w:rPr>
          <w:rFonts w:ascii="Calibri" w:eastAsia="Calibri" w:hAnsi="Calibri" w:cs="Times New Roman"/>
          <w:sz w:val="22"/>
          <w:szCs w:val="22"/>
          <w:lang w:val="en"/>
        </w:rPr>
        <w:t>one</w:t>
      </w:r>
      <w:r w:rsidRPr="00B45777">
        <w:rPr>
          <w:rFonts w:ascii="Calibri" w:eastAsia="Calibri" w:hAnsi="Calibri" w:cs="Times New Roman"/>
          <w:sz w:val="22"/>
          <w:szCs w:val="22"/>
          <w:lang w:val="en"/>
        </w:rPr>
        <w:t xml:space="preserve"> patient died on day 2 (severe infection group) and another patient died on day 13 (severe infection group). The calculated median length of hospitalization refers to all 39 patients who initially presented at the ED. </w:t>
      </w:r>
    </w:p>
    <w:p w14:paraId="766CB3F5" w14:textId="77777777" w:rsidR="00B45777" w:rsidRP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4340C34D" w14:textId="77777777" w:rsidR="00B45777" w:rsidRPr="00B45777" w:rsidRDefault="00B45777" w:rsidP="00B45777">
      <w:pPr>
        <w:spacing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3E8DECDC" w14:textId="77777777" w:rsidR="00B45777" w:rsidRPr="00B45777" w:rsidRDefault="00B45777">
      <w:pPr>
        <w:rPr>
          <w:lang w:val="en-GB"/>
        </w:rPr>
      </w:pPr>
    </w:p>
    <w:sectPr w:rsidR="00B45777" w:rsidRPr="00B45777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428C" w14:textId="77777777" w:rsidR="00A87C75" w:rsidRDefault="00A87C75" w:rsidP="00B45777">
      <w:pPr>
        <w:spacing w:after="0" w:line="240" w:lineRule="auto"/>
      </w:pPr>
      <w:r>
        <w:separator/>
      </w:r>
    </w:p>
  </w:endnote>
  <w:endnote w:type="continuationSeparator" w:id="0">
    <w:p w14:paraId="27D37587" w14:textId="77777777" w:rsidR="00A87C75" w:rsidRDefault="00A87C75" w:rsidP="00B4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F4AB6" w14:textId="77777777" w:rsidR="00A87C75" w:rsidRDefault="00A87C75" w:rsidP="00B45777">
      <w:pPr>
        <w:spacing w:after="0" w:line="240" w:lineRule="auto"/>
      </w:pPr>
      <w:r>
        <w:separator/>
      </w:r>
    </w:p>
  </w:footnote>
  <w:footnote w:type="continuationSeparator" w:id="0">
    <w:p w14:paraId="64A92F5B" w14:textId="77777777" w:rsidR="00A87C75" w:rsidRDefault="00A87C75" w:rsidP="00B4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4FD9" w14:textId="236711EA" w:rsidR="00FF270F" w:rsidRDefault="00B45777">
    <w:pPr>
      <w:pStyle w:val="Kopfzeile"/>
      <w:rPr>
        <w:sz w:val="22"/>
        <w:szCs w:val="22"/>
        <w:lang w:val="en-GB"/>
      </w:rPr>
    </w:pPr>
    <w:r w:rsidRPr="00FF270F">
      <w:rPr>
        <w:lang w:val="en-GB"/>
      </w:rPr>
      <w:t>Supplements</w:t>
    </w:r>
    <w:r w:rsidR="00FF270F" w:rsidRPr="00FF270F">
      <w:rPr>
        <w:lang w:val="en-GB"/>
      </w:rPr>
      <w:t xml:space="preserve">    </w:t>
    </w:r>
    <w:r w:rsidR="00FF270F">
      <w:rPr>
        <w:lang w:val="en-GB"/>
      </w:rPr>
      <w:tab/>
    </w:r>
    <w:proofErr w:type="spellStart"/>
    <w:r w:rsidR="00FF270F" w:rsidRPr="00FF270F">
      <w:rPr>
        <w:sz w:val="22"/>
        <w:szCs w:val="22"/>
        <w:lang w:val="en-GB"/>
      </w:rPr>
      <w:t>Transsectoral</w:t>
    </w:r>
    <w:proofErr w:type="spellEnd"/>
    <w:r w:rsidR="00FF270F" w:rsidRPr="00FF270F">
      <w:rPr>
        <w:sz w:val="22"/>
        <w:szCs w:val="22"/>
        <w:lang w:val="en-GB"/>
      </w:rPr>
      <w:t xml:space="preserve"> optimization of sepsis care processes based on interoperable </w:t>
    </w:r>
  </w:p>
  <w:p w14:paraId="0469DA56" w14:textId="426D34DB" w:rsidR="00B45777" w:rsidRPr="00FF270F" w:rsidRDefault="00FF270F">
    <w:pPr>
      <w:pStyle w:val="Kopfzeile"/>
      <w:rPr>
        <w:sz w:val="22"/>
        <w:szCs w:val="22"/>
        <w:lang w:val="en-GB"/>
      </w:rPr>
    </w:pPr>
    <w:r>
      <w:rPr>
        <w:sz w:val="22"/>
        <w:szCs w:val="22"/>
        <w:lang w:val="en-GB"/>
      </w:rPr>
      <w:t xml:space="preserve">                                    </w:t>
    </w:r>
    <w:r w:rsidRPr="00FF270F">
      <w:rPr>
        <w:sz w:val="22"/>
        <w:szCs w:val="22"/>
        <w:lang w:val="en-GB"/>
      </w:rPr>
      <w:t>routine data (</w:t>
    </w:r>
    <w:proofErr w:type="spellStart"/>
    <w:r w:rsidRPr="00FF270F">
      <w:rPr>
        <w:sz w:val="22"/>
        <w:szCs w:val="22"/>
        <w:lang w:val="en-GB"/>
      </w:rPr>
      <w:t>optiSEP</w:t>
    </w:r>
    <w:proofErr w:type="spellEnd"/>
    <w:r w:rsidRPr="00FF270F">
      <w:rPr>
        <w:sz w:val="22"/>
        <w:szCs w:val="22"/>
        <w:lang w:val="en-GB"/>
      </w:rPr>
      <w:t>): Results of a monocentric pilot study</w:t>
    </w:r>
    <w:r>
      <w:rPr>
        <w:sz w:val="22"/>
        <w:szCs w:val="22"/>
        <w:lang w:val="en-GB"/>
      </w:rPr>
      <w:t xml:space="preserve"> (Fuchs AD et al.)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77"/>
    <w:rsid w:val="000A5412"/>
    <w:rsid w:val="000F6D98"/>
    <w:rsid w:val="00227D17"/>
    <w:rsid w:val="00370EA6"/>
    <w:rsid w:val="003724E4"/>
    <w:rsid w:val="00426F29"/>
    <w:rsid w:val="004B7B2B"/>
    <w:rsid w:val="004E25FD"/>
    <w:rsid w:val="00622FF8"/>
    <w:rsid w:val="006B5471"/>
    <w:rsid w:val="00787F59"/>
    <w:rsid w:val="009C781B"/>
    <w:rsid w:val="00A32B02"/>
    <w:rsid w:val="00A87C75"/>
    <w:rsid w:val="00AC4704"/>
    <w:rsid w:val="00B45777"/>
    <w:rsid w:val="00BB4ABC"/>
    <w:rsid w:val="00CD63EF"/>
    <w:rsid w:val="00E071DA"/>
    <w:rsid w:val="00E85DD6"/>
    <w:rsid w:val="00F108DE"/>
    <w:rsid w:val="00F151F3"/>
    <w:rsid w:val="00F70701"/>
    <w:rsid w:val="00FB339D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7D0A"/>
  <w15:chartTrackingRefBased/>
  <w15:docId w15:val="{5AC78B51-3B00-4F60-BF7F-8AE7CF48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4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4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5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5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5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5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5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5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5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45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5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577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577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577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577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577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57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4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4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45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5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45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4577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4577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4577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45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4577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4577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4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5777"/>
  </w:style>
  <w:style w:type="paragraph" w:styleId="Fuzeile">
    <w:name w:val="footer"/>
    <w:basedOn w:val="Standard"/>
    <w:link w:val="FuzeileZchn"/>
    <w:uiPriority w:val="99"/>
    <w:unhideWhenUsed/>
    <w:rsid w:val="00B4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5777"/>
  </w:style>
  <w:style w:type="table" w:styleId="Tabellenraster">
    <w:name w:val="Table Grid"/>
    <w:basedOn w:val="NormaleTabelle"/>
    <w:uiPriority w:val="39"/>
    <w:rsid w:val="00B4577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sblasch@gwdg.de</dc:creator>
  <cp:keywords/>
  <dc:description/>
  <cp:lastModifiedBy>Angela Daniela Fuchs</cp:lastModifiedBy>
  <cp:revision>13</cp:revision>
  <dcterms:created xsi:type="dcterms:W3CDTF">2026-02-20T09:17:00Z</dcterms:created>
  <dcterms:modified xsi:type="dcterms:W3CDTF">2026-02-20T09:26:00Z</dcterms:modified>
</cp:coreProperties>
</file>