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FE10" w14:textId="3229BE49" w:rsidR="009114BE" w:rsidRPr="00FD1508" w:rsidRDefault="003C6EEC">
      <w:pPr>
        <w:rPr>
          <w:rFonts w:cstheme="minorHAnsi"/>
          <w:b/>
          <w:sz w:val="28"/>
          <w:lang w:val="en-US"/>
        </w:rPr>
      </w:pPr>
      <w:r w:rsidRPr="00FD1508">
        <w:rPr>
          <w:rFonts w:cstheme="minorHAnsi"/>
          <w:b/>
          <w:sz w:val="28"/>
          <w:lang w:val="en-US"/>
        </w:rPr>
        <w:t>Supplementary Table</w:t>
      </w:r>
      <w:r w:rsidR="00BE614B" w:rsidRPr="00FD1508">
        <w:rPr>
          <w:rFonts w:cstheme="minorHAnsi"/>
          <w:b/>
          <w:sz w:val="28"/>
          <w:lang w:val="en-US"/>
        </w:rPr>
        <w:t>s</w:t>
      </w:r>
    </w:p>
    <w:p w14:paraId="5565992E" w14:textId="5882824E" w:rsidR="00DE7518" w:rsidRPr="003C6EEC" w:rsidRDefault="003C6EEC" w:rsidP="00BF6EF2">
      <w:pPr>
        <w:jc w:val="both"/>
        <w:rPr>
          <w:rFonts w:cstheme="minorHAnsi"/>
        </w:rPr>
      </w:pPr>
      <w:r w:rsidRPr="00FD1508">
        <w:rPr>
          <w:rFonts w:cstheme="minorHAnsi"/>
          <w:b/>
          <w:bCs/>
          <w:lang w:val="en-US"/>
        </w:rPr>
        <w:t xml:space="preserve">Table </w:t>
      </w:r>
      <w:r w:rsidR="00BE614B" w:rsidRPr="00FD1508">
        <w:rPr>
          <w:rFonts w:cstheme="minorHAnsi"/>
          <w:b/>
          <w:bCs/>
          <w:lang w:val="en-US"/>
        </w:rPr>
        <w:t>S</w:t>
      </w:r>
      <w:r w:rsidR="00DE7518" w:rsidRPr="00BF6EF2">
        <w:rPr>
          <w:rFonts w:cstheme="minorHAnsi"/>
          <w:b/>
          <w:bCs/>
          <w:lang w:val="en-US"/>
        </w:rPr>
        <w:t>1.</w:t>
      </w:r>
      <w:r w:rsidR="00DE7518" w:rsidRPr="003C6EEC">
        <w:rPr>
          <w:rFonts w:cstheme="minorHAnsi"/>
          <w:lang w:val="en-US"/>
        </w:rPr>
        <w:t xml:space="preserve"> </w:t>
      </w:r>
      <w:r w:rsidR="00DE7518" w:rsidRPr="003C6EEC">
        <w:rPr>
          <w:rFonts w:cstheme="minorHAnsi"/>
          <w:color w:val="000000"/>
          <w:lang w:val="en-US"/>
        </w:rPr>
        <w:t xml:space="preserve">Physicochemical parameters of bulk soils sampled 50 cm from 5YO </w:t>
      </w:r>
      <w:r w:rsidR="009114BE">
        <w:rPr>
          <w:rFonts w:cstheme="minorHAnsi"/>
          <w:color w:val="000000"/>
          <w:lang w:val="en-US"/>
        </w:rPr>
        <w:t xml:space="preserve">(plum and maple trees) </w:t>
      </w:r>
      <w:r w:rsidR="00DE7518" w:rsidRPr="003C6EEC">
        <w:rPr>
          <w:rFonts w:cstheme="minorHAnsi"/>
          <w:color w:val="000000"/>
          <w:lang w:val="en-US"/>
        </w:rPr>
        <w:t>and 10YO</w:t>
      </w:r>
      <w:r w:rsidR="009114BE">
        <w:rPr>
          <w:rFonts w:cstheme="minorHAnsi"/>
          <w:color w:val="000000"/>
          <w:lang w:val="en-US"/>
        </w:rPr>
        <w:t xml:space="preserve"> (plum and quince trees)</w:t>
      </w:r>
      <w:r w:rsidR="00DE7518" w:rsidRPr="003C6EEC">
        <w:rPr>
          <w:rFonts w:cstheme="minorHAnsi"/>
          <w:color w:val="000000"/>
          <w:lang w:val="en-US"/>
        </w:rPr>
        <w:t xml:space="preserve"> trees and from control vines. Soil samples were collected at 0-30 cm depth. Means </w:t>
      </w:r>
      <w:r w:rsidR="009114BE">
        <w:rPr>
          <w:rFonts w:cstheme="minorHAnsi"/>
          <w:color w:val="000000"/>
          <w:lang w:val="en-US"/>
        </w:rPr>
        <w:t>(</w:t>
      </w:r>
      <w:r w:rsidR="00DE7518" w:rsidRPr="003C6EEC">
        <w:rPr>
          <w:rFonts w:cstheme="minorHAnsi"/>
          <w:color w:val="000000"/>
          <w:lang w:val="en-US"/>
        </w:rPr>
        <w:t>± SD) are indicated</w:t>
      </w:r>
      <w:r w:rsidR="00D77699">
        <w:rPr>
          <w:rFonts w:cstheme="minorHAnsi"/>
          <w:color w:val="000000"/>
          <w:lang w:val="en-US"/>
        </w:rPr>
        <w:t xml:space="preserve"> (n=6 for</w:t>
      </w:r>
      <w:r w:rsidR="009114BE">
        <w:rPr>
          <w:rFonts w:cstheme="minorHAnsi"/>
          <w:color w:val="000000"/>
          <w:lang w:val="en-US"/>
        </w:rPr>
        <w:t xml:space="preserve"> soils near</w:t>
      </w:r>
      <w:r w:rsidR="00D77699">
        <w:rPr>
          <w:rFonts w:cstheme="minorHAnsi"/>
          <w:color w:val="000000"/>
          <w:lang w:val="en-US"/>
        </w:rPr>
        <w:t xml:space="preserve"> control vines</w:t>
      </w:r>
      <w:r w:rsidR="009114BE">
        <w:rPr>
          <w:rFonts w:cstheme="minorHAnsi"/>
          <w:color w:val="000000"/>
          <w:lang w:val="en-US"/>
        </w:rPr>
        <w:t xml:space="preserve">; n=12 for soils near </w:t>
      </w:r>
      <w:r w:rsidR="0068217E">
        <w:rPr>
          <w:rFonts w:cstheme="minorHAnsi"/>
          <w:color w:val="000000"/>
          <w:lang w:val="en-US"/>
        </w:rPr>
        <w:t xml:space="preserve">10YO </w:t>
      </w:r>
      <w:r w:rsidR="00BF6EF2">
        <w:rPr>
          <w:rFonts w:cstheme="minorHAnsi"/>
          <w:color w:val="000000"/>
          <w:lang w:val="en-US"/>
        </w:rPr>
        <w:t>or</w:t>
      </w:r>
      <w:r w:rsidR="0068217E">
        <w:rPr>
          <w:rFonts w:cstheme="minorHAnsi"/>
          <w:color w:val="000000"/>
          <w:lang w:val="en-US"/>
        </w:rPr>
        <w:t xml:space="preserve"> 5YO </w:t>
      </w:r>
      <w:r w:rsidR="009114BE">
        <w:rPr>
          <w:rFonts w:cstheme="minorHAnsi"/>
          <w:color w:val="000000"/>
          <w:lang w:val="en-US"/>
        </w:rPr>
        <w:t>trees)</w:t>
      </w:r>
      <w:r w:rsidR="00DE7518" w:rsidRPr="003C6EEC">
        <w:rPr>
          <w:rFonts w:cstheme="minorHAnsi"/>
          <w:color w:val="000000"/>
          <w:lang w:val="en-US"/>
        </w:rPr>
        <w:t>.</w:t>
      </w:r>
      <w:r w:rsidR="0068217E">
        <w:rPr>
          <w:rFonts w:cstheme="minorHAnsi"/>
          <w:color w:val="000000"/>
          <w:lang w:val="en-US"/>
        </w:rPr>
        <w:t xml:space="preserve"> </w:t>
      </w:r>
      <w:r w:rsidR="00DE7518" w:rsidRPr="003C6EEC">
        <w:rPr>
          <w:rFonts w:cstheme="minorHAnsi"/>
          <w:color w:val="000000"/>
          <w:lang w:val="en-US"/>
        </w:rPr>
        <w:t>Different letters indicate significant differences among groups (</w:t>
      </w:r>
      <w:r w:rsidR="00DE7518" w:rsidRPr="00BF6EF2">
        <w:rPr>
          <w:rFonts w:cstheme="minorHAnsi"/>
          <w:i/>
          <w:iCs/>
          <w:color w:val="000000"/>
          <w:lang w:val="en-US"/>
        </w:rPr>
        <w:t>P</w:t>
      </w:r>
      <w:r w:rsidR="00DE7518" w:rsidRPr="003C6EEC">
        <w:rPr>
          <w:rFonts w:cstheme="minorHAnsi"/>
          <w:color w:val="000000"/>
          <w:lang w:val="en-US"/>
        </w:rPr>
        <w:t xml:space="preserve"> &lt; 0.05). </w:t>
      </w:r>
    </w:p>
    <w:tbl>
      <w:tblPr>
        <w:tblW w:w="9432" w:type="dxa"/>
        <w:tblInd w:w="-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2143"/>
        <w:gridCol w:w="2126"/>
        <w:gridCol w:w="1843"/>
      </w:tblGrid>
      <w:tr w:rsidR="00E31A42" w:rsidRPr="00E31A42" w14:paraId="332C4CC4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6229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CA0AE" w14:textId="2DE82CF2" w:rsidR="00E31A42" w:rsidRPr="007D03C8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10YO </w:t>
            </w:r>
            <w:proofErr w:type="spellStart"/>
            <w:r w:rsidR="009114BE" w:rsidRPr="007D03C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trees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CE843" w14:textId="2811647A" w:rsidR="00E31A42" w:rsidRPr="007D03C8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5YO </w:t>
            </w:r>
            <w:proofErr w:type="spellStart"/>
            <w:r w:rsidR="009114BE" w:rsidRPr="007D03C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trees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71CE5" w14:textId="70196AED" w:rsidR="00E31A42" w:rsidRPr="007D03C8" w:rsidRDefault="009114BE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Control vines</w:t>
            </w:r>
          </w:p>
        </w:tc>
      </w:tr>
      <w:tr w:rsidR="009114BE" w:rsidRPr="00E31A42" w14:paraId="2580A770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3D36B" w14:textId="3D2A548B" w:rsidR="009114BE" w:rsidRPr="00E31A42" w:rsidRDefault="009114BE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Variable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72763B" w14:textId="77777777" w:rsidR="009114BE" w:rsidRPr="00E31A42" w:rsidRDefault="009114BE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E7E6A" w14:textId="77777777" w:rsidR="009114BE" w:rsidRPr="00E31A42" w:rsidRDefault="009114BE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47F34" w14:textId="77777777" w:rsidR="009114BE" w:rsidRPr="00E31A42" w:rsidDel="009114BE" w:rsidRDefault="009114BE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E31A42" w:rsidRPr="00E31A42" w14:paraId="3E08993B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D14C" w14:textId="1A280BFF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Total </w:t>
            </w: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soil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org</w:t>
            </w:r>
            <w:r w:rsidR="00D77699">
              <w:rPr>
                <w:rFonts w:eastAsia="Times New Roman" w:cstheme="minorHAnsi"/>
                <w:color w:val="000000"/>
                <w:lang w:eastAsia="fr-FR"/>
              </w:rPr>
              <w:t>a</w:t>
            </w:r>
            <w:r w:rsidRPr="00E31A42">
              <w:rPr>
                <w:rFonts w:eastAsia="Times New Roman" w:cstheme="minorHAnsi"/>
                <w:color w:val="000000"/>
                <w:lang w:eastAsia="fr-FR"/>
              </w:rPr>
              <w:t>nic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carbon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>, SOC (%)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1F22" w14:textId="0D60FFE5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1.71 ± 0.35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2FA" w14:textId="5D45A7E4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1.37 ± 0.23 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52AD" w14:textId="5446BC6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1.16 ± 0.26 b</w:t>
            </w:r>
          </w:p>
        </w:tc>
      </w:tr>
      <w:tr w:rsidR="00E31A42" w:rsidRPr="00E31A42" w14:paraId="48FB5D2B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32DD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Soil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organic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matter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>, SOM (%)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3E98" w14:textId="38B6AECF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2.94 ± 0.61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463B" w14:textId="535D0A8C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2.36 ± 0.39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0653" w14:textId="336A846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 ± 0.45 b</w:t>
            </w:r>
          </w:p>
        </w:tc>
      </w:tr>
      <w:tr w:rsidR="00E31A42" w:rsidRPr="00E31A42" w14:paraId="56316C89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0B3E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Total </w:t>
            </w: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nitrogen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>, TN (‰)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473" w14:textId="18668B0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1.4 ± 0.26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DB0B" w14:textId="30F0986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1.14 ± 0.16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28D5" w14:textId="1913BA35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1.01 ± 0.15 b</w:t>
            </w:r>
          </w:p>
        </w:tc>
      </w:tr>
      <w:tr w:rsidR="00E31A42" w:rsidRPr="00E31A42" w14:paraId="4F5FA81C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908" w14:textId="1D752DCF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C</w:t>
            </w:r>
            <w:r w:rsidR="00F4018E">
              <w:rPr>
                <w:rFonts w:eastAsia="Times New Roman" w:cstheme="minorHAnsi"/>
                <w:color w:val="000000"/>
                <w:lang w:eastAsia="fr-FR"/>
              </w:rPr>
              <w:t>:</w:t>
            </w:r>
            <w:r w:rsidRPr="00E31A42">
              <w:rPr>
                <w:rFonts w:eastAsia="Times New Roman" w:cstheme="minorHAnsi"/>
                <w:color w:val="000000"/>
                <w:lang w:eastAsia="fr-FR"/>
              </w:rPr>
              <w:t>N</w:t>
            </w:r>
            <w:r w:rsidR="00F4018E">
              <w:rPr>
                <w:rFonts w:eastAsia="Times New Roman" w:cstheme="minorHAnsi"/>
                <w:color w:val="000000"/>
                <w:lang w:eastAsia="fr-FR"/>
              </w:rPr>
              <w:t xml:space="preserve"> ratio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4C03" w14:textId="24DB305D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12.15 ± 0.52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DC58" w14:textId="07DB209A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11.93 ± 0.49 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D9DC" w14:textId="7C7E6BFD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11.43 ± 1.07  a</w:t>
            </w:r>
          </w:p>
        </w:tc>
      </w:tr>
      <w:tr w:rsidR="00E31A42" w:rsidRPr="00E31A42" w14:paraId="0A1B3FED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1630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pH_H2O</w:t>
            </w: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503" w14:textId="1901C405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6.22 ± 0.32 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790E" w14:textId="73C9B813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6.29 ± 0.36 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0D8A" w14:textId="1CA79CF4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6.53 ± 0.36  a</w:t>
            </w:r>
          </w:p>
        </w:tc>
      </w:tr>
      <w:tr w:rsidR="00E31A42" w:rsidRPr="00E31A42" w14:paraId="28F44ED6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023F0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pH_KCl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F9AE9" w14:textId="653CED6B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5.38 ± 0.32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6A5A0" w14:textId="6D6D053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5.35 ± 0.41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CC1D1" w14:textId="0A6E565E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5.55 ± 0.27  a</w:t>
            </w:r>
          </w:p>
        </w:tc>
      </w:tr>
      <w:tr w:rsidR="00E31A42" w:rsidRPr="00E31A42" w14:paraId="4E866DE1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12E66" w14:textId="4DA45158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Oxide</w:t>
            </w:r>
            <w:proofErr w:type="spellEnd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equivalent</w:t>
            </w:r>
            <w:proofErr w:type="spellEnd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concentration 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DE3E8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D27DB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EB79A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E31A42" w:rsidRPr="00E31A42" w14:paraId="418658BA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2FE6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K₂O (mg kg⁻¹)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5842" w14:textId="45F414F6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89.58 ± 55.72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9D51" w14:textId="3FD4FFC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99.67 ± 45.46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EEE3" w14:textId="69654A0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95 ± 42.38  a</w:t>
            </w:r>
          </w:p>
        </w:tc>
      </w:tr>
      <w:tr w:rsidR="00E31A42" w:rsidRPr="00E31A42" w14:paraId="7736B4D8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9E60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MgO (mg kg⁻¹)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BBAA" w14:textId="6DD625D1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173.25 ± 108.54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4D15" w14:textId="4B75A801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179.75 ± 100.23 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726" w14:textId="7BBB098C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216.33 ± 201.67  a</w:t>
            </w:r>
          </w:p>
        </w:tc>
      </w:tr>
      <w:tr w:rsidR="00E31A42" w:rsidRPr="00E31A42" w14:paraId="2F525227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ACB9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P2O5_Dyer (mg kg⁻¹)</w:t>
            </w: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832" w14:textId="516A423C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219.33 ± 60.95 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EFB2" w14:textId="747BD3BB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203.67 ± 37.45  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17B" w14:textId="4D76A844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185.33 ± 30.51  a</w:t>
            </w:r>
          </w:p>
        </w:tc>
      </w:tr>
      <w:tr w:rsidR="00E31A42" w:rsidRPr="00E31A42" w14:paraId="107DC746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66D2D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P2O5_Olsen (mg kg⁻¹)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70401" w14:textId="5C2211F1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56.33 ± 12.07 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17E18" w14:textId="22173134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54.42 ± 7.42 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F2F7E" w14:textId="6EC76BE2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47.33 ± 3.2  b</w:t>
            </w:r>
          </w:p>
        </w:tc>
      </w:tr>
      <w:tr w:rsidR="00E31A42" w:rsidRPr="00E31A42" w14:paraId="1A1FEB86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7B62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Elemental</w:t>
            </w:r>
            <w:proofErr w:type="spellEnd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concentrations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425DC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D38CB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8B5B7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E31A42" w:rsidRPr="00E31A42" w14:paraId="71EBFDA0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3671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K (mg kg⁻¹)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60D2" w14:textId="7382AEB1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74.35 ± 46.25 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34F9" w14:textId="7774A43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82.72 ± 37.73 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28BE" w14:textId="50CD1C83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78.85 ± 35.18  a</w:t>
            </w:r>
          </w:p>
        </w:tc>
      </w:tr>
      <w:tr w:rsidR="00E31A42" w:rsidRPr="00E31A42" w14:paraId="2BEC4BD7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607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Mg (mg kg⁻¹)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5A9B" w14:textId="67CBA68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103.95 ± 65.12 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D1C2" w14:textId="0AC07A30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107.85 ± 60.14  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FD6D" w14:textId="151C418E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129.8 ± 121  a</w:t>
            </w:r>
          </w:p>
        </w:tc>
      </w:tr>
      <w:tr w:rsidR="00E31A42" w:rsidRPr="00E31A42" w14:paraId="7DA8F5E0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39B8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P_Dyer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 (mg kg⁻¹)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0DAE" w14:textId="780BAE50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95.63 ± 26.57 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AC7" w14:textId="732B2912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88.8 ± 16.33  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C179" w14:textId="59D39B09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80.81 ± 13.3  a</w:t>
            </w:r>
          </w:p>
        </w:tc>
      </w:tr>
      <w:tr w:rsidR="00E31A42" w:rsidRPr="00E31A42" w14:paraId="3D9FEF77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80C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P_Olsen</w:t>
            </w:r>
            <w:proofErr w:type="spellEnd"/>
            <w:r w:rsidRPr="00E31A42">
              <w:rPr>
                <w:rFonts w:eastAsia="Times New Roman" w:cstheme="minorHAnsi"/>
                <w:color w:val="000000"/>
                <w:lang w:eastAsia="fr-FR"/>
              </w:rPr>
              <w:t xml:space="preserve"> (mg kg⁻¹)</w:t>
            </w: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000" w14:textId="25EFA015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24.56 ± 5.26  ab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1918" w14:textId="74DD0A1C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23.73 ± 3.23  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74B" w14:textId="5ED9D51F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20.64 ± 1.4  b</w:t>
            </w:r>
          </w:p>
        </w:tc>
      </w:tr>
      <w:tr w:rsidR="00E31A42" w:rsidRPr="00E31A42" w14:paraId="1B3015A6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26C31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color w:val="000000"/>
                <w:lang w:eastAsia="fr-FR"/>
              </w:rPr>
              <w:t>K.Mg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63F9" w14:textId="65D1F754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0.73 ± 0.26 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12EEF" w14:textId="430A2F0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0.84 ± 0.32 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25ABF" w14:textId="78BAED64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0.82 ± 0.35  a</w:t>
            </w:r>
          </w:p>
        </w:tc>
      </w:tr>
      <w:tr w:rsidR="00E31A42" w:rsidRPr="00E31A42" w14:paraId="11134CA6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B46FE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proofErr w:type="spellStart"/>
            <w:r w:rsidRPr="00E31A42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Other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F2EE8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72957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9A4C8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E31A42" w:rsidRPr="00E31A42" w14:paraId="4318F1DB" w14:textId="77777777" w:rsidTr="00BF6EF2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346D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Mn (mg kg⁻¹)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154F" w14:textId="36320AF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16.42 ± 5.2  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5E20" w14:textId="38DB86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17.99 ± 6.32 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713" w14:textId="58C249D0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14.3 ± 5.43  a</w:t>
            </w:r>
          </w:p>
        </w:tc>
      </w:tr>
      <w:tr w:rsidR="00E31A42" w:rsidRPr="00E31A42" w14:paraId="1817EECF" w14:textId="77777777" w:rsidTr="00BF6EF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3455D" w14:textId="77777777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SO₄²⁻ (mg kg⁻¹)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8BC5B" w14:textId="30968E73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59.98 ± 28.15 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EB20C" w14:textId="1AE39C1C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46.14 ± 12.9  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138AC" w14:textId="28E898D8" w:rsidR="00E31A42" w:rsidRPr="00E31A42" w:rsidRDefault="00E31A42" w:rsidP="00E31A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E31A42">
              <w:rPr>
                <w:rFonts w:eastAsia="Times New Roman" w:cstheme="minorHAnsi"/>
                <w:color w:val="000000"/>
                <w:lang w:eastAsia="fr-FR"/>
              </w:rPr>
              <w:t>35.55 ± 4.32  b</w:t>
            </w:r>
          </w:p>
        </w:tc>
      </w:tr>
    </w:tbl>
    <w:p w14:paraId="69314A3F" w14:textId="77777777" w:rsidR="00DE7518" w:rsidRPr="003C6EEC" w:rsidRDefault="00DE7518">
      <w:pPr>
        <w:rPr>
          <w:rFonts w:cstheme="minorHAnsi"/>
          <w:lang w:val="en-US"/>
        </w:rPr>
      </w:pPr>
    </w:p>
    <w:p w14:paraId="22FA44EE" w14:textId="77777777" w:rsidR="00DE7518" w:rsidRPr="003C6EEC" w:rsidRDefault="00DE7518">
      <w:pPr>
        <w:rPr>
          <w:rFonts w:cstheme="minorHAnsi"/>
          <w:lang w:val="en-US"/>
        </w:rPr>
      </w:pPr>
    </w:p>
    <w:p w14:paraId="76332378" w14:textId="77777777" w:rsidR="00DE7518" w:rsidRPr="003C6EEC" w:rsidRDefault="00DE7518">
      <w:pPr>
        <w:rPr>
          <w:rFonts w:cstheme="minorHAnsi"/>
          <w:lang w:val="en-US"/>
        </w:rPr>
      </w:pPr>
    </w:p>
    <w:p w14:paraId="22E49799" w14:textId="77777777" w:rsidR="00DE7518" w:rsidRPr="003C6EEC" w:rsidRDefault="00DE7518">
      <w:pPr>
        <w:rPr>
          <w:rFonts w:cstheme="minorHAnsi"/>
          <w:lang w:val="en-US"/>
        </w:rPr>
      </w:pPr>
      <w:r w:rsidRPr="003C6EEC">
        <w:rPr>
          <w:rFonts w:cstheme="minorHAnsi"/>
          <w:lang w:val="en-US"/>
        </w:rPr>
        <w:br w:type="page"/>
      </w:r>
    </w:p>
    <w:p w14:paraId="36989CBA" w14:textId="06757346" w:rsidR="00DE7518" w:rsidRPr="00AB3BC5" w:rsidRDefault="003C6EEC" w:rsidP="004F5F0A">
      <w:pPr>
        <w:ind w:left="-426"/>
        <w:jc w:val="both"/>
        <w:rPr>
          <w:rFonts w:cstheme="minorHAnsi"/>
          <w:lang w:val="en-US"/>
        </w:rPr>
      </w:pPr>
      <w:r w:rsidRPr="00FD1508">
        <w:rPr>
          <w:rFonts w:cstheme="minorHAnsi"/>
          <w:b/>
          <w:bCs/>
          <w:lang w:val="en-US"/>
        </w:rPr>
        <w:lastRenderedPageBreak/>
        <w:t xml:space="preserve">Table </w:t>
      </w:r>
      <w:r w:rsidR="00BE614B" w:rsidRPr="00FD1508">
        <w:rPr>
          <w:rFonts w:cstheme="minorHAnsi"/>
          <w:b/>
          <w:bCs/>
          <w:lang w:val="en-US"/>
        </w:rPr>
        <w:t>S</w:t>
      </w:r>
      <w:r w:rsidR="00DE7518" w:rsidRPr="00BF6EF2">
        <w:rPr>
          <w:rFonts w:cstheme="minorHAnsi"/>
          <w:b/>
          <w:bCs/>
          <w:lang w:val="en-US"/>
        </w:rPr>
        <w:t>2</w:t>
      </w:r>
      <w:r w:rsidR="00DE7518" w:rsidRPr="00AB3BC5">
        <w:rPr>
          <w:rFonts w:cstheme="minorHAnsi"/>
          <w:b/>
          <w:bCs/>
          <w:sz w:val="20"/>
          <w:lang w:val="en-US"/>
        </w:rPr>
        <w:t>.</w:t>
      </w:r>
      <w:r w:rsidR="00DE7518" w:rsidRPr="00AB3BC5">
        <w:rPr>
          <w:rFonts w:cstheme="minorHAnsi"/>
          <w:sz w:val="20"/>
          <w:lang w:val="en-US"/>
        </w:rPr>
        <w:t xml:space="preserve"> </w:t>
      </w:r>
      <w:bookmarkStart w:id="0" w:name="_Hlk227673313"/>
      <w:r w:rsidRPr="00AB3BC5">
        <w:rPr>
          <w:rFonts w:cstheme="minorHAnsi"/>
          <w:sz w:val="20"/>
          <w:lang w:val="en-US"/>
        </w:rPr>
        <w:t>Grapevine</w:t>
      </w:r>
      <w:r w:rsidR="00DE7518" w:rsidRPr="00AB3BC5">
        <w:rPr>
          <w:rFonts w:cstheme="minorHAnsi"/>
          <w:sz w:val="20"/>
          <w:lang w:val="en-US"/>
        </w:rPr>
        <w:t xml:space="preserve"> physiological status, petiole nutrient composition, must composition, isotopic signature, and yield components </w:t>
      </w:r>
      <w:r w:rsidR="00905F68" w:rsidRPr="00AB3BC5">
        <w:rPr>
          <w:rFonts w:cstheme="minorHAnsi"/>
          <w:sz w:val="20"/>
          <w:lang w:val="en-US"/>
        </w:rPr>
        <w:t xml:space="preserve">were </w:t>
      </w:r>
      <w:r w:rsidR="00DE7518" w:rsidRPr="00AB3BC5">
        <w:rPr>
          <w:rFonts w:cstheme="minorHAnsi"/>
          <w:sz w:val="20"/>
          <w:lang w:val="en-US"/>
        </w:rPr>
        <w:t xml:space="preserve">measured under three conditions: grapevines associated with </w:t>
      </w:r>
      <w:r w:rsidR="0068217E" w:rsidRPr="00AB3BC5">
        <w:rPr>
          <w:rFonts w:cstheme="minorHAnsi"/>
          <w:sz w:val="20"/>
          <w:lang w:val="en-US"/>
        </w:rPr>
        <w:t>10YO</w:t>
      </w:r>
      <w:r w:rsidR="00DE7518" w:rsidRPr="00AB3BC5">
        <w:rPr>
          <w:rFonts w:cstheme="minorHAnsi"/>
          <w:sz w:val="20"/>
          <w:lang w:val="en-US"/>
        </w:rPr>
        <w:t xml:space="preserve"> plum trees, </w:t>
      </w:r>
      <w:r w:rsidR="0068217E" w:rsidRPr="00AB3BC5">
        <w:rPr>
          <w:rFonts w:cstheme="minorHAnsi"/>
          <w:sz w:val="20"/>
          <w:lang w:val="en-US"/>
        </w:rPr>
        <w:t>5YO</w:t>
      </w:r>
      <w:r w:rsidR="00DE7518" w:rsidRPr="00AB3BC5">
        <w:rPr>
          <w:rFonts w:cstheme="minorHAnsi"/>
          <w:sz w:val="20"/>
          <w:lang w:val="en-US"/>
        </w:rPr>
        <w:t xml:space="preserve"> plum trees, and control </w:t>
      </w:r>
      <w:r w:rsidR="0068217E" w:rsidRPr="00AB3BC5">
        <w:rPr>
          <w:rFonts w:cstheme="minorHAnsi"/>
          <w:sz w:val="20"/>
          <w:lang w:val="en-US"/>
        </w:rPr>
        <w:t xml:space="preserve">vines </w:t>
      </w:r>
      <w:r w:rsidR="00DE7518" w:rsidRPr="00AB3BC5">
        <w:rPr>
          <w:rFonts w:cstheme="minorHAnsi"/>
          <w:sz w:val="20"/>
          <w:lang w:val="en-US"/>
        </w:rPr>
        <w:t>without trees. Values are presented as mean ± SD, with</w:t>
      </w:r>
      <w:r w:rsidR="004F5F0A" w:rsidRPr="00AB3BC5">
        <w:rPr>
          <w:rFonts w:cstheme="minorHAnsi"/>
          <w:sz w:val="20"/>
          <w:lang w:val="en-US"/>
        </w:rPr>
        <w:t xml:space="preserve"> </w:t>
      </w:r>
      <w:proofErr w:type="spellStart"/>
      <w:r w:rsidR="004F5F0A" w:rsidRPr="00AB3BC5">
        <w:rPr>
          <w:rFonts w:cstheme="minorHAnsi"/>
          <w:sz w:val="20"/>
          <w:lang w:val="en-US"/>
        </w:rPr>
        <w:t>D</w:t>
      </w:r>
      <w:r w:rsidR="00D43F17" w:rsidRPr="00AB3BC5">
        <w:rPr>
          <w:rFonts w:cstheme="minorHAnsi"/>
          <w:sz w:val="20"/>
          <w:lang w:val="en-US"/>
        </w:rPr>
        <w:t>ualex</w:t>
      </w:r>
      <w:proofErr w:type="spellEnd"/>
      <w:r w:rsidR="004F5F0A" w:rsidRPr="00AB3BC5">
        <w:rPr>
          <w:rFonts w:cstheme="minorHAnsi"/>
          <w:sz w:val="20"/>
          <w:lang w:val="en-US"/>
        </w:rPr>
        <w:t xml:space="preserve"> measurements</w:t>
      </w:r>
      <w:r w:rsidR="00D43F17" w:rsidRPr="00AB3BC5">
        <w:rPr>
          <w:rFonts w:cstheme="minorHAnsi"/>
          <w:sz w:val="20"/>
          <w:lang w:val="en-US"/>
        </w:rPr>
        <w:t xml:space="preserve"> (n=</w:t>
      </w:r>
      <w:r w:rsidR="00BF6EF2" w:rsidRPr="00AB3BC5">
        <w:rPr>
          <w:rFonts w:cstheme="minorHAnsi"/>
          <w:sz w:val="20"/>
          <w:lang w:val="en-US"/>
        </w:rPr>
        <w:t>24</w:t>
      </w:r>
      <w:r w:rsidR="00D43F17" w:rsidRPr="00AB3BC5">
        <w:rPr>
          <w:rFonts w:cstheme="minorHAnsi"/>
          <w:sz w:val="20"/>
          <w:lang w:val="en-US"/>
        </w:rPr>
        <w:t>-</w:t>
      </w:r>
      <w:r w:rsidR="00BF6EF2" w:rsidRPr="00AB3BC5">
        <w:rPr>
          <w:rFonts w:cstheme="minorHAnsi"/>
          <w:sz w:val="20"/>
          <w:lang w:val="en-US"/>
        </w:rPr>
        <w:t>12</w:t>
      </w:r>
      <w:r w:rsidR="00D43F17" w:rsidRPr="00AB3BC5">
        <w:rPr>
          <w:rFonts w:cstheme="minorHAnsi"/>
          <w:sz w:val="20"/>
          <w:lang w:val="en-US"/>
        </w:rPr>
        <w:t xml:space="preserve">); </w:t>
      </w:r>
      <w:r w:rsidR="004F5F0A" w:rsidRPr="00AB3BC5">
        <w:rPr>
          <w:rFonts w:cstheme="minorHAnsi"/>
          <w:sz w:val="20"/>
          <w:lang w:val="en-US"/>
        </w:rPr>
        <w:t>p</w:t>
      </w:r>
      <w:r w:rsidR="00D43F17" w:rsidRPr="00AB3BC5">
        <w:rPr>
          <w:rFonts w:cstheme="minorHAnsi"/>
          <w:sz w:val="20"/>
          <w:lang w:val="en-US"/>
        </w:rPr>
        <w:t>etiole analyses (n=6); must</w:t>
      </w:r>
      <w:r w:rsidR="004F5F0A" w:rsidRPr="00AB3BC5">
        <w:rPr>
          <w:rFonts w:cstheme="minorHAnsi"/>
          <w:sz w:val="20"/>
          <w:lang w:val="en-US"/>
        </w:rPr>
        <w:t xml:space="preserve"> and </w:t>
      </w:r>
      <w:r w:rsidR="00D43F17" w:rsidRPr="00AB3BC5">
        <w:rPr>
          <w:rFonts w:cstheme="minorHAnsi"/>
          <w:sz w:val="20"/>
          <w:lang w:val="en-US"/>
        </w:rPr>
        <w:t>isotopic</w:t>
      </w:r>
      <w:r w:rsidR="004F5F0A" w:rsidRPr="00AB3BC5">
        <w:rPr>
          <w:rFonts w:cstheme="minorHAnsi"/>
          <w:sz w:val="20"/>
          <w:lang w:val="en-US"/>
        </w:rPr>
        <w:t xml:space="preserve"> analyses,</w:t>
      </w:r>
      <w:r w:rsidR="00D43F17" w:rsidRPr="00AB3BC5">
        <w:rPr>
          <w:rFonts w:cstheme="minorHAnsi"/>
          <w:sz w:val="20"/>
          <w:lang w:val="en-US"/>
        </w:rPr>
        <w:t xml:space="preserve"> and yield (n=1</w:t>
      </w:r>
      <w:r w:rsidR="00BF6EF2" w:rsidRPr="00AB3BC5">
        <w:rPr>
          <w:rFonts w:cstheme="minorHAnsi"/>
          <w:sz w:val="20"/>
          <w:lang w:val="en-US"/>
        </w:rPr>
        <w:t>2</w:t>
      </w:r>
      <w:r w:rsidR="00D43F17" w:rsidRPr="00AB3BC5">
        <w:rPr>
          <w:rFonts w:cstheme="minorHAnsi"/>
          <w:sz w:val="20"/>
          <w:lang w:val="en-US"/>
        </w:rPr>
        <w:t>-1</w:t>
      </w:r>
      <w:r w:rsidR="00BF6EF2" w:rsidRPr="00AB3BC5">
        <w:rPr>
          <w:rFonts w:cstheme="minorHAnsi"/>
          <w:sz w:val="20"/>
          <w:lang w:val="en-US"/>
        </w:rPr>
        <w:t>1</w:t>
      </w:r>
      <w:r w:rsidR="00D43F17" w:rsidRPr="00AB3BC5">
        <w:rPr>
          <w:rFonts w:cstheme="minorHAnsi"/>
          <w:sz w:val="20"/>
          <w:lang w:val="en-US"/>
        </w:rPr>
        <w:t>)</w:t>
      </w:r>
      <w:r w:rsidR="00DE7518" w:rsidRPr="00AB3BC5">
        <w:rPr>
          <w:rFonts w:cstheme="minorHAnsi"/>
          <w:sz w:val="20"/>
          <w:lang w:val="en-US"/>
        </w:rPr>
        <w:t xml:space="preserve">. </w:t>
      </w:r>
      <w:r w:rsidR="00BF6EF2" w:rsidRPr="00AB3BC5">
        <w:rPr>
          <w:rFonts w:cstheme="minorHAnsi"/>
          <w:sz w:val="20"/>
          <w:lang w:val="en-US"/>
        </w:rPr>
        <w:t>The first number in parentheses indicates the number of independent biological samples for plum trees</w:t>
      </w:r>
      <w:r w:rsidR="004F5F0A" w:rsidRPr="00AB3BC5">
        <w:rPr>
          <w:rFonts w:cstheme="minorHAnsi"/>
          <w:sz w:val="20"/>
          <w:lang w:val="en-US"/>
        </w:rPr>
        <w:t>,</w:t>
      </w:r>
      <w:r w:rsidR="00BF6EF2" w:rsidRPr="00AB3BC5">
        <w:rPr>
          <w:rFonts w:cstheme="minorHAnsi"/>
          <w:sz w:val="20"/>
          <w:lang w:val="en-US"/>
        </w:rPr>
        <w:t xml:space="preserve"> and the second number </w:t>
      </w:r>
      <w:r w:rsidR="004F5F0A" w:rsidRPr="00AB3BC5">
        <w:rPr>
          <w:rFonts w:cstheme="minorHAnsi"/>
          <w:sz w:val="20"/>
          <w:lang w:val="en-US"/>
        </w:rPr>
        <w:t>refers</w:t>
      </w:r>
      <w:r w:rsidR="00BF6EF2" w:rsidRPr="00AB3BC5">
        <w:rPr>
          <w:rFonts w:cstheme="minorHAnsi"/>
          <w:sz w:val="20"/>
          <w:lang w:val="en-US"/>
        </w:rPr>
        <w:t xml:space="preserve"> </w:t>
      </w:r>
      <w:r w:rsidR="004F5F0A" w:rsidRPr="00AB3BC5">
        <w:rPr>
          <w:rFonts w:cstheme="minorHAnsi"/>
          <w:sz w:val="20"/>
          <w:lang w:val="en-US"/>
        </w:rPr>
        <w:t>to</w:t>
      </w:r>
      <w:r w:rsidR="00BF6EF2" w:rsidRPr="00AB3BC5">
        <w:rPr>
          <w:rFonts w:cstheme="minorHAnsi"/>
          <w:sz w:val="20"/>
          <w:lang w:val="en-US"/>
        </w:rPr>
        <w:t xml:space="preserve"> control grapevines</w:t>
      </w:r>
      <w:r w:rsidR="00A51B07">
        <w:rPr>
          <w:rFonts w:cstheme="minorHAnsi"/>
          <w:sz w:val="20"/>
          <w:lang w:val="en-US"/>
        </w:rPr>
        <w:t xml:space="preserve"> samples</w:t>
      </w:r>
      <w:r w:rsidR="00BF6EF2" w:rsidRPr="00AB3BC5">
        <w:rPr>
          <w:rFonts w:cstheme="minorHAnsi"/>
          <w:sz w:val="20"/>
          <w:lang w:val="en-US"/>
        </w:rPr>
        <w:t xml:space="preserve">. </w:t>
      </w:r>
      <w:r w:rsidR="00A51B07">
        <w:rPr>
          <w:rFonts w:cstheme="minorHAnsi"/>
          <w:sz w:val="20"/>
          <w:lang w:val="en-US"/>
        </w:rPr>
        <w:t>In the table, d</w:t>
      </w:r>
      <w:r w:rsidR="00DE7518" w:rsidRPr="00AB3BC5">
        <w:rPr>
          <w:rFonts w:cstheme="minorHAnsi"/>
          <w:sz w:val="20"/>
          <w:lang w:val="en-US"/>
        </w:rPr>
        <w:t>ifferent letters indicate significant</w:t>
      </w:r>
      <w:r w:rsidRPr="00AB3BC5">
        <w:rPr>
          <w:rFonts w:cstheme="minorHAnsi"/>
          <w:sz w:val="20"/>
          <w:lang w:val="en-US"/>
        </w:rPr>
        <w:t xml:space="preserve"> differences among treatments (</w:t>
      </w:r>
      <w:r w:rsidRPr="00AB3BC5">
        <w:rPr>
          <w:rFonts w:cstheme="minorHAnsi"/>
          <w:i/>
          <w:iCs/>
          <w:sz w:val="20"/>
          <w:lang w:val="en-US"/>
        </w:rPr>
        <w:t>P</w:t>
      </w:r>
      <w:r w:rsidR="00DE7518" w:rsidRPr="00AB3BC5">
        <w:rPr>
          <w:rFonts w:cstheme="minorHAnsi"/>
          <w:sz w:val="20"/>
          <w:lang w:val="en-US"/>
        </w:rPr>
        <w:t xml:space="preserve"> &lt; 0.05) based on appropriate statistical tests (ANOVA or Kruskal–Wallis followed by post hoc comparisons depending on data distribution and homoscedasticity).</w:t>
      </w:r>
      <w:r w:rsidR="00AB3BC5" w:rsidRPr="00AB3BC5">
        <w:rPr>
          <w:sz w:val="20"/>
          <w:lang w:val="en-US"/>
        </w:rPr>
        <w:t xml:space="preserve"> </w:t>
      </w:r>
      <w:proofErr w:type="spellStart"/>
      <w:r w:rsidR="00AB3BC5" w:rsidRPr="00AB3BC5">
        <w:rPr>
          <w:sz w:val="20"/>
          <w:lang w:val="en-US"/>
        </w:rPr>
        <w:t>Dualex</w:t>
      </w:r>
      <w:proofErr w:type="spellEnd"/>
      <w:r w:rsidR="00AB3BC5" w:rsidRPr="00AB3BC5">
        <w:rPr>
          <w:sz w:val="20"/>
          <w:lang w:val="en-US"/>
        </w:rPr>
        <w:t>® measurements correspond to relative optical indices of leaf chlorophyll content (</w:t>
      </w:r>
      <w:proofErr w:type="spellStart"/>
      <w:r w:rsidR="00AB3BC5" w:rsidRPr="00AB3BC5">
        <w:rPr>
          <w:sz w:val="20"/>
          <w:lang w:val="en-US"/>
        </w:rPr>
        <w:t>Chl</w:t>
      </w:r>
      <w:proofErr w:type="spellEnd"/>
      <w:r w:rsidR="00AB3BC5" w:rsidRPr="00AB3BC5">
        <w:rPr>
          <w:sz w:val="20"/>
          <w:lang w:val="en-US"/>
        </w:rPr>
        <w:t xml:space="preserve">) and epidermal </w:t>
      </w:r>
      <w:proofErr w:type="spellStart"/>
      <w:r w:rsidR="00AB3BC5" w:rsidRPr="00AB3BC5">
        <w:rPr>
          <w:sz w:val="20"/>
          <w:lang w:val="en-US"/>
        </w:rPr>
        <w:t>flavonol</w:t>
      </w:r>
      <w:proofErr w:type="spellEnd"/>
      <w:r w:rsidR="00AB3BC5" w:rsidRPr="00AB3BC5">
        <w:rPr>
          <w:sz w:val="20"/>
          <w:lang w:val="en-US"/>
        </w:rPr>
        <w:t xml:space="preserve"> content (</w:t>
      </w:r>
      <w:proofErr w:type="spellStart"/>
      <w:r w:rsidR="00AB3BC5" w:rsidRPr="00AB3BC5">
        <w:rPr>
          <w:sz w:val="20"/>
          <w:lang w:val="en-US"/>
        </w:rPr>
        <w:t>Flav</w:t>
      </w:r>
      <w:proofErr w:type="spellEnd"/>
      <w:r w:rsidR="00AB3BC5" w:rsidRPr="00AB3BC5">
        <w:rPr>
          <w:sz w:val="20"/>
          <w:lang w:val="en-US"/>
        </w:rPr>
        <w:t xml:space="preserve">), while the Nitrogen Balance Index (NBI) was calculated as the ratio between chlorophyll and </w:t>
      </w:r>
      <w:proofErr w:type="spellStart"/>
      <w:r w:rsidR="00AB3BC5" w:rsidRPr="00AB3BC5">
        <w:rPr>
          <w:sz w:val="20"/>
          <w:lang w:val="en-US"/>
        </w:rPr>
        <w:t>flavonol</w:t>
      </w:r>
      <w:proofErr w:type="spellEnd"/>
      <w:r w:rsidR="00AB3BC5" w:rsidRPr="00AB3BC5">
        <w:rPr>
          <w:sz w:val="20"/>
          <w:lang w:val="en-US"/>
        </w:rPr>
        <w:t xml:space="preserve"> indices.</w:t>
      </w:r>
      <w:r w:rsidR="00D43F17" w:rsidRPr="00AB3BC5">
        <w:rPr>
          <w:rFonts w:cstheme="minorHAnsi"/>
          <w:sz w:val="20"/>
          <w:lang w:val="en-US"/>
        </w:rPr>
        <w:t xml:space="preserve"> </w:t>
      </w:r>
      <w:r w:rsidR="00526EC4" w:rsidRPr="00AB3BC5">
        <w:rPr>
          <w:rFonts w:cstheme="minorHAnsi"/>
          <w:sz w:val="20"/>
          <w:lang w:val="en-US"/>
        </w:rPr>
        <w:t>DW, dry weight.</w:t>
      </w:r>
      <w:bookmarkEnd w:id="0"/>
    </w:p>
    <w:tbl>
      <w:tblPr>
        <w:tblW w:w="10471" w:type="dxa"/>
        <w:tblInd w:w="-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4"/>
        <w:gridCol w:w="2127"/>
        <w:gridCol w:w="2268"/>
        <w:gridCol w:w="1982"/>
      </w:tblGrid>
      <w:tr w:rsidR="00DE7518" w:rsidRPr="004F5F0A" w14:paraId="52FDC619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64BD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25FFA" w14:textId="4FC450CD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10YO </w:t>
            </w:r>
            <w:proofErr w:type="spellStart"/>
            <w:r w:rsidR="00D43F17"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p</w:t>
            </w: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lum</w:t>
            </w:r>
            <w:proofErr w:type="spellEnd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tree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8F84D" w14:textId="395CB232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5YO </w:t>
            </w:r>
            <w:proofErr w:type="spellStart"/>
            <w:r w:rsidR="00D43F17"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p</w:t>
            </w: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lum</w:t>
            </w:r>
            <w:proofErr w:type="spellEnd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tree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A6CD3" w14:textId="342D0D51" w:rsidR="00DE7518" w:rsidRPr="004F5F0A" w:rsidRDefault="00D43F17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 w:rsidR="00DE7518"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ontrol</w:t>
            </w: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vines</w:t>
            </w:r>
          </w:p>
        </w:tc>
      </w:tr>
      <w:tr w:rsidR="00DE7518" w:rsidRPr="004F5F0A" w14:paraId="244C00AB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5990D" w14:textId="53C6ABF1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Dualex</w:t>
            </w:r>
            <w:proofErr w:type="spellEnd"/>
            <w:r w:rsidR="00AB3BC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7E1C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BD1B6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90F48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DE7518" w:rsidRPr="004F5F0A" w14:paraId="71F8A0F5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6CDA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Chl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Dualex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index)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AAC" w14:textId="3F64BE82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15.05 ± 2.33  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A29" w14:textId="16ED522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12.83 ± 1.37  b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9EB" w14:textId="29755C3D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12.81 ± 1.82  b</w:t>
            </w:r>
          </w:p>
        </w:tc>
      </w:tr>
      <w:tr w:rsidR="00DE7518" w:rsidRPr="004F5F0A" w14:paraId="4B9B7AE0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C91E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Flav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Dualex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index)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650" w14:textId="1660613C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2.91 ± 0.19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C2E9" w14:textId="0A7F02C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2.96 ± 0.14  ab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5B68" w14:textId="459B61AB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3.11 ± 0.18  b</w:t>
            </w:r>
          </w:p>
        </w:tc>
      </w:tr>
      <w:tr w:rsidR="00DE7518" w:rsidRPr="004F5F0A" w14:paraId="5865E0F5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5B1E7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NBI (ratio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Chl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Flav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AC2F" w14:textId="74FEA5E0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5.22 ± 1.02 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84290" w14:textId="682E6A86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4.34 ± 0.48  b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E970F" w14:textId="57B9831A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4.10 ± 0.43  b</w:t>
            </w:r>
          </w:p>
        </w:tc>
      </w:tr>
      <w:tr w:rsidR="00DE7518" w:rsidRPr="004F5F0A" w14:paraId="706207A6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EDEB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Petiole</w:t>
            </w:r>
            <w:proofErr w:type="spellEnd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B4530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9FCBC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177E9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DE7518" w:rsidRPr="00EF0C32" w14:paraId="4719C1B2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5B9E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   Macro-elements (% DW, w/w)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763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1F11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C3EA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</w:tr>
      <w:tr w:rsidR="00DE7518" w:rsidRPr="004F5F0A" w14:paraId="64414116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B3C3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Nitrogen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2179" w14:textId="02E74FEB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0.73 ± 0.21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EC6F" w14:textId="7EF1AB2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0.61 ± 0.03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311E" w14:textId="1841087D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0.64 ± 0.05  a</w:t>
            </w:r>
          </w:p>
        </w:tc>
      </w:tr>
      <w:tr w:rsidR="00DE7518" w:rsidRPr="004F5F0A" w14:paraId="62A615D4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621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Phosphorus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15C" w14:textId="11EF68DF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0.20 ± 0.12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FA4D" w14:textId="2896F51A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0.15 ± 0.04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3AAE" w14:textId="4245A1DD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0.19 ± 0.06  a</w:t>
            </w:r>
          </w:p>
        </w:tc>
      </w:tr>
      <w:tr w:rsidR="00DE7518" w:rsidRPr="004F5F0A" w14:paraId="403CEAF8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4028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Potassium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05B6" w14:textId="045F76B4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2.21 ± 1.11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0663" w14:textId="5D597B94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2.82 ± 1.24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3B0" w14:textId="4CE6D2B4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1.96 ± 0.55  a</w:t>
            </w:r>
          </w:p>
        </w:tc>
      </w:tr>
      <w:tr w:rsidR="00DE7518" w:rsidRPr="004F5F0A" w14:paraId="328D67D0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F273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Magnesium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151E" w14:textId="4E2E197C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0.53 ± 0.16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1D1A" w14:textId="59947892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0.49 ± 0.17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5C4A" w14:textId="2FE260AB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0.52 ± 0.17  a</w:t>
            </w:r>
          </w:p>
        </w:tc>
      </w:tr>
      <w:tr w:rsidR="00DE7518" w:rsidRPr="004F5F0A" w14:paraId="4278A030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63BC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Sodium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26F1" w14:textId="1AA33B9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0.44 ± 0.10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F14C" w14:textId="0332D86C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0.63 ± 0.08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D34A" w14:textId="50A5474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0.68 ± 0.26  a</w:t>
            </w:r>
          </w:p>
        </w:tc>
      </w:tr>
      <w:tr w:rsidR="00DE7518" w:rsidRPr="004F5F0A" w14:paraId="044DCFB5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3744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Sulfur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FFC7" w14:textId="6FAD4B49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0.24 ± 0.06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121" w14:textId="662E191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0.27 ± 0.06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AC6F" w14:textId="11858503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0.24 ± 0.07  a</w:t>
            </w:r>
          </w:p>
        </w:tc>
      </w:tr>
      <w:tr w:rsidR="00DE7518" w:rsidRPr="004F5F0A" w14:paraId="3560A6ED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FAC5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Calcium (%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21E3" w14:textId="4A4C8F05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1.85 ± 0.40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D336" w14:textId="76177ED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1.94 ± 0.11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9EFA" w14:textId="7E6AF27F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1.94 ± 0.48  a</w:t>
            </w:r>
          </w:p>
        </w:tc>
      </w:tr>
      <w:tr w:rsidR="00DE7518" w:rsidRPr="004F5F0A" w14:paraId="7A04491B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9E39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Micro-elements</w:t>
            </w:r>
            <w:proofErr w:type="spellEnd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F87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0A52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C22F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DE7518" w:rsidRPr="004F5F0A" w14:paraId="2D35EE11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8E51" w14:textId="06313913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Al</w:t>
            </w:r>
            <w:r w:rsidR="00526EC4"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uminum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67E" w14:textId="67E5E90C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22.67 ± 7.58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B0A" w14:textId="7A2A5563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23.50 ± 5.54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8B40" w14:textId="451AA39C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24.67 ± 6.25  a</w:t>
            </w:r>
          </w:p>
        </w:tc>
      </w:tr>
      <w:tr w:rsidR="00DE7518" w:rsidRPr="004F5F0A" w14:paraId="38750FD3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786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Boron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DEE3" w14:textId="2A038033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32.50 ± 5.58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6E92" w14:textId="6359E6E9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34.67 ± 2.34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DB83" w14:textId="0AFC764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34.17 ± 9.11  a</w:t>
            </w:r>
          </w:p>
        </w:tc>
      </w:tr>
      <w:tr w:rsidR="00DE7518" w:rsidRPr="004F5F0A" w14:paraId="652C9FFE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E651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Copper (ppm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B5F" w14:textId="125332E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198.17 ± 29.48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EE6D" w14:textId="1CD493F9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253.83 ± 8.77  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86F2" w14:textId="223D78F2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270.00 ± 78.11  ab</w:t>
            </w:r>
          </w:p>
        </w:tc>
      </w:tr>
      <w:tr w:rsidR="00DE7518" w:rsidRPr="004F5F0A" w14:paraId="17847420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C84F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Iron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7FBB" w14:textId="2B55AC50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75.50 ± 27.05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451" w14:textId="10C04F15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67.67 ± 19.97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07C8" w14:textId="3CA6A030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64.00 ± 15.85  a</w:t>
            </w:r>
          </w:p>
        </w:tc>
      </w:tr>
      <w:tr w:rsidR="00DE7518" w:rsidRPr="004F5F0A" w14:paraId="12258CB2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BD4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Manganese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8370" w14:textId="5F5C16D2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261.00 ± 83.44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4E36" w14:textId="6AE457C5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226.67 ± 107.05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1E05" w14:textId="55080678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224.83 ± 72.16  a</w:t>
            </w:r>
          </w:p>
        </w:tc>
      </w:tr>
      <w:tr w:rsidR="00DE7518" w:rsidRPr="004F5F0A" w14:paraId="5583FD41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4B33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Zinc (ppm DW)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8C8C2" w14:textId="2FED04A2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148.67 ± 40.74 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A7D29" w14:textId="32D788EE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173.83 ± 42.37  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8110" w14:textId="11ACD048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168.17 ± 50.50  a</w:t>
            </w:r>
          </w:p>
        </w:tc>
      </w:tr>
      <w:tr w:rsidR="00DE7518" w:rsidRPr="004F5F0A" w14:paraId="6ED79DCF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79A87" w14:textId="50919F75" w:rsidR="00FD150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Must </w:t>
            </w: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006CF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1FDE7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646E" w14:textId="77777777" w:rsidR="00DE7518" w:rsidRPr="004F5F0A" w:rsidRDefault="00DE7518" w:rsidP="00DE75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FD1508" w:rsidRPr="00FD1508" w14:paraId="6BF88624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C328FA" w14:textId="1A14EF59" w:rsidR="00FD1508" w:rsidRPr="00F4018E" w:rsidRDefault="00FD1508" w:rsidP="00FD150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Yeast assimilable nitrogen (YAN, mg N L⁻¹)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07C99A" w14:textId="21AF6EA8" w:rsidR="00FD1508" w:rsidRPr="00F4018E" w:rsidRDefault="00FD1508" w:rsidP="00FD1508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55.17 ± 6.88 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CDD70F" w14:textId="23016947" w:rsidR="00FD1508" w:rsidRPr="00F4018E" w:rsidRDefault="00FD1508" w:rsidP="00FD1508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70.00 ± 11.01 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C04A8C" w14:textId="477270DC" w:rsidR="00FD1508" w:rsidRPr="00F4018E" w:rsidRDefault="00FD1508" w:rsidP="00FD1508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49.63 ± 14.30 b</w:t>
            </w:r>
          </w:p>
        </w:tc>
      </w:tr>
      <w:tr w:rsidR="00FD1508" w:rsidRPr="004F5F0A" w14:paraId="18BB833E" w14:textId="77777777" w:rsidTr="00FD1508">
        <w:trPr>
          <w:trHeight w:val="288"/>
        </w:trPr>
        <w:tc>
          <w:tcPr>
            <w:tcW w:w="40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03D6" w14:textId="11A2F9D2" w:rsidR="00FD1508" w:rsidRPr="00F4018E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Amino</w:t>
            </w:r>
            <w:proofErr w:type="spellEnd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nitrogen</w:t>
            </w:r>
            <w:proofErr w:type="spellEnd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(mg N L⁻¹)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0979" w14:textId="2DBF0804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32.51 ± 3.75  a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53E6" w14:textId="14A33B3A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47.66 ± 10.91  b</w:t>
            </w: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A2CD" w14:textId="5523D545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30.17 ± 7.63  a</w:t>
            </w:r>
          </w:p>
        </w:tc>
      </w:tr>
      <w:tr w:rsidR="00FD1508" w:rsidRPr="004F5F0A" w14:paraId="65A6CBCE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A33C" w14:textId="7D1431D5" w:rsidR="00FD1508" w:rsidRPr="00F4018E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F4018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Ammonium nitrogen (mg N L⁻¹)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1A19" w14:textId="5AB9908E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22.67 ± 6.71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211A" w14:textId="1BEB8549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22.34 ± 8.65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B20" w14:textId="3564F200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19.46 ± 6.14  a</w:t>
            </w:r>
          </w:p>
        </w:tc>
      </w:tr>
      <w:tr w:rsidR="00FD1508" w:rsidRPr="004F5F0A" w14:paraId="680ED800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8E3A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Sugar (g L⁻¹)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297" w14:textId="7CA4B17A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201.28 ± 6.48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BDCB" w14:textId="5539A076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200.29 ± 10.42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0703" w14:textId="1ECDB48C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199.11 ± 14.13  a</w:t>
            </w:r>
          </w:p>
        </w:tc>
      </w:tr>
      <w:tr w:rsidR="00FD1508" w:rsidRPr="004F5F0A" w14:paraId="13D6E740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702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Density (g mL⁻¹)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6A2" w14:textId="549424FE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1.09 ± 0.00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374" w14:textId="525BFEB6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1.09 ± 0.00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315F" w14:textId="2E476F2C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1.09 ± 0.01  a</w:t>
            </w:r>
          </w:p>
        </w:tc>
      </w:tr>
      <w:tr w:rsidR="00FD1508" w:rsidRPr="004F5F0A" w14:paraId="20341E76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EA5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Potential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alcohol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vol)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02DA" w14:textId="0580C9C6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11.96 ± 0.39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46E6" w14:textId="38C95BCA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11.90 ± 0.62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05D" w14:textId="1FD32A54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11.83 ± 0.84  a</w:t>
            </w:r>
          </w:p>
        </w:tc>
      </w:tr>
      <w:tr w:rsidR="00FD1508" w:rsidRPr="004F5F0A" w14:paraId="43730D12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412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B9CB" w14:textId="030B991C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3.14 ± 0.05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D84" w14:textId="6EFD6A50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3.23 ± 0.06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5059" w14:textId="0AE4602D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3.18 ± 0.06  a</w:t>
            </w:r>
          </w:p>
        </w:tc>
      </w:tr>
      <w:tr w:rsidR="00FD1508" w:rsidRPr="004F5F0A" w14:paraId="5BA86F8C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41DC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Gluconic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 L⁻¹)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51FD" w14:textId="764A521F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0.37 ± 0.08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22C" w14:textId="1C3D5CCF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0.37 ± 0.08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A4F7" w14:textId="791E3A40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0.28 ± 0.12  b</w:t>
            </w:r>
          </w:p>
        </w:tc>
      </w:tr>
      <w:tr w:rsidR="00FD1508" w:rsidRPr="004F5F0A" w14:paraId="0C2742B3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333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Malic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 L⁻¹)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776" w14:textId="17ADAD4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1.92 ± 0.46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0DFA" w14:textId="7CDD325D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2.03 ± 0.72  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0DEE" w14:textId="4CE2151E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1.50 ± 0.38  a</w:t>
            </w:r>
          </w:p>
        </w:tc>
      </w:tr>
      <w:tr w:rsidR="00FD1508" w:rsidRPr="004F5F0A" w14:paraId="02CD128F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B55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Tartaric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 L⁻¹)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4F76" w14:textId="1850F924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10.20 ± 0.46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4B4" w14:textId="75729A5D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9.65 ± 0.71  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E821" w14:textId="4898DC25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9.94 ± 0.40  ab</w:t>
            </w:r>
          </w:p>
        </w:tc>
      </w:tr>
      <w:tr w:rsidR="00FD1508" w:rsidRPr="004F5F0A" w14:paraId="4D858B4B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9FE4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Total acidity (g L⁻¹ H₂SO₄)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9A31" w14:textId="2B4242BF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4.34 ± 0.35 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024C" w14:textId="280761EB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4.07 ± 0.44  ab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F5CD" w14:textId="3E44479E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3.91 ± 0.38  b</w:t>
            </w:r>
          </w:p>
        </w:tc>
      </w:tr>
      <w:tr w:rsidR="00FD1508" w:rsidRPr="004F5F0A" w14:paraId="67D61F13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DA393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Volatile acidity (g L⁻¹ H₂SO₄)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90463" w14:textId="5C7C4AAB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0.09 ± 0.01 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1677" w14:textId="27496CE5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0.08 ± 0.01  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CBE86" w14:textId="46E360D0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0.07 ± 0.01  a</w:t>
            </w:r>
          </w:p>
        </w:tc>
      </w:tr>
      <w:tr w:rsidR="00FD1508" w:rsidRPr="004F5F0A" w14:paraId="3EEC4A5C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31A9C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Isotopic</w:t>
            </w:r>
            <w:proofErr w:type="spellEnd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08C12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A4743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C9C12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FD1508" w:rsidRPr="004F5F0A" w14:paraId="70E3D397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D93F3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δ¹³C  (‰)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193A9" w14:textId="1C05DA51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-26.50 ± 0.96  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AB80D" w14:textId="2795053B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-25.99 ± 0.80  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395BB" w14:textId="1AF67DEE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-27.15 ± 0.41  a</w:t>
            </w:r>
          </w:p>
        </w:tc>
      </w:tr>
      <w:tr w:rsidR="00FD1508" w:rsidRPr="004F5F0A" w14:paraId="064C15B2" w14:textId="77777777" w:rsidTr="00FD1508">
        <w:trPr>
          <w:trHeight w:val="288"/>
        </w:trPr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92B95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F5F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Yield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EA56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E525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698AD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FD1508" w:rsidRPr="004F5F0A" w14:paraId="3710EB18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16AB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100-berry </w:t>
            </w:r>
            <w:proofErr w:type="spellStart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weight</w:t>
            </w:r>
            <w:proofErr w:type="spellEnd"/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74E4" w14:textId="4D50E851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146.00 ± 23.97  a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0F58" w14:textId="33ED3921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151.25 ± 19.39  a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6582" w14:textId="2EB56854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147.36 ± 20.34 a</w:t>
            </w:r>
          </w:p>
        </w:tc>
      </w:tr>
      <w:tr w:rsidR="00FD1508" w:rsidRPr="004F5F0A" w14:paraId="7952F86C" w14:textId="77777777" w:rsidTr="00FD1508">
        <w:trPr>
          <w:trHeight w:val="288"/>
        </w:trPr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7BA68" w14:textId="77777777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Bunch weight per grapevine (g)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6F495" w14:textId="007020FB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829.46 ± 380.81 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1D8EF" w14:textId="68ADF514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816.67 ± 401.03  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C3CBC" w14:textId="749FED6F" w:rsidR="00FD1508" w:rsidRPr="004F5F0A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4F5F0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640.00 ± 417.95 a</w:t>
            </w:r>
          </w:p>
        </w:tc>
      </w:tr>
    </w:tbl>
    <w:tbl>
      <w:tblPr>
        <w:tblpPr w:leftFromText="141" w:rightFromText="141" w:vertAnchor="text" w:horzAnchor="page" w:tblpX="761" w:tblpY="259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4"/>
        <w:gridCol w:w="1733"/>
        <w:gridCol w:w="2027"/>
        <w:gridCol w:w="1430"/>
        <w:gridCol w:w="422"/>
      </w:tblGrid>
      <w:tr w:rsidR="009840EA" w:rsidRPr="007D03C8" w14:paraId="0118A2B6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54BF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4AC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10YO </w:t>
            </w: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trees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448D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5YO </w:t>
            </w: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trees</w:t>
            </w:r>
            <w:proofErr w:type="spellEnd"/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A97A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Control vines</w:t>
            </w:r>
          </w:p>
        </w:tc>
      </w:tr>
      <w:tr w:rsidR="009840EA" w:rsidRPr="007D03C8" w14:paraId="2FB1D0E3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6C6B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Dualex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1D623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0CD8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976E1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2707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9840EA" w:rsidRPr="007D03C8" w14:paraId="01E95DCE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2C4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Chl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Dualex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index)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2ED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14.64 ± 1.92 a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8341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12.73 ± 1.66  b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05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12.81 ± 1.82  b</w:t>
            </w:r>
          </w:p>
        </w:tc>
      </w:tr>
      <w:tr w:rsidR="009840EA" w:rsidRPr="007D03C8" w14:paraId="181D79CF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61E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Flav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Dualex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index)</w:t>
            </w:r>
          </w:p>
        </w:tc>
        <w:tc>
          <w:tcPr>
            <w:tcW w:w="9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D25C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2.96 ± 0.19  a</w:t>
            </w:r>
          </w:p>
        </w:tc>
        <w:tc>
          <w:tcPr>
            <w:tcW w:w="10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CC24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3.00 ± 0.18  ab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6E2C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3.11 ± 0.18  b</w:t>
            </w:r>
          </w:p>
        </w:tc>
      </w:tr>
      <w:tr w:rsidR="009840EA" w:rsidRPr="007D03C8" w14:paraId="53C07821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6BC5D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NBI (ratio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Chl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Flav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FE2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4.98 ± 1.01  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7B54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4.24 ± 0.51  b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22FCD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4.10 ± 0.43  b</w:t>
            </w:r>
          </w:p>
        </w:tc>
      </w:tr>
      <w:tr w:rsidR="009840EA" w:rsidRPr="007D03C8" w14:paraId="06E9F9D1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D6DB8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Petiole</w:t>
            </w:r>
            <w:proofErr w:type="spellEnd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6FC9D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0BE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3299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F075C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9840EA" w:rsidRPr="00EF0C32" w14:paraId="7E5990AA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6C8A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   Macro-elements (% DW, w/w)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CB03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CF9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21A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0A86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</w:tr>
      <w:tr w:rsidR="009840EA" w:rsidRPr="007D03C8" w14:paraId="2CA0B1B0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CFB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Nitrogen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0A14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0.67 ± 0.17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69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0.59 ± 0.03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D2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0.64 ± 0.05  a</w:t>
            </w:r>
          </w:p>
        </w:tc>
      </w:tr>
      <w:tr w:rsidR="009840EA" w:rsidRPr="007D03C8" w14:paraId="5A1602B5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8953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Phosphorus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D9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0.20 ± 0.12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5A68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0.18 ± 0.06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FC6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0.19 ± 0.06  a</w:t>
            </w:r>
          </w:p>
        </w:tc>
      </w:tr>
      <w:tr w:rsidR="009840EA" w:rsidRPr="007D03C8" w14:paraId="0B7D7403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C20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Potassium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66EE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2.28 ± 1.06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C1E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2.84 ± 1.09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4B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1.96 ± 0.55  a</w:t>
            </w:r>
          </w:p>
        </w:tc>
      </w:tr>
      <w:tr w:rsidR="009840EA" w:rsidRPr="007D03C8" w14:paraId="7FFF6DA5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49AA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Magnesium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FE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0.52 ± 0.18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F09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0.46 ± 0.13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5F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0.52 ± 0.17  a</w:t>
            </w:r>
          </w:p>
        </w:tc>
      </w:tr>
      <w:tr w:rsidR="009840EA" w:rsidRPr="007D03C8" w14:paraId="17A1272A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567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Sodium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E7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0.47 ± 0.11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38F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0.64 ± 0.09  b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F648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0.68 ± 0.26  b</w:t>
            </w:r>
          </w:p>
        </w:tc>
      </w:tr>
      <w:tr w:rsidR="009840EA" w:rsidRPr="007D03C8" w14:paraId="5B55B3AC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252A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Sulfur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8AD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0.24 ± 0.06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228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0.25 ± 0.06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FE8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0.24 ± 0.07  a</w:t>
            </w:r>
          </w:p>
        </w:tc>
      </w:tr>
      <w:tr w:rsidR="009840EA" w:rsidRPr="007D03C8" w14:paraId="51E914C5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6C3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Calcium (%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122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1.96 ± 0.44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698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1.91 ± 0.15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F8F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1.94 ± 0.48  a</w:t>
            </w:r>
          </w:p>
        </w:tc>
      </w:tr>
      <w:tr w:rsidR="009840EA" w:rsidRPr="007D03C8" w14:paraId="702453F1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A400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Micro-elements</w:t>
            </w:r>
            <w:proofErr w:type="spellEnd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9D6C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F0CE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EDF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D56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9840EA" w:rsidRPr="007D03C8" w14:paraId="1EE0EC6B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2D60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Al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A3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24.50 ± 7.72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D764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23.08 ± 4.81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05F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24.67 ± 6.25  a</w:t>
            </w:r>
          </w:p>
        </w:tc>
      </w:tr>
      <w:tr w:rsidR="009840EA" w:rsidRPr="007D03C8" w14:paraId="1E60734B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841D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Boron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0BB4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34.00 ± 6.28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B09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33.92 ± 2.68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4D2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34.17 ± 9.11  a</w:t>
            </w:r>
          </w:p>
        </w:tc>
      </w:tr>
      <w:tr w:rsidR="009840EA" w:rsidRPr="007D03C8" w14:paraId="4B2C2A8E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C3B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Copper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F12F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216.67 ± 49.95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90C9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252.75 ± 26.97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3A66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270.00 ± 78.11  a</w:t>
            </w:r>
          </w:p>
        </w:tc>
      </w:tr>
      <w:tr w:rsidR="009840EA" w:rsidRPr="007D03C8" w14:paraId="6BF051AE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58B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Iron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10C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74.08 ± 27.46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02A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63.58 ± 16.46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67AE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64.00 ± 15.85  a</w:t>
            </w:r>
          </w:p>
        </w:tc>
      </w:tr>
      <w:tr w:rsidR="009840EA" w:rsidRPr="007D03C8" w14:paraId="58FB8816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676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Manganese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F73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259.58 ± 101.27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5A90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236.00 ± 103.58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33B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224.83 ± 72.16  a</w:t>
            </w:r>
          </w:p>
        </w:tc>
      </w:tr>
      <w:tr w:rsidR="009840EA" w:rsidRPr="007D03C8" w14:paraId="3E849BBD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8C08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Zinc (ppm DW)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F92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154.17 ± 43.73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3CBC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170.00 ± 36.89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5E3E5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168.17 ± 50.50  a</w:t>
            </w:r>
          </w:p>
        </w:tc>
      </w:tr>
      <w:tr w:rsidR="009840EA" w:rsidRPr="007D03C8" w14:paraId="6A95B90F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76972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Must </w:t>
            </w: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4EE57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854BB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329E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DC971" w14:textId="77777777" w:rsidR="009840EA" w:rsidRPr="007D03C8" w:rsidRDefault="009840EA" w:rsidP="00923C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FD1508" w:rsidRPr="00FD1508" w14:paraId="672A9100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057A6" w14:textId="76A279EF" w:rsidR="00FD1508" w:rsidRPr="00F4018E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Yeast assimilable nitrogen (YAN, mg N L⁻¹)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8F61F4" w14:textId="1392EA9F" w:rsidR="00FD1508" w:rsidRPr="00F4018E" w:rsidRDefault="00FD1508" w:rsidP="00FD15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55.58 ± 9.74  a 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ADC800" w14:textId="50A00264" w:rsidR="00FD1508" w:rsidRPr="00F4018E" w:rsidRDefault="00FD1508" w:rsidP="00FD15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62.51 ± 12.89  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DE733B" w14:textId="0140C81E" w:rsidR="00FD1508" w:rsidRPr="00F4018E" w:rsidRDefault="00FD1508" w:rsidP="00FD15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49.63 ± 14.30  a 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F76000" w14:textId="77777777" w:rsidR="00FD1508" w:rsidRPr="00F4018E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</w:tr>
      <w:tr w:rsidR="00FD1508" w:rsidRPr="007D03C8" w14:paraId="433018D5" w14:textId="77777777" w:rsidTr="00FD1508">
        <w:trPr>
          <w:trHeight w:val="288"/>
        </w:trPr>
        <w:tc>
          <w:tcPr>
            <w:tcW w:w="2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5975" w14:textId="1A5130BE" w:rsidR="00FD1508" w:rsidRPr="00F4018E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Amino</w:t>
            </w:r>
            <w:proofErr w:type="spellEnd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>nitrogen</w:t>
            </w:r>
            <w:proofErr w:type="spellEnd"/>
            <w:r w:rsidRPr="00F401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(mg N L⁻¹)</w:t>
            </w:r>
          </w:p>
        </w:tc>
        <w:tc>
          <w:tcPr>
            <w:tcW w:w="9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8B4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34.19 ± 7.37  ab</w:t>
            </w:r>
          </w:p>
        </w:tc>
        <w:tc>
          <w:tcPr>
            <w:tcW w:w="105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48AF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41.69 ± 10.92  a</w:t>
            </w:r>
          </w:p>
        </w:tc>
        <w:tc>
          <w:tcPr>
            <w:tcW w:w="89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416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30.17 ± 7.63  b</w:t>
            </w:r>
          </w:p>
        </w:tc>
      </w:tr>
      <w:tr w:rsidR="00FD1508" w:rsidRPr="007D03C8" w14:paraId="664B01F4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C5B" w14:textId="04189AA5" w:rsidR="00FD1508" w:rsidRPr="00F4018E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F4018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Ammonium nitrogen (mg N L⁻¹)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44E4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21.40 ± 6.32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C3C2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20.82 ± 8.02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6A7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19.46 ± 6.14  a</w:t>
            </w:r>
          </w:p>
        </w:tc>
      </w:tr>
      <w:tr w:rsidR="00FD1508" w:rsidRPr="007D03C8" w14:paraId="246D110E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CF3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Sugar (g L⁻¹)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61EA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200.51 ± 7.48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2D77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198.05 ± 9.70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7CE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199.11 ± 14.13  a</w:t>
            </w:r>
          </w:p>
        </w:tc>
      </w:tr>
      <w:tr w:rsidR="00FD1508" w:rsidRPr="007D03C8" w14:paraId="1767F250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A0D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Density (g mL⁻¹)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E8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1.09 ± 0.00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CEE2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1.09 ± 0.00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81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1.09 ± 0.01  a</w:t>
            </w:r>
          </w:p>
        </w:tc>
      </w:tr>
      <w:tr w:rsidR="00FD1508" w:rsidRPr="007D03C8" w14:paraId="4FD528BC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8A1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Potential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alcohol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(% vol)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D97E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11.91 ± 0.45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88AB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11.77 ± 0.58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F66B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11.83 ± 0.84  a</w:t>
            </w:r>
          </w:p>
        </w:tc>
      </w:tr>
      <w:tr w:rsidR="00FD1508" w:rsidRPr="007D03C8" w14:paraId="132EE370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12C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pH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5CC2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3.16 ± 0.08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6E45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3.22 ± 0.06  b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2734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3.18 ± 0.06  ab</w:t>
            </w:r>
          </w:p>
        </w:tc>
      </w:tr>
      <w:tr w:rsidR="00FD1508" w:rsidRPr="007D03C8" w14:paraId="0D685586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0899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Gluconic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 L⁻¹)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7EF1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0.34 ± 0.09  ab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C795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0.37 ± 0.08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6569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0.28 ± 0.13  b</w:t>
            </w:r>
          </w:p>
        </w:tc>
      </w:tr>
      <w:tr w:rsidR="00FD1508" w:rsidRPr="007D03C8" w14:paraId="6213DA0A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AA20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Malic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 L⁻¹)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9385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1.88 ± 0.51  ab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45EF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2.05 ± 0.68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BBE4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1.50 ± 0.38  b</w:t>
            </w:r>
          </w:p>
        </w:tc>
      </w:tr>
      <w:tr w:rsidR="00FD1508" w:rsidRPr="007D03C8" w14:paraId="2162BC50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506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Tartaric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 L⁻¹)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A687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10.08 ± 0.61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709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9.69 ± 0.59  b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521C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9.94 ± 0.40  ab</w:t>
            </w:r>
          </w:p>
        </w:tc>
      </w:tr>
      <w:tr w:rsidR="00FD1508" w:rsidRPr="007D03C8" w14:paraId="130F84BF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F1E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Total acidity (g L⁻¹ H₂SO₄)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EBBA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4.24 ± 0.46  a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C1C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4.09 ± 0.49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ACA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3.91 ± 0.38  a</w:t>
            </w:r>
          </w:p>
        </w:tc>
      </w:tr>
      <w:tr w:rsidR="00FD1508" w:rsidRPr="007D03C8" w14:paraId="0B626A1E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45373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Volatile acidity (g L⁻¹ H₂SO₄)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2483C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0.09 ± 0.02  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9D706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0.08 ± 0.01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AE7FB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0.07 ± 0.01  a</w:t>
            </w:r>
          </w:p>
        </w:tc>
      </w:tr>
      <w:tr w:rsidR="00FD1508" w:rsidRPr="007D03C8" w14:paraId="59F28B83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DC3E2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Isotopic</w:t>
            </w:r>
            <w:proofErr w:type="spellEnd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09DC7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1AB9D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19B73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55674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FD1508" w:rsidRPr="007D03C8" w14:paraId="057E5E7D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0598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δ¹³C  (‰)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66C5D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-26.23 ± 1.24  a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804F3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-26.22 ± 0.89  a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2BDF5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-27.15 ± 0.41  a</w:t>
            </w:r>
          </w:p>
        </w:tc>
      </w:tr>
      <w:tr w:rsidR="00FD1508" w:rsidRPr="007D03C8" w14:paraId="0C0139F2" w14:textId="77777777" w:rsidTr="00FD1508">
        <w:trPr>
          <w:trHeight w:val="288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B85E6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D03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Yield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CB400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4FF9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D37A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7EF3A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FD1508" w:rsidRPr="007D03C8" w14:paraId="66681774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39DD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100-berry </w:t>
            </w:r>
            <w:proofErr w:type="spellStart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weight</w:t>
            </w:r>
            <w:proofErr w:type="spellEnd"/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(g)</w:t>
            </w:r>
          </w:p>
        </w:tc>
        <w:tc>
          <w:tcPr>
            <w:tcW w:w="9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8D6E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147.58 ± 20.41  a</w:t>
            </w:r>
          </w:p>
        </w:tc>
        <w:tc>
          <w:tcPr>
            <w:tcW w:w="10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8D00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153.25 ± 18.83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233F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147.36 ± 20.34  a</w:t>
            </w:r>
          </w:p>
        </w:tc>
      </w:tr>
      <w:tr w:rsidR="00FD1508" w:rsidRPr="007D03C8" w14:paraId="7DCEC86F" w14:textId="77777777" w:rsidTr="00FD1508">
        <w:trPr>
          <w:trHeight w:val="288"/>
        </w:trPr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8A8D0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Bunch weight per grapevine (g)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10E13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785.94 ± 310.04  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5D8ED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886.90 ± 375.49  a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FD6C3" w14:textId="77777777" w:rsidR="00FD1508" w:rsidRPr="007D03C8" w:rsidRDefault="00FD1508" w:rsidP="00FD15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7D03C8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640.00 ± 417.95  a</w:t>
            </w:r>
          </w:p>
        </w:tc>
      </w:tr>
    </w:tbl>
    <w:p w14:paraId="7F113873" w14:textId="0DC36934" w:rsidR="00DE7518" w:rsidRDefault="009840EA" w:rsidP="00AF12D1">
      <w:pPr>
        <w:spacing w:after="100" w:afterAutospacing="1"/>
        <w:ind w:left="-567"/>
        <w:jc w:val="both"/>
        <w:rPr>
          <w:rFonts w:cstheme="minorHAnsi"/>
          <w:lang w:val="en-US"/>
        </w:rPr>
      </w:pPr>
      <w:r w:rsidRPr="00FD1508">
        <w:rPr>
          <w:rFonts w:cstheme="minorHAnsi"/>
          <w:b/>
          <w:bCs/>
          <w:lang w:val="en-US"/>
        </w:rPr>
        <w:t>Table S</w:t>
      </w:r>
      <w:r w:rsidRPr="00912CDC">
        <w:rPr>
          <w:rFonts w:cstheme="minorHAnsi"/>
          <w:b/>
          <w:bCs/>
          <w:lang w:val="en-US"/>
        </w:rPr>
        <w:t>3.</w:t>
      </w:r>
      <w:r w:rsidRPr="003C6EEC">
        <w:rPr>
          <w:rFonts w:cstheme="minorHAnsi"/>
          <w:lang w:val="en-US"/>
        </w:rPr>
        <w:t xml:space="preserve"> </w:t>
      </w:r>
      <w:r w:rsidRPr="00BF6EF2">
        <w:rPr>
          <w:rFonts w:cstheme="minorHAnsi"/>
          <w:lang w:val="en-US"/>
        </w:rPr>
        <w:t xml:space="preserve">Grapevine physiological status, petiole nutrient composition, must composition, isotopic signature, and yield components </w:t>
      </w:r>
      <w:r>
        <w:rPr>
          <w:rFonts w:cstheme="minorHAnsi"/>
          <w:lang w:val="en-US"/>
        </w:rPr>
        <w:t xml:space="preserve">were </w:t>
      </w:r>
      <w:r w:rsidRPr="00BF6EF2">
        <w:rPr>
          <w:rFonts w:cstheme="minorHAnsi"/>
          <w:lang w:val="en-US"/>
        </w:rPr>
        <w:t xml:space="preserve">measured under three conditions: grapevines associated with 10YO trees, 5YO trees, and control vines without trees. Values are presented as mean ± SD, with </w:t>
      </w:r>
      <w:proofErr w:type="spellStart"/>
      <w:r>
        <w:rPr>
          <w:rFonts w:cstheme="minorHAnsi"/>
          <w:lang w:val="en-US"/>
        </w:rPr>
        <w:t>D</w:t>
      </w:r>
      <w:r w:rsidRPr="00BF6EF2">
        <w:rPr>
          <w:rFonts w:cstheme="minorHAnsi"/>
          <w:lang w:val="en-US"/>
        </w:rPr>
        <w:t>ualex</w:t>
      </w:r>
      <w:proofErr w:type="spellEnd"/>
      <w:r w:rsidRPr="00BF6EF2">
        <w:rPr>
          <w:rFonts w:cstheme="minorHAnsi"/>
          <w:lang w:val="en-US"/>
        </w:rPr>
        <w:t xml:space="preserve"> (n=</w:t>
      </w:r>
      <w:r>
        <w:rPr>
          <w:rFonts w:cstheme="minorHAnsi"/>
          <w:lang w:val="en-US"/>
        </w:rPr>
        <w:t>48</w:t>
      </w:r>
      <w:r w:rsidRPr="00BF6EF2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>12</w:t>
      </w:r>
      <w:proofErr w:type="gramStart"/>
      <w:r w:rsidRPr="00BF6EF2">
        <w:rPr>
          <w:rFonts w:cstheme="minorHAnsi"/>
          <w:lang w:val="en-US"/>
        </w:rPr>
        <w:t>) ;</w:t>
      </w:r>
      <w:proofErr w:type="gramEnd"/>
      <w:r w:rsidRPr="00BF6EF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p</w:t>
      </w:r>
      <w:r w:rsidRPr="00BF6EF2">
        <w:rPr>
          <w:rFonts w:cstheme="minorHAnsi"/>
          <w:lang w:val="en-US"/>
        </w:rPr>
        <w:t>etiole analyses (n=</w:t>
      </w:r>
      <w:r>
        <w:rPr>
          <w:rFonts w:cstheme="minorHAnsi"/>
          <w:lang w:val="en-US"/>
        </w:rPr>
        <w:t>12-6</w:t>
      </w:r>
      <w:r w:rsidRPr="00BF6EF2">
        <w:rPr>
          <w:rFonts w:cstheme="minorHAnsi"/>
          <w:lang w:val="en-US"/>
        </w:rPr>
        <w:t>) ; must</w:t>
      </w:r>
      <w:r>
        <w:rPr>
          <w:rFonts w:cstheme="minorHAnsi"/>
          <w:lang w:val="en-US"/>
        </w:rPr>
        <w:t xml:space="preserve"> and</w:t>
      </w:r>
      <w:r w:rsidRPr="00BF6EF2">
        <w:rPr>
          <w:rFonts w:cstheme="minorHAnsi"/>
          <w:lang w:val="en-US"/>
        </w:rPr>
        <w:t xml:space="preserve"> isotopic </w:t>
      </w:r>
      <w:r>
        <w:rPr>
          <w:rFonts w:cstheme="minorHAnsi"/>
          <w:lang w:val="en-US"/>
        </w:rPr>
        <w:t xml:space="preserve">analyses, </w:t>
      </w:r>
      <w:r w:rsidRPr="00BF6EF2">
        <w:rPr>
          <w:rFonts w:cstheme="minorHAnsi"/>
          <w:lang w:val="en-US"/>
        </w:rPr>
        <w:t>and yield (n=</w:t>
      </w:r>
      <w:r>
        <w:rPr>
          <w:rFonts w:cstheme="minorHAnsi"/>
          <w:lang w:val="en-US"/>
        </w:rPr>
        <w:t>24</w:t>
      </w:r>
      <w:r w:rsidRPr="00BF6EF2">
        <w:rPr>
          <w:rFonts w:cstheme="minorHAnsi"/>
          <w:lang w:val="en-US"/>
        </w:rPr>
        <w:t>-1</w:t>
      </w:r>
      <w:r>
        <w:rPr>
          <w:rFonts w:cstheme="minorHAnsi"/>
          <w:lang w:val="en-US"/>
        </w:rPr>
        <w:t>1</w:t>
      </w:r>
      <w:r w:rsidRPr="00BF6EF2">
        <w:rPr>
          <w:rFonts w:cstheme="minorHAnsi"/>
          <w:lang w:val="en-US"/>
        </w:rPr>
        <w:t xml:space="preserve">). </w:t>
      </w:r>
      <w:r>
        <w:rPr>
          <w:rFonts w:cstheme="minorHAnsi"/>
          <w:lang w:val="en-US"/>
        </w:rPr>
        <w:t>The first number in parentheses indicates the number of independent biological samples for plum trees, and the second number refers to control grapevines.</w:t>
      </w:r>
      <w:r w:rsidR="00A51B07">
        <w:rPr>
          <w:rFonts w:cstheme="minorHAnsi"/>
          <w:lang w:val="en-US"/>
        </w:rPr>
        <w:t xml:space="preserve"> In the table d</w:t>
      </w:r>
      <w:r w:rsidRPr="00BF6EF2">
        <w:rPr>
          <w:rFonts w:cstheme="minorHAnsi"/>
          <w:lang w:val="en-US"/>
        </w:rPr>
        <w:t>ifferent letters indicate significant differences among treatments (P &lt; 0.05) based on appropriate statistical tests (ANOVA or Kruskal–Wallis followed by post hoc compari</w:t>
      </w:r>
      <w:bookmarkStart w:id="1" w:name="_GoBack"/>
      <w:bookmarkEnd w:id="1"/>
      <w:r w:rsidRPr="00BF6EF2">
        <w:rPr>
          <w:rFonts w:cstheme="minorHAnsi"/>
          <w:lang w:val="en-US"/>
        </w:rPr>
        <w:t xml:space="preserve">sons depending on data distribution and homoscedasticity). </w:t>
      </w:r>
      <w:proofErr w:type="spellStart"/>
      <w:r w:rsidR="00AB3BC5" w:rsidRPr="00AB3BC5">
        <w:rPr>
          <w:sz w:val="20"/>
          <w:lang w:val="en-US"/>
        </w:rPr>
        <w:t>Dualex</w:t>
      </w:r>
      <w:proofErr w:type="spellEnd"/>
      <w:r w:rsidR="00AB3BC5" w:rsidRPr="00AB3BC5">
        <w:rPr>
          <w:sz w:val="20"/>
          <w:lang w:val="en-US"/>
        </w:rPr>
        <w:t>® measurements correspond to relative optical indices of leaf chlorophyll content (</w:t>
      </w:r>
      <w:proofErr w:type="spellStart"/>
      <w:r w:rsidR="00AB3BC5" w:rsidRPr="00AB3BC5">
        <w:rPr>
          <w:sz w:val="20"/>
          <w:lang w:val="en-US"/>
        </w:rPr>
        <w:t>Chl</w:t>
      </w:r>
      <w:proofErr w:type="spellEnd"/>
      <w:r w:rsidR="00AB3BC5" w:rsidRPr="00AB3BC5">
        <w:rPr>
          <w:sz w:val="20"/>
          <w:lang w:val="en-US"/>
        </w:rPr>
        <w:t xml:space="preserve">) and epidermal </w:t>
      </w:r>
      <w:proofErr w:type="spellStart"/>
      <w:r w:rsidR="00AB3BC5" w:rsidRPr="00AB3BC5">
        <w:rPr>
          <w:sz w:val="20"/>
          <w:lang w:val="en-US"/>
        </w:rPr>
        <w:t>flavonol</w:t>
      </w:r>
      <w:proofErr w:type="spellEnd"/>
      <w:r w:rsidR="00AB3BC5" w:rsidRPr="00AB3BC5">
        <w:rPr>
          <w:sz w:val="20"/>
          <w:lang w:val="en-US"/>
        </w:rPr>
        <w:t xml:space="preserve"> content </w:t>
      </w:r>
      <w:r w:rsidR="00AB3BC5" w:rsidRPr="00AB3BC5">
        <w:rPr>
          <w:sz w:val="20"/>
          <w:lang w:val="en-US"/>
        </w:rPr>
        <w:lastRenderedPageBreak/>
        <w:t>(</w:t>
      </w:r>
      <w:proofErr w:type="spellStart"/>
      <w:r w:rsidR="00AB3BC5" w:rsidRPr="00AB3BC5">
        <w:rPr>
          <w:sz w:val="20"/>
          <w:lang w:val="en-US"/>
        </w:rPr>
        <w:t>Flav</w:t>
      </w:r>
      <w:proofErr w:type="spellEnd"/>
      <w:r w:rsidR="00AB3BC5" w:rsidRPr="00AB3BC5">
        <w:rPr>
          <w:sz w:val="20"/>
          <w:lang w:val="en-US"/>
        </w:rPr>
        <w:t xml:space="preserve">), while the Nitrogen Balance Index (NBI) was calculated as the ratio between chlorophyll and </w:t>
      </w:r>
      <w:proofErr w:type="spellStart"/>
      <w:r w:rsidR="00AB3BC5" w:rsidRPr="00AB3BC5">
        <w:rPr>
          <w:sz w:val="20"/>
          <w:lang w:val="en-US"/>
        </w:rPr>
        <w:t>flavonol</w:t>
      </w:r>
      <w:proofErr w:type="spellEnd"/>
      <w:r w:rsidR="00AB3BC5" w:rsidRPr="00AB3BC5">
        <w:rPr>
          <w:sz w:val="20"/>
          <w:lang w:val="en-US"/>
        </w:rPr>
        <w:t xml:space="preserve"> indices.</w:t>
      </w:r>
      <w:r w:rsidR="00AB3BC5" w:rsidRPr="00AB3BC5">
        <w:rPr>
          <w:rFonts w:cstheme="minorHAnsi"/>
          <w:sz w:val="20"/>
          <w:lang w:val="en-US"/>
        </w:rPr>
        <w:t xml:space="preserve"> </w:t>
      </w:r>
      <w:r w:rsidRPr="00BF6EF2">
        <w:rPr>
          <w:rFonts w:cstheme="minorHAnsi"/>
          <w:lang w:val="en-US"/>
        </w:rPr>
        <w:t>DW, dry weight.</w:t>
      </w:r>
      <w:r>
        <w:rPr>
          <w:rFonts w:cstheme="minorHAnsi"/>
          <w:lang w:val="en-US"/>
        </w:rPr>
        <w:t xml:space="preserve"> </w:t>
      </w:r>
    </w:p>
    <w:sectPr w:rsidR="00DE7518" w:rsidSect="00AB3B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18"/>
    <w:rsid w:val="00016504"/>
    <w:rsid w:val="003007BE"/>
    <w:rsid w:val="003C6EEC"/>
    <w:rsid w:val="004F5F0A"/>
    <w:rsid w:val="00526EC4"/>
    <w:rsid w:val="0068217E"/>
    <w:rsid w:val="007D03C8"/>
    <w:rsid w:val="008908D0"/>
    <w:rsid w:val="00905F68"/>
    <w:rsid w:val="009114BE"/>
    <w:rsid w:val="009840EA"/>
    <w:rsid w:val="00A51B07"/>
    <w:rsid w:val="00AB3BC5"/>
    <w:rsid w:val="00AF12D1"/>
    <w:rsid w:val="00B05C59"/>
    <w:rsid w:val="00B76BDC"/>
    <w:rsid w:val="00BE614B"/>
    <w:rsid w:val="00BF6EF2"/>
    <w:rsid w:val="00C218AE"/>
    <w:rsid w:val="00CD2128"/>
    <w:rsid w:val="00D43F17"/>
    <w:rsid w:val="00D77699"/>
    <w:rsid w:val="00DE7518"/>
    <w:rsid w:val="00E31A42"/>
    <w:rsid w:val="00EF0C32"/>
    <w:rsid w:val="00F4018E"/>
    <w:rsid w:val="00F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147B"/>
  <w15:chartTrackingRefBased/>
  <w15:docId w15:val="{5BAAD380-643B-4888-B49B-C3B5B468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26E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E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E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E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EC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1291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Janoueix</dc:creator>
  <cp:keywords/>
  <dc:description/>
  <cp:lastModifiedBy>Janoueix</cp:lastModifiedBy>
  <cp:revision>4</cp:revision>
  <cp:lastPrinted>2026-03-30T10:02:00Z</cp:lastPrinted>
  <dcterms:created xsi:type="dcterms:W3CDTF">2026-05-18T11:24:00Z</dcterms:created>
  <dcterms:modified xsi:type="dcterms:W3CDTF">2026-05-28T13:08:00Z</dcterms:modified>
</cp:coreProperties>
</file>