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8419" w14:textId="0A2DA564" w:rsidR="00736C55" w:rsidRPr="00E8557E" w:rsidRDefault="00736C55" w:rsidP="00736C55">
      <w:pPr>
        <w:pStyle w:val="a3"/>
      </w:pPr>
      <w:r w:rsidRPr="00E8557E">
        <w:rPr>
          <w:b/>
        </w:rPr>
        <w:t>Supplementa</w:t>
      </w:r>
      <w:r w:rsidR="00833D66">
        <w:rPr>
          <w:b/>
        </w:rPr>
        <w:t>ry</w:t>
      </w:r>
      <w:r w:rsidRPr="00E8557E">
        <w:rPr>
          <w:b/>
        </w:rPr>
        <w:t xml:space="preserve"> Figure </w:t>
      </w:r>
      <w:r w:rsidR="00833D66">
        <w:rPr>
          <w:b/>
        </w:rPr>
        <w:t>S</w:t>
      </w:r>
      <w:r w:rsidRPr="00E8557E">
        <w:rPr>
          <w:b/>
        </w:rPr>
        <w:t>1</w:t>
      </w:r>
      <w:r w:rsidRPr="00E8557E">
        <w:t xml:space="preserve">. Lollipop </w:t>
      </w:r>
      <w:r w:rsidRPr="00393C50">
        <w:t>plots of</w:t>
      </w:r>
      <w:r w:rsidRPr="00E8557E">
        <w:t xml:space="preserve"> </w:t>
      </w:r>
      <w:r w:rsidRPr="00014E14">
        <w:rPr>
          <w:i/>
          <w:iCs/>
        </w:rPr>
        <w:t>TP53</w:t>
      </w:r>
      <w:r w:rsidRPr="00E8557E">
        <w:t xml:space="preserve"> (</w:t>
      </w:r>
      <w:r w:rsidR="006B19ED">
        <w:t>a</w:t>
      </w:r>
      <w:r w:rsidRPr="00E8557E">
        <w:t xml:space="preserve">), </w:t>
      </w:r>
      <w:r w:rsidRPr="00014E14">
        <w:rPr>
          <w:i/>
          <w:iCs/>
        </w:rPr>
        <w:t>NFE2L2</w:t>
      </w:r>
      <w:r w:rsidRPr="00E8557E">
        <w:t xml:space="preserve"> (</w:t>
      </w:r>
      <w:r w:rsidR="006B19ED">
        <w:t>b</w:t>
      </w:r>
      <w:r w:rsidRPr="00E8557E">
        <w:t xml:space="preserve">), </w:t>
      </w:r>
      <w:r w:rsidRPr="00014E14">
        <w:rPr>
          <w:i/>
          <w:iCs/>
        </w:rPr>
        <w:t>ZNF750</w:t>
      </w:r>
      <w:r w:rsidRPr="00E8557E">
        <w:t xml:space="preserve"> (</w:t>
      </w:r>
      <w:r w:rsidR="006B19ED">
        <w:t>c</w:t>
      </w:r>
      <w:r w:rsidRPr="00E8557E">
        <w:t xml:space="preserve">), </w:t>
      </w:r>
      <w:r w:rsidRPr="00014E14">
        <w:rPr>
          <w:i/>
          <w:iCs/>
        </w:rPr>
        <w:t>KMT2D</w:t>
      </w:r>
      <w:r w:rsidRPr="00E8557E">
        <w:t xml:space="preserve"> (</w:t>
      </w:r>
      <w:r w:rsidR="006B19ED">
        <w:t>d</w:t>
      </w:r>
      <w:r w:rsidRPr="00E8557E">
        <w:t>),</w:t>
      </w:r>
      <w:r w:rsidRPr="00742F7C">
        <w:t xml:space="preserve"> </w:t>
      </w:r>
      <w:r w:rsidRPr="00014E14">
        <w:rPr>
          <w:i/>
          <w:iCs/>
        </w:rPr>
        <w:t>LRP1B</w:t>
      </w:r>
      <w:r w:rsidRPr="00E8557E">
        <w:t xml:space="preserve"> (</w:t>
      </w:r>
      <w:r w:rsidR="006B19ED">
        <w:t>e</w:t>
      </w:r>
      <w:r w:rsidRPr="00E8557E">
        <w:t xml:space="preserve">), and </w:t>
      </w:r>
      <w:r w:rsidRPr="00014E14">
        <w:rPr>
          <w:i/>
          <w:iCs/>
        </w:rPr>
        <w:t>NOTCH1</w:t>
      </w:r>
      <w:r w:rsidRPr="00E8557E">
        <w:t xml:space="preserve"> (</w:t>
      </w:r>
      <w:r w:rsidR="006B19ED">
        <w:t>f</w:t>
      </w:r>
      <w:r w:rsidRPr="00393C50">
        <w:t>)</w:t>
      </w:r>
      <w:r>
        <w:t>.</w:t>
      </w:r>
      <w:r w:rsidR="00F8726E" w:rsidRPr="00F8726E">
        <w:rPr>
          <w:noProof/>
        </w:rPr>
        <w:t xml:space="preserve"> </w:t>
      </w:r>
      <w:r w:rsidR="00261E9B">
        <w:rPr>
          <w:noProof/>
        </w:rPr>
        <w:drawing>
          <wp:inline distT="0" distB="0" distL="0" distR="0" wp14:anchorId="5E87B36D" wp14:editId="6232C42A">
            <wp:extent cx="3579427" cy="7609399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644" cy="761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3C945" w14:textId="2CC6DD33" w:rsidR="00736C55" w:rsidRPr="00E8557E" w:rsidRDefault="00736C55" w:rsidP="00736C55">
      <w:pPr>
        <w:spacing w:after="160"/>
        <w:jc w:val="both"/>
      </w:pPr>
      <w:r w:rsidRPr="00E8557E">
        <w:rPr>
          <w:b/>
        </w:rPr>
        <w:lastRenderedPageBreak/>
        <w:t>Supplementa</w:t>
      </w:r>
      <w:r w:rsidR="00833D66">
        <w:rPr>
          <w:b/>
        </w:rPr>
        <w:t>ry</w:t>
      </w:r>
      <w:r w:rsidRPr="00E8557E">
        <w:rPr>
          <w:b/>
        </w:rPr>
        <w:t xml:space="preserve"> Figure </w:t>
      </w:r>
      <w:r w:rsidR="00833D66">
        <w:rPr>
          <w:b/>
        </w:rPr>
        <w:t>S</w:t>
      </w:r>
      <w:r w:rsidRPr="00E8557E">
        <w:rPr>
          <w:b/>
        </w:rPr>
        <w:t>2</w:t>
      </w:r>
      <w:r w:rsidRPr="00E8557E">
        <w:t>. Affected oncogenic signaling pathways in our cohort.</w:t>
      </w:r>
    </w:p>
    <w:p w14:paraId="3E5D1610" w14:textId="77777777" w:rsidR="00736C55" w:rsidRPr="00E8557E" w:rsidRDefault="00736C55" w:rsidP="00736C55">
      <w:pPr>
        <w:spacing w:after="160"/>
        <w:jc w:val="center"/>
      </w:pPr>
      <w:r w:rsidRPr="00505C6E">
        <w:rPr>
          <w:noProof/>
        </w:rPr>
        <w:drawing>
          <wp:inline distT="0" distB="0" distL="0" distR="0" wp14:anchorId="0180ED79" wp14:editId="4A22E032">
            <wp:extent cx="6229350" cy="5286668"/>
            <wp:effectExtent l="0" t="0" r="0" b="9525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66BFCD68-BB36-4035-BA19-9DC5C6EF2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66BFCD68-BB36-4035-BA19-9DC5C6EF2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720" cy="528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42DEB" w14:textId="77777777" w:rsidR="00736C55" w:rsidRPr="00393C50" w:rsidRDefault="00736C55" w:rsidP="00736C55">
      <w:pPr>
        <w:spacing w:line="240" w:lineRule="auto"/>
        <w:rPr>
          <w:rFonts w:cs="Times New Roman"/>
        </w:rPr>
      </w:pPr>
      <w:r w:rsidRPr="00393C50">
        <w:rPr>
          <w:rFonts w:cs="Times New Roman"/>
        </w:rPr>
        <w:br w:type="page"/>
      </w:r>
    </w:p>
    <w:p w14:paraId="4B025C7F" w14:textId="65F923AB" w:rsidR="00736C55" w:rsidRPr="00E8557E" w:rsidRDefault="00736C55" w:rsidP="00736C55">
      <w:pPr>
        <w:pStyle w:val="a3"/>
      </w:pPr>
      <w:r w:rsidRPr="00E8557E">
        <w:rPr>
          <w:b/>
        </w:rPr>
        <w:lastRenderedPageBreak/>
        <w:t>Supplementa</w:t>
      </w:r>
      <w:r w:rsidR="00833D66">
        <w:rPr>
          <w:b/>
        </w:rPr>
        <w:t>ry</w:t>
      </w:r>
      <w:r w:rsidRPr="00E8557E">
        <w:rPr>
          <w:b/>
        </w:rPr>
        <w:t xml:space="preserve"> Figure </w:t>
      </w:r>
      <w:r w:rsidR="00833D66">
        <w:rPr>
          <w:b/>
        </w:rPr>
        <w:t>S</w:t>
      </w:r>
      <w:r w:rsidRPr="00E8557E">
        <w:rPr>
          <w:b/>
        </w:rPr>
        <w:t>3</w:t>
      </w:r>
      <w:r w:rsidRPr="00E8557E">
        <w:t>. Recurrence</w:t>
      </w:r>
      <w:r w:rsidRPr="00393C50">
        <w:t>-</w:t>
      </w:r>
      <w:r w:rsidRPr="00E8557E">
        <w:t xml:space="preserve">free survival according to </w:t>
      </w:r>
      <w:r w:rsidRPr="00F8726E">
        <w:rPr>
          <w:i/>
          <w:iCs/>
        </w:rPr>
        <w:t>LRP1B</w:t>
      </w:r>
      <w:r w:rsidRPr="00E8557E">
        <w:t xml:space="preserve"> mutation status. Kaplan</w:t>
      </w:r>
      <w:r w:rsidRPr="00393C50">
        <w:t>–</w:t>
      </w:r>
      <w:r w:rsidRPr="00E8557E">
        <w:t xml:space="preserve">Meier survival curves for patients with </w:t>
      </w:r>
      <w:r w:rsidRPr="00F8726E">
        <w:rPr>
          <w:i/>
          <w:iCs/>
        </w:rPr>
        <w:t xml:space="preserve">LRP1B </w:t>
      </w:r>
      <w:r w:rsidRPr="00E8557E">
        <w:t xml:space="preserve">mutations or </w:t>
      </w:r>
      <w:r w:rsidRPr="00393C50">
        <w:t xml:space="preserve">the </w:t>
      </w:r>
      <w:r w:rsidRPr="00E8557E">
        <w:t>wild</w:t>
      </w:r>
      <w:r>
        <w:t xml:space="preserve"> </w:t>
      </w:r>
      <w:r w:rsidRPr="00E8557E">
        <w:t xml:space="preserve">type in our cohort. The </w:t>
      </w:r>
      <w:r w:rsidRPr="00E8557E">
        <w:rPr>
          <w:i/>
        </w:rPr>
        <w:t>p</w:t>
      </w:r>
      <w:r w:rsidRPr="00393C50">
        <w:t xml:space="preserve">-value </w:t>
      </w:r>
      <w:r>
        <w:t>was</w:t>
      </w:r>
      <w:r w:rsidRPr="00E8557E">
        <w:t xml:space="preserve"> computed </w:t>
      </w:r>
      <w:r w:rsidRPr="00393C50">
        <w:t>using the</w:t>
      </w:r>
      <w:r w:rsidRPr="00E8557E">
        <w:t xml:space="preserve"> log-rank test.</w:t>
      </w:r>
    </w:p>
    <w:p w14:paraId="34A362F5" w14:textId="77777777" w:rsidR="00736C55" w:rsidRPr="00E8557E" w:rsidRDefault="00736C55" w:rsidP="00736C55">
      <w:pPr>
        <w:spacing w:after="160"/>
        <w:jc w:val="both"/>
      </w:pPr>
      <w:r w:rsidRPr="00E8557E">
        <w:rPr>
          <w:noProof/>
        </w:rPr>
        <w:drawing>
          <wp:inline distT="0" distB="0" distL="0" distR="0" wp14:anchorId="36FFC292" wp14:editId="0CD82945">
            <wp:extent cx="3935730" cy="2751455"/>
            <wp:effectExtent l="0" t="0" r="762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8298C" w14:textId="77777777" w:rsidR="00736C55" w:rsidRPr="00512479" w:rsidRDefault="00736C55" w:rsidP="00736C55">
      <w:pPr>
        <w:spacing w:after="160"/>
        <w:jc w:val="both"/>
        <w:sectPr w:rsidR="00736C55" w:rsidRPr="00512479" w:rsidSect="00E8557E"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</w:p>
    <w:p w14:paraId="0ACECA56" w14:textId="48988F5E" w:rsidR="00736C55" w:rsidRPr="00512479" w:rsidRDefault="00736C55" w:rsidP="00736C55">
      <w:pPr>
        <w:spacing w:after="160"/>
        <w:jc w:val="both"/>
      </w:pPr>
      <w:r w:rsidRPr="00512479">
        <w:rPr>
          <w:b/>
        </w:rPr>
        <w:lastRenderedPageBreak/>
        <w:t>Supplementa</w:t>
      </w:r>
      <w:r w:rsidR="00833D66">
        <w:rPr>
          <w:b/>
        </w:rPr>
        <w:t>ry</w:t>
      </w:r>
      <w:r w:rsidRPr="00512479">
        <w:rPr>
          <w:b/>
        </w:rPr>
        <w:t xml:space="preserve"> Table </w:t>
      </w:r>
      <w:r w:rsidR="00833D66">
        <w:rPr>
          <w:b/>
        </w:rPr>
        <w:t>S</w:t>
      </w:r>
      <w:r>
        <w:rPr>
          <w:b/>
        </w:rPr>
        <w:t>1</w:t>
      </w:r>
      <w:r w:rsidRPr="00512479">
        <w:rPr>
          <w:b/>
        </w:rPr>
        <w:t>.</w:t>
      </w:r>
      <w:r w:rsidRPr="00512479">
        <w:t xml:space="preserve"> Top five mutated protein domains in ESCC</w:t>
      </w:r>
      <w:r>
        <w:rPr>
          <w:rFonts w:cs="Times New Roman"/>
        </w:rPr>
        <w:t>.</w:t>
      </w:r>
    </w:p>
    <w:tbl>
      <w:tblPr>
        <w:tblStyle w:val="a6"/>
        <w:tblW w:w="11335" w:type="dxa"/>
        <w:tblLook w:val="04A0" w:firstRow="1" w:lastRow="0" w:firstColumn="1" w:lastColumn="0" w:noHBand="0" w:noVBand="1"/>
      </w:tblPr>
      <w:tblGrid>
        <w:gridCol w:w="1480"/>
        <w:gridCol w:w="2661"/>
        <w:gridCol w:w="1226"/>
        <w:gridCol w:w="1382"/>
        <w:gridCol w:w="1963"/>
        <w:gridCol w:w="2623"/>
      </w:tblGrid>
      <w:tr w:rsidR="00736C55" w:rsidRPr="00393C50" w14:paraId="244B9B05" w14:textId="77777777" w:rsidTr="00F8726E">
        <w:trPr>
          <w:trHeight w:val="360"/>
        </w:trPr>
        <w:tc>
          <w:tcPr>
            <w:tcW w:w="0" w:type="dxa"/>
            <w:noWrap/>
            <w:hideMark/>
          </w:tcPr>
          <w:p w14:paraId="3A34FCFD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r w:rsidRPr="00512479">
              <w:t>Subtype</w:t>
            </w:r>
          </w:p>
        </w:tc>
        <w:tc>
          <w:tcPr>
            <w:tcW w:w="0" w:type="dxa"/>
            <w:noWrap/>
            <w:hideMark/>
          </w:tcPr>
          <w:p w14:paraId="1DDA5525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r w:rsidRPr="00512479">
              <w:t>Domain Label</w:t>
            </w:r>
          </w:p>
        </w:tc>
        <w:tc>
          <w:tcPr>
            <w:tcW w:w="0" w:type="dxa"/>
            <w:noWrap/>
            <w:hideMark/>
          </w:tcPr>
          <w:p w14:paraId="5C01411C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512479">
              <w:t>nMuts</w:t>
            </w:r>
            <w:proofErr w:type="spellEnd"/>
          </w:p>
        </w:tc>
        <w:tc>
          <w:tcPr>
            <w:tcW w:w="0" w:type="dxa"/>
            <w:noWrap/>
            <w:hideMark/>
          </w:tcPr>
          <w:p w14:paraId="372BB2C1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512479">
              <w:t>nGenes</w:t>
            </w:r>
            <w:proofErr w:type="spellEnd"/>
          </w:p>
        </w:tc>
        <w:tc>
          <w:tcPr>
            <w:tcW w:w="0" w:type="dxa"/>
            <w:noWrap/>
            <w:hideMark/>
          </w:tcPr>
          <w:p w14:paraId="227558F4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512479">
              <w:t>pfam</w:t>
            </w:r>
            <w:proofErr w:type="spellEnd"/>
          </w:p>
        </w:tc>
        <w:tc>
          <w:tcPr>
            <w:tcW w:w="0" w:type="dxa"/>
            <w:noWrap/>
            <w:hideMark/>
          </w:tcPr>
          <w:p w14:paraId="0AE23D05" w14:textId="77777777" w:rsidR="00736C55" w:rsidRPr="00512479" w:rsidRDefault="00736C55" w:rsidP="00940F4C">
            <w:pPr>
              <w:spacing w:line="276" w:lineRule="auto"/>
              <w:jc w:val="both"/>
              <w:rPr>
                <w:b/>
              </w:rPr>
            </w:pPr>
            <w:r w:rsidRPr="00512479">
              <w:t>Description</w:t>
            </w:r>
          </w:p>
        </w:tc>
      </w:tr>
      <w:tr w:rsidR="00736C55" w:rsidRPr="00393C50" w14:paraId="55D788CF" w14:textId="77777777" w:rsidTr="00F8726E">
        <w:trPr>
          <w:trHeight w:val="340"/>
        </w:trPr>
        <w:tc>
          <w:tcPr>
            <w:tcW w:w="0" w:type="dxa"/>
            <w:noWrap/>
            <w:hideMark/>
          </w:tcPr>
          <w:p w14:paraId="0386DD1F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ESCC</w:t>
            </w:r>
          </w:p>
        </w:tc>
        <w:tc>
          <w:tcPr>
            <w:tcW w:w="0" w:type="dxa"/>
            <w:noWrap/>
            <w:hideMark/>
          </w:tcPr>
          <w:p w14:paraId="67DD9A9E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COG5048</w:t>
            </w:r>
          </w:p>
        </w:tc>
        <w:tc>
          <w:tcPr>
            <w:tcW w:w="0" w:type="dxa"/>
            <w:noWrap/>
            <w:hideMark/>
          </w:tcPr>
          <w:p w14:paraId="3B818D9E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72</w:t>
            </w:r>
          </w:p>
        </w:tc>
        <w:tc>
          <w:tcPr>
            <w:tcW w:w="0" w:type="dxa"/>
            <w:noWrap/>
            <w:hideMark/>
          </w:tcPr>
          <w:p w14:paraId="7422C7A7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63</w:t>
            </w:r>
          </w:p>
        </w:tc>
        <w:tc>
          <w:tcPr>
            <w:tcW w:w="0" w:type="dxa"/>
            <w:noWrap/>
            <w:hideMark/>
          </w:tcPr>
          <w:p w14:paraId="75524907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NA</w:t>
            </w:r>
          </w:p>
        </w:tc>
        <w:tc>
          <w:tcPr>
            <w:tcW w:w="0" w:type="dxa"/>
            <w:noWrap/>
            <w:hideMark/>
          </w:tcPr>
          <w:p w14:paraId="70C87904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 xml:space="preserve">FOG: Zn-finger </w:t>
            </w:r>
            <w:r>
              <w:rPr>
                <w:rFonts w:eastAsia="맑은 고딕" w:cs="Times New Roman"/>
              </w:rPr>
              <w:t>(g</w:t>
            </w:r>
            <w:r w:rsidRPr="00393C50">
              <w:rPr>
                <w:rFonts w:eastAsia="맑은 고딕" w:cs="Times New Roman"/>
              </w:rPr>
              <w:t>eneral</w:t>
            </w:r>
            <w:r w:rsidRPr="00512479">
              <w:t xml:space="preserve"> function prediction only</w:t>
            </w:r>
            <w:r>
              <w:rPr>
                <w:rFonts w:eastAsia="맑은 고딕" w:cs="Times New Roman"/>
              </w:rPr>
              <w:t>)</w:t>
            </w:r>
          </w:p>
        </w:tc>
      </w:tr>
      <w:tr w:rsidR="00736C55" w:rsidRPr="00393C50" w14:paraId="453F198B" w14:textId="77777777" w:rsidTr="00F8726E">
        <w:trPr>
          <w:trHeight w:val="340"/>
        </w:trPr>
        <w:tc>
          <w:tcPr>
            <w:tcW w:w="0" w:type="dxa"/>
            <w:noWrap/>
            <w:hideMark/>
          </w:tcPr>
          <w:p w14:paraId="48A85EDD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ESCC</w:t>
            </w:r>
          </w:p>
        </w:tc>
        <w:tc>
          <w:tcPr>
            <w:tcW w:w="0" w:type="dxa"/>
            <w:noWrap/>
            <w:hideMark/>
          </w:tcPr>
          <w:p w14:paraId="7E4C332D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7tm_1</w:t>
            </w:r>
          </w:p>
        </w:tc>
        <w:tc>
          <w:tcPr>
            <w:tcW w:w="0" w:type="dxa"/>
            <w:noWrap/>
            <w:hideMark/>
          </w:tcPr>
          <w:p w14:paraId="4C543EF5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64</w:t>
            </w:r>
          </w:p>
        </w:tc>
        <w:tc>
          <w:tcPr>
            <w:tcW w:w="0" w:type="dxa"/>
            <w:noWrap/>
            <w:hideMark/>
          </w:tcPr>
          <w:p w14:paraId="57000F59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61</w:t>
            </w:r>
          </w:p>
        </w:tc>
        <w:tc>
          <w:tcPr>
            <w:tcW w:w="0" w:type="dxa"/>
            <w:noWrap/>
            <w:hideMark/>
          </w:tcPr>
          <w:p w14:paraId="3859BB13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pfam00001</w:t>
            </w:r>
          </w:p>
        </w:tc>
        <w:tc>
          <w:tcPr>
            <w:tcW w:w="0" w:type="dxa"/>
            <w:noWrap/>
            <w:hideMark/>
          </w:tcPr>
          <w:p w14:paraId="656A9766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7</w:t>
            </w:r>
            <w:r>
              <w:rPr>
                <w:rFonts w:eastAsia="맑은 고딕" w:cs="Times New Roman"/>
              </w:rPr>
              <w:t>-T</w:t>
            </w:r>
            <w:r w:rsidRPr="00393C50">
              <w:rPr>
                <w:rFonts w:eastAsia="맑은 고딕" w:cs="Times New Roman"/>
              </w:rPr>
              <w:t>ransmembrane</w:t>
            </w:r>
            <w:r w:rsidRPr="00512479">
              <w:t xml:space="preserve"> receptor (rhodopsin family)</w:t>
            </w:r>
          </w:p>
        </w:tc>
      </w:tr>
      <w:tr w:rsidR="00736C55" w:rsidRPr="00393C50" w14:paraId="498CECD1" w14:textId="77777777" w:rsidTr="00F8726E">
        <w:trPr>
          <w:trHeight w:val="340"/>
        </w:trPr>
        <w:tc>
          <w:tcPr>
            <w:tcW w:w="0" w:type="dxa"/>
            <w:noWrap/>
            <w:hideMark/>
          </w:tcPr>
          <w:p w14:paraId="20C3BC25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ESCC</w:t>
            </w:r>
          </w:p>
        </w:tc>
        <w:tc>
          <w:tcPr>
            <w:tcW w:w="0" w:type="dxa"/>
            <w:noWrap/>
            <w:hideMark/>
          </w:tcPr>
          <w:p w14:paraId="10159855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FN3</w:t>
            </w:r>
          </w:p>
        </w:tc>
        <w:tc>
          <w:tcPr>
            <w:tcW w:w="0" w:type="dxa"/>
            <w:noWrap/>
            <w:hideMark/>
          </w:tcPr>
          <w:p w14:paraId="2781B3E5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34</w:t>
            </w:r>
          </w:p>
        </w:tc>
        <w:tc>
          <w:tcPr>
            <w:tcW w:w="0" w:type="dxa"/>
            <w:noWrap/>
            <w:hideMark/>
          </w:tcPr>
          <w:p w14:paraId="35DF28D1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22</w:t>
            </w:r>
          </w:p>
        </w:tc>
        <w:tc>
          <w:tcPr>
            <w:tcW w:w="0" w:type="dxa"/>
            <w:noWrap/>
            <w:hideMark/>
          </w:tcPr>
          <w:p w14:paraId="4D2D9E7C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 xml:space="preserve">One of three types of internal repeats found in the plasma protein fibronectin. </w:t>
            </w:r>
          </w:p>
        </w:tc>
        <w:tc>
          <w:tcPr>
            <w:tcW w:w="0" w:type="dxa"/>
            <w:noWrap/>
            <w:hideMark/>
          </w:tcPr>
          <w:p w14:paraId="6A25DC9A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Fibronectin type 3 domain</w:t>
            </w:r>
          </w:p>
        </w:tc>
      </w:tr>
      <w:tr w:rsidR="00736C55" w:rsidRPr="00393C50" w14:paraId="6C331CA8" w14:textId="77777777" w:rsidTr="00F8726E">
        <w:trPr>
          <w:trHeight w:val="340"/>
        </w:trPr>
        <w:tc>
          <w:tcPr>
            <w:tcW w:w="0" w:type="dxa"/>
            <w:noWrap/>
            <w:hideMark/>
          </w:tcPr>
          <w:p w14:paraId="3E65E4D8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ESCC</w:t>
            </w:r>
          </w:p>
        </w:tc>
        <w:tc>
          <w:tcPr>
            <w:tcW w:w="0" w:type="dxa"/>
            <w:noWrap/>
            <w:hideMark/>
          </w:tcPr>
          <w:p w14:paraId="660900EB" w14:textId="77777777" w:rsidR="00736C55" w:rsidRPr="00512479" w:rsidRDefault="00736C55" w:rsidP="00940F4C">
            <w:pPr>
              <w:spacing w:line="276" w:lineRule="auto"/>
              <w:jc w:val="both"/>
            </w:pPr>
            <w:proofErr w:type="spellStart"/>
            <w:r w:rsidRPr="00512479">
              <w:t>Cadherin_repeat</w:t>
            </w:r>
            <w:proofErr w:type="spellEnd"/>
          </w:p>
        </w:tc>
        <w:tc>
          <w:tcPr>
            <w:tcW w:w="0" w:type="dxa"/>
            <w:noWrap/>
            <w:hideMark/>
          </w:tcPr>
          <w:p w14:paraId="02751808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30</w:t>
            </w:r>
          </w:p>
        </w:tc>
        <w:tc>
          <w:tcPr>
            <w:tcW w:w="0" w:type="dxa"/>
            <w:noWrap/>
            <w:hideMark/>
          </w:tcPr>
          <w:p w14:paraId="6127AA85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26</w:t>
            </w:r>
          </w:p>
        </w:tc>
        <w:tc>
          <w:tcPr>
            <w:tcW w:w="0" w:type="dxa"/>
            <w:noWrap/>
            <w:hideMark/>
          </w:tcPr>
          <w:p w14:paraId="49C59253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cd11304</w:t>
            </w:r>
          </w:p>
        </w:tc>
        <w:tc>
          <w:tcPr>
            <w:tcW w:w="0" w:type="dxa"/>
            <w:noWrap/>
            <w:hideMark/>
          </w:tcPr>
          <w:p w14:paraId="3B8B5B1C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Cadherin tandem repeat domain</w:t>
            </w:r>
          </w:p>
        </w:tc>
      </w:tr>
      <w:tr w:rsidR="00736C55" w:rsidRPr="00393C50" w14:paraId="75F10554" w14:textId="77777777" w:rsidTr="00F8726E">
        <w:trPr>
          <w:trHeight w:val="340"/>
        </w:trPr>
        <w:tc>
          <w:tcPr>
            <w:tcW w:w="0" w:type="dxa"/>
            <w:noWrap/>
            <w:hideMark/>
          </w:tcPr>
          <w:p w14:paraId="7FDF50EA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ESCC</w:t>
            </w:r>
          </w:p>
        </w:tc>
        <w:tc>
          <w:tcPr>
            <w:tcW w:w="0" w:type="dxa"/>
            <w:noWrap/>
            <w:hideMark/>
          </w:tcPr>
          <w:p w14:paraId="353012D3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P53</w:t>
            </w:r>
          </w:p>
        </w:tc>
        <w:tc>
          <w:tcPr>
            <w:tcW w:w="0" w:type="dxa"/>
            <w:noWrap/>
            <w:hideMark/>
          </w:tcPr>
          <w:p w14:paraId="104EFF33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29</w:t>
            </w:r>
          </w:p>
        </w:tc>
        <w:tc>
          <w:tcPr>
            <w:tcW w:w="0" w:type="dxa"/>
            <w:noWrap/>
            <w:hideMark/>
          </w:tcPr>
          <w:p w14:paraId="41A0F323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1</w:t>
            </w:r>
          </w:p>
        </w:tc>
        <w:tc>
          <w:tcPr>
            <w:tcW w:w="0" w:type="dxa"/>
            <w:noWrap/>
            <w:hideMark/>
          </w:tcPr>
          <w:p w14:paraId="569C549D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cd08367</w:t>
            </w:r>
          </w:p>
        </w:tc>
        <w:tc>
          <w:tcPr>
            <w:tcW w:w="0" w:type="dxa"/>
            <w:noWrap/>
            <w:hideMark/>
          </w:tcPr>
          <w:p w14:paraId="4666EF24" w14:textId="77777777" w:rsidR="00736C55" w:rsidRPr="00512479" w:rsidRDefault="00736C55" w:rsidP="00940F4C">
            <w:pPr>
              <w:spacing w:line="276" w:lineRule="auto"/>
              <w:jc w:val="both"/>
            </w:pPr>
            <w:r w:rsidRPr="00512479">
              <w:t>P53 DNA-binding domain</w:t>
            </w:r>
          </w:p>
        </w:tc>
      </w:tr>
    </w:tbl>
    <w:p w14:paraId="3A664BC5" w14:textId="77777777" w:rsidR="00736C55" w:rsidRPr="00512479" w:rsidRDefault="00736C55" w:rsidP="00736C55">
      <w:pPr>
        <w:spacing w:after="160"/>
        <w:jc w:val="both"/>
      </w:pPr>
      <w:proofErr w:type="spellStart"/>
      <w:r w:rsidRPr="00512479">
        <w:t>nMuts</w:t>
      </w:r>
      <w:proofErr w:type="spellEnd"/>
      <w:r w:rsidRPr="00393C50">
        <w:rPr>
          <w:rFonts w:cs="Times New Roman"/>
        </w:rPr>
        <w:t>,</w:t>
      </w:r>
      <w:r w:rsidRPr="00512479">
        <w:t xml:space="preserve"> number of mutations</w:t>
      </w:r>
      <w:r>
        <w:rPr>
          <w:rFonts w:cs="Times New Roman"/>
        </w:rPr>
        <w:t>;</w:t>
      </w:r>
      <w:r w:rsidRPr="00393C50">
        <w:rPr>
          <w:rFonts w:cs="Times New Roman"/>
        </w:rPr>
        <w:t xml:space="preserve"> </w:t>
      </w:r>
      <w:proofErr w:type="spellStart"/>
      <w:r w:rsidRPr="00512479">
        <w:t>nGenes</w:t>
      </w:r>
      <w:proofErr w:type="spellEnd"/>
      <w:r w:rsidRPr="00393C50">
        <w:rPr>
          <w:rFonts w:cs="Times New Roman"/>
        </w:rPr>
        <w:t>,</w:t>
      </w:r>
      <w:r w:rsidRPr="00512479">
        <w:t xml:space="preserve"> number of genes</w:t>
      </w:r>
      <w:r>
        <w:rPr>
          <w:rFonts w:cs="Times New Roman"/>
        </w:rPr>
        <w:t>;</w:t>
      </w:r>
      <w:r w:rsidRPr="00393C50">
        <w:rPr>
          <w:rFonts w:cs="Times New Roman"/>
        </w:rPr>
        <w:t xml:space="preserve"> </w:t>
      </w:r>
      <w:proofErr w:type="spellStart"/>
      <w:r w:rsidRPr="00512479">
        <w:t>pfam</w:t>
      </w:r>
      <w:proofErr w:type="spellEnd"/>
      <w:r w:rsidRPr="00393C50">
        <w:rPr>
          <w:rFonts w:cs="Times New Roman"/>
        </w:rPr>
        <w:t>,</w:t>
      </w:r>
      <w:r w:rsidRPr="00512479">
        <w:t xml:space="preserve"> protein family</w:t>
      </w:r>
    </w:p>
    <w:p w14:paraId="01759FE8" w14:textId="77777777" w:rsidR="00736C55" w:rsidRPr="00393C50" w:rsidRDefault="00736C55" w:rsidP="00736C55">
      <w:pPr>
        <w:spacing w:line="240" w:lineRule="auto"/>
        <w:rPr>
          <w:rFonts w:cs="Times New Roman"/>
        </w:rPr>
      </w:pPr>
      <w:r w:rsidRPr="00393C50">
        <w:rPr>
          <w:rFonts w:cs="Times New Roman"/>
        </w:rPr>
        <w:br w:type="page"/>
      </w:r>
    </w:p>
    <w:p w14:paraId="18844ADF" w14:textId="0AFCD9D3" w:rsidR="00736C55" w:rsidRPr="00512479" w:rsidRDefault="00736C55" w:rsidP="00736C55">
      <w:pPr>
        <w:spacing w:after="160"/>
        <w:jc w:val="both"/>
      </w:pPr>
      <w:r w:rsidRPr="00512479">
        <w:rPr>
          <w:b/>
        </w:rPr>
        <w:lastRenderedPageBreak/>
        <w:t>Supplementa</w:t>
      </w:r>
      <w:r w:rsidR="00833D66">
        <w:rPr>
          <w:b/>
        </w:rPr>
        <w:t>ry</w:t>
      </w:r>
      <w:r w:rsidRPr="00512479">
        <w:rPr>
          <w:b/>
        </w:rPr>
        <w:t xml:space="preserve"> Table </w:t>
      </w:r>
      <w:r w:rsidR="00833D66">
        <w:rPr>
          <w:b/>
        </w:rPr>
        <w:t>S</w:t>
      </w:r>
      <w:r>
        <w:rPr>
          <w:b/>
        </w:rPr>
        <w:t>2</w:t>
      </w:r>
      <w:r w:rsidRPr="00512479">
        <w:t xml:space="preserve">. </w:t>
      </w:r>
      <w:r>
        <w:rPr>
          <w:rFonts w:cs="Times New Roman"/>
        </w:rPr>
        <w:t>Mutated g</w:t>
      </w:r>
      <w:r w:rsidRPr="00393C50">
        <w:rPr>
          <w:rFonts w:cs="Times New Roman"/>
        </w:rPr>
        <w:t>enes</w:t>
      </w:r>
      <w:r w:rsidRPr="00512479">
        <w:t xml:space="preserve"> found</w:t>
      </w:r>
      <w:r w:rsidRPr="00393C50">
        <w:rPr>
          <w:rFonts w:cs="Times New Roman"/>
        </w:rPr>
        <w:t xml:space="preserve"> </w:t>
      </w:r>
      <w:r>
        <w:rPr>
          <w:rFonts w:cs="Times New Roman"/>
        </w:rPr>
        <w:t>in</w:t>
      </w:r>
      <w:r w:rsidRPr="00512479">
        <w:t xml:space="preserve"> over 10% of the ESCC samples in previous reports and this study.</w:t>
      </w:r>
    </w:p>
    <w:tbl>
      <w:tblPr>
        <w:tblW w:w="12822" w:type="dxa"/>
        <w:jc w:val="center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917"/>
        <w:gridCol w:w="1470"/>
        <w:gridCol w:w="996"/>
        <w:gridCol w:w="1413"/>
        <w:gridCol w:w="1078"/>
        <w:gridCol w:w="1616"/>
        <w:gridCol w:w="1151"/>
        <w:gridCol w:w="1629"/>
        <w:gridCol w:w="1016"/>
        <w:gridCol w:w="1536"/>
      </w:tblGrid>
      <w:tr w:rsidR="00736C55" w:rsidRPr="00393C50" w14:paraId="1C8F6853" w14:textId="77777777" w:rsidTr="00940F4C">
        <w:trPr>
          <w:trHeight w:val="330"/>
          <w:jc w:val="center"/>
        </w:trPr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A5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 xml:space="preserve">Chinese ESCC (Lin </w:t>
            </w:r>
            <w:r w:rsidRPr="00512479">
              <w:rPr>
                <w:i/>
                <w:sz w:val="20"/>
              </w:rPr>
              <w:t>et al</w:t>
            </w:r>
            <w:r w:rsidRPr="00512479">
              <w:rPr>
                <w:sz w:val="20"/>
              </w:rPr>
              <w:t>.)</w:t>
            </w:r>
            <w:sdt>
              <w:sdtPr>
                <w:rPr>
                  <w:sz w:val="20"/>
                </w:rPr>
                <w:alias w:val="SmartCite Citation"/>
                <w:tag w:val="51a76c0f-d451-4049-b03b-1429f33fcfd8:ec8e927c-0c96-42d6-a3b6-22ab90b54af4+"/>
                <w:id w:val="-2028704338"/>
                <w:placeholder>
                  <w:docPart w:val="F6DF35708456455FBE4EE4ACDB0DCF00"/>
                </w:placeholder>
              </w:sdtPr>
              <w:sdtEndPr/>
              <w:sdtContent>
                <w:r w:rsidRPr="00512479">
                  <w:rPr>
                    <w:color w:val="000000"/>
                    <w:sz w:val="20"/>
                    <w:vertAlign w:val="superscript"/>
                  </w:rPr>
                  <w:t>7</w:t>
                </w:r>
              </w:sdtContent>
            </w:sdt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E32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 xml:space="preserve">Chinese ESCC (Gao </w:t>
            </w:r>
            <w:r w:rsidRPr="00512479">
              <w:rPr>
                <w:i/>
                <w:sz w:val="20"/>
              </w:rPr>
              <w:t>et al</w:t>
            </w:r>
            <w:r w:rsidRPr="00512479">
              <w:rPr>
                <w:sz w:val="20"/>
              </w:rPr>
              <w:t>.)</w:t>
            </w:r>
            <w:sdt>
              <w:sdtPr>
                <w:rPr>
                  <w:sz w:val="20"/>
                </w:rPr>
                <w:alias w:val="SmartCite Citation"/>
                <w:tag w:val="51a76c0f-d451-4049-b03b-1429f33fcfd8:3ac4da93-3e70-4406-8dd8-160f18bb8ef8+"/>
                <w:id w:val="-1828279882"/>
                <w:placeholder>
                  <w:docPart w:val="F6DF35708456455FBE4EE4ACDB0DCF00"/>
                </w:placeholder>
              </w:sdtPr>
              <w:sdtEndPr/>
              <w:sdtContent>
                <w:r w:rsidRPr="00512479">
                  <w:rPr>
                    <w:color w:val="000000"/>
                    <w:sz w:val="20"/>
                    <w:vertAlign w:val="superscript"/>
                  </w:rPr>
                  <w:t>6</w:t>
                </w:r>
              </w:sdtContent>
            </w:sdt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892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 xml:space="preserve">Japanese ESCC (Sawada </w:t>
            </w:r>
            <w:r w:rsidRPr="00512479">
              <w:rPr>
                <w:i/>
                <w:sz w:val="20"/>
              </w:rPr>
              <w:t>et al</w:t>
            </w:r>
            <w:r w:rsidRPr="00512479">
              <w:rPr>
                <w:sz w:val="20"/>
              </w:rPr>
              <w:t>.)</w:t>
            </w:r>
            <w:sdt>
              <w:sdtPr>
                <w:rPr>
                  <w:sz w:val="20"/>
                </w:rPr>
                <w:alias w:val="SmartCite Citation"/>
                <w:tag w:val="51a76c0f-d451-4049-b03b-1429f33fcfd8:f0ba8029-618b-4861-b369-e85efa4b1b0e+"/>
                <w:id w:val="-283032258"/>
                <w:placeholder>
                  <w:docPart w:val="F6DF35708456455FBE4EE4ACDB0DCF00"/>
                </w:placeholder>
              </w:sdtPr>
              <w:sdtEndPr/>
              <w:sdtContent>
                <w:r w:rsidRPr="00512479">
                  <w:rPr>
                    <w:color w:val="000000"/>
                    <w:sz w:val="20"/>
                    <w:vertAlign w:val="superscript"/>
                  </w:rPr>
                  <w:t>8</w:t>
                </w:r>
              </w:sdtContent>
            </w:sdt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B3B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Indian (</w:t>
            </w:r>
            <w:proofErr w:type="spellStart"/>
            <w:r w:rsidRPr="00512479">
              <w:rPr>
                <w:sz w:val="20"/>
              </w:rPr>
              <w:t>Mangalaparthi</w:t>
            </w:r>
            <w:proofErr w:type="spellEnd"/>
            <w:r w:rsidRPr="00512479">
              <w:rPr>
                <w:sz w:val="20"/>
              </w:rPr>
              <w:t xml:space="preserve"> </w:t>
            </w:r>
            <w:r w:rsidRPr="00512479">
              <w:rPr>
                <w:i/>
                <w:sz w:val="20"/>
              </w:rPr>
              <w:t>et al</w:t>
            </w:r>
            <w:r w:rsidRPr="00512479">
              <w:rPr>
                <w:sz w:val="20"/>
              </w:rPr>
              <w:t>.)</w:t>
            </w:r>
            <w:sdt>
              <w:sdtPr>
                <w:rPr>
                  <w:sz w:val="20"/>
                </w:rPr>
                <w:alias w:val="SmartCite Citation"/>
                <w:tag w:val="51a76c0f-d451-4049-b03b-1429f33fcfd8:800d024a-dbb3-40fc-b6ad-dc8d7afcbb98+"/>
                <w:id w:val="-1571650885"/>
                <w:placeholder>
                  <w:docPart w:val="F6DF35708456455FBE4EE4ACDB0DCF00"/>
                </w:placeholder>
              </w:sdtPr>
              <w:sdtEndPr/>
              <w:sdtContent>
                <w:r w:rsidRPr="00512479">
                  <w:rPr>
                    <w:color w:val="000000"/>
                    <w:sz w:val="20"/>
                    <w:vertAlign w:val="superscript"/>
                  </w:rPr>
                  <w:t>5</w:t>
                </w:r>
              </w:sdtContent>
            </w:sdt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6A7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Korean ESCC (This study)</w:t>
            </w:r>
          </w:p>
        </w:tc>
      </w:tr>
      <w:tr w:rsidR="00736C55" w:rsidRPr="00393C50" w14:paraId="2BC23E73" w14:textId="77777777" w:rsidTr="00940F4C">
        <w:trPr>
          <w:trHeight w:val="927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F7F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Gene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39BD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Percentage of mutated samples (%)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AB3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Gene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F4F3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Percentage of mutated samples (%)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440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Gene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749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Percentage of mutated samples (%)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B48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Gene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84C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Percentage of mutated samples (%)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6A4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Gene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6D2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Percentage of mutated samples (%)</w:t>
            </w:r>
          </w:p>
        </w:tc>
      </w:tr>
      <w:tr w:rsidR="00736C55" w:rsidRPr="00393C50" w14:paraId="4462394E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9938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TP53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CD23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60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56D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TP53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DAF4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93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E0D4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TP53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FB0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FD3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TP53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3D6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53B0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TP53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46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88</w:t>
            </w:r>
          </w:p>
        </w:tc>
      </w:tr>
      <w:tr w:rsidR="00736C55" w:rsidRPr="00393C50" w14:paraId="1E0A8F8C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342A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TTN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6E60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37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924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TTN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F91A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35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5246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TTN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F24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D6D4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TTN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439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5AD1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TTN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BEA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37</w:t>
            </w:r>
          </w:p>
        </w:tc>
      </w:tr>
      <w:tr w:rsidR="00736C55" w:rsidRPr="00393C50" w14:paraId="55D7AFF0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B724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MLL2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BAC4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1594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MLL2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1BD4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704A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876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169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CSMD3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841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2C0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NFE2L2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79E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30</w:t>
            </w:r>
          </w:p>
        </w:tc>
      </w:tr>
      <w:tr w:rsidR="00736C55" w:rsidRPr="00393C50" w14:paraId="36DE70E1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660D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MUC16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8CEB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6C6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F1D3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8060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MUC16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C1F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C11A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SYNE1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C7E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D15F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ZNF750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E4E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23</w:t>
            </w:r>
          </w:p>
        </w:tc>
      </w:tr>
      <w:tr w:rsidR="00736C55" w:rsidRPr="00393C50" w14:paraId="1812AD8C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293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SYNE1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3667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DF9D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CSMD3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5519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F99A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MLL2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6A6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BD81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LRP1B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B28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2636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A36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21</w:t>
            </w:r>
          </w:p>
        </w:tc>
      </w:tr>
      <w:tr w:rsidR="00736C55" w:rsidRPr="00393C50" w14:paraId="4C92A3C6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DA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E350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0C3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RYR2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F615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0E8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NFE2L2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5BC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2C9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PIK3CA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8F0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D886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FSIP2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919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19</w:t>
            </w:r>
          </w:p>
        </w:tc>
      </w:tr>
      <w:tr w:rsidR="00736C55" w:rsidRPr="00393C50" w14:paraId="0619AB8D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D32C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CSMD3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F1C9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E1D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0801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39DD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ZNF750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886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F5A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MUC16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6C9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19D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KMT2D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4B0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</w:tr>
      <w:tr w:rsidR="00736C55" w:rsidRPr="00393C50" w14:paraId="628962A2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048F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GPR98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6AE9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1CD1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F53B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92DC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D3A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277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HYDIN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63C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088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LRP1B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520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</w:tr>
      <w:tr w:rsidR="00736C55" w:rsidRPr="00393C50" w14:paraId="59E1B3B9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DDC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LRP1B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D2D7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63A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MUC16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C7F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A8E5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CSMD3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71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5BD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DNAH5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3D0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7F00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MUC16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D8F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</w:tr>
      <w:tr w:rsidR="00736C55" w:rsidRPr="00393C50" w14:paraId="3D508A4F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AB0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PCLO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712A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4179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EP300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0BBD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DF55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ZNF717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95C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A05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COL19A1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2A2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617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ZFHX4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F5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16</w:t>
            </w:r>
          </w:p>
        </w:tc>
      </w:tr>
      <w:tr w:rsidR="00736C55" w:rsidRPr="00393C50" w14:paraId="6C186B52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C30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XIRP2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4C49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1DD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DMD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44E5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920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XIRP2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FD0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C1A4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85D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A46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DNAH11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FE8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</w:tr>
      <w:tr w:rsidR="00736C55" w:rsidRPr="00393C50" w14:paraId="4EC894A5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0B8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BCE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7318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SYNE1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90C9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423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USH2A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22C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19CF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KMT2D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EFE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DC6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GRIN2B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CAB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</w:tr>
      <w:tr w:rsidR="00736C55" w:rsidRPr="00393C50" w14:paraId="28785DAB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4B9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DA6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B4C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015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B9BA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FSIP2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CF9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98F9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ZFHX4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414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2851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6CC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</w:tr>
      <w:tr w:rsidR="00736C55" w:rsidRPr="00393C50" w14:paraId="5F4D393E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210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9AA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D5D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CAF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07A0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SYNE1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7C7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887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KMT2C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0B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955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RYR2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270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12</w:t>
            </w:r>
          </w:p>
        </w:tc>
      </w:tr>
      <w:tr w:rsidR="00736C55" w:rsidRPr="00393C50" w14:paraId="4B6E390B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E97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9AA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CE6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7E0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0EF5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PIK3CA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ACF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3389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EF8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EE7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697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547439BD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33E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48F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103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B15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72FB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PCLO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E45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EF28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NOTCH1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DBE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D97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267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1C7A71D6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E79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92B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9B8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038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0D1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FRG2C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E3E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A42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FMN2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E3A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4B8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22A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01C922AF" w14:textId="77777777" w:rsidTr="00940F4C">
        <w:trPr>
          <w:trHeight w:val="345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E58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1EA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AAA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EB0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83C5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UNC13C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E08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6B3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ASTN1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047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06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A9D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02C0C03B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4B2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84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C61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7A4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E40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4E7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13CD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PTPN12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75A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EA1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80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0CC98F0F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4FE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35A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307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300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903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DB6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0D69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OBSCN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580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BB9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98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1DEBD6DA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FA1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C3F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518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27C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AE8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B1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5FD5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MEGF11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315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A57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703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44485C64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34D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3A6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A6A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3C6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F11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0C1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A6C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EP300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EBD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DAD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6ED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7BAD6BC2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2ED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9EA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87D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4A2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939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5CF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C698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USP8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99C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11A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191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2D6B0BF2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DA9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19C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3E0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CF7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D261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B32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7F77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SLIT2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B6B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9D6A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CCEB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5A6289D3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FBB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42D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33B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49D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D76D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5E2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7A7F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TMEM132C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37C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68E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697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6F259F45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3B9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0E12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6AB5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7500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5EBC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350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1CFE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NF1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45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B869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892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36C55" w:rsidRPr="00393C50" w14:paraId="3A93306A" w14:textId="77777777" w:rsidTr="00940F4C">
        <w:trPr>
          <w:trHeight w:val="330"/>
          <w:jc w:val="center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A1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DB1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2A24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706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257F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4496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B53" w14:textId="77777777" w:rsidR="00736C55" w:rsidRPr="00F8726E" w:rsidRDefault="00736C55" w:rsidP="00940F4C">
            <w:pPr>
              <w:spacing w:line="276" w:lineRule="auto"/>
              <w:jc w:val="center"/>
              <w:rPr>
                <w:i/>
                <w:iCs/>
                <w:sz w:val="20"/>
              </w:rPr>
            </w:pPr>
            <w:r w:rsidRPr="00F8726E">
              <w:rPr>
                <w:i/>
                <w:iCs/>
                <w:sz w:val="20"/>
              </w:rPr>
              <w:t>FAT1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DA28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  <w:r w:rsidRPr="00512479">
              <w:rPr>
                <w:sz w:val="20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038E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1BF3" w14:textId="77777777" w:rsidR="00736C55" w:rsidRPr="00512479" w:rsidRDefault="00736C55" w:rsidP="00940F4C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14:paraId="3BB52501" w14:textId="77777777" w:rsidR="00736C55" w:rsidRPr="00512479" w:rsidRDefault="00736C55" w:rsidP="00736C55">
      <w:pPr>
        <w:spacing w:after="160"/>
        <w:jc w:val="both"/>
      </w:pPr>
    </w:p>
    <w:p w14:paraId="51AB1379" w14:textId="77777777" w:rsidR="00602B4D" w:rsidRDefault="00602B4D"/>
    <w:sectPr w:rsidR="00602B4D" w:rsidSect="00512479">
      <w:pgSz w:w="16838" w:h="11906" w:orient="landscape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4954" w14:textId="77777777" w:rsidR="00014E14" w:rsidRDefault="00014E14" w:rsidP="00014E14">
      <w:pPr>
        <w:spacing w:line="240" w:lineRule="auto"/>
      </w:pPr>
      <w:r>
        <w:separator/>
      </w:r>
    </w:p>
  </w:endnote>
  <w:endnote w:type="continuationSeparator" w:id="0">
    <w:p w14:paraId="21EF4E2C" w14:textId="77777777" w:rsidR="00014E14" w:rsidRDefault="00014E14" w:rsidP="00014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583B" w14:textId="77777777" w:rsidR="00014E14" w:rsidRDefault="00014E14" w:rsidP="00014E14">
      <w:pPr>
        <w:spacing w:line="240" w:lineRule="auto"/>
      </w:pPr>
      <w:r>
        <w:separator/>
      </w:r>
    </w:p>
  </w:footnote>
  <w:footnote w:type="continuationSeparator" w:id="0">
    <w:p w14:paraId="2AF4D734" w14:textId="77777777" w:rsidR="00014E14" w:rsidRDefault="00014E14" w:rsidP="00014E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55"/>
    <w:rsid w:val="00014E14"/>
    <w:rsid w:val="00261E9B"/>
    <w:rsid w:val="00372279"/>
    <w:rsid w:val="00602B4D"/>
    <w:rsid w:val="006B19ED"/>
    <w:rsid w:val="00736C55"/>
    <w:rsid w:val="007E737F"/>
    <w:rsid w:val="00833D66"/>
    <w:rsid w:val="00EB37FB"/>
    <w:rsid w:val="00F8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6130D"/>
  <w15:chartTrackingRefBased/>
  <w15:docId w15:val="{4FA33021-3EB0-4715-9931-76A0E0C1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55"/>
    <w:pPr>
      <w:spacing w:after="0" w:line="480" w:lineRule="auto"/>
      <w:jc w:val="left"/>
    </w:pPr>
    <w:rPr>
      <w:rFonts w:ascii="Times New Roman" w:hAnsi="Times New Roman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1">
    <w:name w:val="Plain Table 21"/>
    <w:basedOn w:val="a1"/>
    <w:uiPriority w:val="42"/>
    <w:rsid w:val="00736C55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15"/>
    <w:qFormat/>
    <w:rsid w:val="00736C55"/>
    <w:rPr>
      <w:rFonts w:cs="Times New Roman"/>
      <w:bCs/>
      <w:color w:val="000000"/>
    </w:rPr>
  </w:style>
  <w:style w:type="paragraph" w:styleId="a4">
    <w:name w:val="header"/>
    <w:basedOn w:val="a"/>
    <w:link w:val="Char"/>
    <w:uiPriority w:val="99"/>
    <w:unhideWhenUsed/>
    <w:rsid w:val="00014E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4E14"/>
    <w:rPr>
      <w:rFonts w:ascii="Times New Roman" w:hAnsi="Times New Roman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14E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4E14"/>
    <w:rPr>
      <w:rFonts w:ascii="Times New Roman" w:hAnsi="Times New Roman" w:cs="굴림"/>
      <w:kern w:val="0"/>
      <w:sz w:val="24"/>
      <w:szCs w:val="24"/>
    </w:rPr>
  </w:style>
  <w:style w:type="table" w:styleId="a6">
    <w:name w:val="Table Grid"/>
    <w:basedOn w:val="a1"/>
    <w:uiPriority w:val="39"/>
    <w:rsid w:val="00F8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DF35708456455FBE4EE4ACDB0DCF0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FB8EFFE-841C-4BE5-AD3C-C9D784C039F0}"/>
      </w:docPartPr>
      <w:docPartBody>
        <w:p w:rsidR="00111CDB" w:rsidRDefault="003A26FF" w:rsidP="003A26FF">
          <w:pPr>
            <w:pStyle w:val="F6DF35708456455FBE4EE4ACDB0DCF00"/>
          </w:pPr>
          <w:r w:rsidRPr="00534C42">
            <w:rPr>
              <w:rStyle w:val="a3"/>
            </w:rPr>
            <w:t>텍스트를 입력하려면 여기를 클릭하거나 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FF"/>
    <w:rsid w:val="00111CDB"/>
    <w:rsid w:val="003A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6FF"/>
    <w:rPr>
      <w:color w:val="808080"/>
    </w:rPr>
  </w:style>
  <w:style w:type="paragraph" w:customStyle="1" w:styleId="F6DF35708456455FBE4EE4ACDB0DCF00">
    <w:name w:val="F6DF35708456455FBE4EE4ACDB0DCF00"/>
    <w:rsid w:val="003A26FF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성균</dc:creator>
  <cp:keywords/>
  <dc:description/>
  <cp:lastModifiedBy>박 성균</cp:lastModifiedBy>
  <cp:revision>9</cp:revision>
  <dcterms:created xsi:type="dcterms:W3CDTF">2021-10-13T02:12:00Z</dcterms:created>
  <dcterms:modified xsi:type="dcterms:W3CDTF">2021-10-13T03:44:00Z</dcterms:modified>
</cp:coreProperties>
</file>