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DA0E3" w14:textId="77777777" w:rsidR="006F66A7" w:rsidRDefault="00077C05">
      <w:pPr>
        <w:rPr>
          <w:rFonts w:ascii="Times New Roman" w:eastAsia="TimesNewRomanPS-BoldMT" w:hAnsi="Times New Roman" w:cs="Times New Roman"/>
          <w:b/>
          <w:bCs/>
          <w:color w:val="3B3B3B"/>
          <w:kern w:val="0"/>
          <w:sz w:val="28"/>
          <w:szCs w:val="28"/>
        </w:rPr>
      </w:pPr>
      <w:r>
        <w:rPr>
          <w:rFonts w:ascii="Times New Roman" w:eastAsia="TimesNewRomanPS-BoldMT" w:hAnsi="Times New Roman" w:cs="Times New Roman"/>
          <w:b/>
          <w:bCs/>
          <w:color w:val="3B3B3B"/>
          <w:kern w:val="0"/>
          <w:sz w:val="28"/>
          <w:szCs w:val="28"/>
        </w:rPr>
        <w:t>Supporting information</w:t>
      </w:r>
    </w:p>
    <w:p w14:paraId="6961F682" w14:textId="77777777" w:rsidR="00731435" w:rsidRDefault="00731435">
      <w:pPr>
        <w:rPr>
          <w:rFonts w:ascii="Times New Roman" w:eastAsia="TimesNewRomanPS-BoldMT" w:hAnsi="Times New Roman" w:cs="Times New Roman"/>
          <w:b/>
          <w:bCs/>
          <w:color w:val="3B3B3B"/>
          <w:kern w:val="0"/>
          <w:sz w:val="28"/>
          <w:szCs w:val="28"/>
        </w:rPr>
      </w:pPr>
    </w:p>
    <w:p w14:paraId="6E3AD575" w14:textId="77777777" w:rsidR="00077C05" w:rsidRDefault="00667BAB">
      <w:r>
        <w:rPr>
          <w:noProof/>
        </w:rPr>
        <w:drawing>
          <wp:inline distT="0" distB="0" distL="0" distR="0" wp14:anchorId="0B0140EA" wp14:editId="2C75928A">
            <wp:extent cx="5311140" cy="2963542"/>
            <wp:effectExtent l="0" t="0" r="381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I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0386" cy="2968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BC97C" w14:textId="77777777" w:rsidR="00077C05" w:rsidRDefault="00077C05"/>
    <w:p w14:paraId="38BC271D" w14:textId="4C2E33B9" w:rsidR="00077C05" w:rsidRPr="009C1228" w:rsidRDefault="00DF009F" w:rsidP="009C122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bookmarkStart w:id="0" w:name="_Hlk79174472"/>
      <w:r w:rsidRPr="00DF009F">
        <w:rPr>
          <w:rFonts w:ascii="Times New Roman" w:eastAsia="宋体" w:hAnsi="Times New Roman" w:cs="Times New Roman"/>
          <w:b/>
          <w:bCs/>
          <w:sz w:val="24"/>
          <w:szCs w:val="24"/>
        </w:rPr>
        <w:t>Fig. S1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D8454A" w:rsidRPr="00F302E5">
        <w:rPr>
          <w:rFonts w:ascii="Times New Roman" w:eastAsia="宋体" w:hAnsi="Times New Roman" w:cs="Times New Roman"/>
          <w:sz w:val="24"/>
          <w:szCs w:val="24"/>
        </w:rPr>
        <w:t>To explore the optimal M0 induction con</w:t>
      </w:r>
      <w:r w:rsidR="007C14C2">
        <w:rPr>
          <w:rFonts w:ascii="Times New Roman" w:eastAsia="宋体" w:hAnsi="Times New Roman" w:cs="Times New Roman"/>
          <w:sz w:val="24"/>
          <w:szCs w:val="24"/>
        </w:rPr>
        <w:t>dition</w:t>
      </w:r>
      <w:r w:rsidR="00D8454A" w:rsidRPr="00F302E5">
        <w:rPr>
          <w:rFonts w:ascii="Times New Roman" w:eastAsia="宋体" w:hAnsi="Times New Roman" w:cs="Times New Roman"/>
          <w:sz w:val="24"/>
          <w:szCs w:val="24"/>
        </w:rPr>
        <w:t>,</w:t>
      </w:r>
      <w:r w:rsidR="00D8454A" w:rsidRPr="00173C6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302E5" w:rsidRPr="00F302E5">
        <w:rPr>
          <w:rFonts w:ascii="Times New Roman" w:eastAsia="宋体" w:hAnsi="Times New Roman" w:cs="Times New Roman"/>
          <w:sz w:val="24"/>
          <w:szCs w:val="24"/>
        </w:rPr>
        <w:t>two different concentrations of</w:t>
      </w:r>
      <w:r w:rsidR="007C14C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C14C2" w:rsidRPr="00F302E5">
        <w:rPr>
          <w:rFonts w:ascii="Times New Roman" w:eastAsia="宋体" w:hAnsi="Times New Roman" w:cs="Times New Roman"/>
          <w:sz w:val="24"/>
          <w:szCs w:val="24"/>
        </w:rPr>
        <w:t>1.0 × 10</w:t>
      </w:r>
      <w:r w:rsidR="007C14C2" w:rsidRPr="006C570F">
        <w:rPr>
          <w:rFonts w:ascii="Times New Roman" w:eastAsia="宋体" w:hAnsi="Times New Roman" w:cs="Times New Roman"/>
          <w:sz w:val="24"/>
          <w:szCs w:val="24"/>
          <w:vertAlign w:val="superscript"/>
        </w:rPr>
        <w:t>5</w:t>
      </w:r>
      <w:r w:rsidR="007C14C2" w:rsidRPr="00173C6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C14C2" w:rsidRPr="00F302E5">
        <w:rPr>
          <w:rFonts w:ascii="Times New Roman" w:eastAsia="宋体" w:hAnsi="Times New Roman" w:cs="Times New Roman"/>
          <w:sz w:val="24"/>
          <w:szCs w:val="24"/>
        </w:rPr>
        <w:t>cells/ml and 2.5 × 10</w:t>
      </w:r>
      <w:r w:rsidR="007C14C2" w:rsidRPr="00EF036E">
        <w:rPr>
          <w:rFonts w:ascii="Times New Roman" w:eastAsia="宋体" w:hAnsi="Times New Roman" w:cs="Times New Roman"/>
          <w:sz w:val="24"/>
          <w:szCs w:val="24"/>
          <w:vertAlign w:val="superscript"/>
        </w:rPr>
        <w:t>5</w:t>
      </w:r>
      <w:r w:rsidR="007C14C2" w:rsidRPr="00F302E5">
        <w:rPr>
          <w:rFonts w:ascii="Times New Roman" w:eastAsia="宋体" w:hAnsi="Times New Roman" w:cs="Times New Roman"/>
          <w:sz w:val="24"/>
          <w:szCs w:val="24"/>
        </w:rPr>
        <w:t xml:space="preserve"> cells/ml</w:t>
      </w:r>
      <w:r w:rsidR="007C14C2">
        <w:rPr>
          <w:rFonts w:ascii="Times New Roman" w:eastAsia="宋体" w:hAnsi="Times New Roman" w:cs="Times New Roman"/>
          <w:sz w:val="24"/>
          <w:szCs w:val="24"/>
        </w:rPr>
        <w:t xml:space="preserve"> THP-1</w:t>
      </w:r>
      <w:r w:rsidR="00F302E5" w:rsidRPr="00F302E5">
        <w:rPr>
          <w:rFonts w:ascii="Times New Roman" w:eastAsia="宋体" w:hAnsi="Times New Roman" w:cs="Times New Roman"/>
          <w:sz w:val="24"/>
          <w:szCs w:val="24"/>
        </w:rPr>
        <w:t xml:space="preserve"> cells</w:t>
      </w:r>
      <w:r w:rsidR="00F302E5">
        <w:rPr>
          <w:rFonts w:ascii="Times New Roman" w:eastAsia="宋体" w:hAnsi="Times New Roman" w:cs="Times New Roman"/>
          <w:sz w:val="24"/>
          <w:szCs w:val="24"/>
        </w:rPr>
        <w:t xml:space="preserve"> were</w:t>
      </w:r>
      <w:r w:rsidR="00F302E5" w:rsidRPr="00F302E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8454A">
        <w:rPr>
          <w:rFonts w:ascii="Times New Roman" w:eastAsia="宋体" w:hAnsi="Times New Roman" w:cs="Times New Roman" w:hint="eastAsia"/>
          <w:sz w:val="24"/>
          <w:szCs w:val="24"/>
        </w:rPr>
        <w:t>induced</w:t>
      </w:r>
      <w:r w:rsidR="00D8454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8454A">
        <w:rPr>
          <w:rFonts w:ascii="Times New Roman" w:eastAsia="宋体" w:hAnsi="Times New Roman" w:cs="Times New Roman" w:hint="eastAsia"/>
          <w:sz w:val="24"/>
          <w:szCs w:val="24"/>
        </w:rPr>
        <w:t>by</w:t>
      </w:r>
      <w:r w:rsidR="00D8454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8454A">
        <w:rPr>
          <w:rFonts w:ascii="Times New Roman" w:eastAsia="宋体" w:hAnsi="Times New Roman" w:cs="Times New Roman" w:hint="eastAsia"/>
          <w:sz w:val="24"/>
          <w:szCs w:val="24"/>
        </w:rPr>
        <w:t>four</w:t>
      </w:r>
      <w:r w:rsidR="00D8454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8454A">
        <w:rPr>
          <w:rFonts w:ascii="Times New Roman" w:eastAsia="宋体" w:hAnsi="Times New Roman" w:cs="Times New Roman" w:hint="eastAsia"/>
          <w:sz w:val="24"/>
          <w:szCs w:val="24"/>
        </w:rPr>
        <w:t>concentrations</w:t>
      </w:r>
      <w:r w:rsidR="00D8454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8454A">
        <w:rPr>
          <w:rFonts w:ascii="Times New Roman" w:eastAsia="宋体" w:hAnsi="Times New Roman" w:cs="Times New Roman" w:hint="eastAsia"/>
          <w:sz w:val="24"/>
          <w:szCs w:val="24"/>
        </w:rPr>
        <w:t>o</w:t>
      </w:r>
      <w:r w:rsidR="00D8454A">
        <w:rPr>
          <w:rFonts w:ascii="Times New Roman" w:eastAsia="宋体" w:hAnsi="Times New Roman" w:cs="Times New Roman"/>
          <w:sz w:val="24"/>
          <w:szCs w:val="24"/>
        </w:rPr>
        <w:t>f PMA</w:t>
      </w:r>
      <w:r w:rsidR="007C14C2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7C14C2" w:rsidRPr="00F302E5">
        <w:rPr>
          <w:rFonts w:ascii="Times New Roman" w:eastAsia="宋体" w:hAnsi="Times New Roman" w:cs="Times New Roman"/>
          <w:sz w:val="24"/>
          <w:szCs w:val="24"/>
        </w:rPr>
        <w:t>5 ng/ml, 50 ng/ml, 100 ng/ml, and 200 ng/ml</w:t>
      </w:r>
      <w:r w:rsidR="007C14C2">
        <w:rPr>
          <w:rFonts w:ascii="Times New Roman" w:eastAsia="宋体" w:hAnsi="Times New Roman" w:cs="Times New Roman"/>
          <w:sz w:val="24"/>
          <w:szCs w:val="24"/>
        </w:rPr>
        <w:t>)</w:t>
      </w:r>
      <w:r w:rsidR="00D8454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302E5">
        <w:rPr>
          <w:rFonts w:ascii="Times New Roman" w:eastAsia="宋体" w:hAnsi="Times New Roman" w:cs="Times New Roman"/>
          <w:sz w:val="24"/>
          <w:szCs w:val="24"/>
        </w:rPr>
        <w:t>for</w:t>
      </w:r>
      <w:r w:rsidR="00D8454A">
        <w:rPr>
          <w:rFonts w:ascii="Times New Roman" w:eastAsia="宋体" w:hAnsi="Times New Roman" w:cs="Times New Roman"/>
          <w:sz w:val="24"/>
          <w:szCs w:val="24"/>
        </w:rPr>
        <w:t xml:space="preserve"> 48h or 72h. A</w:t>
      </w:r>
      <w:r w:rsidR="00173C66">
        <w:rPr>
          <w:rFonts w:ascii="Times New Roman" w:eastAsia="宋体" w:hAnsi="Times New Roman" w:cs="Times New Roman"/>
          <w:sz w:val="24"/>
          <w:szCs w:val="24"/>
        </w:rPr>
        <w:t>:</w:t>
      </w:r>
      <w:r w:rsidR="007C14C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C14C2" w:rsidRPr="007C14C2">
        <w:rPr>
          <w:rFonts w:ascii="Times New Roman" w:eastAsia="宋体" w:hAnsi="Times New Roman" w:cs="Times New Roman"/>
          <w:sz w:val="24"/>
          <w:szCs w:val="24"/>
        </w:rPr>
        <w:t xml:space="preserve">Representative </w:t>
      </w:r>
      <w:r w:rsidR="007C14C2">
        <w:rPr>
          <w:rFonts w:ascii="Times New Roman" w:eastAsia="宋体" w:hAnsi="Times New Roman" w:cs="Times New Roman"/>
          <w:sz w:val="24"/>
          <w:szCs w:val="24"/>
        </w:rPr>
        <w:t>morphological</w:t>
      </w:r>
      <w:bookmarkEnd w:id="0"/>
      <w:r w:rsidR="007C14C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C14C2" w:rsidRPr="007C14C2">
        <w:rPr>
          <w:rFonts w:ascii="Times New Roman" w:eastAsia="宋体" w:hAnsi="Times New Roman" w:cs="Times New Roman"/>
          <w:sz w:val="24"/>
          <w:szCs w:val="24"/>
        </w:rPr>
        <w:t>image</w:t>
      </w:r>
      <w:r w:rsidR="007C14C2">
        <w:rPr>
          <w:rFonts w:ascii="Times New Roman" w:eastAsia="宋体" w:hAnsi="Times New Roman" w:cs="Times New Roman"/>
          <w:sz w:val="24"/>
          <w:szCs w:val="24"/>
        </w:rPr>
        <w:t>s</w:t>
      </w:r>
      <w:r w:rsidR="00F302E5">
        <w:rPr>
          <w:rFonts w:ascii="Times New Roman" w:eastAsia="宋体" w:hAnsi="Times New Roman" w:cs="Times New Roman"/>
          <w:sz w:val="24"/>
          <w:szCs w:val="24"/>
        </w:rPr>
        <w:t xml:space="preserve"> of M0</w:t>
      </w:r>
      <w:r w:rsidR="007C14C2">
        <w:rPr>
          <w:rFonts w:ascii="Times New Roman" w:eastAsia="宋体" w:hAnsi="Times New Roman" w:cs="Times New Roman"/>
          <w:sz w:val="24"/>
          <w:szCs w:val="24"/>
        </w:rPr>
        <w:t xml:space="preserve"> after 48h induction in </w:t>
      </w:r>
      <w:r w:rsidR="007C14C2" w:rsidRPr="007C14C2">
        <w:rPr>
          <w:rFonts w:ascii="Times New Roman" w:eastAsia="宋体" w:hAnsi="Times New Roman" w:cs="Times New Roman"/>
          <w:sz w:val="24"/>
          <w:szCs w:val="24"/>
        </w:rPr>
        <w:t>different induction conditions</w:t>
      </w:r>
      <w:r w:rsidR="00173C66" w:rsidRPr="00173C66">
        <w:rPr>
          <w:rFonts w:ascii="Times New Roman" w:eastAsia="宋体" w:hAnsi="Times New Roman" w:cs="Times New Roman"/>
          <w:sz w:val="24"/>
          <w:szCs w:val="24"/>
        </w:rPr>
        <w:t xml:space="preserve"> (scale bar = 100 </w:t>
      </w:r>
      <w:proofErr w:type="spellStart"/>
      <w:r w:rsidR="00173C66" w:rsidRPr="00173C66">
        <w:rPr>
          <w:rFonts w:ascii="Times New Roman" w:eastAsia="宋体" w:hAnsi="Times New Roman" w:cs="Times New Roman"/>
          <w:sz w:val="24"/>
          <w:szCs w:val="24"/>
        </w:rPr>
        <w:t>μm</w:t>
      </w:r>
      <w:proofErr w:type="spellEnd"/>
      <w:r w:rsidR="00173C66">
        <w:rPr>
          <w:rFonts w:ascii="Times New Roman" w:eastAsia="宋体" w:hAnsi="Times New Roman" w:cs="Times New Roman"/>
          <w:sz w:val="24"/>
          <w:szCs w:val="24"/>
        </w:rPr>
        <w:t>)</w:t>
      </w:r>
      <w:r w:rsidR="007C14C2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7C14C2">
        <w:rPr>
          <w:rFonts w:ascii="Times New Roman" w:eastAsia="宋体" w:hAnsi="Times New Roman" w:cs="Times New Roman"/>
          <w:sz w:val="24"/>
          <w:szCs w:val="24"/>
        </w:rPr>
        <w:t xml:space="preserve"> B</w:t>
      </w:r>
      <w:r w:rsidR="00173C66">
        <w:rPr>
          <w:rFonts w:ascii="Times New Roman" w:eastAsia="宋体" w:hAnsi="Times New Roman" w:cs="Times New Roman"/>
          <w:sz w:val="24"/>
          <w:szCs w:val="24"/>
        </w:rPr>
        <w:t>:</w:t>
      </w:r>
      <w:r w:rsidR="007C14C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C14C2" w:rsidRPr="00173C66">
        <w:rPr>
          <w:rFonts w:ascii="Times New Roman" w:eastAsia="宋体" w:hAnsi="Times New Roman" w:cs="Times New Roman"/>
          <w:sz w:val="24"/>
          <w:szCs w:val="24"/>
        </w:rPr>
        <w:t>The viability of M0 induced by different conditions evaluated by CCK-8 assays in 48h. Normal complete media was used as a control.</w:t>
      </w:r>
      <w:r w:rsidR="00F302E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73C66">
        <w:rPr>
          <w:rFonts w:ascii="Times New Roman" w:eastAsia="宋体" w:hAnsi="Times New Roman" w:cs="Times New Roman"/>
          <w:sz w:val="24"/>
          <w:szCs w:val="24"/>
        </w:rPr>
        <w:t>C:</w:t>
      </w:r>
      <w:r w:rsidR="00173C66" w:rsidRPr="00173C6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73C66" w:rsidRPr="007C14C2">
        <w:rPr>
          <w:rFonts w:ascii="Times New Roman" w:eastAsia="宋体" w:hAnsi="Times New Roman" w:cs="Times New Roman"/>
          <w:sz w:val="24"/>
          <w:szCs w:val="24"/>
        </w:rPr>
        <w:t xml:space="preserve">Representative </w:t>
      </w:r>
      <w:r w:rsidR="00173C66">
        <w:rPr>
          <w:rFonts w:ascii="Times New Roman" w:eastAsia="宋体" w:hAnsi="Times New Roman" w:cs="Times New Roman"/>
          <w:sz w:val="24"/>
          <w:szCs w:val="24"/>
        </w:rPr>
        <w:t xml:space="preserve">morphological </w:t>
      </w:r>
      <w:r w:rsidR="00173C66" w:rsidRPr="007C14C2">
        <w:rPr>
          <w:rFonts w:ascii="Times New Roman" w:eastAsia="宋体" w:hAnsi="Times New Roman" w:cs="Times New Roman"/>
          <w:sz w:val="24"/>
          <w:szCs w:val="24"/>
        </w:rPr>
        <w:t>image</w:t>
      </w:r>
      <w:r w:rsidR="00173C66">
        <w:rPr>
          <w:rFonts w:ascii="Times New Roman" w:eastAsia="宋体" w:hAnsi="Times New Roman" w:cs="Times New Roman"/>
          <w:sz w:val="24"/>
          <w:szCs w:val="24"/>
        </w:rPr>
        <w:t xml:space="preserve">s of M0 after 72h induction in </w:t>
      </w:r>
      <w:r w:rsidR="00173C66" w:rsidRPr="007C14C2">
        <w:rPr>
          <w:rFonts w:ascii="Times New Roman" w:eastAsia="宋体" w:hAnsi="Times New Roman" w:cs="Times New Roman"/>
          <w:sz w:val="24"/>
          <w:szCs w:val="24"/>
        </w:rPr>
        <w:t>different induction conditions</w:t>
      </w:r>
      <w:r w:rsidR="00173C66" w:rsidRPr="00173C66">
        <w:rPr>
          <w:rFonts w:ascii="Times New Roman" w:eastAsia="宋体" w:hAnsi="Times New Roman" w:cs="Times New Roman"/>
          <w:sz w:val="24"/>
          <w:szCs w:val="24"/>
        </w:rPr>
        <w:t xml:space="preserve"> (scale bar = 100 </w:t>
      </w:r>
      <w:proofErr w:type="spellStart"/>
      <w:r w:rsidR="00173C66" w:rsidRPr="00173C66">
        <w:rPr>
          <w:rFonts w:ascii="Times New Roman" w:eastAsia="宋体" w:hAnsi="Times New Roman" w:cs="Times New Roman"/>
          <w:sz w:val="24"/>
          <w:szCs w:val="24"/>
        </w:rPr>
        <w:t>μm</w:t>
      </w:r>
      <w:proofErr w:type="spellEnd"/>
      <w:r w:rsidR="00173C66">
        <w:rPr>
          <w:rFonts w:ascii="Times New Roman" w:eastAsia="宋体" w:hAnsi="Times New Roman" w:cs="Times New Roman"/>
          <w:sz w:val="24"/>
          <w:szCs w:val="24"/>
        </w:rPr>
        <w:t xml:space="preserve">). D: </w:t>
      </w:r>
      <w:r w:rsidR="00173C66" w:rsidRPr="00173C66">
        <w:rPr>
          <w:rFonts w:ascii="Times New Roman" w:eastAsia="宋体" w:hAnsi="Times New Roman" w:cs="Times New Roman"/>
          <w:sz w:val="24"/>
          <w:szCs w:val="24"/>
        </w:rPr>
        <w:t xml:space="preserve">The viability of M0 induced by different conditions evaluated by CCK-8 assays in </w:t>
      </w:r>
      <w:r w:rsidR="00173C66">
        <w:rPr>
          <w:rFonts w:ascii="Times New Roman" w:eastAsia="宋体" w:hAnsi="Times New Roman" w:cs="Times New Roman"/>
          <w:sz w:val="24"/>
          <w:szCs w:val="24"/>
        </w:rPr>
        <w:t>72</w:t>
      </w:r>
      <w:r w:rsidR="00173C66" w:rsidRPr="00173C66">
        <w:rPr>
          <w:rFonts w:ascii="Times New Roman" w:eastAsia="宋体" w:hAnsi="Times New Roman" w:cs="Times New Roman"/>
          <w:sz w:val="24"/>
          <w:szCs w:val="24"/>
        </w:rPr>
        <w:t>h. Normal complete media was used as a control.</w:t>
      </w:r>
      <w:r w:rsidR="00173C6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73C66" w:rsidRPr="00173C66">
        <w:rPr>
          <w:rFonts w:ascii="Times New Roman" w:eastAsia="宋体" w:hAnsi="Times New Roman" w:cs="Times New Roman"/>
          <w:sz w:val="24"/>
          <w:szCs w:val="24"/>
        </w:rPr>
        <w:t>Data are shown as mean ± SEM. *</w:t>
      </w:r>
      <w:bookmarkStart w:id="1" w:name="_Hlk36630016"/>
      <w:r w:rsidR="00173C66" w:rsidRPr="00173C66">
        <w:rPr>
          <w:rFonts w:ascii="Times New Roman" w:eastAsia="宋体" w:hAnsi="Times New Roman" w:cs="Times New Roman"/>
          <w:sz w:val="24"/>
          <w:szCs w:val="24"/>
        </w:rPr>
        <w:t>p&lt;0.05, **p&lt;0.01, ***p&lt;0.001</w:t>
      </w:r>
      <w:bookmarkEnd w:id="1"/>
      <w:r w:rsidR="00173C66" w:rsidRPr="00173C66">
        <w:rPr>
          <w:rFonts w:ascii="Times New Roman" w:eastAsia="宋体" w:hAnsi="Times New Roman" w:cs="Times New Roman"/>
          <w:sz w:val="24"/>
          <w:szCs w:val="24"/>
        </w:rPr>
        <w:t>.</w:t>
      </w:r>
    </w:p>
    <w:p w14:paraId="25355B6E" w14:textId="62008184" w:rsidR="00077C05" w:rsidRDefault="00667BAB">
      <w:r>
        <w:rPr>
          <w:noProof/>
        </w:rPr>
        <w:lastRenderedPageBreak/>
        <w:drawing>
          <wp:inline distT="0" distB="0" distL="0" distR="0" wp14:anchorId="618AE934" wp14:editId="29214A7B">
            <wp:extent cx="5486400" cy="34671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I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58A7B" w14:textId="65878E56" w:rsidR="009C1228" w:rsidRDefault="009C1228" w:rsidP="009C1228">
      <w:pPr>
        <w:spacing w:line="480" w:lineRule="auto"/>
      </w:pPr>
      <w:r w:rsidRPr="00DF009F">
        <w:rPr>
          <w:rFonts w:ascii="Times New Roman" w:eastAsia="宋体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2 </w:t>
      </w:r>
      <w:r w:rsidR="00DC463E">
        <w:rPr>
          <w:rFonts w:ascii="Times New Roman" w:eastAsia="宋体" w:hAnsi="Times New Roman" w:cs="Times New Roman"/>
          <w:b/>
          <w:bCs/>
          <w:sz w:val="24"/>
          <w:szCs w:val="24"/>
        </w:rPr>
        <w:tab/>
      </w:r>
      <w:r w:rsidR="00DC463E" w:rsidRPr="00DC463E">
        <w:rPr>
          <w:rFonts w:ascii="Times New Roman" w:eastAsia="宋体" w:hAnsi="Times New Roman" w:cs="Times New Roman"/>
          <w:sz w:val="24"/>
          <w:szCs w:val="24"/>
        </w:rPr>
        <w:t>R</w:t>
      </w:r>
      <w:r w:rsidRPr="00DC463E">
        <w:rPr>
          <w:rFonts w:ascii="Times New Roman" w:eastAsia="宋体" w:hAnsi="Times New Roman" w:cs="Times New Roman"/>
          <w:sz w:val="24"/>
          <w:szCs w:val="24"/>
        </w:rPr>
        <w:t xml:space="preserve">epresentative morphological images of HUVECs on the </w:t>
      </w:r>
      <w:r w:rsidR="00DC463E" w:rsidRPr="00DC463E">
        <w:rPr>
          <w:rFonts w:ascii="Times New Roman" w:eastAsia="宋体" w:hAnsi="Times New Roman" w:cs="Times New Roman"/>
          <w:sz w:val="24"/>
          <w:szCs w:val="24"/>
        </w:rPr>
        <w:t>Matrigel</w:t>
      </w:r>
      <w:r w:rsidR="00DC463E">
        <w:rPr>
          <w:rFonts w:ascii="Times New Roman" w:eastAsia="宋体" w:hAnsi="Times New Roman" w:cs="Times New Roman"/>
          <w:sz w:val="24"/>
          <w:szCs w:val="24"/>
        </w:rPr>
        <w:t xml:space="preserve"> in normal EBM or condition media on 1, 3, 7 days </w:t>
      </w:r>
      <w:r w:rsidR="00DC463E" w:rsidRPr="00173C66">
        <w:rPr>
          <w:rFonts w:ascii="Times New Roman" w:eastAsia="宋体" w:hAnsi="Times New Roman" w:cs="Times New Roman"/>
          <w:sz w:val="24"/>
          <w:szCs w:val="24"/>
        </w:rPr>
        <w:t xml:space="preserve">(scale bar = 100 </w:t>
      </w:r>
      <w:proofErr w:type="spellStart"/>
      <w:r w:rsidR="00DC463E" w:rsidRPr="00173C66">
        <w:rPr>
          <w:rFonts w:ascii="Times New Roman" w:eastAsia="宋体" w:hAnsi="Times New Roman" w:cs="Times New Roman"/>
          <w:sz w:val="24"/>
          <w:szCs w:val="24"/>
        </w:rPr>
        <w:t>μm</w:t>
      </w:r>
      <w:proofErr w:type="spellEnd"/>
      <w:r w:rsidR="00DC463E">
        <w:rPr>
          <w:rFonts w:ascii="Times New Roman" w:eastAsia="宋体" w:hAnsi="Times New Roman" w:cs="Times New Roman"/>
          <w:sz w:val="24"/>
          <w:szCs w:val="24"/>
        </w:rPr>
        <w:t xml:space="preserve">). </w:t>
      </w:r>
      <w:r w:rsidR="00DC463E" w:rsidRPr="00DC463E">
        <w:rPr>
          <w:rFonts w:ascii="Times New Roman" w:eastAsia="宋体" w:hAnsi="Times New Roman" w:cs="Times New Roman"/>
          <w:sz w:val="24"/>
          <w:szCs w:val="24"/>
        </w:rPr>
        <w:t xml:space="preserve">  </w:t>
      </w:r>
    </w:p>
    <w:sectPr w:rsidR="009C1228" w:rsidSect="00077C05">
      <w:pgSz w:w="12240" w:h="15840" w:code="1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0CD07" w14:textId="77777777" w:rsidR="00322BDF" w:rsidRDefault="00322BDF" w:rsidP="00077C05">
      <w:r>
        <w:separator/>
      </w:r>
    </w:p>
  </w:endnote>
  <w:endnote w:type="continuationSeparator" w:id="0">
    <w:p w14:paraId="537BA90F" w14:textId="77777777" w:rsidR="00322BDF" w:rsidRDefault="00322BDF" w:rsidP="00077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3B78C" w14:textId="77777777" w:rsidR="00322BDF" w:rsidRDefault="00322BDF" w:rsidP="00077C05">
      <w:r>
        <w:separator/>
      </w:r>
    </w:p>
  </w:footnote>
  <w:footnote w:type="continuationSeparator" w:id="0">
    <w:p w14:paraId="04877AF0" w14:textId="77777777" w:rsidR="00322BDF" w:rsidRDefault="00322BDF" w:rsidP="00077C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6A7"/>
    <w:rsid w:val="00067BBC"/>
    <w:rsid w:val="00077C05"/>
    <w:rsid w:val="00100577"/>
    <w:rsid w:val="00173C66"/>
    <w:rsid w:val="002D4447"/>
    <w:rsid w:val="00322BDF"/>
    <w:rsid w:val="004E6758"/>
    <w:rsid w:val="004F3E05"/>
    <w:rsid w:val="00667BAB"/>
    <w:rsid w:val="006C570F"/>
    <w:rsid w:val="006F66A7"/>
    <w:rsid w:val="00731435"/>
    <w:rsid w:val="007C14C2"/>
    <w:rsid w:val="009B14E7"/>
    <w:rsid w:val="009C1228"/>
    <w:rsid w:val="00A245A4"/>
    <w:rsid w:val="00D8454A"/>
    <w:rsid w:val="00DC463E"/>
    <w:rsid w:val="00DE2E9B"/>
    <w:rsid w:val="00DF009F"/>
    <w:rsid w:val="00E05EC2"/>
    <w:rsid w:val="00EF036E"/>
    <w:rsid w:val="00F30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988242"/>
  <w15:chartTrackingRefBased/>
  <w15:docId w15:val="{BDF1B2AD-6F82-43BB-8E5B-F3A9FB089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7C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7C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7C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7C0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67BA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67B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 思琪</dc:creator>
  <cp:keywords/>
  <dc:description/>
  <cp:lastModifiedBy>龙 思琪</cp:lastModifiedBy>
  <cp:revision>2</cp:revision>
  <dcterms:created xsi:type="dcterms:W3CDTF">2021-10-20T13:58:00Z</dcterms:created>
  <dcterms:modified xsi:type="dcterms:W3CDTF">2021-10-20T13:58:00Z</dcterms:modified>
</cp:coreProperties>
</file>