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673F42A" w14:textId="0C0C04FD" w:rsidR="008F1E4C" w:rsidRDefault="008F1E4C" w:rsidP="00DF71F3">
      <w:pPr>
        <w:pStyle w:val="Heading2"/>
        <w:jc w:val="both"/>
      </w:pPr>
      <w:r>
        <w:t>Supplementary Materials</w:t>
      </w:r>
    </w:p>
    <w:p w14:paraId="496ABCE2" w14:textId="77777777" w:rsidR="008F1E4C" w:rsidRDefault="008F1E4C" w:rsidP="00DF71F3">
      <w:pPr>
        <w:jc w:val="both"/>
      </w:pPr>
    </w:p>
    <w:tbl>
      <w:tblPr>
        <w:tblStyle w:val="TableGrid"/>
        <w:tblW w:w="901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9014"/>
      </w:tblGrid>
      <w:tr w:rsidR="008F1E4C" w14:paraId="20F57A54" w14:textId="77777777" w:rsidTr="002D59E5">
        <w:trPr>
          <w:trHeight w:val="300"/>
        </w:trPr>
        <w:tc>
          <w:tcPr>
            <w:tcW w:w="9014" w:type="dxa"/>
          </w:tcPr>
          <w:p w14:paraId="1EDD0AD6" w14:textId="77777777" w:rsidR="008F1E4C" w:rsidRDefault="008F1E4C" w:rsidP="00DF71F3">
            <w:pPr>
              <w:jc w:val="both"/>
            </w:pPr>
            <w:r>
              <w:rPr>
                <w:noProof/>
              </w:rPr>
              <w:drawing>
                <wp:inline distT="0" distB="0" distL="0" distR="0" wp14:anchorId="67336E6D" wp14:editId="3B2027FC">
                  <wp:extent cx="4010025" cy="5572125"/>
                  <wp:effectExtent l="0" t="0" r="0" b="0"/>
                  <wp:docPr id="64994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4392" name="Picture 64994392"/>
                          <pic:cNvPicPr/>
                        </pic:nvPicPr>
                        <pic:blipFill>
                          <a:blip r:embed="rId7">
                            <a:extLst>
                              <a:ext uri="{28A0092B-C50C-407E-A947-70E740481C1C}">
                                <a14:useLocalDpi xmlns:a14="http://schemas.microsoft.com/office/drawing/2010/main"/>
                              </a:ext>
                            </a:extLst>
                          </a:blip>
                          <a:stretch>
                            <a:fillRect/>
                          </a:stretch>
                        </pic:blipFill>
                        <pic:spPr>
                          <a:xfrm>
                            <a:off x="0" y="0"/>
                            <a:ext cx="4010025" cy="5572125"/>
                          </a:xfrm>
                          <a:prstGeom prst="rect">
                            <a:avLst/>
                          </a:prstGeom>
                        </pic:spPr>
                      </pic:pic>
                    </a:graphicData>
                  </a:graphic>
                </wp:inline>
              </w:drawing>
            </w:r>
          </w:p>
        </w:tc>
      </w:tr>
      <w:tr w:rsidR="008F1E4C" w14:paraId="56A269F6" w14:textId="77777777" w:rsidTr="002D59E5">
        <w:trPr>
          <w:trHeight w:val="300"/>
        </w:trPr>
        <w:tc>
          <w:tcPr>
            <w:tcW w:w="9014" w:type="dxa"/>
          </w:tcPr>
          <w:p w14:paraId="0462A00B" w14:textId="77777777" w:rsidR="008F1E4C" w:rsidRPr="00397846" w:rsidRDefault="008F1E4C" w:rsidP="00DF71F3">
            <w:pPr>
              <w:jc w:val="both"/>
            </w:pPr>
            <w:r w:rsidRPr="45A9FB9B">
              <w:rPr>
                <w:b/>
                <w:bCs/>
              </w:rPr>
              <w:t xml:space="preserve">Supplementary Figure 1. </w:t>
            </w:r>
            <w:r>
              <w:t>a) Propagation of the downstream (earlier) rift and terminus positions of Petermann Glacier, northwest Greenland. Rift traces mapped between 2010 and 2025 are shown as coloured solid lines. Terminus positions from 2010, 2012, and 2025 are shown as dotted lines, and grounding line positions from 1996, 2020, and 2022 as dashed lines (</w:t>
            </w:r>
            <w:proofErr w:type="spellStart"/>
            <w:r>
              <w:t>Ciracì</w:t>
            </w:r>
            <w:proofErr w:type="spellEnd"/>
            <w:r>
              <w:t xml:space="preserve"> et al., 2025). Background Sentinel-2 scene acquired on 31 August 2025. (b) Evolution in the downstream rift length between 2010 and 2025.</w:t>
            </w:r>
          </w:p>
        </w:tc>
      </w:tr>
    </w:tbl>
    <w:p w14:paraId="2FC7E367" w14:textId="77777777" w:rsidR="008F1E4C" w:rsidRDefault="008F1E4C" w:rsidP="00DF71F3">
      <w:pPr>
        <w:jc w:val="both"/>
      </w:pPr>
    </w:p>
    <w:p w14:paraId="226BA283" w14:textId="77777777" w:rsidR="008F1E4C" w:rsidRDefault="008F1E4C" w:rsidP="00DF71F3">
      <w:pPr>
        <w:jc w:val="both"/>
      </w:pPr>
    </w:p>
    <w:p w14:paraId="164648FE" w14:textId="77777777" w:rsidR="008F1E4C" w:rsidRDefault="008F1E4C" w:rsidP="00DF71F3">
      <w:pPr>
        <w:jc w:val="both"/>
      </w:pPr>
    </w:p>
    <w:p w14:paraId="216B041A" w14:textId="77777777" w:rsidR="008F1E4C" w:rsidRDefault="008F1E4C" w:rsidP="00DF71F3">
      <w:pPr>
        <w:jc w:val="both"/>
      </w:pPr>
    </w:p>
    <w:p w14:paraId="21892C65" w14:textId="77777777" w:rsidR="008F1E4C" w:rsidRDefault="008F1E4C" w:rsidP="00DF71F3">
      <w:pPr>
        <w:jc w:val="both"/>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9015"/>
      </w:tblGrid>
      <w:tr w:rsidR="008F1E4C" w14:paraId="2FAA715F" w14:textId="77777777" w:rsidTr="002D59E5">
        <w:trPr>
          <w:trHeight w:val="300"/>
        </w:trPr>
        <w:tc>
          <w:tcPr>
            <w:tcW w:w="9015" w:type="dxa"/>
          </w:tcPr>
          <w:p w14:paraId="2678D517" w14:textId="77777777" w:rsidR="008F1E4C" w:rsidRDefault="008F1E4C" w:rsidP="00DF71F3">
            <w:pPr>
              <w:jc w:val="both"/>
            </w:pPr>
            <w:r>
              <w:rPr>
                <w:noProof/>
              </w:rPr>
              <w:drawing>
                <wp:inline distT="0" distB="0" distL="0" distR="0" wp14:anchorId="5BAAC6F6" wp14:editId="419FB218">
                  <wp:extent cx="5572125" cy="2505075"/>
                  <wp:effectExtent l="0" t="0" r="0" b="0"/>
                  <wp:docPr id="6254854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5418" name="Picture 625485418"/>
                          <pic:cNvPicPr/>
                        </pic:nvPicPr>
                        <pic:blipFill>
                          <a:blip r:embed="rId8">
                            <a:extLst>
                              <a:ext uri="{28A0092B-C50C-407E-A947-70E740481C1C}">
                                <a14:useLocalDpi xmlns:a14="http://schemas.microsoft.com/office/drawing/2010/main"/>
                              </a:ext>
                            </a:extLst>
                          </a:blip>
                          <a:stretch>
                            <a:fillRect/>
                          </a:stretch>
                        </pic:blipFill>
                        <pic:spPr>
                          <a:xfrm>
                            <a:off x="0" y="0"/>
                            <a:ext cx="5572125" cy="2505075"/>
                          </a:xfrm>
                          <a:prstGeom prst="rect">
                            <a:avLst/>
                          </a:prstGeom>
                        </pic:spPr>
                      </pic:pic>
                    </a:graphicData>
                  </a:graphic>
                </wp:inline>
              </w:drawing>
            </w:r>
          </w:p>
          <w:p w14:paraId="0493A841" w14:textId="77777777" w:rsidR="008F1E4C" w:rsidRDefault="008F1E4C" w:rsidP="00DF71F3">
            <w:pPr>
              <w:jc w:val="both"/>
            </w:pPr>
          </w:p>
        </w:tc>
      </w:tr>
      <w:tr w:rsidR="008F1E4C" w14:paraId="0AE80033" w14:textId="77777777" w:rsidTr="002D59E5">
        <w:trPr>
          <w:trHeight w:val="300"/>
        </w:trPr>
        <w:tc>
          <w:tcPr>
            <w:tcW w:w="9015" w:type="dxa"/>
          </w:tcPr>
          <w:p w14:paraId="38CC2659" w14:textId="77777777" w:rsidR="008F1E4C" w:rsidRDefault="008F1E4C" w:rsidP="00DF71F3">
            <w:pPr>
              <w:jc w:val="both"/>
              <w:rPr>
                <w:rFonts w:eastAsiaTheme="minorEastAsia"/>
              </w:rPr>
            </w:pPr>
            <w:r w:rsidRPr="125DA742">
              <w:rPr>
                <w:b/>
                <w:bCs/>
              </w:rPr>
              <w:t>Supplementary Figure 2</w:t>
            </w:r>
            <w:r>
              <w:t>:  Mean (coloured lines) and standard deviation (shaded areas) of ice velocities extracted along a centreline transect (shown as a grey line in Figures 2a and 2b) for the periods 2007</w:t>
            </w:r>
            <w:r w:rsidRPr="125DA742">
              <w:rPr>
                <w:rFonts w:eastAsiaTheme="minorEastAsia"/>
              </w:rPr>
              <w:t xml:space="preserve">-2012, 2013-2018 and 2019-2024. For 2007-2014 we use ice velocities from the NASA </w:t>
            </w:r>
            <w:proofErr w:type="spellStart"/>
            <w:r w:rsidRPr="125DA742">
              <w:rPr>
                <w:rFonts w:eastAsiaTheme="minorEastAsia"/>
              </w:rPr>
              <w:t>MEaSUREs</w:t>
            </w:r>
            <w:proofErr w:type="spellEnd"/>
            <w:r w:rsidRPr="125DA742">
              <w:rPr>
                <w:rFonts w:eastAsiaTheme="minorEastAsia"/>
              </w:rPr>
              <w:t xml:space="preserve"> ITS_LIVE dataset (Gardner et al., 2025). The 2022 grounding line position is shown as a black dashed line </w:t>
            </w:r>
          </w:p>
        </w:tc>
      </w:tr>
    </w:tbl>
    <w:p w14:paraId="015C4C2B" w14:textId="77777777" w:rsidR="008F1E4C" w:rsidRDefault="008F1E4C" w:rsidP="00DF71F3">
      <w:pPr>
        <w:spacing w:line="480" w:lineRule="auto"/>
        <w:jc w:val="both"/>
      </w:pPr>
    </w:p>
    <w:p w14:paraId="4CE2C478" w14:textId="77777777" w:rsidR="008F1E4C" w:rsidRDefault="664616CC" w:rsidP="00DF71F3">
      <w:pPr>
        <w:spacing w:line="480" w:lineRule="auto"/>
        <w:jc w:val="both"/>
      </w:pPr>
      <w:r>
        <w:t xml:space="preserve">Figure S2 shows the temporal change in the longitudinal rate of ice flow on the ice shelf for the period from 2007-2024. Prior to 2015, ice velocities are taken from the NASA MEaSUREs ITS_LIVE annual velocity mosaics (Gardner et al., 2025). We find that during the 2007-2012 epoch, ice decelerated as it flowed from the grounding line to the ice front. This suggests a ‘confined ice shelf’ regime, whereby resistive stresses, for example along the ice shelf's lateral margins, served to impart a buttressing effect on upstream ice flow at that time. Throughout the following decade however, our observations indicate that the longitudinal gradient in ice flow switched from negative to positive, indicating a progressive loss of buttressing. </w:t>
      </w:r>
    </w:p>
    <w:p w14:paraId="38385187" w14:textId="1238A982" w:rsidR="061780BA" w:rsidRDefault="061780BA" w:rsidP="00DF71F3">
      <w:pPr>
        <w:spacing w:line="480" w:lineRule="auto"/>
        <w:jc w:val="both"/>
        <w:rPr>
          <w:b/>
          <w:bCs/>
        </w:rPr>
      </w:pPr>
    </w:p>
    <w:p w14:paraId="46DAECB9" w14:textId="5EB027D3" w:rsidR="061780BA" w:rsidRDefault="061780BA" w:rsidP="00DF71F3">
      <w:pPr>
        <w:spacing w:line="480" w:lineRule="auto"/>
        <w:jc w:val="both"/>
        <w:rPr>
          <w:b/>
          <w:bCs/>
        </w:rPr>
      </w:pPr>
    </w:p>
    <w:p w14:paraId="3B9E6EBE" w14:textId="302A84FE" w:rsidR="2711C686" w:rsidRDefault="2711C686" w:rsidP="00DF71F3">
      <w:pPr>
        <w:spacing w:line="480" w:lineRule="auto"/>
        <w:jc w:val="both"/>
      </w:pPr>
      <w:r w:rsidRPr="061780BA">
        <w:rPr>
          <w:b/>
          <w:bCs/>
        </w:rPr>
        <w:lastRenderedPageBreak/>
        <w:t>Supplementary Reference</w:t>
      </w:r>
    </w:p>
    <w:p w14:paraId="057E7241" w14:textId="4E610975" w:rsidR="008F1E4C" w:rsidRPr="008F1E4C" w:rsidRDefault="664616CC" w:rsidP="00DF71F3">
      <w:pPr>
        <w:spacing w:line="480" w:lineRule="auto"/>
        <w:jc w:val="both"/>
      </w:pPr>
      <w:r w:rsidRPr="061780BA">
        <w:rPr>
          <w:rFonts w:eastAsiaTheme="minorEastAsia"/>
          <w:color w:val="000000" w:themeColor="text1"/>
          <w:lang w:val="en-US"/>
        </w:rPr>
        <w:t xml:space="preserve">Gardner, A. S., Fahnestock, M. A. &amp; Scambos, T. A. ITS_LIVE Regional Glacier and Ice Sheet Surface Velocities: Version 2. National Snow and Ice Data Center. </w:t>
      </w:r>
      <w:hyperlink r:id="rId9">
        <w:r w:rsidRPr="061780BA">
          <w:rPr>
            <w:rStyle w:val="Hyperlink"/>
            <w:rFonts w:eastAsiaTheme="minorEastAsia"/>
            <w:lang w:val="en-US"/>
          </w:rPr>
          <w:t>https://doi:10.5067/6II6VW8LLWJ7</w:t>
        </w:r>
      </w:hyperlink>
      <w:r w:rsidRPr="061780BA">
        <w:rPr>
          <w:rFonts w:eastAsiaTheme="minorEastAsia"/>
          <w:color w:val="000000" w:themeColor="text1"/>
          <w:lang w:val="en-US"/>
        </w:rPr>
        <w:t xml:space="preserve"> (2025).</w:t>
      </w:r>
    </w:p>
    <w:p w14:paraId="43FF5DFC" w14:textId="072A26E4" w:rsidR="061780BA" w:rsidRDefault="061780BA" w:rsidP="00DF71F3">
      <w:pPr>
        <w:spacing w:line="480" w:lineRule="auto"/>
        <w:jc w:val="both"/>
        <w:rPr>
          <w:rFonts w:eastAsiaTheme="minorEastAsia"/>
          <w:color w:val="000000" w:themeColor="text1"/>
          <w:lang w:val="en-US"/>
        </w:rPr>
      </w:pPr>
    </w:p>
    <w:p w14:paraId="50C56EFF" w14:textId="3CBC8A0C" w:rsidR="6F3D3959" w:rsidRDefault="6F3D3959" w:rsidP="00DF71F3">
      <w:pPr>
        <w:spacing w:line="480" w:lineRule="auto"/>
        <w:jc w:val="both"/>
        <w:rPr>
          <w:rFonts w:eastAsiaTheme="minorEastAsia"/>
          <w:color w:val="000000" w:themeColor="text1"/>
          <w:lang w:val="en-US"/>
        </w:rPr>
      </w:pPr>
      <w:r w:rsidRPr="061780BA">
        <w:rPr>
          <w:rFonts w:eastAsiaTheme="minorEastAsia"/>
          <w:b/>
          <w:bCs/>
          <w:color w:val="000000" w:themeColor="text1"/>
          <w:lang w:val="en-US"/>
        </w:rPr>
        <w:t xml:space="preserve">Supplementary Video Caption: </w:t>
      </w:r>
      <w:r w:rsidRPr="061780BA">
        <w:rPr>
          <w:rFonts w:eastAsiaTheme="minorEastAsia"/>
          <w:color w:val="000000" w:themeColor="text1"/>
          <w:lang w:val="en-US"/>
        </w:rPr>
        <w:t>Time lapse video of Sentinnel-2 RGB scenes over Petermann Ice Shelf from 2016 to 2026 showing the fo</w:t>
      </w:r>
      <w:r w:rsidR="11A9F048" w:rsidRPr="061780BA">
        <w:rPr>
          <w:rFonts w:eastAsiaTheme="minorEastAsia"/>
          <w:color w:val="000000" w:themeColor="text1"/>
          <w:lang w:val="en-US"/>
        </w:rPr>
        <w:t xml:space="preserve">rmation and propagation of the rifts. </w:t>
      </w:r>
    </w:p>
    <w:sectPr w:rsidR="6F3D3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E4C"/>
    <w:rsid w:val="00826217"/>
    <w:rsid w:val="008F1E4C"/>
    <w:rsid w:val="00AA7ECF"/>
    <w:rsid w:val="00DF71F3"/>
    <w:rsid w:val="037F8ABB"/>
    <w:rsid w:val="04618F6B"/>
    <w:rsid w:val="061780BA"/>
    <w:rsid w:val="11A9F048"/>
    <w:rsid w:val="2711C686"/>
    <w:rsid w:val="31E43002"/>
    <w:rsid w:val="5E9D5F3E"/>
    <w:rsid w:val="664616CC"/>
    <w:rsid w:val="6F3D3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5686A"/>
  <w15:chartTrackingRefBased/>
  <w15:docId w15:val="{2C343A4C-69C3-4F51-9F97-0789B8FF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E4C"/>
  </w:style>
  <w:style w:type="paragraph" w:styleId="Heading1">
    <w:name w:val="heading 1"/>
    <w:basedOn w:val="Normal"/>
    <w:next w:val="Normal"/>
    <w:link w:val="Heading1Char"/>
    <w:uiPriority w:val="9"/>
    <w:qFormat/>
    <w:rsid w:val="008F1E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1E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1E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1E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1E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1E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1E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1E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1E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E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1E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1E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1E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1E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1E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1E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1E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1E4C"/>
    <w:rPr>
      <w:rFonts w:eastAsiaTheme="majorEastAsia" w:cstheme="majorBidi"/>
      <w:color w:val="272727" w:themeColor="text1" w:themeTint="D8"/>
    </w:rPr>
  </w:style>
  <w:style w:type="paragraph" w:styleId="Title">
    <w:name w:val="Title"/>
    <w:basedOn w:val="Normal"/>
    <w:next w:val="Normal"/>
    <w:link w:val="TitleChar"/>
    <w:uiPriority w:val="10"/>
    <w:qFormat/>
    <w:rsid w:val="008F1E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E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1E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1E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1E4C"/>
    <w:pPr>
      <w:spacing w:before="160"/>
      <w:jc w:val="center"/>
    </w:pPr>
    <w:rPr>
      <w:i/>
      <w:iCs/>
      <w:color w:val="404040" w:themeColor="text1" w:themeTint="BF"/>
    </w:rPr>
  </w:style>
  <w:style w:type="character" w:customStyle="1" w:styleId="QuoteChar">
    <w:name w:val="Quote Char"/>
    <w:basedOn w:val="DefaultParagraphFont"/>
    <w:link w:val="Quote"/>
    <w:uiPriority w:val="29"/>
    <w:rsid w:val="008F1E4C"/>
    <w:rPr>
      <w:i/>
      <w:iCs/>
      <w:color w:val="404040" w:themeColor="text1" w:themeTint="BF"/>
    </w:rPr>
  </w:style>
  <w:style w:type="paragraph" w:styleId="ListParagraph">
    <w:name w:val="List Paragraph"/>
    <w:basedOn w:val="Normal"/>
    <w:uiPriority w:val="34"/>
    <w:qFormat/>
    <w:rsid w:val="008F1E4C"/>
    <w:pPr>
      <w:ind w:left="720"/>
      <w:contextualSpacing/>
    </w:pPr>
  </w:style>
  <w:style w:type="character" w:styleId="IntenseEmphasis">
    <w:name w:val="Intense Emphasis"/>
    <w:basedOn w:val="DefaultParagraphFont"/>
    <w:uiPriority w:val="21"/>
    <w:qFormat/>
    <w:rsid w:val="008F1E4C"/>
    <w:rPr>
      <w:i/>
      <w:iCs/>
      <w:color w:val="0F4761" w:themeColor="accent1" w:themeShade="BF"/>
    </w:rPr>
  </w:style>
  <w:style w:type="paragraph" w:styleId="IntenseQuote">
    <w:name w:val="Intense Quote"/>
    <w:basedOn w:val="Normal"/>
    <w:next w:val="Normal"/>
    <w:link w:val="IntenseQuoteChar"/>
    <w:uiPriority w:val="30"/>
    <w:qFormat/>
    <w:rsid w:val="008F1E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1E4C"/>
    <w:rPr>
      <w:i/>
      <w:iCs/>
      <w:color w:val="0F4761" w:themeColor="accent1" w:themeShade="BF"/>
    </w:rPr>
  </w:style>
  <w:style w:type="character" w:styleId="IntenseReference">
    <w:name w:val="Intense Reference"/>
    <w:basedOn w:val="DefaultParagraphFont"/>
    <w:uiPriority w:val="32"/>
    <w:qFormat/>
    <w:rsid w:val="008F1E4C"/>
    <w:rPr>
      <w:b/>
      <w:bCs/>
      <w:smallCaps/>
      <w:color w:val="0F4761" w:themeColor="accent1" w:themeShade="BF"/>
      <w:spacing w:val="5"/>
    </w:rPr>
  </w:style>
  <w:style w:type="table" w:styleId="TableGrid">
    <w:name w:val="Table Grid"/>
    <w:basedOn w:val="TableNormal"/>
    <w:uiPriority w:val="59"/>
    <w:rsid w:val="008F1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F1E4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encoded-592c9deb-987b-4562-aa3c-9fa3d37d83e9.uri/https%3a%2f%2fdoi%3a10.5067%2f6II6VW8LLWJ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BD06E5F1E138418535DDC69698EC12" ma:contentTypeVersion="11" ma:contentTypeDescription="Create a new document." ma:contentTypeScope="" ma:versionID="d9542fa9842e3ec878ceec22ef997bcd">
  <xsd:schema xmlns:xsd="http://www.w3.org/2001/XMLSchema" xmlns:xs="http://www.w3.org/2001/XMLSchema" xmlns:p="http://schemas.microsoft.com/office/2006/metadata/properties" xmlns:ns3="795ecf5c-2809-4a23-9902-68df4722b8e7" targetNamespace="http://schemas.microsoft.com/office/2006/metadata/properties" ma:root="true" ma:fieldsID="422bf324460c0e167eeb8c37092cf088" ns3:_="">
    <xsd:import namespace="795ecf5c-2809-4a23-9902-68df4722b8e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ServiceBillingMetadata"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ecf5c-2809-4a23-9902-68df4722b8e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95ecf5c-2809-4a23-9902-68df4722b8e7" xsi:nil="true"/>
  </documentManagement>
</p:properties>
</file>

<file path=customXml/itemProps1.xml><?xml version="1.0" encoding="utf-8"?>
<ds:datastoreItem xmlns:ds="http://schemas.openxmlformats.org/officeDocument/2006/customXml" ds:itemID="{53B25BC7-0210-4B8F-91A6-A863C05493A2}">
  <ds:schemaRefs>
    <ds:schemaRef ds:uri="http://schemas.microsoft.com/sharepoint/v3/contenttype/forms"/>
  </ds:schemaRefs>
</ds:datastoreItem>
</file>

<file path=customXml/itemProps2.xml><?xml version="1.0" encoding="utf-8"?>
<ds:datastoreItem xmlns:ds="http://schemas.openxmlformats.org/officeDocument/2006/customXml" ds:itemID="{A725C0FF-5EFC-42EB-9ABD-710082209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ecf5c-2809-4a23-9902-68df4722b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ED0396-E276-45AA-9636-7CB09510917B}">
  <ds:schemaRefs>
    <ds:schemaRef ds:uri="http://schemas.microsoft.com/office/2006/metadata/properties"/>
    <ds:schemaRef ds:uri="http://schemas.microsoft.com/office/infopath/2007/PartnerControls"/>
    <ds:schemaRef ds:uri="795ecf5c-2809-4a23-9902-68df4722b8e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1872</Characters>
  <Application>Microsoft Office Word</Application>
  <DocSecurity>0</DocSecurity>
  <Lines>15</Lines>
  <Paragraphs>4</Paragraphs>
  <ScaleCrop>false</ScaleCrop>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Briggs, Kate</dc:creator>
  <cp:keywords/>
  <dc:description/>
  <cp:lastModifiedBy>McMillan, Mal</cp:lastModifiedBy>
  <cp:revision>3</cp:revision>
  <dcterms:created xsi:type="dcterms:W3CDTF">2026-06-24T08:12:00Z</dcterms:created>
  <dcterms:modified xsi:type="dcterms:W3CDTF">2026-07-06T14:47:00Z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0x010100EDBD06E5F1E138418535DDC69698EC12</vt:lpwstr>
  </property>
</Properties>
</file>