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26F71E" w14:textId="77777777" w:rsidR="00425AA5" w:rsidRPr="00AC1D03" w:rsidRDefault="00425AA5" w:rsidP="00425AA5">
      <w:pPr>
        <w:jc w:val="center"/>
        <w:rPr>
          <w:color w:val="auto"/>
        </w:rPr>
      </w:pPr>
      <w:r w:rsidRPr="00AC1D03">
        <w:rPr>
          <w:color w:val="auto"/>
        </w:rPr>
        <w:t>Table 4.33 Proposed Customer Experience Solutions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74"/>
        <w:gridCol w:w="1997"/>
        <w:gridCol w:w="3165"/>
        <w:gridCol w:w="2090"/>
      </w:tblGrid>
      <w:tr w:rsidR="00425AA5" w:rsidRPr="00AC1D03" w14:paraId="49528F6D" w14:textId="77777777" w:rsidTr="00225983">
        <w:tc>
          <w:tcPr>
            <w:tcW w:w="983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5E314A3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Dimension</w:t>
            </w:r>
          </w:p>
        </w:tc>
        <w:tc>
          <w:tcPr>
            <w:tcW w:w="1106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39B89C8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 Expectation</w:t>
            </w:r>
          </w:p>
        </w:tc>
        <w:tc>
          <w:tcPr>
            <w:tcW w:w="1753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1018BF5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Staff Innovation Focus</w:t>
            </w:r>
          </w:p>
        </w:tc>
        <w:tc>
          <w:tcPr>
            <w:tcW w:w="1158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36308BA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CX Outcome</w:t>
            </w:r>
          </w:p>
        </w:tc>
      </w:tr>
      <w:tr w:rsidR="00425AA5" w:rsidRPr="00AC1D03" w14:paraId="5A2A3B0F" w14:textId="77777777" w:rsidTr="00225983">
        <w:tc>
          <w:tcPr>
            <w:tcW w:w="983" w:type="pct"/>
            <w:tcBorders>
              <w:top w:val="single" w:sz="12" w:space="0" w:color="auto"/>
            </w:tcBorders>
            <w:hideMark/>
          </w:tcPr>
          <w:p w14:paraId="7F5529DA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Access</w:t>
            </w:r>
          </w:p>
        </w:tc>
        <w:tc>
          <w:tcPr>
            <w:tcW w:w="1106" w:type="pct"/>
            <w:tcBorders>
              <w:top w:val="single" w:sz="12" w:space="0" w:color="auto"/>
            </w:tcBorders>
            <w:hideMark/>
          </w:tcPr>
          <w:p w14:paraId="0133878F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Frictionless entry</w:t>
            </w:r>
          </w:p>
        </w:tc>
        <w:tc>
          <w:tcPr>
            <w:tcW w:w="1753" w:type="pct"/>
            <w:tcBorders>
              <w:top w:val="single" w:sz="12" w:space="0" w:color="auto"/>
            </w:tcBorders>
            <w:hideMark/>
          </w:tcPr>
          <w:p w14:paraId="30E43A10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Biometrics/RFID baggage</w:t>
            </w:r>
          </w:p>
        </w:tc>
        <w:tc>
          <w:tcPr>
            <w:tcW w:w="1158" w:type="pct"/>
            <w:tcBorders>
              <w:top w:val="single" w:sz="12" w:space="0" w:color="auto"/>
            </w:tcBorders>
            <w:hideMark/>
          </w:tcPr>
          <w:p w14:paraId="3E944BBC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Zero-touch journey</w:t>
            </w:r>
          </w:p>
        </w:tc>
      </w:tr>
      <w:tr w:rsidR="00425AA5" w:rsidRPr="00AC1D03" w14:paraId="3BA3EF40" w14:textId="77777777" w:rsidTr="00225983">
        <w:tc>
          <w:tcPr>
            <w:tcW w:w="983" w:type="pct"/>
            <w:hideMark/>
          </w:tcPr>
          <w:p w14:paraId="212882D2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Control</w:t>
            </w:r>
          </w:p>
        </w:tc>
        <w:tc>
          <w:tcPr>
            <w:tcW w:w="1106" w:type="pct"/>
            <w:hideMark/>
          </w:tcPr>
          <w:p w14:paraId="2A2F79FF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Personalization</w:t>
            </w:r>
          </w:p>
        </w:tc>
        <w:tc>
          <w:tcPr>
            <w:tcW w:w="1753" w:type="pct"/>
            <w:hideMark/>
          </w:tcPr>
          <w:p w14:paraId="7A67FEF4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IoT room presets</w:t>
            </w:r>
          </w:p>
        </w:tc>
        <w:tc>
          <w:tcPr>
            <w:tcW w:w="1158" w:type="pct"/>
            <w:hideMark/>
          </w:tcPr>
          <w:p w14:paraId="02ACD63F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Hyper-comfort</w:t>
            </w:r>
          </w:p>
        </w:tc>
      </w:tr>
      <w:tr w:rsidR="00425AA5" w:rsidRPr="00AC1D03" w14:paraId="7FC2D320" w14:textId="77777777" w:rsidTr="00225983">
        <w:tc>
          <w:tcPr>
            <w:tcW w:w="983" w:type="pct"/>
            <w:hideMark/>
          </w:tcPr>
          <w:p w14:paraId="1B1E4538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Communication</w:t>
            </w:r>
          </w:p>
        </w:tc>
        <w:tc>
          <w:tcPr>
            <w:tcW w:w="1106" w:type="pct"/>
            <w:hideMark/>
          </w:tcPr>
          <w:p w14:paraId="73522D16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Accuracy</w:t>
            </w:r>
          </w:p>
        </w:tc>
        <w:tc>
          <w:tcPr>
            <w:tcW w:w="1753" w:type="pct"/>
            <w:hideMark/>
          </w:tcPr>
          <w:p w14:paraId="3298AA97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Real-time visual tracking</w:t>
            </w:r>
          </w:p>
        </w:tc>
        <w:tc>
          <w:tcPr>
            <w:tcW w:w="1158" w:type="pct"/>
            <w:hideMark/>
          </w:tcPr>
          <w:p w14:paraId="25D5379A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Assurance</w:t>
            </w:r>
          </w:p>
        </w:tc>
      </w:tr>
      <w:tr w:rsidR="00425AA5" w:rsidRPr="00AC1D03" w14:paraId="3F804538" w14:textId="77777777" w:rsidTr="00225983">
        <w:tc>
          <w:tcPr>
            <w:tcW w:w="983" w:type="pct"/>
            <w:hideMark/>
          </w:tcPr>
          <w:p w14:paraId="702A7E10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Recovery</w:t>
            </w:r>
          </w:p>
        </w:tc>
        <w:tc>
          <w:tcPr>
            <w:tcW w:w="1106" w:type="pct"/>
            <w:hideMark/>
          </w:tcPr>
          <w:p w14:paraId="29332D5E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Speed</w:t>
            </w:r>
          </w:p>
        </w:tc>
        <w:tc>
          <w:tcPr>
            <w:tcW w:w="1753" w:type="pct"/>
            <w:hideMark/>
          </w:tcPr>
          <w:p w14:paraId="2B6024E0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Dedicated digital support desk</w:t>
            </w:r>
          </w:p>
        </w:tc>
        <w:tc>
          <w:tcPr>
            <w:tcW w:w="1158" w:type="pct"/>
            <w:hideMark/>
          </w:tcPr>
          <w:p w14:paraId="227361EB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Resilience</w:t>
            </w:r>
          </w:p>
        </w:tc>
      </w:tr>
      <w:tr w:rsidR="00425AA5" w:rsidRPr="00AC1D03" w14:paraId="4F58A839" w14:textId="77777777" w:rsidTr="00225983">
        <w:tc>
          <w:tcPr>
            <w:tcW w:w="983" w:type="pct"/>
            <w:tcBorders>
              <w:bottom w:val="single" w:sz="12" w:space="0" w:color="auto"/>
            </w:tcBorders>
            <w:hideMark/>
          </w:tcPr>
          <w:p w14:paraId="36EC4ECF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Sustainability</w:t>
            </w:r>
          </w:p>
        </w:tc>
        <w:tc>
          <w:tcPr>
            <w:tcW w:w="1106" w:type="pct"/>
            <w:tcBorders>
              <w:bottom w:val="single" w:sz="12" w:space="0" w:color="auto"/>
            </w:tcBorders>
            <w:hideMark/>
          </w:tcPr>
          <w:p w14:paraId="22983065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Implicit</w:t>
            </w:r>
          </w:p>
        </w:tc>
        <w:tc>
          <w:tcPr>
            <w:tcW w:w="1753" w:type="pct"/>
            <w:tcBorders>
              <w:bottom w:val="single" w:sz="12" w:space="0" w:color="auto"/>
            </w:tcBorders>
            <w:hideMark/>
          </w:tcPr>
          <w:p w14:paraId="43855A53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Smart energy management</w:t>
            </w:r>
          </w:p>
        </w:tc>
        <w:tc>
          <w:tcPr>
            <w:tcW w:w="1158" w:type="pct"/>
            <w:tcBorders>
              <w:bottom w:val="single" w:sz="12" w:space="0" w:color="auto"/>
            </w:tcBorders>
            <w:hideMark/>
          </w:tcPr>
          <w:p w14:paraId="6DE6EE80" w14:textId="77777777" w:rsidR="00425AA5" w:rsidRPr="00AC1D03" w:rsidRDefault="00425AA5" w:rsidP="00225983">
            <w:pPr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Responsible luxury</w:t>
            </w:r>
          </w:p>
        </w:tc>
      </w:tr>
    </w:tbl>
    <w:p w14:paraId="173A7923" w14:textId="77777777" w:rsidR="00425AA5" w:rsidRPr="00AC1D03" w:rsidRDefault="00425AA5" w:rsidP="00425AA5">
      <w:pPr>
        <w:rPr>
          <w:color w:val="auto"/>
        </w:rPr>
      </w:pPr>
      <w:r w:rsidRPr="00AC1D03">
        <w:rPr>
          <w:color w:val="auto"/>
        </w:rPr>
        <w:t>Source: SPSS Staff respondents’ data</w:t>
      </w:r>
    </w:p>
    <w:p w14:paraId="0B114AE2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A5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5AA5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1782D1"/>
  <w15:chartTrackingRefBased/>
  <w15:docId w15:val="{C6EC1090-46E1-DC48-88C3-36FAC713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425AA5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A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A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A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A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A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AA5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AA5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AA5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AA5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AA5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A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A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425A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AA5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425A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AA5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425A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2026-07-14T17:01:00Z</dcterms:created>
  <dcterms:modified xsi:type="dcterms:W3CDTF">2026-07-14T17:01:00Z</dcterms:modified>
</cp:coreProperties>
</file>