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97F48">
      <w:pPr>
        <w:pStyle w:val="31"/>
        <w:spacing w:line="360" w:lineRule="auto"/>
        <w:jc w:val="center"/>
      </w:pPr>
      <w:bookmarkStart w:id="0" w:name="_GoBack"/>
      <w:bookmarkEnd w:id="0"/>
      <w:r>
        <w:t>Supporting File S6</w:t>
      </w:r>
    </w:p>
    <w:p w14:paraId="5004CA42">
      <w:pPr>
        <w:pStyle w:val="31"/>
        <w:spacing w:line="360" w:lineRule="auto"/>
        <w:jc w:val="center"/>
      </w:pPr>
      <w:r>
        <w:t>README and Data Dictionary</w:t>
      </w:r>
    </w:p>
    <w:p w14:paraId="77F3FFC2">
      <w:pPr>
        <w:pStyle w:val="3"/>
        <w:spacing w:line="360" w:lineRule="auto"/>
      </w:pPr>
      <w:r>
        <w:t>1. Package Contents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680"/>
      </w:tblGrid>
      <w:tr w14:paraId="11CB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80" w:type="dxa"/>
            <w:shd w:val="clear" w:color="auto" w:fill="D9EAF7"/>
          </w:tcPr>
          <w:p w14:paraId="67257EE6">
            <w:pPr>
              <w:spacing w:after="0" w:line="240" w:lineRule="auto"/>
              <w:jc w:val="center"/>
            </w:pPr>
            <w:r>
              <w:rPr>
                <w:rFonts w:ascii="Times New Roman" w:hAnsi="Times New Roman"/>
                <w:b/>
              </w:rPr>
              <w:t>File</w:t>
            </w:r>
          </w:p>
        </w:tc>
        <w:tc>
          <w:tcPr>
            <w:tcW w:w="4680" w:type="dxa"/>
            <w:shd w:val="clear" w:color="auto" w:fill="D9EAF7"/>
          </w:tcPr>
          <w:p w14:paraId="5A2712EE">
            <w:pPr>
              <w:spacing w:after="0" w:line="240" w:lineRule="auto"/>
              <w:jc w:val="center"/>
            </w:pPr>
            <w:r>
              <w:rPr>
                <w:rFonts w:ascii="Times New Roman" w:hAnsi="Times New Roman"/>
                <w:b/>
              </w:rPr>
              <w:t>Purpose</w:t>
            </w:r>
          </w:p>
        </w:tc>
      </w:tr>
      <w:tr w14:paraId="40B1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4EA520A2">
            <w:pPr>
              <w:spacing w:after="0" w:line="240" w:lineRule="auto"/>
            </w:pPr>
            <w:r>
              <w:t>S1_Coding_Data.csv or .xlsx</w:t>
            </w:r>
          </w:p>
        </w:tc>
        <w:tc>
          <w:tcPr>
            <w:tcW w:w="4680" w:type="dxa"/>
          </w:tcPr>
          <w:p w14:paraId="259B02D3">
            <w:pPr>
              <w:spacing w:after="0" w:line="240" w:lineRule="auto"/>
            </w:pPr>
            <w:r>
              <w:rPr>
                <w:rFonts w:ascii="Times New Roman" w:hAnsi="Times New Roman"/>
              </w:rPr>
              <w:t>Actual 800-row passage-level dataset; must be exported from the study records.</w:t>
            </w:r>
          </w:p>
        </w:tc>
      </w:tr>
      <w:tr w14:paraId="2920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6BCA04E1">
            <w:pPr>
              <w:spacing w:after="0" w:line="240" w:lineRule="auto"/>
            </w:pPr>
            <w:r>
              <w:t>S2_ELA_Codebook.docx</w:t>
            </w:r>
          </w:p>
        </w:tc>
        <w:tc>
          <w:tcPr>
            <w:tcW w:w="4680" w:type="dxa"/>
          </w:tcPr>
          <w:p w14:paraId="461B605F">
            <w:pPr>
              <w:spacing w:after="0" w:line="240" w:lineRule="auto"/>
            </w:pPr>
            <w:r>
              <w:rPr>
                <w:rFonts w:ascii="Times New Roman" w:hAnsi="Times New Roman"/>
              </w:rPr>
              <w:t>Operational definitions, 1–5 anchors, decision rules, supplementary categories, and coder protocol.</w:t>
            </w:r>
          </w:p>
        </w:tc>
      </w:tr>
      <w:tr w14:paraId="0F08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2B074C76">
            <w:pPr>
              <w:spacing w:after="0" w:line="240" w:lineRule="auto"/>
            </w:pPr>
            <w:r>
              <w:t>S3_Sampling_Log.csv or .xlsx</w:t>
            </w:r>
          </w:p>
        </w:tc>
        <w:tc>
          <w:tcPr>
            <w:tcW w:w="4680" w:type="dxa"/>
          </w:tcPr>
          <w:p w14:paraId="2F87E772">
            <w:pPr>
              <w:spacing w:after="0" w:line="240" w:lineRule="auto"/>
            </w:pPr>
            <w:r>
              <w:rPr>
                <w:rFonts w:ascii="Times New Roman" w:hAnsi="Times New Roman"/>
              </w:rPr>
              <w:t>Completed block-level sampling record, eligible pool, selected passage IDs, exclusions, and replacements.</w:t>
            </w:r>
          </w:p>
        </w:tc>
      </w:tr>
      <w:tr w14:paraId="296C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42508F73">
            <w:pPr>
              <w:spacing w:after="0" w:line="240" w:lineRule="auto"/>
            </w:pPr>
            <w:r>
              <w:t>S4_Reliability.csv or .xlsx</w:t>
            </w:r>
          </w:p>
        </w:tc>
        <w:tc>
          <w:tcPr>
            <w:tcW w:w="4680" w:type="dxa"/>
          </w:tcPr>
          <w:p w14:paraId="10E9F693">
            <w:pPr>
              <w:spacing w:after="0" w:line="240" w:lineRule="auto"/>
            </w:pPr>
            <w:r>
              <w:rPr>
                <w:rFonts w:ascii="Times New Roman" w:hAnsi="Times New Roman"/>
              </w:rPr>
              <w:t>Coder-level inputs or calculation outputs for the 24 alpha coefficients, pilot results, and recoding decisions.</w:t>
            </w:r>
          </w:p>
        </w:tc>
      </w:tr>
      <w:tr w14:paraId="727F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3C554773">
            <w:pPr>
              <w:spacing w:after="0" w:line="240" w:lineRule="auto"/>
            </w:pPr>
            <w:r>
              <w:t>S5_Analysis_Script.py</w:t>
            </w:r>
          </w:p>
        </w:tc>
        <w:tc>
          <w:tcPr>
            <w:tcW w:w="4680" w:type="dxa"/>
          </w:tcPr>
          <w:p w14:paraId="7DE800BF">
            <w:pPr>
              <w:spacing w:after="0" w:line="240" w:lineRule="auto"/>
            </w:pPr>
            <w:r>
              <w:rPr>
                <w:rFonts w:ascii="Times New Roman" w:hAnsi="Times New Roman"/>
              </w:rPr>
              <w:t>Validation and reproduction script for descriptive tables, distributions, correlations, and reliability checks.</w:t>
            </w:r>
          </w:p>
        </w:tc>
      </w:tr>
      <w:tr w14:paraId="5C7D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Pr>
          <w:p w14:paraId="0D5EE36E">
            <w:pPr>
              <w:spacing w:after="0" w:line="240" w:lineRule="auto"/>
            </w:pPr>
            <w:r>
              <w:t>S6_README.docx</w:t>
            </w:r>
          </w:p>
        </w:tc>
        <w:tc>
          <w:tcPr>
            <w:tcW w:w="4680" w:type="dxa"/>
          </w:tcPr>
          <w:p w14:paraId="10D66C02">
            <w:pPr>
              <w:spacing w:after="0" w:line="240" w:lineRule="auto"/>
            </w:pPr>
            <w:r>
              <w:rPr>
                <w:rFonts w:ascii="Times New Roman" w:hAnsi="Times New Roman"/>
              </w:rPr>
              <w:t>This file.</w:t>
            </w:r>
          </w:p>
        </w:tc>
      </w:tr>
    </w:tbl>
    <w:p w14:paraId="30308E74">
      <w:pPr>
        <w:pStyle w:val="3"/>
        <w:spacing w:line="360" w:lineRule="auto"/>
      </w:pPr>
      <w:r>
        <w:t>2. Copyright and Text Access</w:t>
      </w:r>
    </w:p>
    <w:p w14:paraId="1D590C37">
      <w:pPr>
        <w:spacing w:line="360" w:lineRule="auto"/>
      </w:pPr>
      <w:r>
        <w:t>The four novels are copyrighted. S1 and S3 must therefore use passage identifiers and page or section locations rather than full passage text. Editors or reviewers can verify coded units using legally obtained copies of the specified editions. Short non-substantial snippets should be included only when legally permissible and necessary to disambiguate a coding decision.</w:t>
      </w:r>
    </w:p>
    <w:p w14:paraId="7634487C">
      <w:pPr>
        <w:pStyle w:val="3"/>
        <w:spacing w:line="360" w:lineRule="auto"/>
      </w:pPr>
      <w:r>
        <w:t>3. Required Missing-Value and Coding Conventions</w:t>
      </w:r>
    </w:p>
    <w:p w14:paraId="362BBF83">
      <w:pPr>
        <w:pStyle w:val="16"/>
        <w:spacing w:line="360" w:lineRule="auto"/>
      </w:pPr>
      <w:r>
        <w:t>ELA ratings: integers 1–5; blank/NA only when a documented technical omission occurred.</w:t>
      </w:r>
    </w:p>
    <w:p w14:paraId="4CBEFC1F">
      <w:pPr>
        <w:pStyle w:val="16"/>
        <w:spacing w:line="360" w:lineRule="auto"/>
      </w:pPr>
      <w:r>
        <w:t>exclusion_flag and recoding_flag: 0 = no, 1 = yes.</w:t>
      </w:r>
    </w:p>
    <w:p w14:paraId="26C316B7">
      <w:pPr>
        <w:pStyle w:val="16"/>
        <w:spacing w:line="360" w:lineRule="auto"/>
      </w:pPr>
      <w:r>
        <w:t>temporal_frame: CE, RA, AD, DD, or NT.</w:t>
      </w:r>
    </w:p>
    <w:p w14:paraId="4D6413FC">
      <w:pPr>
        <w:pStyle w:val="16"/>
        <w:spacing w:line="360" w:lineRule="auto"/>
      </w:pPr>
      <w:r>
        <w:t>witness_type: COL, EMB, DOC, ORA, or blank when D6 &lt; 4.</w:t>
      </w:r>
    </w:p>
    <w:p w14:paraId="1F09A91D">
      <w:pPr>
        <w:pStyle w:val="16"/>
        <w:spacing w:line="360" w:lineRule="auto"/>
      </w:pPr>
      <w:r>
        <w:t>Region is a descriptive grouping variable and must not be treated as an independent passage-level treatment.</w:t>
      </w:r>
    </w:p>
    <w:p w14:paraId="5680AC93">
      <w:pPr>
        <w:pStyle w:val="3"/>
        <w:spacing w:line="360" w:lineRule="auto"/>
      </w:pPr>
      <w:r>
        <w:t>4. Reproduction Workflow</w:t>
      </w:r>
    </w:p>
    <w:p w14:paraId="790E0423">
      <w:pPr>
        <w:pStyle w:val="14"/>
        <w:spacing w:line="360" w:lineRule="auto"/>
      </w:pPr>
      <w:r>
        <w:t>Place S1 in the same folder as S5 and name it S1_Passage_Level_Coding_Data_Anonymous.csv, or pass a different path using the script command-line option.</w:t>
      </w:r>
    </w:p>
    <w:p w14:paraId="2645AA1C">
      <w:pPr>
        <w:pStyle w:val="14"/>
        <w:spacing w:line="360" w:lineRule="auto"/>
      </w:pPr>
      <w:r>
        <w:t>Confirm that S1 uses the column names listed in S2 and in the script.</w:t>
      </w:r>
    </w:p>
    <w:p w14:paraId="15CBE21D">
      <w:pPr>
        <w:pStyle w:val="14"/>
        <w:spacing w:line="360" w:lineRule="auto"/>
      </w:pPr>
      <w:r>
        <w:t>Run: python S5_Reproducibility_Analysis_Script.py --input S1_Passage_Level_Coding_Data_Anonymous.csv --outdir reproduced_outputs</w:t>
      </w:r>
    </w:p>
    <w:p w14:paraId="09D8E4D6">
      <w:pPr>
        <w:pStyle w:val="14"/>
        <w:spacing w:line="360" w:lineRule="auto"/>
      </w:pPr>
      <w:r>
        <w:t>Compare the generated descriptive tables and reliability summary with Tables 4–7 and Figure 3 in the manuscript.</w:t>
      </w:r>
    </w:p>
    <w:p w14:paraId="2C141E58">
      <w:pPr>
        <w:pStyle w:val="14"/>
        <w:spacing w:line="360" w:lineRule="auto"/>
      </w:pPr>
      <w:r>
        <w:t>Investigate and document any discrepancy before resubmission.</w:t>
      </w:r>
    </w:p>
    <w:p w14:paraId="74EDF51C">
      <w:pPr>
        <w:pStyle w:val="3"/>
        <w:spacing w:line="360" w:lineRule="auto"/>
      </w:pPr>
      <w:r>
        <w:t>5. Software</w:t>
      </w:r>
    </w:p>
    <w:p w14:paraId="0098C0CA">
      <w:pPr>
        <w:spacing w:line="360" w:lineRule="auto"/>
      </w:pPr>
      <w:r>
        <w:t>The supplied script is written for Python 3.11 or later and uses pandas, NumPy, and SciPy. The final submitted README should also record the actual software and versions used for the original analysis, if those differ from the reproduction environment.</w:t>
      </w:r>
    </w:p>
    <w:p w14:paraId="4E15DE43">
      <w:pPr>
        <w:pStyle w:val="3"/>
      </w:pPr>
      <w:r>
        <w:t>6. Reliability Values Displayed in the Manuscript</w:t>
      </w:r>
    </w:p>
    <w:p w14:paraId="4BB54F63">
      <w:r>
        <w:t>The 24 coefficients displayed in Figure 3 have an arithmetic mean of .825 (unrounded mean = .8246; range = .78–.87). Three displayed coefficients fall below .80: D3/Oil on Water = .79, D3/The God of Small Things = .78, and D5/Animal’s People = .79. The machine-readable or calculation-level reliability file submitted as S4 should be treated as the source of record and should include coder-level inputs, pilot results, and any recoding decisions.</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06979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398</Words>
  <Characters>2453</Characters>
  <Lines>0</Lines>
  <Paragraphs>0</Paragraphs>
  <TotalTime>0</TotalTime>
  <ScaleCrop>false</ScaleCrop>
  <LinksUpToDate>false</LinksUpToDate>
  <CharactersWithSpaces>2816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Prisoner</dc:creator>
  <cp:lastModifiedBy>Prisoner</cp:lastModifiedBy>
  <dcterms:modified xsi:type="dcterms:W3CDTF">2026-07-11T06:48:49Z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F5F2CE82FEF4421DB651295BC8D47AD5_13</vt:lpwstr>
  </property>
</Properties>
</file>