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4E78F">
      <w:pPr>
        <w:pStyle w:val="31"/>
        <w:jc w:val="center"/>
      </w:pPr>
      <w:bookmarkStart w:id="0" w:name="_GoBack"/>
      <w:bookmarkEnd w:id="0"/>
      <w:r>
        <w:t>Supporting Materials Completion Checklist</w:t>
      </w:r>
    </w:p>
    <w:p w14:paraId="4B40E893">
      <w:pPr>
        <w:pStyle w:val="26"/>
      </w:pPr>
      <w:r>
        <w:t>Internal preparation document — do not upload this checklist as the response letter.</w:t>
      </w:r>
    </w:p>
    <w:p w14:paraId="27ADFDA9">
      <w:r>
        <w:t>The manuscript and response text are complete. The editor’s data request is fully satisfied only when the actual study records are attached. Do not submit the point-by-point response stating that S1–S6 accompany the revision unless every listed file is present and anonymized.</w:t>
      </w:r>
    </w:p>
    <w:p w14:paraId="6E37075C">
      <w:pPr>
        <w:pStyle w:val="3"/>
      </w:pPr>
      <w:r>
        <w:t>S1. Passage-level coding dataset — AUTHOR-SUPPLIED, REQUIRED</w:t>
      </w:r>
    </w:p>
    <w:p w14:paraId="14C7102B">
      <w:r>
        <w:t>Must contain 800 sampled passages as rows. Required fields: novel, region, narrative block, passage_id, page_or_section, coder1_D1–coder3_D6, consensus or mean D1–D6, temporal_frame, witness_type, exclusion_flag, recoding_flag, and notes. Do not include full copyrighted passages.</w:t>
      </w:r>
    </w:p>
    <w:p w14:paraId="24F9CA1B">
      <w:pPr>
        <w:pStyle w:val="3"/>
      </w:pPr>
      <w:r>
        <w:t>S2. Complete ELA codebook — PREPARED</w:t>
      </w:r>
    </w:p>
    <w:p w14:paraId="75FCE97C">
      <w:r>
        <w:t>Use the supplied S2_Complete_ELA_Codebook_Anonymous.docx. Check that its scoring rules match the actual coder manual used in the study.</w:t>
      </w:r>
    </w:p>
    <w:p w14:paraId="1829E202">
      <w:pPr>
        <w:pStyle w:val="3"/>
      </w:pPr>
      <w:r>
        <w:t>S3. Stratified sampling log — AUTHOR-SUPPLIED, REQUIRED</w:t>
      </w:r>
    </w:p>
    <w:p w14:paraId="68FF8ADD">
      <w:r>
        <w:t>Must show each approximately 30-page block, eligible passage pool, allocation and selection rule, selected passage IDs, exclusions, and replacements.</w:t>
      </w:r>
    </w:p>
    <w:p w14:paraId="39921177">
      <w:pPr>
        <w:pStyle w:val="3"/>
      </w:pPr>
      <w:r>
        <w:t>S4. Reliability calculations — AUTHOR-SUPPLIED OUTPUT, REQUIRED</w:t>
      </w:r>
    </w:p>
    <w:p w14:paraId="472691F8">
      <w:r>
        <w:t>Provide the coder-level input or calculation output for all 24 dimension-by-novel alpha coefficients, pilot reliability, recoding decisions, and final retained values. The manuscript now reports a displayed-value mean of .825 and three coefficients below .80.</w:t>
      </w:r>
    </w:p>
    <w:p w14:paraId="5C16F63F">
      <w:pPr>
        <w:pStyle w:val="3"/>
      </w:pPr>
      <w:r>
        <w:t>S5. Analysis script — PREPARED</w:t>
      </w:r>
    </w:p>
    <w:p w14:paraId="47E33656">
      <w:r>
        <w:t>Use S5_Reproducibility_Analysis_Script.py after matching its column names to S1. Run it on the actual dataset and retain the generated outputs.</w:t>
      </w:r>
    </w:p>
    <w:p w14:paraId="2F5B7563">
      <w:pPr>
        <w:pStyle w:val="3"/>
      </w:pPr>
      <w:r>
        <w:t>S6. README/data dictionary — PREPARED</w:t>
      </w:r>
    </w:p>
    <w:p w14:paraId="7530A1C0">
      <w:r>
        <w:t>Use S6_Supporting_Materials_README_Anonymous.docx and replace any generic software-version wording with the actual environment used, if known.</w:t>
      </w:r>
    </w:p>
    <w:p w14:paraId="7D85D406">
      <w:pPr>
        <w:pStyle w:val="3"/>
      </w:pPr>
      <w:r>
        <w:t>Final pre-submission checks</w:t>
      </w:r>
    </w:p>
    <w:p w14:paraId="777A17A3">
      <w:pPr>
        <w:pStyle w:val="16"/>
      </w:pPr>
      <w:r>
        <w:t>The Data Availability statement in the manuscript and submission system is identical.</w:t>
      </w:r>
    </w:p>
    <w:p w14:paraId="023E1C26">
      <w:pPr>
        <w:pStyle w:val="16"/>
      </w:pPr>
      <w:r>
        <w:t>Every file named in the Data Availability statement is attached.</w:t>
      </w:r>
    </w:p>
    <w:p w14:paraId="37FE2B21">
      <w:pPr>
        <w:pStyle w:val="16"/>
      </w:pPr>
      <w:r>
        <w:t>The actual S1 and S3 are complete; blank templates or reconstructed/synthetic data are not used.</w:t>
      </w:r>
    </w:p>
    <w:p w14:paraId="19E07030">
      <w:pPr>
        <w:pStyle w:val="16"/>
      </w:pPr>
      <w:r>
        <w:t>The 24 reliability coefficients in S4 match Figure 3 and average .825 when rounded from the displayed values.</w:t>
      </w:r>
    </w:p>
    <w:p w14:paraId="4AB9CC21">
      <w:pPr>
        <w:pStyle w:val="16"/>
      </w:pPr>
      <w:r>
        <w:t>No author-identifying information appears in the manuscript, supplementary files, response, or filenames.</w:t>
      </w:r>
    </w:p>
    <w:p w14:paraId="6933E1E4">
      <w:pPr>
        <w:pStyle w:val="16"/>
      </w:pPr>
      <w:r>
        <w:t>All supplementary files open correctly and use stable passage identifiers that can be traced to page or section locations in legally obtained copies of the novels.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DA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48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3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331</Words>
  <Characters>2130</Characters>
  <Lines>0</Lines>
  <Paragraphs>0</Paragraphs>
  <TotalTime>0</TotalTime>
  <ScaleCrop>false</ScaleCrop>
  <LinksUpToDate>false</LinksUpToDate>
  <CharactersWithSpaces>2439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Prisoner</dc:creator>
  <cp:lastModifiedBy>Prisoner</cp:lastModifiedBy>
  <dcterms:modified xsi:type="dcterms:W3CDTF">2026-07-11T06:49:57Z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500A5CD44D9A4ECABF50EAED25F185C9_13</vt:lpwstr>
  </property>
</Properties>
</file>