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4D34A" w14:textId="77777777" w:rsidR="00300BE5" w:rsidRDefault="00000000">
      <w:pPr>
        <w:jc w:val="center"/>
        <w:rPr>
          <w:rFonts w:ascii="Times New Roman" w:eastAsia="宋体" w:hAnsi="Times New Roman" w:cs="Times New Roman"/>
          <w:color w:val="111111"/>
          <w:sz w:val="20"/>
          <w:szCs w:val="20"/>
          <w:shd w:val="clear" w:color="auto" w:fill="F7F7F7"/>
        </w:rPr>
      </w:pPr>
      <w:bookmarkStart w:id="0" w:name="OLE_LINK43"/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0"/>
          <w:szCs w:val="20"/>
          <w:lang w:bidi="ar"/>
        </w:rPr>
        <w:t>Supplementary Table 1</w:t>
      </w:r>
      <w:bookmarkEnd w:id="0"/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>.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0"/>
          <w:szCs w:val="20"/>
          <w:lang w:bidi="ar"/>
        </w:rPr>
        <w:t>The sequences of primers used for PCR.</w:t>
      </w:r>
    </w:p>
    <w:tbl>
      <w:tblPr>
        <w:tblStyle w:val="a6"/>
        <w:tblW w:w="8663" w:type="dxa"/>
        <w:tblLayout w:type="fixed"/>
        <w:tblLook w:val="04A0" w:firstRow="1" w:lastRow="0" w:firstColumn="1" w:lastColumn="0" w:noHBand="0" w:noVBand="1"/>
      </w:tblPr>
      <w:tblGrid>
        <w:gridCol w:w="1150"/>
        <w:gridCol w:w="3761"/>
        <w:gridCol w:w="3752"/>
      </w:tblGrid>
      <w:tr w:rsidR="00300BE5" w14:paraId="05E35DDE" w14:textId="77777777">
        <w:tc>
          <w:tcPr>
            <w:tcW w:w="115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DAA9911" w14:textId="77777777" w:rsidR="00300BE5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376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4BF238E" w14:textId="77777777" w:rsidR="00300BE5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Forward sequence</w:t>
            </w:r>
          </w:p>
        </w:tc>
        <w:tc>
          <w:tcPr>
            <w:tcW w:w="375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3C3B42A" w14:textId="77777777" w:rsidR="00300BE5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Reverse sequence</w:t>
            </w:r>
          </w:p>
        </w:tc>
      </w:tr>
      <w:tr w:rsidR="00300BE5" w14:paraId="125ADF33" w14:textId="77777777">
        <w:tc>
          <w:tcPr>
            <w:tcW w:w="11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E94C05F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IL-6</w:t>
            </w:r>
          </w:p>
        </w:tc>
        <w:tc>
          <w:tcPr>
            <w:tcW w:w="376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BA4FB97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CTTCTTGGGACTGATGCTGGTGAC</w:t>
            </w:r>
          </w:p>
        </w:tc>
        <w:tc>
          <w:tcPr>
            <w:tcW w:w="375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354AC17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TCTGTTGGGAGTGGTATCCTCTGTG</w:t>
            </w:r>
          </w:p>
        </w:tc>
      </w:tr>
      <w:tr w:rsidR="00300BE5" w14:paraId="6BB8C434" w14:textId="77777777">
        <w:trPr>
          <w:trHeight w:val="90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17048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TNF-α</w:t>
            </w:r>
          </w:p>
        </w:tc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D624E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CGCTCTTCTGTCTACTGAACTTCGG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1369B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GTGGTTTGTGAGTGTGAGGGTCTG</w:t>
            </w:r>
          </w:p>
        </w:tc>
      </w:tr>
      <w:tr w:rsidR="00300BE5" w14:paraId="753C3389" w14:textId="77777777">
        <w:trPr>
          <w:trHeight w:val="316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BEE50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IL-1β</w:t>
            </w:r>
          </w:p>
        </w:tc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22A6F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GCATCCAGCTTCAAATCTCGC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2C714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TGTTCATCTCGGAGCCTGTAGTG</w:t>
            </w:r>
          </w:p>
        </w:tc>
      </w:tr>
      <w:tr w:rsidR="00300BE5" w14:paraId="68D4ADD8" w14:textId="77777777">
        <w:trPr>
          <w:trHeight w:val="380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216EB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Hbb-bs</w:t>
            </w:r>
          </w:p>
        </w:tc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5EA7E" w14:textId="77777777" w:rsidR="00300BE5" w:rsidRDefault="00000000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CAAAGTACCGCTGGGTCCAA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1DBA9" w14:textId="77777777" w:rsidR="00300BE5" w:rsidRDefault="00000000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CTGCTTACCAGCAGGCACTA</w:t>
            </w:r>
          </w:p>
        </w:tc>
      </w:tr>
      <w:tr w:rsidR="00300BE5" w14:paraId="1A9C98D6" w14:textId="77777777">
        <w:trPr>
          <w:trHeight w:val="472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E344D" w14:textId="77777777" w:rsidR="00300BE5" w:rsidRDefault="00000000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Acta1</w:t>
            </w:r>
          </w:p>
        </w:tc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938FA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GAGTCTGCGGGTGGTAATGG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BA1D8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GCTATTGAGCCTTGGGCTTG</w:t>
            </w:r>
          </w:p>
        </w:tc>
      </w:tr>
      <w:tr w:rsidR="00300BE5" w14:paraId="49D76CFA" w14:textId="77777777">
        <w:tc>
          <w:tcPr>
            <w:tcW w:w="11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4A01A85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Myl3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D260C74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AGTGTGGGTAGGGATCGTCT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7B87118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GCTTCACAAACGCTGGAAGG</w:t>
            </w:r>
          </w:p>
        </w:tc>
      </w:tr>
    </w:tbl>
    <w:p w14:paraId="687C82B1" w14:textId="77777777" w:rsidR="00300BE5" w:rsidRDefault="00300BE5">
      <w:pPr>
        <w:widowControl/>
        <w:jc w:val="center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0BAEB245" w14:textId="77777777" w:rsidR="00300BE5" w:rsidRDefault="00300BE5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47F9BF1B" w14:textId="77777777" w:rsidR="00300BE5" w:rsidRDefault="00300BE5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532557EF" w14:textId="77777777" w:rsidR="00300BE5" w:rsidRDefault="00300BE5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5AAB3F98" w14:textId="77777777" w:rsidR="00300BE5" w:rsidRDefault="00000000">
      <w:pPr>
        <w:widowControl/>
        <w:jc w:val="center"/>
        <w:rPr>
          <w:rFonts w:ascii="Times New Roman" w:eastAsia="TimesNewRomanPS-BoldMT" w:hAnsi="Times New Roman" w:cs="Times New Roman"/>
          <w:b/>
          <w:bCs/>
          <w:color w:val="000000"/>
          <w:kern w:val="0"/>
          <w:sz w:val="20"/>
          <w:szCs w:val="20"/>
          <w:lang w:bidi="ar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0"/>
          <w:szCs w:val="20"/>
          <w:lang w:bidi="ar"/>
        </w:rPr>
        <w:t>Supplementary Table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>2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>.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Annotation of mass spectrometry fragments of antibacterial active substances</w:t>
      </w:r>
    </w:p>
    <w:tbl>
      <w:tblPr>
        <w:tblStyle w:val="a6"/>
        <w:tblW w:w="8643" w:type="dxa"/>
        <w:tblLook w:val="04A0" w:firstRow="1" w:lastRow="0" w:firstColumn="1" w:lastColumn="0" w:noHBand="0" w:noVBand="1"/>
      </w:tblPr>
      <w:tblGrid>
        <w:gridCol w:w="1413"/>
        <w:gridCol w:w="1388"/>
        <w:gridCol w:w="1722"/>
        <w:gridCol w:w="1930"/>
        <w:gridCol w:w="2190"/>
      </w:tblGrid>
      <w:tr w:rsidR="00300BE5" w14:paraId="66E82969" w14:textId="77777777">
        <w:trPr>
          <w:trHeight w:val="322"/>
        </w:trPr>
        <w:tc>
          <w:tcPr>
            <w:tcW w:w="141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6B386E7" w14:textId="77777777" w:rsidR="00300BE5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Formula</w:t>
            </w:r>
          </w:p>
        </w:tc>
        <w:tc>
          <w:tcPr>
            <w:tcW w:w="13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4B4034" w14:textId="77777777" w:rsidR="00300BE5" w:rsidRDefault="00000000">
            <w:pPr>
              <w:widowControl/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m/z obs.</w:t>
            </w: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EB077F" w14:textId="77777777" w:rsidR="00300BE5" w:rsidRDefault="00000000">
            <w:pPr>
              <w:widowControl/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Calculated m/z</w:t>
            </w:r>
          </w:p>
        </w:tc>
        <w:tc>
          <w:tcPr>
            <w:tcW w:w="193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08B6F98" w14:textId="77777777" w:rsidR="00300BE5" w:rsidRDefault="00000000">
            <w:pPr>
              <w:widowControl/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Mass error (Da)</w:t>
            </w:r>
          </w:p>
        </w:tc>
        <w:tc>
          <w:tcPr>
            <w:tcW w:w="219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0451FF8" w14:textId="77777777" w:rsidR="00300BE5" w:rsidRDefault="00000000">
            <w:pPr>
              <w:widowControl/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Mass error (ppm)</w:t>
            </w:r>
          </w:p>
        </w:tc>
      </w:tr>
      <w:tr w:rsidR="00300BE5" w14:paraId="43F222D3" w14:textId="77777777"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898373" w14:textId="77777777" w:rsidR="00300BE5" w:rsidRDefault="00000000">
            <w:pPr>
              <w:widowControl/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C31H44O7P-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84B89A" w14:textId="77777777" w:rsidR="00300BE5" w:rsidRDefault="00000000">
            <w:pPr>
              <w:widowControl/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559.2874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AAE673" w14:textId="77777777" w:rsidR="00300BE5" w:rsidRDefault="00000000">
            <w:pPr>
              <w:widowControl/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559.2830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57C962" w14:textId="77777777" w:rsidR="00300BE5" w:rsidRDefault="00000000">
            <w:pPr>
              <w:widowControl/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0.0044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574E4" w14:textId="77777777" w:rsidR="00300BE5" w:rsidRDefault="00000000">
            <w:pPr>
              <w:widowControl/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7.87</w:t>
            </w:r>
          </w:p>
        </w:tc>
      </w:tr>
      <w:tr w:rsidR="00300BE5" w14:paraId="740864E5" w14:textId="77777777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3B2EC3E2" w14:textId="77777777" w:rsidR="00300BE5" w:rsidRDefault="00000000">
            <w:pPr>
              <w:widowControl/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C30H44O5P-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0C1D76AB" w14:textId="77777777" w:rsidR="00300BE5" w:rsidRDefault="00000000">
            <w:pPr>
              <w:widowControl/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515.2971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615E2F1F" w14:textId="77777777" w:rsidR="00300BE5" w:rsidRDefault="00000000">
            <w:pPr>
              <w:widowControl/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515.2932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14:paraId="7542B085" w14:textId="77777777" w:rsidR="00300BE5" w:rsidRDefault="00000000">
            <w:pPr>
              <w:widowControl/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0.0039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 w14:paraId="1A7ACC9D" w14:textId="77777777" w:rsidR="00300BE5" w:rsidRDefault="00000000">
            <w:pPr>
              <w:widowControl/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7.57</w:t>
            </w:r>
          </w:p>
        </w:tc>
      </w:tr>
      <w:tr w:rsidR="00300BE5" w14:paraId="61E400B4" w14:textId="77777777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0113986F" w14:textId="77777777" w:rsidR="00300BE5" w:rsidRDefault="00000000">
            <w:pPr>
              <w:widowControl/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H2O4P-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67CB9BE2" w14:textId="77777777" w:rsidR="00300BE5" w:rsidRDefault="00000000">
            <w:pPr>
              <w:widowControl/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96.9694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09282AD6" w14:textId="77777777" w:rsidR="00300BE5" w:rsidRDefault="00000000">
            <w:pPr>
              <w:widowControl/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96.9696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14:paraId="65000ABD" w14:textId="77777777" w:rsidR="00300BE5" w:rsidRDefault="00000000">
            <w:pPr>
              <w:widowControl/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-0.0002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 w14:paraId="4DA8DAF0" w14:textId="77777777" w:rsidR="00300BE5" w:rsidRDefault="00000000">
            <w:pPr>
              <w:widowControl/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-2.06</w:t>
            </w:r>
          </w:p>
        </w:tc>
      </w:tr>
      <w:tr w:rsidR="00300BE5" w14:paraId="7B1DBB92" w14:textId="77777777">
        <w:tc>
          <w:tcPr>
            <w:tcW w:w="141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2FBD93A" w14:textId="77777777" w:rsidR="00300BE5" w:rsidRDefault="00000000">
            <w:pPr>
              <w:widowControl/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O3P-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C945C3" w14:textId="77777777" w:rsidR="00300BE5" w:rsidRDefault="00000000">
            <w:pPr>
              <w:widowControl/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78.9592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860C74" w14:textId="77777777" w:rsidR="00300BE5" w:rsidRDefault="00000000">
            <w:pPr>
              <w:widowControl/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78.9591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989AFB" w14:textId="77777777" w:rsidR="00300BE5" w:rsidRDefault="00000000">
            <w:pPr>
              <w:widowControl/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0.0001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7E44B0" w14:textId="77777777" w:rsidR="00300BE5" w:rsidRDefault="00000000">
            <w:pPr>
              <w:widowControl/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1.27</w:t>
            </w:r>
          </w:p>
        </w:tc>
      </w:tr>
    </w:tbl>
    <w:p w14:paraId="3EB1D39D" w14:textId="77777777" w:rsidR="00300BE5" w:rsidRDefault="00300BE5">
      <w:pPr>
        <w:widowControl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47100660" w14:textId="77777777" w:rsidR="00300BE5" w:rsidRDefault="00300BE5">
      <w:pPr>
        <w:widowControl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4CD170A2" w14:textId="77777777" w:rsidR="00300BE5" w:rsidRDefault="00300BE5">
      <w:pPr>
        <w:widowControl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19DAD5F0" w14:textId="77777777" w:rsidR="00300BE5" w:rsidRDefault="00300BE5">
      <w:pPr>
        <w:widowControl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7B4E1EEB" w14:textId="77777777" w:rsidR="00300BE5" w:rsidRDefault="00300BE5">
      <w:pPr>
        <w:widowControl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7F050930" w14:textId="77777777" w:rsidR="00300BE5" w:rsidRDefault="00300BE5">
      <w:pPr>
        <w:widowControl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7F3E8552" w14:textId="77777777" w:rsidR="00300BE5" w:rsidRDefault="00000000">
      <w:pPr>
        <w:widowControl/>
        <w:jc w:val="center"/>
        <w:rPr>
          <w:rFonts w:ascii="Times New Roman" w:eastAsia="TimesNewRomanPS-BoldMT" w:hAnsi="Times New Roman" w:cs="Times New Roman"/>
          <w:b/>
          <w:bCs/>
          <w:color w:val="000000"/>
          <w:kern w:val="0"/>
          <w:sz w:val="20"/>
          <w:szCs w:val="20"/>
          <w:lang w:bidi="ar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0"/>
          <w:szCs w:val="20"/>
          <w:lang w:bidi="ar"/>
        </w:rPr>
        <w:t>Supplementary Table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>3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>.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Theme="majorEastAsia" w:hAnsi="Times New Roman" w:cs="Times New Roman"/>
          <w:color w:val="000000" w:themeColor="text1"/>
          <w:kern w:val="24"/>
          <w:sz w:val="20"/>
          <w:szCs w:val="20"/>
        </w:rPr>
        <w:t xml:space="preserve">Stability of </w:t>
      </w:r>
      <w:proofErr w:type="spellStart"/>
      <w:r>
        <w:rPr>
          <w:rFonts w:ascii="Times New Roman" w:eastAsiaTheme="majorEastAsia" w:hAnsi="Times New Roman" w:cs="Times New Roman" w:hint="eastAsia"/>
          <w:color w:val="000000" w:themeColor="text1"/>
          <w:kern w:val="24"/>
          <w:sz w:val="20"/>
          <w:szCs w:val="20"/>
        </w:rPr>
        <w:t>O</w:t>
      </w:r>
      <w:r>
        <w:rPr>
          <w:rFonts w:ascii="Times New Roman" w:eastAsiaTheme="majorEastAsia" w:hAnsi="Times New Roman" w:cs="Times New Roman"/>
          <w:color w:val="000000" w:themeColor="text1"/>
          <w:kern w:val="24"/>
          <w:sz w:val="20"/>
          <w:szCs w:val="20"/>
        </w:rPr>
        <w:t>xydifficidin</w:t>
      </w:r>
      <w:proofErr w:type="spellEnd"/>
      <w:r>
        <w:rPr>
          <w:rFonts w:ascii="Times New Roman" w:eastAsia="宋体" w:hAnsi="Times New Roman" w:cs="Times New Roman"/>
          <w:color w:val="111111"/>
          <w:sz w:val="20"/>
          <w:szCs w:val="20"/>
          <w:shd w:val="clear" w:color="auto" w:fill="F7F7F7"/>
        </w:rPr>
        <w:t xml:space="preserve"> </w:t>
      </w:r>
      <w:r>
        <w:rPr>
          <w:rFonts w:ascii="Times New Roman" w:eastAsiaTheme="majorEastAsia" w:hAnsi="Times New Roman" w:cs="Times New Roman"/>
          <w:color w:val="000000" w:themeColor="text1"/>
          <w:kern w:val="24"/>
          <w:sz w:val="20"/>
          <w:szCs w:val="20"/>
        </w:rPr>
        <w:t>to temperature, pH and enzyme.</w:t>
      </w:r>
    </w:p>
    <w:tbl>
      <w:tblPr>
        <w:tblStyle w:val="a6"/>
        <w:tblW w:w="8522" w:type="dxa"/>
        <w:tblLayout w:type="fixed"/>
        <w:tblLook w:val="04A0" w:firstRow="1" w:lastRow="0" w:firstColumn="1" w:lastColumn="0" w:noHBand="0" w:noVBand="1"/>
      </w:tblPr>
      <w:tblGrid>
        <w:gridCol w:w="715"/>
        <w:gridCol w:w="1284"/>
        <w:gridCol w:w="1595"/>
        <w:gridCol w:w="1537"/>
        <w:gridCol w:w="1970"/>
        <w:gridCol w:w="1421"/>
      </w:tblGrid>
      <w:tr w:rsidR="00300BE5" w14:paraId="10D82E85" w14:textId="77777777">
        <w:tc>
          <w:tcPr>
            <w:tcW w:w="71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C8DA9FB" w14:textId="77777777" w:rsidR="00300BE5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pH</w:t>
            </w:r>
          </w:p>
        </w:tc>
        <w:tc>
          <w:tcPr>
            <w:tcW w:w="128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1BEBA29" w14:textId="77777777" w:rsidR="00300BE5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Retained</w:t>
            </w:r>
          </w:p>
          <w:p w14:paraId="0CF85E4F" w14:textId="77777777" w:rsidR="00300BE5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activity (%)</w:t>
            </w:r>
          </w:p>
        </w:tc>
        <w:tc>
          <w:tcPr>
            <w:tcW w:w="159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F46C502" w14:textId="77777777" w:rsidR="00300BE5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Temperature(◦C)</w:t>
            </w:r>
          </w:p>
        </w:tc>
        <w:tc>
          <w:tcPr>
            <w:tcW w:w="153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900B30F" w14:textId="77777777" w:rsidR="00300BE5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Retained</w:t>
            </w:r>
          </w:p>
          <w:p w14:paraId="3AE23322" w14:textId="77777777" w:rsidR="00300BE5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activity (%)</w:t>
            </w:r>
          </w:p>
        </w:tc>
        <w:tc>
          <w:tcPr>
            <w:tcW w:w="197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2D07812" w14:textId="77777777" w:rsidR="00300BE5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Proteolytic enzymes</w:t>
            </w:r>
          </w:p>
        </w:tc>
        <w:tc>
          <w:tcPr>
            <w:tcW w:w="142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29B0069" w14:textId="77777777" w:rsidR="00300BE5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Retained</w:t>
            </w:r>
          </w:p>
          <w:p w14:paraId="6F6BACFC" w14:textId="77777777" w:rsidR="00300BE5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activity (%)</w:t>
            </w:r>
          </w:p>
        </w:tc>
      </w:tr>
      <w:tr w:rsidR="00300BE5" w14:paraId="25A55C34" w14:textId="77777777">
        <w:tc>
          <w:tcPr>
            <w:tcW w:w="71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07D583E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8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3AF17A4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F2AD59B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5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9516BDB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3A39483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Neutral Protease</w:t>
            </w:r>
          </w:p>
        </w:tc>
        <w:tc>
          <w:tcPr>
            <w:tcW w:w="14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5854B44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90.9</w:t>
            </w:r>
          </w:p>
        </w:tc>
      </w:tr>
      <w:tr w:rsidR="00300BE5" w14:paraId="7CF04CA8" w14:textId="77777777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EEAF7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8E8C9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43.1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745CF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DC10F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43264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Alkaline Protease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E0D47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86.3</w:t>
            </w:r>
          </w:p>
        </w:tc>
      </w:tr>
      <w:tr w:rsidR="00300BE5" w14:paraId="31813E17" w14:textId="77777777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9D081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0A7EC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76.6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6F860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36D71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85.1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A5779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Protease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AAB7A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63.6</w:t>
            </w:r>
          </w:p>
        </w:tc>
      </w:tr>
      <w:tr w:rsidR="00300BE5" w14:paraId="6CA37AEB" w14:textId="77777777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7B8DE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C058C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.9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DB116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F820C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CACCC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DEEEA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300BE5" w14:paraId="75D5AD42" w14:textId="77777777">
        <w:trPr>
          <w:trHeight w:val="302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F897F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ABE5B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56E25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F470D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25.5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58DBF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BB1EE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—</w:t>
            </w:r>
          </w:p>
        </w:tc>
      </w:tr>
      <w:tr w:rsidR="00300BE5" w14:paraId="3B83769E" w14:textId="77777777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4A6DA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1C600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5A872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BEAF7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1DF7F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7D5D7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—</w:t>
            </w:r>
          </w:p>
        </w:tc>
      </w:tr>
      <w:tr w:rsidR="00300BE5" w14:paraId="653162A3" w14:textId="77777777">
        <w:tc>
          <w:tcPr>
            <w:tcW w:w="7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D6A5940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3EEBB86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89CE443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5EDBD59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C85E575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7C0A972" w14:textId="77777777" w:rsidR="00300BE5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—</w:t>
            </w:r>
          </w:p>
        </w:tc>
      </w:tr>
    </w:tbl>
    <w:p w14:paraId="32A1FA75" w14:textId="77777777" w:rsidR="00300BE5" w:rsidRDefault="00300BE5">
      <w:pPr>
        <w:widowControl/>
        <w:jc w:val="center"/>
        <w:rPr>
          <w:rFonts w:ascii="Times New Roman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0B121BEB" w14:textId="77777777" w:rsidR="00300BE5" w:rsidRDefault="00000000">
      <w:pPr>
        <w:widowControl/>
        <w:jc w:val="left"/>
        <w:rPr>
          <w:rFonts w:ascii="Times New Roman" w:hAnsi="Times New Roman" w:cs="Times New Roman"/>
          <w:b/>
          <w:bCs/>
          <w:color w:val="000000"/>
          <w:kern w:val="0"/>
          <w:sz w:val="24"/>
          <w:lang w:bidi="ar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lang w:bidi="ar"/>
        </w:rPr>
        <w:br w:type="page"/>
      </w:r>
    </w:p>
    <w:p w14:paraId="50C5CFCD" w14:textId="77777777" w:rsidR="00300BE5" w:rsidRDefault="00000000">
      <w:pPr>
        <w:widowControl/>
        <w:jc w:val="center"/>
        <w:rPr>
          <w:rFonts w:ascii="Times New Roman" w:eastAsia="TimesNewRomanPS-BoldMT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0"/>
          <w:szCs w:val="20"/>
          <w:lang w:bidi="ar"/>
        </w:rPr>
        <w:lastRenderedPageBreak/>
        <w:t>Supplementary Table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>4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>.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TimesNewRomanPS-BoldMT" w:hAnsi="Times New Roman" w:cs="Times New Roman"/>
          <w:color w:val="000000"/>
          <w:kern w:val="0"/>
          <w:sz w:val="20"/>
          <w:szCs w:val="20"/>
          <w:lang w:bidi="ar"/>
        </w:rPr>
        <w:t xml:space="preserve">MIC values of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O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0"/>
          <w:szCs w:val="20"/>
          <w:lang w:bidi="ar"/>
        </w:rPr>
        <w:t>xydifficidin</w:t>
      </w:r>
      <w:proofErr w:type="spellEnd"/>
      <w:r>
        <w:rPr>
          <w:rFonts w:ascii="Times New Roman" w:eastAsia="TimesNewRomanPS-BoldMT" w:hAnsi="Times New Roman" w:cs="Times New Roman"/>
          <w:color w:val="000000"/>
          <w:kern w:val="0"/>
          <w:sz w:val="20"/>
          <w:szCs w:val="20"/>
          <w:lang w:bidi="ar"/>
        </w:rPr>
        <w:t xml:space="preserve"> against various indicator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TimesNewRomanPS-BoldMT" w:hAnsi="Times New Roman" w:cs="Times New Roman"/>
          <w:color w:val="000000"/>
          <w:kern w:val="0"/>
          <w:sz w:val="20"/>
          <w:szCs w:val="20"/>
          <w:lang w:bidi="ar"/>
        </w:rPr>
        <w:t>bacteria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0"/>
          <w:szCs w:val="20"/>
          <w:lang w:bidi="ar"/>
        </w:rPr>
        <w:t>.</w:t>
      </w:r>
    </w:p>
    <w:tbl>
      <w:tblPr>
        <w:tblStyle w:val="a6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5"/>
        <w:gridCol w:w="3301"/>
      </w:tblGrid>
      <w:tr w:rsidR="00300BE5" w14:paraId="036E3041" w14:textId="77777777">
        <w:tc>
          <w:tcPr>
            <w:tcW w:w="3012" w:type="pct"/>
            <w:tcBorders>
              <w:bottom w:val="single" w:sz="4" w:space="0" w:color="auto"/>
            </w:tcBorders>
            <w:vAlign w:val="center"/>
          </w:tcPr>
          <w:p w14:paraId="4FC1C59C" w14:textId="77777777" w:rsidR="00300BE5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Indicator bacteria</w:t>
            </w:r>
          </w:p>
        </w:tc>
        <w:tc>
          <w:tcPr>
            <w:tcW w:w="1987" w:type="pct"/>
            <w:tcBorders>
              <w:bottom w:val="single" w:sz="4" w:space="0" w:color="auto"/>
            </w:tcBorders>
            <w:vAlign w:val="center"/>
          </w:tcPr>
          <w:p w14:paraId="57C6DF37" w14:textId="77777777" w:rsidR="00300BE5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MIC (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/mL)</w:t>
            </w:r>
          </w:p>
        </w:tc>
      </w:tr>
      <w:tr w:rsidR="00300BE5" w14:paraId="0E9F6BB2" w14:textId="77777777">
        <w:tc>
          <w:tcPr>
            <w:tcW w:w="3012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53DD6FA" w14:textId="77777777" w:rsidR="00300BE5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Multidrug-resistant </w:t>
            </w:r>
            <w:r>
              <w:rPr>
                <w:rStyle w:val="a8"/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Escherichia coli</w:t>
            </w:r>
          </w:p>
        </w:tc>
        <w:tc>
          <w:tcPr>
            <w:tcW w:w="1987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06CF27D" w14:textId="77777777" w:rsidR="00300BE5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32</w:t>
            </w:r>
          </w:p>
        </w:tc>
      </w:tr>
      <w:tr w:rsidR="00300BE5" w14:paraId="3FA6F2EE" w14:textId="77777777">
        <w:tc>
          <w:tcPr>
            <w:tcW w:w="3012" w:type="pct"/>
            <w:tcBorders>
              <w:tl2br w:val="nil"/>
              <w:tr2bl w:val="nil"/>
            </w:tcBorders>
            <w:vAlign w:val="center"/>
          </w:tcPr>
          <w:p w14:paraId="14F34DAE" w14:textId="77777777" w:rsidR="00300BE5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a8"/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Shigella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sp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.</w:t>
            </w:r>
          </w:p>
        </w:tc>
        <w:tc>
          <w:tcPr>
            <w:tcW w:w="1987" w:type="pct"/>
            <w:tcBorders>
              <w:tl2br w:val="nil"/>
              <w:tr2bl w:val="nil"/>
            </w:tcBorders>
            <w:vAlign w:val="center"/>
          </w:tcPr>
          <w:p w14:paraId="54F7C0A9" w14:textId="77777777" w:rsidR="00300BE5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64</w:t>
            </w:r>
          </w:p>
        </w:tc>
      </w:tr>
      <w:tr w:rsidR="00300BE5" w14:paraId="50E28D2F" w14:textId="77777777">
        <w:tc>
          <w:tcPr>
            <w:tcW w:w="3012" w:type="pct"/>
            <w:tcBorders>
              <w:tl2br w:val="nil"/>
              <w:tr2bl w:val="nil"/>
            </w:tcBorders>
            <w:vAlign w:val="center"/>
          </w:tcPr>
          <w:p w14:paraId="02C25EA5" w14:textId="77777777" w:rsidR="00300BE5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a8"/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Klebsiella pneumoniae</w:t>
            </w:r>
          </w:p>
        </w:tc>
        <w:tc>
          <w:tcPr>
            <w:tcW w:w="1987" w:type="pct"/>
            <w:tcBorders>
              <w:tl2br w:val="nil"/>
              <w:tr2bl w:val="nil"/>
            </w:tcBorders>
            <w:vAlign w:val="center"/>
          </w:tcPr>
          <w:p w14:paraId="75B58CAC" w14:textId="77777777" w:rsidR="00300BE5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16</w:t>
            </w:r>
          </w:p>
        </w:tc>
      </w:tr>
      <w:tr w:rsidR="00300BE5" w14:paraId="4AED652B" w14:textId="77777777">
        <w:tc>
          <w:tcPr>
            <w:tcW w:w="3012" w:type="pct"/>
            <w:tcBorders>
              <w:tl2br w:val="nil"/>
              <w:tr2bl w:val="nil"/>
            </w:tcBorders>
            <w:vAlign w:val="center"/>
          </w:tcPr>
          <w:p w14:paraId="1E4F27CE" w14:textId="77777777" w:rsidR="00300BE5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Multidrug-resistant </w:t>
            </w:r>
            <w:r>
              <w:rPr>
                <w:rStyle w:val="a8"/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Acinetobacter baumannii</w:t>
            </w:r>
          </w:p>
        </w:tc>
        <w:tc>
          <w:tcPr>
            <w:tcW w:w="1987" w:type="pct"/>
            <w:tcBorders>
              <w:tl2br w:val="nil"/>
              <w:tr2bl w:val="nil"/>
            </w:tcBorders>
            <w:vAlign w:val="center"/>
          </w:tcPr>
          <w:p w14:paraId="5DB6DA9B" w14:textId="77777777" w:rsidR="00300BE5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16</w:t>
            </w:r>
          </w:p>
        </w:tc>
      </w:tr>
      <w:tr w:rsidR="00300BE5" w14:paraId="1A58FE4A" w14:textId="77777777">
        <w:tc>
          <w:tcPr>
            <w:tcW w:w="3012" w:type="pct"/>
            <w:tcBorders>
              <w:tl2br w:val="nil"/>
              <w:tr2bl w:val="nil"/>
            </w:tcBorders>
            <w:vAlign w:val="center"/>
          </w:tcPr>
          <w:p w14:paraId="104EFBF0" w14:textId="77777777" w:rsidR="00300BE5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a8"/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Escherichia coli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ATCC 25922</w:t>
            </w:r>
          </w:p>
        </w:tc>
        <w:tc>
          <w:tcPr>
            <w:tcW w:w="1987" w:type="pct"/>
            <w:tcBorders>
              <w:tl2br w:val="nil"/>
              <w:tr2bl w:val="nil"/>
            </w:tcBorders>
            <w:vAlign w:val="center"/>
          </w:tcPr>
          <w:p w14:paraId="4123ED72" w14:textId="77777777" w:rsidR="00300BE5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32</w:t>
            </w:r>
          </w:p>
        </w:tc>
      </w:tr>
      <w:tr w:rsidR="00300BE5" w14:paraId="0B4A81E8" w14:textId="77777777">
        <w:tc>
          <w:tcPr>
            <w:tcW w:w="3012" w:type="pct"/>
            <w:tcBorders>
              <w:tl2br w:val="nil"/>
              <w:tr2bl w:val="nil"/>
            </w:tcBorders>
            <w:vAlign w:val="center"/>
          </w:tcPr>
          <w:p w14:paraId="6320287C" w14:textId="77777777" w:rsidR="00300BE5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a8"/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Escherichia coli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K88</w:t>
            </w:r>
          </w:p>
        </w:tc>
        <w:tc>
          <w:tcPr>
            <w:tcW w:w="1987" w:type="pct"/>
            <w:tcBorders>
              <w:tl2br w:val="nil"/>
              <w:tr2bl w:val="nil"/>
            </w:tcBorders>
            <w:vAlign w:val="center"/>
          </w:tcPr>
          <w:p w14:paraId="63BE0173" w14:textId="77777777" w:rsidR="00300BE5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32</w:t>
            </w:r>
          </w:p>
        </w:tc>
      </w:tr>
      <w:tr w:rsidR="00300BE5" w14:paraId="3936D20D" w14:textId="77777777">
        <w:tc>
          <w:tcPr>
            <w:tcW w:w="3012" w:type="pct"/>
            <w:tcBorders>
              <w:tl2br w:val="nil"/>
              <w:tr2bl w:val="nil"/>
            </w:tcBorders>
            <w:vAlign w:val="center"/>
          </w:tcPr>
          <w:p w14:paraId="44664EB0" w14:textId="77777777" w:rsidR="00300BE5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a8"/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Salmonella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sp. H9812</w:t>
            </w:r>
          </w:p>
        </w:tc>
        <w:tc>
          <w:tcPr>
            <w:tcW w:w="1987" w:type="pct"/>
            <w:tcBorders>
              <w:tl2br w:val="nil"/>
              <w:tr2bl w:val="nil"/>
            </w:tcBorders>
            <w:vAlign w:val="center"/>
          </w:tcPr>
          <w:p w14:paraId="23E592A0" w14:textId="77777777" w:rsidR="00300BE5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16</w:t>
            </w:r>
          </w:p>
        </w:tc>
      </w:tr>
      <w:tr w:rsidR="00300BE5" w14:paraId="4BD7B92F" w14:textId="77777777">
        <w:tc>
          <w:tcPr>
            <w:tcW w:w="3012" w:type="pct"/>
            <w:tcBorders>
              <w:tl2br w:val="nil"/>
              <w:tr2bl w:val="nil"/>
            </w:tcBorders>
            <w:vAlign w:val="center"/>
          </w:tcPr>
          <w:p w14:paraId="072512F8" w14:textId="77777777" w:rsidR="00300BE5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a8"/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Bacillus subtilis</w:t>
            </w:r>
          </w:p>
        </w:tc>
        <w:tc>
          <w:tcPr>
            <w:tcW w:w="1987" w:type="pct"/>
            <w:tcBorders>
              <w:tl2br w:val="nil"/>
              <w:tr2bl w:val="nil"/>
            </w:tcBorders>
            <w:vAlign w:val="center"/>
          </w:tcPr>
          <w:p w14:paraId="34556A31" w14:textId="77777777" w:rsidR="00300BE5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64</w:t>
            </w:r>
          </w:p>
        </w:tc>
      </w:tr>
      <w:tr w:rsidR="00300BE5" w14:paraId="09F70CD0" w14:textId="77777777">
        <w:tc>
          <w:tcPr>
            <w:tcW w:w="3012" w:type="pct"/>
            <w:tcBorders>
              <w:tl2br w:val="nil"/>
              <w:tr2bl w:val="nil"/>
            </w:tcBorders>
            <w:vAlign w:val="center"/>
          </w:tcPr>
          <w:p w14:paraId="2DE822AE" w14:textId="77777777" w:rsidR="00300BE5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Methicillin-resistant </w:t>
            </w:r>
            <w:r>
              <w:rPr>
                <w:rStyle w:val="a8"/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Staphylococcus aureus</w:t>
            </w:r>
          </w:p>
        </w:tc>
        <w:tc>
          <w:tcPr>
            <w:tcW w:w="1987" w:type="pct"/>
            <w:tcBorders>
              <w:tl2br w:val="nil"/>
              <w:tr2bl w:val="nil"/>
            </w:tcBorders>
            <w:vAlign w:val="center"/>
          </w:tcPr>
          <w:p w14:paraId="3D87488D" w14:textId="77777777" w:rsidR="00300BE5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128</w:t>
            </w:r>
          </w:p>
        </w:tc>
      </w:tr>
      <w:tr w:rsidR="00300BE5" w14:paraId="6E0C5EB0" w14:textId="77777777">
        <w:tc>
          <w:tcPr>
            <w:tcW w:w="3012" w:type="pct"/>
            <w:tcBorders>
              <w:tl2br w:val="nil"/>
              <w:tr2bl w:val="nil"/>
            </w:tcBorders>
            <w:vAlign w:val="center"/>
          </w:tcPr>
          <w:p w14:paraId="65B334E4" w14:textId="77777777" w:rsidR="00300BE5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a8"/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Staphylococcus aureus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ATCC 25923</w:t>
            </w:r>
          </w:p>
        </w:tc>
        <w:tc>
          <w:tcPr>
            <w:tcW w:w="1987" w:type="pct"/>
            <w:tcBorders>
              <w:tl2br w:val="nil"/>
              <w:tr2bl w:val="nil"/>
            </w:tcBorders>
            <w:vAlign w:val="center"/>
          </w:tcPr>
          <w:p w14:paraId="27010AE9" w14:textId="77777777" w:rsidR="00300BE5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128</w:t>
            </w:r>
          </w:p>
        </w:tc>
      </w:tr>
    </w:tbl>
    <w:p w14:paraId="6B99822B" w14:textId="77777777" w:rsidR="00300BE5" w:rsidRDefault="00300BE5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7B238BC0" w14:textId="77777777" w:rsidR="00300BE5" w:rsidRDefault="00300BE5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1DB546C1" w14:textId="77777777" w:rsidR="00300BE5" w:rsidRDefault="00000000">
      <w:pPr>
        <w:widowControl/>
        <w:jc w:val="center"/>
        <w:rPr>
          <w:rFonts w:ascii="Times New Roman" w:eastAsia="TimesNewRomanPS-BoldMT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0"/>
          <w:szCs w:val="20"/>
          <w:lang w:bidi="ar"/>
        </w:rPr>
        <w:t>Supplementary Table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 xml:space="preserve"> 5.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0"/>
          <w:szCs w:val="20"/>
          <w:lang w:bidi="ar"/>
        </w:rPr>
        <w:t>Biochemical indicators of toxicity experiments in mice</w:t>
      </w:r>
    </w:p>
    <w:tbl>
      <w:tblPr>
        <w:tblStyle w:val="a6"/>
        <w:tblW w:w="830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9"/>
        <w:gridCol w:w="1510"/>
        <w:gridCol w:w="1890"/>
        <w:gridCol w:w="1480"/>
      </w:tblGrid>
      <w:tr w:rsidR="00300BE5" w14:paraId="1EDF1805" w14:textId="77777777">
        <w:tc>
          <w:tcPr>
            <w:tcW w:w="3429" w:type="dxa"/>
            <w:tcBorders>
              <w:bottom w:val="single" w:sz="4" w:space="0" w:color="auto"/>
            </w:tcBorders>
            <w:vAlign w:val="center"/>
          </w:tcPr>
          <w:p w14:paraId="4E681348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bidi="ar"/>
              </w:rPr>
              <w:t>Parameters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p w14:paraId="09B8A1B4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bidi="ar"/>
              </w:rPr>
              <w:t>Unit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0B202320" w14:textId="77777777" w:rsidR="00300BE5" w:rsidRDefault="0000000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Reference range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vAlign w:val="center"/>
          </w:tcPr>
          <w:p w14:paraId="6AF046F5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Mean value</w:t>
            </w:r>
          </w:p>
        </w:tc>
      </w:tr>
      <w:tr w:rsidR="00300BE5" w14:paraId="2D29FEB0" w14:textId="77777777">
        <w:tc>
          <w:tcPr>
            <w:tcW w:w="3429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FA94AC2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White blood cell count (WBC)</w:t>
            </w:r>
          </w:p>
        </w:tc>
        <w:tc>
          <w:tcPr>
            <w:tcW w:w="151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CA5F79A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×10⁹/L</w:t>
            </w:r>
          </w:p>
        </w:tc>
        <w:tc>
          <w:tcPr>
            <w:tcW w:w="189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618A3FE" w14:textId="77777777" w:rsidR="00300BE5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 xml:space="preserve"> 0.8-6.8</w:t>
            </w:r>
          </w:p>
        </w:tc>
        <w:tc>
          <w:tcPr>
            <w:tcW w:w="148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A5800F8" w14:textId="77777777" w:rsidR="00300BE5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0.27</w:t>
            </w:r>
          </w:p>
        </w:tc>
      </w:tr>
      <w:tr w:rsidR="00300BE5" w14:paraId="17A0D1D1" w14:textId="77777777">
        <w:tc>
          <w:tcPr>
            <w:tcW w:w="3429" w:type="dxa"/>
            <w:tcBorders>
              <w:tl2br w:val="nil"/>
              <w:tr2bl w:val="nil"/>
            </w:tcBorders>
            <w:vAlign w:val="center"/>
          </w:tcPr>
          <w:p w14:paraId="3F1C828D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Red blood cell count (RBC)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 w14:paraId="43C9222E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×10¹²/L</w:t>
            </w:r>
          </w:p>
        </w:tc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 w14:paraId="16311914" w14:textId="77777777" w:rsidR="00300BE5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6.36-9.42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749BC9FD" w14:textId="77777777" w:rsidR="00300BE5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6.87</w:t>
            </w:r>
          </w:p>
        </w:tc>
      </w:tr>
      <w:tr w:rsidR="00300BE5" w14:paraId="3B786E6F" w14:textId="77777777">
        <w:tc>
          <w:tcPr>
            <w:tcW w:w="3429" w:type="dxa"/>
            <w:tcBorders>
              <w:tl2br w:val="nil"/>
              <w:tr2bl w:val="nil"/>
            </w:tcBorders>
            <w:vAlign w:val="center"/>
          </w:tcPr>
          <w:p w14:paraId="0F9E0FC7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Hemoglobin (HGB)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 w14:paraId="3DCFF865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g/L</w:t>
            </w:r>
          </w:p>
        </w:tc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 w14:paraId="6E790FE2" w14:textId="77777777" w:rsidR="00300BE5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110-143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5633F19" w14:textId="77777777" w:rsidR="00300BE5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</w:tr>
      <w:tr w:rsidR="00300BE5" w14:paraId="25690A54" w14:textId="77777777">
        <w:tc>
          <w:tcPr>
            <w:tcW w:w="3429" w:type="dxa"/>
            <w:tcBorders>
              <w:tl2br w:val="nil"/>
              <w:tr2bl w:val="nil"/>
            </w:tcBorders>
            <w:vAlign w:val="center"/>
          </w:tcPr>
          <w:p w14:paraId="163175B0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Mean corpuscular volume (MCV)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 w14:paraId="027CA0DB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fL</w:t>
            </w:r>
            <w:proofErr w:type="spellEnd"/>
          </w:p>
        </w:tc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 w14:paraId="0233A2B7" w14:textId="77777777" w:rsidR="00300BE5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48.2-58.3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11F5FFF5" w14:textId="77777777" w:rsidR="00300BE5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56.8</w:t>
            </w:r>
          </w:p>
        </w:tc>
      </w:tr>
      <w:tr w:rsidR="00300BE5" w14:paraId="64675F08" w14:textId="77777777">
        <w:tc>
          <w:tcPr>
            <w:tcW w:w="3429" w:type="dxa"/>
            <w:tcBorders>
              <w:tl2br w:val="nil"/>
              <w:tr2bl w:val="nil"/>
            </w:tcBorders>
            <w:vAlign w:val="center"/>
          </w:tcPr>
          <w:p w14:paraId="49BE10CD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Platelet count (PLT)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 w14:paraId="1B975966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×10⁹/L</w:t>
            </w:r>
          </w:p>
        </w:tc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 w14:paraId="184D5820" w14:textId="77777777" w:rsidR="00300BE5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450-1590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A3A94B2" w14:textId="77777777" w:rsidR="00300BE5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424</w:t>
            </w:r>
          </w:p>
        </w:tc>
      </w:tr>
      <w:tr w:rsidR="00300BE5" w14:paraId="7C1AB0D5" w14:textId="77777777">
        <w:tc>
          <w:tcPr>
            <w:tcW w:w="3429" w:type="dxa"/>
            <w:tcBorders>
              <w:tl2br w:val="nil"/>
              <w:tr2bl w:val="nil"/>
            </w:tcBorders>
            <w:vAlign w:val="center"/>
          </w:tcPr>
          <w:p w14:paraId="6CB5A519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Lymphocyte count (LYM)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 w14:paraId="0F8B9F34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×10⁹/L</w:t>
            </w:r>
          </w:p>
        </w:tc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 w14:paraId="7A674FC0" w14:textId="77777777" w:rsidR="00300BE5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0.7-5.7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86B6BFD" w14:textId="77777777" w:rsidR="00300BE5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0.27</w:t>
            </w:r>
          </w:p>
        </w:tc>
      </w:tr>
      <w:tr w:rsidR="00300BE5" w14:paraId="61BB6392" w14:textId="77777777">
        <w:tc>
          <w:tcPr>
            <w:tcW w:w="3429" w:type="dxa"/>
            <w:tcBorders>
              <w:tl2br w:val="nil"/>
              <w:tr2bl w:val="nil"/>
            </w:tcBorders>
            <w:vAlign w:val="center"/>
          </w:tcPr>
          <w:p w14:paraId="26FED91C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Mid-sized cell count (MID)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 w14:paraId="19DBD939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×10⁹/L</w:t>
            </w:r>
          </w:p>
        </w:tc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 w14:paraId="22290F37" w14:textId="77777777" w:rsidR="00300BE5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0.1-1.8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1C396A9A" w14:textId="77777777" w:rsidR="00300BE5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</w:tr>
      <w:tr w:rsidR="00300BE5" w14:paraId="4508481E" w14:textId="77777777">
        <w:tc>
          <w:tcPr>
            <w:tcW w:w="3429" w:type="dxa"/>
            <w:tcBorders>
              <w:tl2br w:val="nil"/>
              <w:tr2bl w:val="nil"/>
            </w:tcBorders>
            <w:vAlign w:val="center"/>
          </w:tcPr>
          <w:p w14:paraId="6CE7B8C5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Granulocyte count (GRA)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 w14:paraId="10A84A84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×10⁹/L</w:t>
            </w:r>
          </w:p>
        </w:tc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 w14:paraId="233F61A0" w14:textId="77777777" w:rsidR="00300BE5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0.1-1.8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51910F64" w14:textId="77777777" w:rsidR="00300BE5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</w:tr>
      <w:tr w:rsidR="00300BE5" w14:paraId="0C659D20" w14:textId="77777777">
        <w:tc>
          <w:tcPr>
            <w:tcW w:w="3429" w:type="dxa"/>
            <w:tcBorders>
              <w:tl2br w:val="nil"/>
              <w:tr2bl w:val="nil"/>
            </w:tcBorders>
            <w:vAlign w:val="center"/>
          </w:tcPr>
          <w:p w14:paraId="69C38A1A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Lymphocyte percentage (LYM%)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 w14:paraId="0D95F42B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%</w:t>
            </w:r>
          </w:p>
        </w:tc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 w14:paraId="4CC4DE9A" w14:textId="77777777" w:rsidR="00300BE5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55.8-90.6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79C90A3" w14:textId="77777777" w:rsidR="00300BE5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97.9</w:t>
            </w:r>
          </w:p>
        </w:tc>
      </w:tr>
      <w:tr w:rsidR="00300BE5" w14:paraId="14392043" w14:textId="77777777">
        <w:tc>
          <w:tcPr>
            <w:tcW w:w="3429" w:type="dxa"/>
            <w:tcBorders>
              <w:tl2br w:val="nil"/>
              <w:tr2bl w:val="nil"/>
            </w:tcBorders>
            <w:vAlign w:val="center"/>
          </w:tcPr>
          <w:p w14:paraId="31499B49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Mid-sized cell percentage (MID%)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 w14:paraId="6FD6FE02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%</w:t>
            </w:r>
          </w:p>
        </w:tc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 w14:paraId="25DB7F4D" w14:textId="77777777" w:rsidR="00300BE5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1.8-6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70AF6817" w14:textId="77777777" w:rsidR="00300BE5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</w:t>
            </w:r>
          </w:p>
        </w:tc>
      </w:tr>
      <w:tr w:rsidR="00300BE5" w14:paraId="51E14703" w14:textId="77777777">
        <w:tc>
          <w:tcPr>
            <w:tcW w:w="3429" w:type="dxa"/>
            <w:tcBorders>
              <w:tl2br w:val="nil"/>
              <w:tr2bl w:val="nil"/>
            </w:tcBorders>
            <w:vAlign w:val="center"/>
          </w:tcPr>
          <w:p w14:paraId="6E975F03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Granulocyte percentage (GRA%)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 w14:paraId="4024EA87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%</w:t>
            </w:r>
          </w:p>
        </w:tc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 w14:paraId="6346215F" w14:textId="77777777" w:rsidR="00300BE5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8.6-38.9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147B1BAC" w14:textId="77777777" w:rsidR="00300BE5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</w:t>
            </w:r>
          </w:p>
        </w:tc>
      </w:tr>
      <w:tr w:rsidR="00300BE5" w14:paraId="4F581CEC" w14:textId="77777777">
        <w:tc>
          <w:tcPr>
            <w:tcW w:w="3429" w:type="dxa"/>
            <w:tcBorders>
              <w:tl2br w:val="nil"/>
              <w:tr2bl w:val="nil"/>
            </w:tcBorders>
            <w:vAlign w:val="center"/>
          </w:tcPr>
          <w:p w14:paraId="4A6E1A67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Platelet distribution width (PDW)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 w14:paraId="7CF7B2DD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%</w:t>
            </w:r>
          </w:p>
        </w:tc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 w14:paraId="4595B322" w14:textId="77777777" w:rsidR="00300BE5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13-50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1B05FA18" w14:textId="77777777" w:rsidR="00300BE5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29.9</w:t>
            </w:r>
          </w:p>
        </w:tc>
      </w:tr>
      <w:tr w:rsidR="00300BE5" w14:paraId="74C0A82E" w14:textId="77777777">
        <w:tc>
          <w:tcPr>
            <w:tcW w:w="3429" w:type="dxa"/>
            <w:tcBorders>
              <w:tl2br w:val="nil"/>
              <w:tr2bl w:val="nil"/>
            </w:tcBorders>
            <w:vAlign w:val="center"/>
          </w:tcPr>
          <w:p w14:paraId="025A580A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Large platelet count (P-LCC)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 w14:paraId="5EF023FD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×10⁹/L</w:t>
            </w:r>
          </w:p>
        </w:tc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 w14:paraId="3DA18F22" w14:textId="77777777" w:rsidR="00300BE5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10-100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79FCDD3F" w14:textId="77777777" w:rsidR="00300BE5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127</w:t>
            </w:r>
          </w:p>
        </w:tc>
      </w:tr>
      <w:tr w:rsidR="00300BE5" w14:paraId="3AE6F9DD" w14:textId="77777777">
        <w:tc>
          <w:tcPr>
            <w:tcW w:w="3429" w:type="dxa"/>
            <w:tcBorders>
              <w:tl2br w:val="nil"/>
              <w:tr2bl w:val="nil"/>
            </w:tcBorders>
            <w:vAlign w:val="center"/>
          </w:tcPr>
          <w:p w14:paraId="1E00D4F0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Hematocrit (HCT)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 w14:paraId="20F5C824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%</w:t>
            </w:r>
          </w:p>
        </w:tc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 w14:paraId="100BD576" w14:textId="77777777" w:rsidR="00300BE5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34.6-44.6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108D52D" w14:textId="77777777" w:rsidR="00300BE5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39</w:t>
            </w:r>
          </w:p>
        </w:tc>
      </w:tr>
      <w:tr w:rsidR="00300BE5" w14:paraId="1E68409A" w14:textId="77777777">
        <w:tc>
          <w:tcPr>
            <w:tcW w:w="3429" w:type="dxa"/>
            <w:tcBorders>
              <w:tl2br w:val="nil"/>
              <w:tr2bl w:val="nil"/>
            </w:tcBorders>
            <w:vAlign w:val="center"/>
          </w:tcPr>
          <w:p w14:paraId="4A0C56F2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Mean corpuscular hemoglobin concentration (MCHC)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 w14:paraId="56705C94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g/L</w:t>
            </w:r>
          </w:p>
        </w:tc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 w14:paraId="2F9C6B5D" w14:textId="77777777" w:rsidR="00300BE5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302-353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1ECFA135" w14:textId="77777777" w:rsidR="00300BE5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256</w:t>
            </w:r>
          </w:p>
        </w:tc>
      </w:tr>
      <w:tr w:rsidR="00300BE5" w14:paraId="69363094" w14:textId="77777777">
        <w:tc>
          <w:tcPr>
            <w:tcW w:w="3429" w:type="dxa"/>
            <w:tcBorders>
              <w:tl2br w:val="nil"/>
              <w:tr2bl w:val="nil"/>
            </w:tcBorders>
            <w:vAlign w:val="center"/>
          </w:tcPr>
          <w:p w14:paraId="20831F53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Red cell distribution width coefficient of variation (RDW-CV)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 w14:paraId="615582A6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%</w:t>
            </w:r>
          </w:p>
        </w:tc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 w14:paraId="28820FCB" w14:textId="77777777" w:rsidR="00300BE5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11-17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20A4B165" w14:textId="77777777" w:rsidR="00300BE5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</w:tr>
      <w:tr w:rsidR="00300BE5" w14:paraId="7808E036" w14:textId="77777777">
        <w:tc>
          <w:tcPr>
            <w:tcW w:w="3429" w:type="dxa"/>
            <w:tcBorders>
              <w:tl2br w:val="nil"/>
              <w:tr2bl w:val="nil"/>
            </w:tcBorders>
            <w:vAlign w:val="center"/>
          </w:tcPr>
          <w:p w14:paraId="5EF28324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Red cell distribution width standard deviation (RDW-SD)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 w14:paraId="189DF311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fL</w:t>
            </w:r>
            <w:proofErr w:type="spellEnd"/>
          </w:p>
        </w:tc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 w14:paraId="7E8297BB" w14:textId="77777777" w:rsidR="00300BE5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33-50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7303E8DA" w14:textId="77777777" w:rsidR="00300BE5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67.8</w:t>
            </w:r>
          </w:p>
        </w:tc>
      </w:tr>
      <w:tr w:rsidR="00300BE5" w14:paraId="09627D76" w14:textId="77777777">
        <w:tc>
          <w:tcPr>
            <w:tcW w:w="3429" w:type="dxa"/>
            <w:tcBorders>
              <w:tl2br w:val="nil"/>
              <w:tr2bl w:val="nil"/>
            </w:tcBorders>
            <w:vAlign w:val="center"/>
          </w:tcPr>
          <w:p w14:paraId="078E82EA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Mean corpuscular hemoglobin (MCH)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 w14:paraId="0140F1E6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pg</w:t>
            </w:r>
            <w:proofErr w:type="spellEnd"/>
          </w:p>
        </w:tc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 w14:paraId="338CC272" w14:textId="77777777" w:rsidR="00300BE5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15.8-19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A0C6A9B" w14:textId="77777777" w:rsidR="00300BE5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14.6</w:t>
            </w:r>
          </w:p>
        </w:tc>
      </w:tr>
      <w:tr w:rsidR="00300BE5" w14:paraId="74C954D3" w14:textId="77777777">
        <w:tc>
          <w:tcPr>
            <w:tcW w:w="3429" w:type="dxa"/>
            <w:tcBorders>
              <w:tl2br w:val="nil"/>
              <w:tr2bl w:val="nil"/>
            </w:tcBorders>
            <w:vAlign w:val="center"/>
          </w:tcPr>
          <w:p w14:paraId="2273DC0E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Mean platelet volume (MPV)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 w14:paraId="51CDC3CD" w14:textId="77777777" w:rsidR="00300BE5" w:rsidRDefault="00000000">
            <w:pPr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fL</w:t>
            </w:r>
            <w:proofErr w:type="spellEnd"/>
          </w:p>
        </w:tc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 w14:paraId="5DDD6A95" w14:textId="77777777" w:rsidR="00300BE5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3.8-6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124ED18A" w14:textId="77777777" w:rsidR="00300BE5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TimesNewRomanPS-BoldMT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9.8</w:t>
            </w:r>
          </w:p>
        </w:tc>
      </w:tr>
    </w:tbl>
    <w:p w14:paraId="6AC81D9B" w14:textId="77777777" w:rsidR="00300BE5" w:rsidRDefault="00300BE5">
      <w:pPr>
        <w:widowControl/>
        <w:jc w:val="left"/>
        <w:rPr>
          <w:rFonts w:ascii="Times New Roman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1A24C65C" w14:textId="55BC4A12" w:rsidR="00300BE5" w:rsidRDefault="008E5D3F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</w:pPr>
      <w:r>
        <w:rPr>
          <w:rFonts w:ascii="Times New Roman" w:eastAsia="宋体" w:hAnsi="Times New Roman" w:cs="Times New Roman"/>
          <w:b/>
          <w:bCs/>
          <w:noProof/>
          <w:color w:val="000000"/>
          <w:kern w:val="0"/>
          <w:sz w:val="31"/>
          <w:szCs w:val="31"/>
          <w:lang w:bidi="ar"/>
        </w:rPr>
        <w:lastRenderedPageBreak/>
        <w:drawing>
          <wp:anchor distT="0" distB="0" distL="114300" distR="114300" simplePos="0" relativeHeight="251661312" behindDoc="0" locked="0" layoutInCell="1" allowOverlap="1" wp14:anchorId="3372659D" wp14:editId="0B78F5E8">
            <wp:simplePos x="0" y="0"/>
            <wp:positionH relativeFrom="column">
              <wp:posOffset>0</wp:posOffset>
            </wp:positionH>
            <wp:positionV relativeFrom="paragraph">
              <wp:posOffset>22860</wp:posOffset>
            </wp:positionV>
            <wp:extent cx="5274310" cy="5099050"/>
            <wp:effectExtent l="0" t="0" r="2540" b="6350"/>
            <wp:wrapTopAndBottom/>
            <wp:docPr id="66377624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776248" name="图片 66377624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9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DA856D" w14:textId="77777777" w:rsidR="00300BE5" w:rsidRDefault="00000000">
      <w:pPr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Supplementary Figure 1.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</w:t>
      </w:r>
      <w:r>
        <w:rPr>
          <w:rStyle w:val="a7"/>
          <w:rFonts w:ascii="Times New Roman" w:eastAsia="宋体" w:hAnsi="Times New Roman" w:cs="Times New Roman"/>
          <w:b w:val="0"/>
          <w:kern w:val="0"/>
          <w:sz w:val="20"/>
          <w:szCs w:val="20"/>
          <w:lang w:bidi="ar"/>
        </w:rPr>
        <w:t xml:space="preserve">econdary screening and morphological identification of the screened strain. </w:t>
      </w:r>
      <w:r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(A) Secondary screening results of strain fermentation supernatants. (B) Colony morphology of the isolated strain. (C) Phylogenetic tree of strain Y4 based on 16S rRNA gene sequences.</w:t>
      </w:r>
    </w:p>
    <w:p w14:paraId="4D3D5D72" w14:textId="77777777" w:rsidR="00300BE5" w:rsidRDefault="00300BE5">
      <w:pPr>
        <w:pStyle w:val="a5"/>
        <w:widowControl/>
        <w:jc w:val="both"/>
        <w:rPr>
          <w:rFonts w:ascii="Times New Roman" w:hAnsi="Times New Roman"/>
          <w:sz w:val="20"/>
          <w:szCs w:val="20"/>
        </w:rPr>
      </w:pPr>
    </w:p>
    <w:p w14:paraId="4636B6C1" w14:textId="77777777" w:rsidR="00300BE5" w:rsidRDefault="00000000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</w:pPr>
      <w:r>
        <w:rPr>
          <w:rFonts w:ascii="Times New Roman" w:eastAsia="宋体" w:hAnsi="Times New Roman" w:cs="Times New Roman" w:hint="eastAsia"/>
          <w:b/>
          <w:bCs/>
          <w:noProof/>
          <w:color w:val="000000"/>
          <w:kern w:val="0"/>
          <w:sz w:val="31"/>
          <w:szCs w:val="31"/>
          <w:lang w:bidi="ar"/>
        </w:rPr>
        <w:lastRenderedPageBreak/>
        <w:drawing>
          <wp:inline distT="0" distB="0" distL="114300" distR="114300" wp14:anchorId="1E19FC60" wp14:editId="65F3B9CD">
            <wp:extent cx="5266690" cy="2580640"/>
            <wp:effectExtent l="0" t="0" r="6350" b="10160"/>
            <wp:docPr id="4" name="图片 4" descr="二级质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二级质谱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DE9DF" w14:textId="77777777" w:rsidR="00300BE5" w:rsidRDefault="00000000">
      <w:pPr>
        <w:widowControl/>
        <w:rPr>
          <w:rFonts w:ascii="Times New Roman" w:eastAsia="宋体" w:hAnsi="Times New Roman" w:cs="Times New Roman"/>
          <w:b/>
          <w:bCs/>
          <w:sz w:val="20"/>
          <w:szCs w:val="20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0"/>
          <w:szCs w:val="20"/>
          <w:lang w:bidi="ar"/>
        </w:rPr>
        <w:t>Supplementary Fig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lang w:bidi="ar"/>
        </w:rPr>
        <w:t xml:space="preserve">ure 2. </w:t>
      </w:r>
      <w:r>
        <w:rPr>
          <w:rFonts w:ascii="Times New Roman" w:eastAsia="宋体" w:hAnsi="Times New Roman" w:cs="Times New Roman"/>
          <w:sz w:val="20"/>
          <w:szCs w:val="20"/>
        </w:rPr>
        <w:t xml:space="preserve">LC–MS analysis of the purified bioactive compound produced by Bacillus subtilis Y4. Secondary mass spectrometry of bioactive compound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Oxydifficidin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>.</w:t>
      </w:r>
    </w:p>
    <w:p w14:paraId="7CD1EF18" w14:textId="77777777" w:rsidR="00300BE5" w:rsidRDefault="00300BE5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</w:pPr>
    </w:p>
    <w:p w14:paraId="1CCE58D1" w14:textId="77777777" w:rsidR="00300BE5" w:rsidRDefault="00000000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31"/>
          <w:szCs w:val="31"/>
          <w:lang w:bidi="ar"/>
        </w:rPr>
      </w:pPr>
      <w:r>
        <w:rPr>
          <w:rFonts w:ascii="Times New Roman" w:eastAsia="TimesNewRomanPS-BoldMT" w:hAnsi="Times New Roman" w:cs="Times New Roman" w:hint="eastAsia"/>
          <w:b/>
          <w:bCs/>
          <w:noProof/>
          <w:color w:val="000000"/>
          <w:kern w:val="0"/>
          <w:sz w:val="31"/>
          <w:szCs w:val="31"/>
          <w:lang w:bidi="ar"/>
        </w:rPr>
        <w:drawing>
          <wp:inline distT="0" distB="0" distL="114300" distR="114300" wp14:anchorId="522BDFE3" wp14:editId="7838EF50">
            <wp:extent cx="5882005" cy="3428365"/>
            <wp:effectExtent l="0" t="0" r="0" b="0"/>
            <wp:docPr id="2" name="图片 2" descr="长期储存稳定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长期储存稳定性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82005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20F63" w14:textId="77777777" w:rsidR="00300BE5" w:rsidRDefault="00000000">
      <w:pPr>
        <w:widowControl/>
        <w:rPr>
          <w:rFonts w:ascii="Times New Roman" w:hAnsi="Times New Roman" w:cs="Times New Roman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0"/>
          <w:szCs w:val="20"/>
          <w:lang w:bidi="ar"/>
        </w:rPr>
        <w:t>Supplementary Fig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>ure 3.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TimesNewRomanPS-BoldMT" w:hAnsi="Times New Roman" w:cs="Times New Roman"/>
          <w:color w:val="000000"/>
          <w:kern w:val="0"/>
          <w:sz w:val="20"/>
          <w:szCs w:val="20"/>
          <w:lang w:bidi="ar"/>
        </w:rPr>
        <w:t xml:space="preserve">The long-term storage stability of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O</w:t>
      </w:r>
      <w:r>
        <w:rPr>
          <w:rFonts w:ascii="Times New Roman" w:eastAsia="TimesNewRomanPS-BoldMT" w:hAnsi="Times New Roman" w:cs="Times New Roman"/>
          <w:color w:val="000000"/>
          <w:kern w:val="0"/>
          <w:sz w:val="20"/>
          <w:szCs w:val="20"/>
          <w:lang w:bidi="ar"/>
        </w:rPr>
        <w:t>xydifficidin</w:t>
      </w:r>
      <w:proofErr w:type="spellEnd"/>
    </w:p>
    <w:p w14:paraId="22850B0E" w14:textId="77777777" w:rsidR="00300BE5" w:rsidRDefault="00000000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31"/>
          <w:szCs w:val="31"/>
          <w:lang w:bidi="ar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B41C6D3" wp14:editId="657562BE">
            <wp:simplePos x="0" y="0"/>
            <wp:positionH relativeFrom="column">
              <wp:posOffset>327660</wp:posOffset>
            </wp:positionH>
            <wp:positionV relativeFrom="paragraph">
              <wp:posOffset>39370</wp:posOffset>
            </wp:positionV>
            <wp:extent cx="4000500" cy="5419725"/>
            <wp:effectExtent l="0" t="0" r="7620" b="5715"/>
            <wp:wrapTopAndBottom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05D381" w14:textId="77777777" w:rsidR="00300BE5" w:rsidRDefault="00000000">
      <w:pPr>
        <w:widowControl/>
        <w:jc w:val="left"/>
        <w:rPr>
          <w:rFonts w:ascii="Times New Roman" w:eastAsia="TimesNewRomanPS-BoldMT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0"/>
          <w:szCs w:val="20"/>
          <w:lang w:bidi="ar"/>
        </w:rPr>
        <w:t>Supplementary Fig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lang w:bidi="ar"/>
        </w:rPr>
        <w:t>ure 4.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TimesNewRomanPS-BoldMT" w:hAnsi="Times New Roman" w:cs="Times New Roman"/>
          <w:color w:val="000000"/>
          <w:kern w:val="0"/>
          <w:sz w:val="20"/>
          <w:szCs w:val="20"/>
          <w:lang w:bidi="ar"/>
        </w:rPr>
        <w:t xml:space="preserve">In vivo toxicity assessment of 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O</w:t>
      </w:r>
      <w:r>
        <w:rPr>
          <w:rFonts w:ascii="Times New Roman" w:eastAsia="TimesNewRomanPS-BoldMT" w:hAnsi="Times New Roman" w:cs="Times New Roman"/>
          <w:color w:val="000000"/>
          <w:kern w:val="0"/>
          <w:sz w:val="20"/>
          <w:szCs w:val="20"/>
          <w:lang w:bidi="ar"/>
        </w:rPr>
        <w:t>xydifficidin</w:t>
      </w:r>
      <w:proofErr w:type="spellEnd"/>
      <w:r>
        <w:rPr>
          <w:rFonts w:ascii="Times New Roman" w:eastAsia="TimesNewRomanPS-BoldMT" w:hAnsi="Times New Roman" w:cs="Times New Roman"/>
          <w:color w:val="000000"/>
          <w:kern w:val="0"/>
          <w:sz w:val="20"/>
          <w:szCs w:val="20"/>
          <w:lang w:bidi="ar"/>
        </w:rPr>
        <w:t>. H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&amp;</w:t>
      </w:r>
      <w:r>
        <w:rPr>
          <w:rFonts w:ascii="Times New Roman" w:eastAsia="TimesNewRomanPS-BoldMT" w:hAnsi="Times New Roman" w:cs="Times New Roman"/>
          <w:color w:val="000000"/>
          <w:kern w:val="0"/>
          <w:sz w:val="20"/>
          <w:szCs w:val="20"/>
          <w:lang w:bidi="ar"/>
        </w:rPr>
        <w:t xml:space="preserve">E staining of each tissue after 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O</w:t>
      </w:r>
      <w:r>
        <w:rPr>
          <w:rFonts w:ascii="Times New Roman" w:eastAsia="TimesNewRomanPS-BoldMT" w:hAnsi="Times New Roman" w:cs="Times New Roman"/>
          <w:color w:val="000000"/>
          <w:kern w:val="0"/>
          <w:sz w:val="20"/>
          <w:szCs w:val="20"/>
          <w:lang w:bidi="ar"/>
        </w:rPr>
        <w:t>xydifficidin</w:t>
      </w:r>
      <w:proofErr w:type="spellEnd"/>
      <w:r>
        <w:rPr>
          <w:rFonts w:ascii="Times New Roman" w:eastAsia="TimesNewRomanPS-BoldMT" w:hAnsi="Times New Roman" w:cs="Times New Roman"/>
          <w:color w:val="000000"/>
          <w:kern w:val="0"/>
          <w:sz w:val="20"/>
          <w:szCs w:val="20"/>
          <w:lang w:bidi="ar"/>
        </w:rPr>
        <w:t xml:space="preserve"> treatment</w:t>
      </w:r>
      <w:r>
        <w:rPr>
          <w:rFonts w:ascii="Times New Roman" w:eastAsia="TimesNewRomanPS-BoldMT" w:hAnsi="Times New Roman" w:cs="Times New Roman"/>
          <w:color w:val="000000"/>
          <w:kern w:val="0"/>
          <w:sz w:val="20"/>
          <w:szCs w:val="20"/>
          <w:lang w:bidi="ar"/>
        </w:rPr>
        <w:t>，</w:t>
      </w:r>
      <w:r>
        <w:rPr>
          <w:rFonts w:ascii="Times New Roman" w:eastAsia="TimesNewRomanPS-BoldMT" w:hAnsi="Times New Roman" w:cs="Times New Roman"/>
          <w:color w:val="000000"/>
          <w:kern w:val="0"/>
          <w:sz w:val="20"/>
          <w:szCs w:val="20"/>
          <w:lang w:bidi="ar"/>
        </w:rPr>
        <w:t xml:space="preserve">Scale bar, 50 </w:t>
      </w:r>
      <w:proofErr w:type="spellStart"/>
      <w:r>
        <w:rPr>
          <w:rFonts w:ascii="Times New Roman" w:eastAsia="TimesNewRomanPS-BoldMT" w:hAnsi="Times New Roman" w:cs="Times New Roman"/>
          <w:color w:val="000000"/>
          <w:kern w:val="0"/>
          <w:sz w:val="20"/>
          <w:szCs w:val="20"/>
          <w:lang w:bidi="ar"/>
        </w:rPr>
        <w:t>μm</w:t>
      </w:r>
      <w:proofErr w:type="spellEnd"/>
      <w:r>
        <w:rPr>
          <w:rFonts w:ascii="Times New Roman" w:eastAsia="TimesNewRomanPS-BoldMT" w:hAnsi="Times New Roman" w:cs="Times New Roman"/>
          <w:color w:val="000000"/>
          <w:kern w:val="0"/>
          <w:sz w:val="20"/>
          <w:szCs w:val="20"/>
          <w:lang w:bidi="ar"/>
        </w:rPr>
        <w:t>.</w:t>
      </w:r>
    </w:p>
    <w:p w14:paraId="2B8FD747" w14:textId="77777777" w:rsidR="00300BE5" w:rsidRDefault="00000000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</w:pPr>
      <w:r>
        <w:rPr>
          <w:noProof/>
        </w:rPr>
        <w:lastRenderedPageBreak/>
        <w:drawing>
          <wp:inline distT="0" distB="0" distL="114300" distR="114300" wp14:anchorId="635A07E9" wp14:editId="0FEE5D46">
            <wp:extent cx="5269230" cy="2880360"/>
            <wp:effectExtent l="0" t="0" r="3810" b="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28959" w14:textId="77777777" w:rsidR="00300BE5" w:rsidRDefault="00300BE5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3B9BEAE8" w14:textId="77777777" w:rsidR="00300BE5" w:rsidRDefault="00300BE5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678F9C5F" w14:textId="77777777" w:rsidR="00300BE5" w:rsidRDefault="00300BE5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0B6EDD67" w14:textId="77777777" w:rsidR="00300BE5" w:rsidRDefault="00300BE5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373079AE" w14:textId="77777777" w:rsidR="00300BE5" w:rsidRDefault="00000000">
      <w:pPr>
        <w:widowControl/>
        <w:rPr>
          <w:rFonts w:ascii="Times New Roman" w:eastAsia="TimesNewRomanPS-BoldMT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  <w:t>Supplementary Fig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ure 5.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  <w:lang w:bidi="ar"/>
        </w:rPr>
        <w:t xml:space="preserve"> White blood cell </w:t>
      </w:r>
      <w:proofErr w:type="gramStart"/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  <w:lang w:bidi="ar"/>
        </w:rPr>
        <w:t>count</w:t>
      </w:r>
      <w:proofErr w:type="gramEnd"/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  <w:lang w:bidi="ar"/>
        </w:rPr>
        <w:t xml:space="preserve"> and body weight changes in BALB/c mice during cyclophosphamide-induced immunosuppression </w:t>
      </w:r>
      <w:proofErr w:type="gramStart"/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  <w:lang w:bidi="ar"/>
        </w:rPr>
        <w:t>modeling.(</w:t>
      </w:r>
      <w:proofErr w:type="gramEnd"/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  <w:lang w:bidi="ar"/>
        </w:rPr>
        <w:t xml:space="preserve">A) White blood cell counts in immunodeficient and control </w:t>
      </w:r>
      <w:proofErr w:type="gramStart"/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  <w:lang w:bidi="ar"/>
        </w:rPr>
        <w:t>mice.(</w:t>
      </w:r>
      <w:proofErr w:type="gramEnd"/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  <w:lang w:bidi="ar"/>
        </w:rPr>
        <w:t>B) Body weight changes of mice during the modeling period.</w:t>
      </w:r>
    </w:p>
    <w:p w14:paraId="59B8EA11" w14:textId="77777777" w:rsidR="00300BE5" w:rsidRDefault="00300BE5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25F8708F" w14:textId="77777777" w:rsidR="00300BE5" w:rsidRDefault="00300BE5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31"/>
          <w:szCs w:val="31"/>
          <w:lang w:bidi="ar"/>
        </w:rPr>
      </w:pPr>
    </w:p>
    <w:p w14:paraId="4702E462" w14:textId="77777777" w:rsidR="00300BE5" w:rsidRDefault="00300BE5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31"/>
          <w:szCs w:val="31"/>
          <w:lang w:bidi="ar"/>
        </w:rPr>
      </w:pPr>
    </w:p>
    <w:p w14:paraId="5500538D" w14:textId="77777777" w:rsidR="00300BE5" w:rsidRDefault="00300BE5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31"/>
          <w:szCs w:val="31"/>
          <w:lang w:bidi="ar"/>
        </w:rPr>
      </w:pPr>
    </w:p>
    <w:p w14:paraId="08921ACC" w14:textId="77777777" w:rsidR="00300BE5" w:rsidRDefault="00300BE5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31"/>
          <w:szCs w:val="31"/>
          <w:lang w:bidi="ar"/>
        </w:rPr>
      </w:pPr>
    </w:p>
    <w:p w14:paraId="681ABE07" w14:textId="77777777" w:rsidR="00300BE5" w:rsidRDefault="00300BE5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31"/>
          <w:szCs w:val="31"/>
          <w:lang w:bidi="ar"/>
        </w:rPr>
      </w:pPr>
    </w:p>
    <w:p w14:paraId="64F8FC0A" w14:textId="77777777" w:rsidR="00300BE5" w:rsidRDefault="00300BE5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31"/>
          <w:szCs w:val="31"/>
          <w:lang w:bidi="ar"/>
        </w:rPr>
      </w:pPr>
    </w:p>
    <w:p w14:paraId="3EEA023F" w14:textId="77777777" w:rsidR="00300BE5" w:rsidRDefault="00300BE5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31"/>
          <w:szCs w:val="31"/>
          <w:lang w:bidi="ar"/>
        </w:rPr>
      </w:pPr>
    </w:p>
    <w:p w14:paraId="3264F2F8" w14:textId="77777777" w:rsidR="00300BE5" w:rsidRDefault="00300BE5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31"/>
          <w:szCs w:val="31"/>
          <w:lang w:bidi="ar"/>
        </w:rPr>
      </w:pPr>
    </w:p>
    <w:p w14:paraId="65C9E3E4" w14:textId="77777777" w:rsidR="00300BE5" w:rsidRDefault="00300BE5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31"/>
          <w:szCs w:val="31"/>
          <w:lang w:bidi="ar"/>
        </w:rPr>
      </w:pPr>
    </w:p>
    <w:p w14:paraId="0D388CD4" w14:textId="77777777" w:rsidR="00300BE5" w:rsidRDefault="00300BE5">
      <w:pPr>
        <w:widowControl/>
        <w:jc w:val="left"/>
        <w:rPr>
          <w:rFonts w:ascii="Times New Roman" w:hAnsi="Times New Roman" w:cs="Times New Roman"/>
          <w:b/>
          <w:bCs/>
          <w:color w:val="000000"/>
          <w:kern w:val="0"/>
          <w:sz w:val="31"/>
          <w:szCs w:val="31"/>
          <w:lang w:bidi="ar"/>
        </w:rPr>
      </w:pPr>
    </w:p>
    <w:sectPr w:rsidR="00300BE5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E5753" w14:textId="77777777" w:rsidR="002F72B2" w:rsidRDefault="002F72B2">
      <w:r>
        <w:separator/>
      </w:r>
    </w:p>
  </w:endnote>
  <w:endnote w:type="continuationSeparator" w:id="0">
    <w:p w14:paraId="411A1B82" w14:textId="77777777" w:rsidR="002F72B2" w:rsidRDefault="002F7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Segoe Print"/>
    <w:charset w:val="00"/>
    <w:family w:val="auto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C91D4" w14:textId="77777777" w:rsidR="00300BE5" w:rsidRDefault="00300BE5">
    <w:pPr>
      <w:pStyle w:val="a3"/>
    </w:pPr>
  </w:p>
  <w:p w14:paraId="035336A7" w14:textId="77777777" w:rsidR="00300BE5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353C80" wp14:editId="7B5EBC5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6D08A9" w14:textId="77777777" w:rsidR="00300BE5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353C80" id="_x0000_t202" coordsize="21600,21600" o:spt="202" path="m,l,21600r21600,l21600,xe">
              <v:stroke joinstyle="miter"/>
              <v:path gradientshapeok="t" o:connecttype="rect"/>
            </v:shapetype>
            <v:shape id="文本框 24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C6D08A9" w14:textId="77777777" w:rsidR="00300BE5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44135" w14:textId="77777777" w:rsidR="002F72B2" w:rsidRDefault="002F72B2">
      <w:r>
        <w:separator/>
      </w:r>
    </w:p>
  </w:footnote>
  <w:footnote w:type="continuationSeparator" w:id="0">
    <w:p w14:paraId="490E9815" w14:textId="77777777" w:rsidR="002F72B2" w:rsidRDefault="002F72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A4A"/>
    <w:rsid w:val="00014B46"/>
    <w:rsid w:val="000B4130"/>
    <w:rsid w:val="002F72B2"/>
    <w:rsid w:val="00300BE5"/>
    <w:rsid w:val="00327A4A"/>
    <w:rsid w:val="003C3B4C"/>
    <w:rsid w:val="004550CC"/>
    <w:rsid w:val="00473F21"/>
    <w:rsid w:val="0071283C"/>
    <w:rsid w:val="007644A3"/>
    <w:rsid w:val="0082162D"/>
    <w:rsid w:val="00840A3B"/>
    <w:rsid w:val="00846749"/>
    <w:rsid w:val="008E5D3F"/>
    <w:rsid w:val="00A554F6"/>
    <w:rsid w:val="00AA4EBA"/>
    <w:rsid w:val="00B47B8F"/>
    <w:rsid w:val="00B5148E"/>
    <w:rsid w:val="00C34488"/>
    <w:rsid w:val="00C4675E"/>
    <w:rsid w:val="00C80655"/>
    <w:rsid w:val="00CD55C1"/>
    <w:rsid w:val="00CE5376"/>
    <w:rsid w:val="00E66D42"/>
    <w:rsid w:val="00F4301E"/>
    <w:rsid w:val="00FB5AFA"/>
    <w:rsid w:val="02671768"/>
    <w:rsid w:val="02F54941"/>
    <w:rsid w:val="03C0784F"/>
    <w:rsid w:val="045079F9"/>
    <w:rsid w:val="04784101"/>
    <w:rsid w:val="04BA3857"/>
    <w:rsid w:val="065B01C6"/>
    <w:rsid w:val="06D2686B"/>
    <w:rsid w:val="06EE7AB4"/>
    <w:rsid w:val="07B53DB1"/>
    <w:rsid w:val="07FB6BDB"/>
    <w:rsid w:val="092D40FB"/>
    <w:rsid w:val="0AB609A2"/>
    <w:rsid w:val="0D6D5D30"/>
    <w:rsid w:val="0EB175A7"/>
    <w:rsid w:val="114E06C3"/>
    <w:rsid w:val="135118AF"/>
    <w:rsid w:val="140C03C2"/>
    <w:rsid w:val="14733869"/>
    <w:rsid w:val="16A63E9D"/>
    <w:rsid w:val="18E61741"/>
    <w:rsid w:val="19F52E15"/>
    <w:rsid w:val="1A817842"/>
    <w:rsid w:val="1C252021"/>
    <w:rsid w:val="1C7A0F4E"/>
    <w:rsid w:val="21C67DF7"/>
    <w:rsid w:val="22001128"/>
    <w:rsid w:val="23B33488"/>
    <w:rsid w:val="24A217AC"/>
    <w:rsid w:val="284B2CCB"/>
    <w:rsid w:val="2C61492C"/>
    <w:rsid w:val="2F0250DB"/>
    <w:rsid w:val="2F884949"/>
    <w:rsid w:val="2FDC2E5C"/>
    <w:rsid w:val="30A07E54"/>
    <w:rsid w:val="3A131EA5"/>
    <w:rsid w:val="3B33684B"/>
    <w:rsid w:val="3B9A1EF1"/>
    <w:rsid w:val="3CD9637A"/>
    <w:rsid w:val="3D7563F4"/>
    <w:rsid w:val="3E4E6184"/>
    <w:rsid w:val="3F7A7896"/>
    <w:rsid w:val="40923879"/>
    <w:rsid w:val="40FF3FCA"/>
    <w:rsid w:val="410B4E7A"/>
    <w:rsid w:val="43105D77"/>
    <w:rsid w:val="44924F69"/>
    <w:rsid w:val="455C4456"/>
    <w:rsid w:val="45F36B68"/>
    <w:rsid w:val="4697185E"/>
    <w:rsid w:val="47596167"/>
    <w:rsid w:val="476216CF"/>
    <w:rsid w:val="47E56984"/>
    <w:rsid w:val="500A6764"/>
    <w:rsid w:val="507375BC"/>
    <w:rsid w:val="50F57D56"/>
    <w:rsid w:val="518A72F6"/>
    <w:rsid w:val="53A11E2B"/>
    <w:rsid w:val="53A91FFD"/>
    <w:rsid w:val="54FF736A"/>
    <w:rsid w:val="55A16646"/>
    <w:rsid w:val="55D34DDB"/>
    <w:rsid w:val="5768095F"/>
    <w:rsid w:val="5B3D3F67"/>
    <w:rsid w:val="5B712C63"/>
    <w:rsid w:val="5BC16E4F"/>
    <w:rsid w:val="5EE05F4C"/>
    <w:rsid w:val="60583D40"/>
    <w:rsid w:val="6195604D"/>
    <w:rsid w:val="632623EF"/>
    <w:rsid w:val="638D7B29"/>
    <w:rsid w:val="642E37DB"/>
    <w:rsid w:val="64832B90"/>
    <w:rsid w:val="64A84B6A"/>
    <w:rsid w:val="64BF6B8F"/>
    <w:rsid w:val="65C233F9"/>
    <w:rsid w:val="660C1A99"/>
    <w:rsid w:val="67566AFF"/>
    <w:rsid w:val="68355718"/>
    <w:rsid w:val="688D36E5"/>
    <w:rsid w:val="6B5B2936"/>
    <w:rsid w:val="6BB00280"/>
    <w:rsid w:val="6BFC6BC3"/>
    <w:rsid w:val="6CFE20B7"/>
    <w:rsid w:val="6D7E573E"/>
    <w:rsid w:val="6E6A0086"/>
    <w:rsid w:val="6FED2459"/>
    <w:rsid w:val="70134521"/>
    <w:rsid w:val="714526BB"/>
    <w:rsid w:val="714970BA"/>
    <w:rsid w:val="720C06B7"/>
    <w:rsid w:val="7315471A"/>
    <w:rsid w:val="74454183"/>
    <w:rsid w:val="754965D7"/>
    <w:rsid w:val="76A71125"/>
    <w:rsid w:val="77646CB0"/>
    <w:rsid w:val="777C4360"/>
    <w:rsid w:val="779E42D6"/>
    <w:rsid w:val="77F62F0F"/>
    <w:rsid w:val="78A74CC3"/>
    <w:rsid w:val="79CC62D2"/>
    <w:rsid w:val="7D4656F7"/>
    <w:rsid w:val="7E953593"/>
    <w:rsid w:val="7EBC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746B5A8"/>
  <w14:defaultImageDpi w14:val="32767"/>
  <w15:docId w15:val="{6E83F49A-F16A-4EF1-A458-4046F5AB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Pr>
      <w:b/>
    </w:rPr>
  </w:style>
  <w:style w:type="character" w:styleId="a8">
    <w:name w:val="Emphasis"/>
    <w:basedOn w:val="a0"/>
    <w:qFormat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C9D90BEC-6B79-4323-89C1-9B0F5D97FE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537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yanhaowen</dc:creator>
  <cp:lastModifiedBy>新缘 李</cp:lastModifiedBy>
  <cp:revision>4</cp:revision>
  <dcterms:created xsi:type="dcterms:W3CDTF">2026-06-23T01:07:00Z</dcterms:created>
  <dcterms:modified xsi:type="dcterms:W3CDTF">2026-06-24T00:52:00Z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eyJoZGlkIjoiY2IyYjI0YTc1ZDkzMmYwMGFhY2Y1ZTFiYzMzNjc0ODciLCJ1c2VySWQiOiI5MDY4MDM5MzkifQ==</vt:lpwstr>
  </property>
  <property fmtid="{D5CDD505-2E9C-101B-9397-08002B2CF9AE}" pid="4" name="ICV">
    <vt:lpwstr>AB3852A8F6AA44CD8CB64CCDB5427A96_13</vt:lpwstr>
  </property>
</Properties>
</file>