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C69F1" w14:textId="3C7AF70F" w:rsidR="00894A19" w:rsidRDefault="00894A19" w:rsidP="00C04604">
      <w:pPr>
        <w:pStyle w:val="Heading10"/>
        <w:ind w:left="0" w:firstLine="0"/>
        <w:jc w:val="both"/>
      </w:pPr>
      <w:bookmarkStart w:id="0" w:name="_Toc177465747"/>
      <w:r>
        <w:rPr>
          <w:rFonts w:hint="eastAsia"/>
        </w:rPr>
        <w:t xml:space="preserve">Appendix </w:t>
      </w:r>
      <w:bookmarkEnd w:id="0"/>
      <w:r w:rsidR="00816428">
        <w:t>A</w:t>
      </w:r>
    </w:p>
    <w:p w14:paraId="2F9932F2" w14:textId="29F509E5" w:rsidR="00894A19" w:rsidRPr="00A61FAF" w:rsidRDefault="00894A19" w:rsidP="00C04604">
      <w:pPr>
        <w:pStyle w:val="Title"/>
        <w:jc w:val="both"/>
      </w:pPr>
      <w:r w:rsidRPr="009F2707">
        <w:t xml:space="preserve">Derivation of </w:t>
      </w:r>
      <w:r w:rsidR="00740381">
        <w:t>Effective</w:t>
      </w:r>
      <w:r w:rsidRPr="009F2707">
        <w:t xml:space="preserve"> Permeability of</w:t>
      </w:r>
      <w:r w:rsidR="00740381">
        <w:t xml:space="preserve"> Throat</w:t>
      </w:r>
      <w:r w:rsidR="00E720F6">
        <w:t>-</w:t>
      </w:r>
      <w:proofErr w:type="spellStart"/>
      <w:r w:rsidR="00E720F6">
        <w:t>ij</w:t>
      </w:r>
      <w:proofErr w:type="spellEnd"/>
    </w:p>
    <w:p w14:paraId="23443313" w14:textId="77777777" w:rsidR="00894A19" w:rsidRDefault="00894A19" w:rsidP="00C04604">
      <w:pPr>
        <w:jc w:val="both"/>
        <w:rPr>
          <w:rFonts w:asciiTheme="majorHAnsi" w:eastAsiaTheme="majorEastAsia" w:hAnsiTheme="majorHAnsi" w:cstheme="majorBidi"/>
          <w:spacing w:val="-10"/>
          <w:kern w:val="28"/>
          <w:sz w:val="56"/>
          <w:szCs w:val="56"/>
        </w:rPr>
      </w:pPr>
      <w:r>
        <w:br w:type="page"/>
      </w:r>
    </w:p>
    <w:p w14:paraId="4A26935A" w14:textId="670FCBB5" w:rsidR="004E5D3A" w:rsidRPr="00273D00" w:rsidRDefault="004E5D3A" w:rsidP="00C04604">
      <w:pPr>
        <w:jc w:val="both"/>
      </w:pPr>
      <w:r w:rsidRPr="00273D00">
        <w:lastRenderedPageBreak/>
        <w:t>To derive the</w:t>
      </w:r>
      <w:r w:rsidR="00A42195">
        <w:t xml:space="preserve"> effective</w:t>
      </w:r>
      <w:r w:rsidRPr="00273D00">
        <w:t xml:space="preserve"> permeability</w:t>
      </w:r>
      <w:r>
        <w:t xml:space="preserve"> (</w:t>
      </w:r>
      <m:oMath>
        <m:sSub>
          <m:sSubPr>
            <m:ctrlPr>
              <w:rPr>
                <w:rFonts w:ascii="Cambria Math" w:hAnsi="Cambria Math"/>
                <w:i/>
              </w:rPr>
            </m:ctrlPr>
          </m:sSubPr>
          <m:e>
            <m:r>
              <w:rPr>
                <w:rFonts w:ascii="Cambria Math" w:hAnsi="Cambria Math"/>
              </w:rPr>
              <m:t>K</m:t>
            </m:r>
          </m:e>
          <m:sub>
            <m:r>
              <w:rPr>
                <w:rFonts w:ascii="Cambria Math" w:hAnsi="Cambria Math"/>
              </w:rPr>
              <m:t>ij</m:t>
            </m:r>
          </m:sub>
        </m:sSub>
      </m:oMath>
      <w:r>
        <w:t>)</w:t>
      </w:r>
      <w:r w:rsidRPr="00273D00">
        <w:t xml:space="preserve"> of </w:t>
      </w:r>
      <w:r w:rsidR="00D332BD">
        <w:t>a clogged throat</w:t>
      </w:r>
      <w:r w:rsidRPr="00273D00">
        <w:t xml:space="preserve">, we begin with </w:t>
      </w:r>
      <w:r w:rsidR="00A42195">
        <w:t>the</w:t>
      </w:r>
      <w:r w:rsidRPr="00273D00">
        <w:t xml:space="preserve"> cross-sectional area</w:t>
      </w:r>
      <w:r w:rsidR="00A42195">
        <w:t xml:space="preserve"> of that throat</w:t>
      </w:r>
      <w:r w:rsidRPr="00273D00">
        <w:t xml:space="preserve"> denoted by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273D00">
        <w:t xml:space="preserve">. This </w:t>
      </w:r>
      <w:r w:rsidR="00A42195">
        <w:t>throat</w:t>
      </w:r>
      <w:r w:rsidRPr="00273D00">
        <w:t xml:space="preserve"> consists of both open and clogged regions, with </w:t>
      </w:r>
      <m:oMath>
        <m:sSub>
          <m:sSubPr>
            <m:ctrlPr>
              <w:rPr>
                <w:rFonts w:ascii="Cambria Math" w:hAnsi="Cambria Math"/>
                <w:i/>
              </w:rPr>
            </m:ctrlPr>
          </m:sSubPr>
          <m:e>
            <m:r>
              <w:rPr>
                <w:rFonts w:ascii="Cambria Math" w:hAnsi="Cambria Math"/>
              </w:rPr>
              <m:t>K</m:t>
            </m:r>
          </m:e>
          <m:sub>
            <m:r>
              <w:rPr>
                <w:rFonts w:ascii="Cambria Math" w:hAnsi="Cambria Math"/>
              </w:rPr>
              <m:t>op</m:t>
            </m:r>
          </m:sub>
        </m:sSub>
      </m:oMath>
      <w:r w:rsidRPr="00273D00">
        <w:t xml:space="preserve">​ and </w:t>
      </w:r>
      <m:oMath>
        <m:sSub>
          <m:sSubPr>
            <m:ctrlPr>
              <w:rPr>
                <w:rFonts w:ascii="Cambria Math" w:hAnsi="Cambria Math"/>
                <w:i/>
              </w:rPr>
            </m:ctrlPr>
          </m:sSubPr>
          <m:e>
            <m:r>
              <w:rPr>
                <w:rFonts w:ascii="Cambria Math" w:hAnsi="Cambria Math"/>
              </w:rPr>
              <m:t>K</m:t>
            </m:r>
          </m:e>
          <m:sub>
            <m:r>
              <w:rPr>
                <w:rFonts w:ascii="Cambria Math" w:hAnsi="Cambria Math"/>
              </w:rPr>
              <m:t>cl</m:t>
            </m:r>
          </m:sub>
        </m:sSub>
      </m:oMath>
      <w:r w:rsidRPr="00273D00">
        <w:t xml:space="preserve">​ representing the permeabilities of the open and clogged sections, respectively, as shown in Figure </w:t>
      </w:r>
      <w:r w:rsidR="0065470B">
        <w:t>A</w:t>
      </w:r>
      <w:r w:rsidRPr="00273D00">
        <w:t xml:space="preserve">.1. The total </w:t>
      </w:r>
      <w:r w:rsidR="00A42195">
        <w:t>l</w:t>
      </w:r>
      <w:r w:rsidRPr="00273D00">
        <w:t>ength</w:t>
      </w:r>
      <w:r w:rsidR="00A42195">
        <w:t xml:space="preserve"> of the throat</w:t>
      </w:r>
      <w:r w:rsidRPr="00273D00">
        <w:t xml:space="preserve"> is </w:t>
      </w:r>
      <m:oMath>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oMath>
      <w:r w:rsidRPr="00273D00">
        <w:t xml:space="preserve">, with </w:t>
      </w:r>
      <m:oMath>
        <m:sSubSup>
          <m:sSubSupPr>
            <m:ctrlPr>
              <w:rPr>
                <w:rFonts w:ascii="Cambria Math" w:hAnsi="Cambria Math"/>
                <w:i/>
              </w:rPr>
            </m:ctrlPr>
          </m:sSubSupPr>
          <m:e>
            <m:r>
              <w:rPr>
                <w:rFonts w:ascii="Cambria Math" w:hAnsi="Cambria Math"/>
              </w:rPr>
              <m:t>L</m:t>
            </m:r>
          </m:e>
          <m:sub>
            <m:r>
              <w:rPr>
                <w:rFonts w:ascii="Cambria Math" w:hAnsi="Cambria Math"/>
              </w:rPr>
              <m:t>op</m:t>
            </m:r>
          </m:sub>
          <m:sup>
            <m:r>
              <w:rPr>
                <w:rFonts w:ascii="Cambria Math" w:hAnsi="Cambria Math"/>
              </w:rPr>
              <m:t>ij</m:t>
            </m:r>
          </m:sup>
        </m:sSubSup>
      </m:oMath>
      <w:r w:rsidRPr="00273D00">
        <w:t xml:space="preserve">and </w:t>
      </w:r>
      <m:oMath>
        <m:sSubSup>
          <m:sSubSupPr>
            <m:ctrlPr>
              <w:rPr>
                <w:rFonts w:ascii="Cambria Math" w:hAnsi="Cambria Math"/>
                <w:i/>
              </w:rPr>
            </m:ctrlPr>
          </m:sSubSupPr>
          <m:e>
            <m:r>
              <w:rPr>
                <w:rFonts w:ascii="Cambria Math" w:hAnsi="Cambria Math"/>
              </w:rPr>
              <m:t>L</m:t>
            </m:r>
          </m:e>
          <m:sub>
            <m:r>
              <w:rPr>
                <w:rFonts w:ascii="Cambria Math" w:hAnsi="Cambria Math"/>
              </w:rPr>
              <m:t>cl</m:t>
            </m:r>
          </m:sub>
          <m:sup>
            <m:r>
              <w:rPr>
                <w:rFonts w:ascii="Cambria Math" w:hAnsi="Cambria Math"/>
              </w:rPr>
              <m:t>ij</m:t>
            </m:r>
          </m:sup>
        </m:sSubSup>
      </m:oMath>
      <w:r w:rsidRPr="00273D00">
        <w:t xml:space="preserve">​ being the lengths of the open and clogged regions, respectively. The overall pressure </w:t>
      </w:r>
      <w:proofErr w:type="gramStart"/>
      <w:r w:rsidRPr="00273D00">
        <w:t>drop</w:t>
      </w:r>
      <w:proofErr w:type="gramEnd"/>
      <w:r w:rsidRPr="00273D00">
        <w:t xml:space="preserve"> across the </w:t>
      </w:r>
      <w:r w:rsidR="00A42195">
        <w:t>throat</w:t>
      </w:r>
      <w:r w:rsidRPr="00273D00">
        <w:t xml:space="preserve"> is given by </w:t>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tot</m:t>
            </m:r>
          </m:sub>
          <m:sup>
            <m:r>
              <w:rPr>
                <w:rFonts w:ascii="Cambria Math" w:hAnsi="Cambria Math"/>
              </w:rPr>
              <m:t>ij</m:t>
            </m:r>
          </m:sup>
        </m:sSubSup>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cl</m:t>
            </m:r>
          </m:sub>
          <m:sup>
            <m:r>
              <w:rPr>
                <w:rFonts w:ascii="Cambria Math" w:hAnsi="Cambria Math"/>
              </w:rPr>
              <m:t>ij</m:t>
            </m:r>
          </m:sup>
        </m:sSubSup>
      </m:oMath>
      <w:r w:rsidRPr="00273D00">
        <w:t>​.</w:t>
      </w:r>
    </w:p>
    <w:p w14:paraId="44EFD357" w14:textId="77777777" w:rsidR="004E5D3A" w:rsidRDefault="004E5D3A" w:rsidP="00C04604">
      <w:pPr>
        <w:jc w:val="both"/>
      </w:pPr>
    </w:p>
    <w:p w14:paraId="3F8B7CCF" w14:textId="77777777" w:rsidR="004E5D3A" w:rsidRDefault="004E5D3A" w:rsidP="00C04604">
      <w:pPr>
        <w:jc w:val="both"/>
      </w:pPr>
      <w:r>
        <w:rPr>
          <w:noProof/>
        </w:rPr>
        <w:drawing>
          <wp:inline distT="0" distB="0" distL="0" distR="0" wp14:anchorId="62734FB9" wp14:editId="7CC64571">
            <wp:extent cx="4480560" cy="2525501"/>
            <wp:effectExtent l="0" t="0" r="0" b="8255"/>
            <wp:docPr id="794763764" name="Picture 1" descr="Several images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63764" name="Picture 1" descr="Several images of a cell&#10;&#10;Description automatically generated with medium confidence"/>
                    <pic:cNvPicPr/>
                  </pic:nvPicPr>
                  <pic:blipFill>
                    <a:blip r:embed="rId11"/>
                    <a:stretch>
                      <a:fillRect/>
                    </a:stretch>
                  </pic:blipFill>
                  <pic:spPr>
                    <a:xfrm>
                      <a:off x="0" y="0"/>
                      <a:ext cx="4496491" cy="2534480"/>
                    </a:xfrm>
                    <a:prstGeom prst="rect">
                      <a:avLst/>
                    </a:prstGeom>
                  </pic:spPr>
                </pic:pic>
              </a:graphicData>
            </a:graphic>
          </wp:inline>
        </w:drawing>
      </w:r>
      <w:r w:rsidRPr="00836120">
        <w:rPr>
          <w:noProof/>
        </w:rPr>
        <w:drawing>
          <wp:inline distT="0" distB="0" distL="0" distR="0" wp14:anchorId="5D630D10" wp14:editId="123DE67F">
            <wp:extent cx="4480560" cy="1683689"/>
            <wp:effectExtent l="0" t="0" r="0" b="0"/>
            <wp:docPr id="656788876" name="Picture 1" descr="A diagram of a blue and black sphe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88876" name="Picture 1" descr="A diagram of a blue and black sphere&#10;&#10;Description automatically generated with medium confidence"/>
                    <pic:cNvPicPr/>
                  </pic:nvPicPr>
                  <pic:blipFill>
                    <a:blip r:embed="rId12"/>
                    <a:stretch>
                      <a:fillRect/>
                    </a:stretch>
                  </pic:blipFill>
                  <pic:spPr>
                    <a:xfrm>
                      <a:off x="0" y="0"/>
                      <a:ext cx="4507560" cy="1693835"/>
                    </a:xfrm>
                    <a:prstGeom prst="rect">
                      <a:avLst/>
                    </a:prstGeom>
                  </pic:spPr>
                </pic:pic>
              </a:graphicData>
            </a:graphic>
          </wp:inline>
        </w:drawing>
      </w:r>
    </w:p>
    <w:p w14:paraId="653FE09F" w14:textId="5F55D185" w:rsidR="004E5D3A" w:rsidRPr="000B599D" w:rsidRDefault="004E5D3A" w:rsidP="00C04604">
      <w:pPr>
        <w:pStyle w:val="Fig"/>
        <w:jc w:val="both"/>
      </w:pPr>
      <w:r>
        <w:rPr>
          <w:rFonts w:hint="eastAsia"/>
        </w:rPr>
        <w:lastRenderedPageBreak/>
        <w:t xml:space="preserve">Figure </w:t>
      </w:r>
      <w:r w:rsidR="0065470B">
        <w:t>A</w:t>
      </w:r>
      <w:r>
        <w:rPr>
          <w:rFonts w:hint="eastAsia"/>
        </w:rPr>
        <w:t xml:space="preserve">.1. </w:t>
      </w:r>
      <w:r>
        <w:t>The schematic</w:t>
      </w:r>
      <w:r>
        <w:rPr>
          <w:rFonts w:hint="eastAsia"/>
        </w:rPr>
        <w:t xml:space="preserve"> of open and clogged pores and the underlying assumption that pores with deposited particles are considered unclogged </w:t>
      </w:r>
      <w:proofErr w:type="gramStart"/>
      <w:r>
        <w:rPr>
          <w:rFonts w:hint="eastAsia"/>
        </w:rPr>
        <w:t>as long as</w:t>
      </w:r>
      <w:proofErr w:type="gramEnd"/>
      <w:r>
        <w:rPr>
          <w:rFonts w:hint="eastAsia"/>
        </w:rPr>
        <w:t xml:space="preserve"> particles can still travel through.</w:t>
      </w:r>
    </w:p>
    <w:p w14:paraId="5E992248" w14:textId="77777777" w:rsidR="004E5D3A" w:rsidRPr="009F2707" w:rsidRDefault="004E5D3A" w:rsidP="00C04604">
      <w:pPr>
        <w:jc w:val="both"/>
      </w:pPr>
    </w:p>
    <w:p w14:paraId="33C4FAED" w14:textId="69336FE5" w:rsidR="004E5D3A" w:rsidRPr="009F2707" w:rsidRDefault="004E5D3A" w:rsidP="00C04604">
      <w:pPr>
        <w:pStyle w:val="Heading3"/>
        <w:jc w:val="both"/>
        <w:rPr>
          <w:b/>
          <w:bCs/>
        </w:rPr>
      </w:pPr>
      <w:r w:rsidRPr="00675FEE">
        <w:t>Derivation of</w:t>
      </w:r>
      <w:r w:rsidRPr="009F2707">
        <w:rPr>
          <w:b/>
          <w:bCs/>
        </w:rPr>
        <w:t xml:space="preserve"> </w:t>
      </w:r>
      <m:oMath>
        <m:sSub>
          <m:sSubPr>
            <m:ctrlPr>
              <w:rPr>
                <w:rFonts w:ascii="Cambria Math" w:hAnsi="Cambria Math"/>
                <w:i/>
              </w:rPr>
            </m:ctrlPr>
          </m:sSubPr>
          <m:e>
            <m:r>
              <w:rPr>
                <w:rFonts w:ascii="Cambria Math" w:hAnsi="Cambria Math"/>
              </w:rPr>
              <m:t>K</m:t>
            </m:r>
          </m:e>
          <m:sub>
            <m:r>
              <w:rPr>
                <w:rFonts w:ascii="Cambria Math" w:hAnsi="Cambria Math"/>
              </w:rPr>
              <m:t>ij</m:t>
            </m:r>
          </m:sub>
        </m:sSub>
      </m:oMath>
      <w:r w:rsidRPr="009F2707">
        <w:t>:</w:t>
      </w:r>
    </w:p>
    <w:p w14:paraId="26DB169D" w14:textId="77777777" w:rsidR="004E5D3A" w:rsidRDefault="004E5D3A" w:rsidP="00C04604">
      <w:pPr>
        <w:spacing w:after="0"/>
        <w:jc w:val="both"/>
      </w:pPr>
      <w:r>
        <w:t>According to the definition of permeability</w:t>
      </w:r>
      <w:r w:rsidRPr="009F2707">
        <w:t>:</w:t>
      </w:r>
    </w:p>
    <w:p w14:paraId="3DFF4792" w14:textId="77777777" w:rsidR="004E5D3A" w:rsidRPr="009F2707" w:rsidRDefault="004E5D3A" w:rsidP="00C04604">
      <w:pPr>
        <w:spacing w:after="0"/>
        <w:jc w:val="both"/>
      </w:pPr>
    </w:p>
    <w:p w14:paraId="05699145" w14:textId="2D0CA054" w:rsidR="004E5D3A" w:rsidRPr="009F2707" w:rsidRDefault="004E5D3A" w:rsidP="00C04604">
      <w:pPr>
        <w:pStyle w:val="MTDisplayEquation"/>
        <w:spacing w:after="0"/>
        <w:jc w:val="both"/>
      </w:pPr>
      <w:r w:rsidRPr="009F2707">
        <w:tab/>
      </w:r>
      <m:oMath>
        <m:sSub>
          <m:sSubPr>
            <m:ctrlPr>
              <w:rPr>
                <w:rFonts w:ascii="Cambria Math" w:hAnsi="Cambria Math"/>
                <w:i/>
              </w:rPr>
            </m:ctrlPr>
          </m:sSubPr>
          <m:e>
            <m:r>
              <w:rPr>
                <w:rFonts w:ascii="Cambria Math" w:hAnsi="Cambria Math"/>
              </w:rPr>
              <m:t>K</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tot</m:t>
                </m:r>
              </m:sub>
              <m:sup>
                <m:r>
                  <w:rPr>
                    <w:rFonts w:ascii="Cambria Math" w:hAnsi="Cambria Math"/>
                  </w:rPr>
                  <m:t>ij</m:t>
                </m:r>
              </m:sup>
            </m:sSubSup>
          </m:den>
        </m:f>
      </m:oMath>
      <w:r w:rsidRPr="009F2707">
        <w:t xml:space="preserve">             </w:t>
      </w:r>
      <w:r>
        <w:t xml:space="preserve">                                          </w:t>
      </w:r>
      <w:r w:rsidRPr="009F2707">
        <w:t xml:space="preserve">         </w:t>
      </w:r>
      <w:r>
        <w:rPr>
          <w:rFonts w:hint="eastAsia"/>
        </w:rPr>
        <w:t>(</w:t>
      </w:r>
      <w:r w:rsidR="00492181">
        <w:t>A</w:t>
      </w:r>
      <w:r w:rsidRPr="009F2707">
        <w:t>1</w:t>
      </w:r>
      <w:r>
        <w:rPr>
          <w:rFonts w:hint="eastAsia"/>
        </w:rPr>
        <w:t>)</w:t>
      </w:r>
    </w:p>
    <w:p w14:paraId="3DF6C6C1" w14:textId="77777777" w:rsidR="004E5D3A" w:rsidRDefault="004E5D3A" w:rsidP="00C04604">
      <w:pPr>
        <w:spacing w:after="0"/>
        <w:jc w:val="both"/>
      </w:pPr>
    </w:p>
    <w:p w14:paraId="3F33A6EA" w14:textId="332AF0E6" w:rsidR="004E5D3A" w:rsidRDefault="004E5D3A" w:rsidP="00C04604">
      <w:pPr>
        <w:spacing w:after="0"/>
        <w:jc w:val="both"/>
      </w:pPr>
      <w:r>
        <w:t xml:space="preserve">Where </w:t>
      </w:r>
      <m:oMath>
        <m:sSub>
          <m:sSubPr>
            <m:ctrlPr>
              <w:rPr>
                <w:rFonts w:ascii="Cambria Math" w:hAnsi="Cambria Math"/>
                <w:i/>
              </w:rPr>
            </m:ctrlPr>
          </m:sSubPr>
          <m:e>
            <m:r>
              <w:rPr>
                <w:rFonts w:ascii="Cambria Math" w:hAnsi="Cambria Math"/>
              </w:rPr>
              <m:t>Q</m:t>
            </m:r>
          </m:e>
          <m:sub>
            <m:r>
              <w:rPr>
                <w:rFonts w:ascii="Cambria Math" w:hAnsi="Cambria Math"/>
              </w:rPr>
              <m:t>ij</m:t>
            </m:r>
          </m:sub>
        </m:sSub>
      </m:oMath>
      <w:r>
        <w:t xml:space="preserve"> is the volumetric flow rate through the </w:t>
      </w:r>
      <w:r w:rsidR="009D68D8">
        <w:t>throat</w:t>
      </w:r>
      <w:r w:rsidR="00FB6803">
        <w:t xml:space="preserve"> and</w:t>
      </w:r>
      <w:r>
        <w:t xml:space="preserve"> </w:t>
      </w:r>
      <m:oMath>
        <m:r>
          <w:rPr>
            <w:rFonts w:ascii="Cambria Math" w:hAnsi="Cambria Math"/>
          </w:rPr>
          <m:t>η</m:t>
        </m:r>
      </m:oMath>
      <w:r>
        <w:t xml:space="preserve"> is the dynamic viscosity</w:t>
      </w:r>
      <w:r w:rsidR="00FB6803">
        <w:t>,</w:t>
      </w:r>
      <w:r>
        <w:t xml:space="preserve"> both of which are considered constant here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is the cross-sectional area of the </w:t>
      </w:r>
      <w:r w:rsidR="009D68D8">
        <w:t>Throat</w:t>
      </w:r>
      <w:r>
        <w:t>.</w:t>
      </w:r>
    </w:p>
    <w:p w14:paraId="3B973FD1" w14:textId="77777777" w:rsidR="004E5D3A" w:rsidRDefault="004E5D3A" w:rsidP="00C04604">
      <w:pPr>
        <w:spacing w:after="0"/>
        <w:jc w:val="both"/>
      </w:pPr>
    </w:p>
    <w:p w14:paraId="3478027A" w14:textId="0F651AB5" w:rsidR="004E5D3A" w:rsidRPr="009F2707" w:rsidRDefault="004E5D3A" w:rsidP="00C04604">
      <w:pPr>
        <w:spacing w:after="0"/>
        <w:jc w:val="both"/>
      </w:pPr>
      <w:r w:rsidRPr="009F2707">
        <w:t>Substituting</w:t>
      </w:r>
      <w:r w:rsidRPr="009F2707">
        <w:rPr>
          <w:rFonts w:ascii="Cambria Math" w:hAnsi="Cambria Math"/>
          <w:i/>
        </w:rPr>
        <w:t xml:space="preserve"> </w:t>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tot</m:t>
            </m:r>
          </m:sub>
          <m:sup>
            <m:r>
              <w:rPr>
                <w:rFonts w:ascii="Cambria Math" w:hAnsi="Cambria Math"/>
              </w:rPr>
              <m:t>ij</m:t>
            </m:r>
          </m:sup>
        </m:sSubSup>
      </m:oMath>
      <w:r w:rsidRPr="009F2707">
        <w:t xml:space="preserve"> with </w:t>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cl</m:t>
            </m:r>
          </m:sub>
          <m:sup>
            <m:r>
              <w:rPr>
                <w:rFonts w:ascii="Cambria Math" w:hAnsi="Cambria Math"/>
              </w:rPr>
              <m:t>ij</m:t>
            </m:r>
          </m:sup>
        </m:sSubSup>
      </m:oMath>
      <w:r w:rsidRPr="009F2707">
        <w:t xml:space="preserve"> gives:</w:t>
      </w:r>
    </w:p>
    <w:p w14:paraId="7B03DC15" w14:textId="45F9FEAB" w:rsidR="004E5D3A" w:rsidRPr="009F2707" w:rsidRDefault="00B71F09" w:rsidP="00C04604">
      <w:pPr>
        <w:pStyle w:val="MTDisplayEquation"/>
        <w:spacing w:after="0"/>
        <w:jc w:val="both"/>
      </w:pPr>
      <m:oMath>
        <m:sSub>
          <m:sSubPr>
            <m:ctrlPr>
              <w:rPr>
                <w:rFonts w:ascii="Cambria Math" w:hAnsi="Cambria Math"/>
                <w:i/>
              </w:rPr>
            </m:ctrlPr>
          </m:sSubPr>
          <m:e>
            <m:r>
              <w:rPr>
                <w:rFonts w:ascii="Cambria Math" w:hAnsi="Cambria Math"/>
              </w:rPr>
              <m:t>K</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cl</m:t>
                </m:r>
              </m:sub>
              <m:sup>
                <m:r>
                  <w:rPr>
                    <w:rFonts w:ascii="Cambria Math" w:hAnsi="Cambria Math"/>
                  </w:rPr>
                  <m:t>ij</m:t>
                </m:r>
              </m:sup>
            </m:sSubSup>
            <m:r>
              <w:rPr>
                <w:rFonts w:ascii="Cambria Math" w:hAnsi="Cambria Math"/>
              </w:rPr>
              <m:t>)</m:t>
            </m:r>
          </m:den>
        </m:f>
      </m:oMath>
      <w:r w:rsidR="004E5D3A" w:rsidRPr="009F2707">
        <w:t xml:space="preserve">        </w:t>
      </w:r>
      <w:r w:rsidR="004E5D3A">
        <w:t xml:space="preserve">                                               </w:t>
      </w:r>
      <w:r w:rsidR="004E5D3A" w:rsidRPr="009F2707">
        <w:t xml:space="preserve">          </w:t>
      </w:r>
      <w:r w:rsidR="004E5D3A">
        <w:rPr>
          <w:rFonts w:hint="eastAsia"/>
        </w:rPr>
        <w:t>(</w:t>
      </w:r>
      <w:r w:rsidR="00492181">
        <w:t>A</w:t>
      </w:r>
      <w:r w:rsidR="004E5D3A">
        <w:rPr>
          <w:rFonts w:hint="eastAsia"/>
        </w:rPr>
        <w:t>2)</w:t>
      </w:r>
    </w:p>
    <w:p w14:paraId="5E1F02B2" w14:textId="77777777" w:rsidR="004E5D3A" w:rsidRDefault="004E5D3A" w:rsidP="00C04604">
      <w:pPr>
        <w:spacing w:after="0"/>
        <w:jc w:val="both"/>
      </w:pPr>
    </w:p>
    <w:p w14:paraId="1FC22012" w14:textId="2F5627BF" w:rsidR="004E5D3A" w:rsidRDefault="004E5D3A" w:rsidP="00C04604">
      <w:pPr>
        <w:spacing w:after="0"/>
        <w:jc w:val="both"/>
      </w:pPr>
      <w:r w:rsidRPr="009F2707">
        <w:t xml:space="preserve">Given that </w:t>
      </w:r>
      <m:oMath>
        <m:sSub>
          <m:sSubPr>
            <m:ctrlPr>
              <w:rPr>
                <w:rFonts w:ascii="Cambria Math" w:hAnsi="Cambria Math"/>
                <w:i/>
                <w14:ligatures w14:val="none"/>
              </w:rPr>
            </m:ctrlPr>
          </m:sSubPr>
          <m:e>
            <m:r>
              <w:rPr>
                <w:rFonts w:ascii="Cambria Math" w:hAnsi="Cambria Math"/>
              </w:rPr>
              <m:t>K</m:t>
            </m:r>
          </m:e>
          <m:sub>
            <m:r>
              <w:rPr>
                <w:rFonts w:ascii="Cambria Math" w:hAnsi="Cambria Math"/>
              </w:rPr>
              <m:t>op</m:t>
            </m:r>
          </m:sub>
        </m:sSub>
        <m:r>
          <w:rPr>
            <w:rFonts w:ascii="Cambria Math" w:hAnsi="Cambria Math"/>
            <w14:ligatures w14:val="none"/>
          </w:rPr>
          <m:t>=</m:t>
        </m:r>
        <m:f>
          <m:fPr>
            <m:ctrlPr>
              <w:rPr>
                <w:rFonts w:ascii="Cambria Math" w:hAnsi="Cambria Math"/>
                <w:i/>
                <w14:ligatures w14:val="none"/>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op</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den>
        </m:f>
      </m:oMath>
      <w:r w:rsidRPr="009F2707">
        <w:t xml:space="preserve"> and</w:t>
      </w:r>
      <w:r>
        <w:t xml:space="preserve"> </w:t>
      </w:r>
      <m:oMath>
        <m:sSub>
          <m:sSubPr>
            <m:ctrlPr>
              <w:rPr>
                <w:rFonts w:ascii="Cambria Math" w:hAnsi="Cambria Math"/>
                <w:i/>
                <w14:ligatures w14:val="none"/>
              </w:rPr>
            </m:ctrlPr>
          </m:sSubPr>
          <m:e>
            <m:r>
              <w:rPr>
                <w:rFonts w:ascii="Cambria Math" w:hAnsi="Cambria Math"/>
              </w:rPr>
              <m:t>K</m:t>
            </m:r>
          </m:e>
          <m:sub>
            <m:r>
              <w:rPr>
                <w:rFonts w:ascii="Cambria Math" w:hAnsi="Cambria Math"/>
              </w:rPr>
              <m:t>cl</m:t>
            </m:r>
          </m:sub>
        </m:sSub>
        <m:r>
          <w:rPr>
            <w:rFonts w:ascii="Cambria Math" w:hAnsi="Cambria Math"/>
            <w14:ligatures w14:val="none"/>
          </w:rPr>
          <m:t>=</m:t>
        </m:r>
        <m:f>
          <m:fPr>
            <m:ctrlPr>
              <w:rPr>
                <w:rFonts w:ascii="Cambria Math" w:hAnsi="Cambria Math"/>
                <w:i/>
                <w14:ligatures w14:val="none"/>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cl</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cl</m:t>
                </m:r>
              </m:sub>
              <m:sup>
                <m:r>
                  <w:rPr>
                    <w:rFonts w:ascii="Cambria Math" w:hAnsi="Cambria Math"/>
                  </w:rPr>
                  <m:t>ij</m:t>
                </m:r>
              </m:sup>
            </m:sSubSup>
          </m:den>
        </m:f>
      </m:oMath>
      <w:r w:rsidRPr="009F2707">
        <w:t xml:space="preserve">, we can express </w:t>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oMath>
      <w:r w:rsidR="00A47533">
        <w:t xml:space="preserve"> </w:t>
      </w:r>
      <w:r w:rsidRPr="009F2707">
        <w:t xml:space="preserve">and </w:t>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oMath>
      <w:r w:rsidR="001D6F08">
        <w:t xml:space="preserve"> as:</w:t>
      </w:r>
    </w:p>
    <w:p w14:paraId="16A7352F" w14:textId="77777777" w:rsidR="001D6F08" w:rsidRPr="009F2707" w:rsidRDefault="001D6F08" w:rsidP="00C04604">
      <w:pPr>
        <w:spacing w:after="0"/>
        <w:jc w:val="both"/>
      </w:pPr>
    </w:p>
    <w:p w14:paraId="75551DB0" w14:textId="6A1F383C" w:rsidR="004E5D3A" w:rsidRPr="009F2707" w:rsidRDefault="004E5D3A" w:rsidP="00C04604">
      <w:pPr>
        <w:pStyle w:val="MTDisplayEquation"/>
        <w:spacing w:after="0"/>
        <w:jc w:val="both"/>
      </w:pPr>
      <w:r w:rsidRPr="009F2707">
        <w:tab/>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op</m:t>
            </m:r>
          </m:sub>
          <m:sup>
            <m:r>
              <w:rPr>
                <w:rFonts w:ascii="Cambria Math" w:hAnsi="Cambria Math"/>
              </w:rPr>
              <m:t>ij</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op</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K</m:t>
                </m:r>
              </m:e>
              <m:sub>
                <m:r>
                  <w:rPr>
                    <w:rFonts w:ascii="Cambria Math" w:hAnsi="Cambria Math"/>
                  </w:rPr>
                  <m:t>op</m:t>
                </m:r>
              </m:sub>
            </m:sSub>
          </m:den>
        </m:f>
      </m:oMath>
      <w:r w:rsidRPr="009F2707">
        <w:t xml:space="preserve">        </w:t>
      </w:r>
      <w:r>
        <w:t xml:space="preserve">                                                        </w:t>
      </w:r>
      <w:r w:rsidRPr="009F2707">
        <w:t xml:space="preserve">      </w:t>
      </w:r>
      <w:r>
        <w:rPr>
          <w:rFonts w:hint="eastAsia"/>
        </w:rPr>
        <w:t>(</w:t>
      </w:r>
      <w:r w:rsidR="00492181">
        <w:t>A</w:t>
      </w:r>
      <w:r>
        <w:rPr>
          <w:rFonts w:hint="eastAsia"/>
        </w:rPr>
        <w:t>3)</w:t>
      </w:r>
    </w:p>
    <w:p w14:paraId="5D60F042" w14:textId="5BBE9980" w:rsidR="004E5D3A" w:rsidRPr="009F2707" w:rsidRDefault="004E5D3A" w:rsidP="00C04604">
      <w:pPr>
        <w:pStyle w:val="MTDisplayEquation"/>
        <w:spacing w:after="0"/>
        <w:jc w:val="both"/>
      </w:pPr>
      <w:r w:rsidRPr="009F2707">
        <w:tab/>
      </w:r>
      <m:oMath>
        <m:r>
          <w:rPr>
            <w:rFonts w:ascii="Cambria Math" w:hAnsi="Cambria Math"/>
          </w:rPr>
          <m:t>Δ</m:t>
        </m:r>
        <m:sSubSup>
          <m:sSubSupPr>
            <m:ctrlPr>
              <w:rPr>
                <w:rFonts w:ascii="Cambria Math" w:hAnsi="Cambria Math"/>
                <w:i/>
              </w:rPr>
            </m:ctrlPr>
          </m:sSubSupPr>
          <m:e>
            <m:r>
              <w:rPr>
                <w:rFonts w:ascii="Cambria Math" w:hAnsi="Cambria Math"/>
              </w:rPr>
              <m:t>P</m:t>
            </m:r>
          </m:e>
          <m:sub>
            <m:r>
              <w:rPr>
                <w:rFonts w:ascii="Cambria Math" w:hAnsi="Cambria Math"/>
              </w:rPr>
              <m:t>cl</m:t>
            </m:r>
          </m:sub>
          <m:sup>
            <m:r>
              <w:rPr>
                <w:rFonts w:ascii="Cambria Math" w:hAnsi="Cambria Math"/>
              </w:rPr>
              <m:t>ij</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η</m:t>
            </m:r>
            <m:sSubSup>
              <m:sSubSupPr>
                <m:ctrlPr>
                  <w:rPr>
                    <w:rFonts w:ascii="Cambria Math" w:hAnsi="Cambria Math"/>
                    <w:i/>
                  </w:rPr>
                </m:ctrlPr>
              </m:sSubSupPr>
              <m:e>
                <m:r>
                  <w:rPr>
                    <w:rFonts w:ascii="Cambria Math" w:hAnsi="Cambria Math"/>
                  </w:rPr>
                  <m:t>L</m:t>
                </m:r>
              </m:e>
              <m:sub>
                <m:r>
                  <w:rPr>
                    <w:rFonts w:ascii="Cambria Math" w:hAnsi="Cambria Math"/>
                  </w:rPr>
                  <m:t>cl</m:t>
                </m:r>
              </m:sub>
              <m:sup>
                <m:r>
                  <w:rPr>
                    <w:rFonts w:ascii="Cambria Math" w:hAnsi="Cambria Math"/>
                  </w:rPr>
                  <m:t>ij</m:t>
                </m:r>
              </m:sup>
            </m:sSubSup>
          </m:num>
          <m:den>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K</m:t>
                </m:r>
              </m:e>
              <m:sub>
                <m:r>
                  <w:rPr>
                    <w:rFonts w:ascii="Cambria Math" w:hAnsi="Cambria Math"/>
                  </w:rPr>
                  <m:t>cl</m:t>
                </m:r>
              </m:sub>
            </m:sSub>
          </m:den>
        </m:f>
      </m:oMath>
      <w:r w:rsidRPr="009F2707">
        <w:t xml:space="preserve">           </w:t>
      </w:r>
      <w:r>
        <w:t xml:space="preserve">                                                   </w:t>
      </w:r>
      <w:r w:rsidRPr="009F2707">
        <w:t xml:space="preserve">          </w:t>
      </w:r>
      <w:r>
        <w:rPr>
          <w:rFonts w:hint="eastAsia"/>
        </w:rPr>
        <w:t>(</w:t>
      </w:r>
      <w:r w:rsidR="00492181">
        <w:t>A</w:t>
      </w:r>
      <w:r>
        <w:rPr>
          <w:rFonts w:hint="eastAsia"/>
        </w:rPr>
        <w:t>4)</w:t>
      </w:r>
    </w:p>
    <w:p w14:paraId="6AEDEF9D" w14:textId="77777777" w:rsidR="004E5D3A" w:rsidRDefault="004E5D3A" w:rsidP="00C04604">
      <w:pPr>
        <w:spacing w:after="0"/>
        <w:jc w:val="both"/>
      </w:pPr>
    </w:p>
    <w:p w14:paraId="450E397E" w14:textId="77312334" w:rsidR="004E5D3A" w:rsidRPr="009F2707" w:rsidRDefault="004E5D3A" w:rsidP="00C04604">
      <w:pPr>
        <w:spacing w:after="0"/>
        <w:jc w:val="both"/>
      </w:pPr>
      <w:r w:rsidRPr="009F2707">
        <w:t xml:space="preserve">Substituting </w:t>
      </w: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op</m:t>
            </m:r>
          </m:sub>
        </m:sSub>
      </m:oMath>
      <w:r w:rsidRPr="009F2707">
        <w:t xml:space="preserve"> and </w:t>
      </w: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cl</m:t>
            </m:r>
          </m:sub>
        </m:sSub>
      </m:oMath>
      <w:r w:rsidRPr="009F2707">
        <w:t xml:space="preserve"> back into the equation for </w:t>
      </w:r>
      <m:oMath>
        <m:sSub>
          <m:sSubPr>
            <m:ctrlPr>
              <w:rPr>
                <w:rFonts w:ascii="Cambria Math" w:hAnsi="Cambria Math"/>
                <w:i/>
              </w:rPr>
            </m:ctrlPr>
          </m:sSubPr>
          <m:e>
            <m:r>
              <w:rPr>
                <w:rFonts w:ascii="Cambria Math" w:hAnsi="Cambria Math"/>
              </w:rPr>
              <m:t>K</m:t>
            </m:r>
          </m:e>
          <m:sub>
            <m:r>
              <w:rPr>
                <w:rFonts w:ascii="Cambria Math" w:hAnsi="Cambria Math"/>
              </w:rPr>
              <m:t>ij</m:t>
            </m:r>
          </m:sub>
        </m:sSub>
      </m:oMath>
      <w:r w:rsidRPr="009F2707">
        <w:t xml:space="preserve"> </w:t>
      </w:r>
      <w:r w:rsidR="00A42195">
        <w:t xml:space="preserve">(A1) </w:t>
      </w:r>
      <w:r w:rsidRPr="009F2707">
        <w:t>yields:</w:t>
      </w:r>
    </w:p>
    <w:p w14:paraId="4DC0807F" w14:textId="77777777" w:rsidR="004E5D3A" w:rsidRPr="009F2707" w:rsidRDefault="004E5D3A" w:rsidP="00C04604">
      <w:pPr>
        <w:spacing w:after="0"/>
        <w:jc w:val="both"/>
      </w:pPr>
    </w:p>
    <w:p w14:paraId="6D0E6D4A" w14:textId="1E681A31" w:rsidR="004E5D3A" w:rsidRPr="009F2707" w:rsidRDefault="004E5D3A" w:rsidP="00C04604">
      <w:pPr>
        <w:pStyle w:val="MTDisplayEquation"/>
        <w:spacing w:after="0"/>
        <w:jc w:val="both"/>
      </w:pPr>
      <w:r w:rsidRPr="009F2707">
        <w:tab/>
        <w:t xml:space="preserve">    </w:t>
      </w:r>
      <m:oMath>
        <m:sSub>
          <m:sSubPr>
            <m:ctrlPr>
              <w:rPr>
                <w:rFonts w:ascii="Cambria Math" w:hAnsi="Cambria Math"/>
                <w:i/>
              </w:rPr>
            </m:ctrlPr>
          </m:sSubPr>
          <m:e>
            <m:r>
              <w:rPr>
                <w:rFonts w:ascii="Cambria Math" w:hAnsi="Cambria Math"/>
              </w:rPr>
              <m:t>K</m:t>
            </m:r>
          </m:e>
          <m:sub>
            <m:r>
              <w:rPr>
                <w:rFonts w:ascii="Cambria Math" w:hAnsi="Cambria Math"/>
              </w:rPr>
              <m:t>ij</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cl</m:t>
                        </m:r>
                      </m:sub>
                      <m:sup>
                        <m:r>
                          <w:rPr>
                            <w:rFonts w:ascii="Cambria Math" w:hAnsi="Cambria Math"/>
                          </w:rPr>
                          <m:t>ij</m:t>
                        </m:r>
                      </m:sup>
                    </m:sSubSup>
                  </m:num>
                  <m:den>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sSubSup>
                      <m:sSubSupPr>
                        <m:ctrlPr>
                          <w:rPr>
                            <w:rFonts w:ascii="Cambria Math" w:hAnsi="Cambria Math"/>
                            <w:i/>
                            <w:iCs/>
                          </w:rPr>
                        </m:ctrlPr>
                      </m:sSubSupPr>
                      <m:e>
                        <m:r>
                          <w:rPr>
                            <w:rFonts w:ascii="Cambria Math" w:hAnsi="Cambria Math"/>
                          </w:rPr>
                          <m:t>K</m:t>
                        </m:r>
                      </m:e>
                      <m:sub>
                        <m:r>
                          <w:rPr>
                            <w:rFonts w:ascii="Cambria Math" w:hAnsi="Cambria Math"/>
                          </w:rPr>
                          <m:t>op</m:t>
                        </m:r>
                      </m:sub>
                      <m:sup>
                        <m:r>
                          <w:rPr>
                            <w:rFonts w:ascii="Cambria Math" w:hAnsi="Cambria Math"/>
                          </w:rPr>
                          <m:t>ij</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L</m:t>
                        </m:r>
                      </m:e>
                      <m:sub>
                        <m:r>
                          <w:rPr>
                            <w:rFonts w:ascii="Cambria Math" w:hAnsi="Cambria Math"/>
                          </w:rPr>
                          <m:t>cl</m:t>
                        </m:r>
                      </m:sub>
                      <m:sup>
                        <m:r>
                          <w:rPr>
                            <w:rFonts w:ascii="Cambria Math" w:hAnsi="Cambria Math"/>
                          </w:rPr>
                          <m:t>ij</m:t>
                        </m:r>
                      </m:sup>
                    </m:sSubSup>
                  </m:num>
                  <m:den>
                    <m:sSubSup>
                      <m:sSubSupPr>
                        <m:ctrlPr>
                          <w:rPr>
                            <w:rFonts w:ascii="Cambria Math" w:hAnsi="Cambria Math"/>
                            <w:i/>
                          </w:rPr>
                        </m:ctrlPr>
                      </m:sSubSupPr>
                      <m:e>
                        <m:r>
                          <w:rPr>
                            <w:rFonts w:ascii="Cambria Math" w:hAnsi="Cambria Math"/>
                          </w:rPr>
                          <m:t>L</m:t>
                        </m:r>
                      </m:e>
                      <m:sub>
                        <m:r>
                          <w:rPr>
                            <w:rFonts w:ascii="Cambria Math" w:hAnsi="Cambria Math"/>
                          </w:rPr>
                          <m:t>tot</m:t>
                        </m:r>
                      </m:sub>
                      <m:sup>
                        <m:r>
                          <w:rPr>
                            <w:rFonts w:ascii="Cambria Math" w:hAnsi="Cambria Math"/>
                          </w:rPr>
                          <m:t>ij</m:t>
                        </m:r>
                      </m:sup>
                    </m:sSubSup>
                    <m:sSubSup>
                      <m:sSubSupPr>
                        <m:ctrlPr>
                          <w:rPr>
                            <w:rFonts w:ascii="Cambria Math" w:hAnsi="Cambria Math"/>
                            <w:i/>
                            <w:iCs/>
                          </w:rPr>
                        </m:ctrlPr>
                      </m:sSubSupPr>
                      <m:e>
                        <m:r>
                          <w:rPr>
                            <w:rFonts w:ascii="Cambria Math" w:hAnsi="Cambria Math"/>
                          </w:rPr>
                          <m:t>K</m:t>
                        </m:r>
                      </m:e>
                      <m:sub>
                        <m:r>
                          <w:rPr>
                            <w:rFonts w:ascii="Cambria Math" w:hAnsi="Cambria Math"/>
                          </w:rPr>
                          <m:t>cl</m:t>
                        </m:r>
                      </m:sub>
                      <m:sup>
                        <m:r>
                          <w:rPr>
                            <w:rFonts w:ascii="Cambria Math" w:hAnsi="Cambria Math"/>
                          </w:rPr>
                          <m:t>ij</m:t>
                        </m:r>
                      </m:sup>
                    </m:sSubSup>
                  </m:den>
                </m:f>
              </m:e>
            </m:d>
          </m:e>
          <m:sup>
            <m:r>
              <w:rPr>
                <w:rFonts w:ascii="Cambria Math" w:hAnsi="Cambria Math"/>
              </w:rPr>
              <m:t>-1</m:t>
            </m:r>
          </m:sup>
        </m:sSup>
      </m:oMath>
      <w:r w:rsidRPr="009F2707">
        <w:t xml:space="preserve">       </w:t>
      </w:r>
      <w:r>
        <w:t xml:space="preserve">                                   </w:t>
      </w:r>
      <w:r w:rsidRPr="009F2707">
        <w:t xml:space="preserve">        </w:t>
      </w:r>
      <w:r>
        <w:rPr>
          <w:rFonts w:hint="eastAsia"/>
        </w:rPr>
        <w:t>(</w:t>
      </w:r>
      <w:r w:rsidR="00492181">
        <w:t>A</w:t>
      </w:r>
      <w:r>
        <w:rPr>
          <w:rFonts w:hint="eastAsia"/>
        </w:rPr>
        <w:t>5)</w:t>
      </w:r>
    </w:p>
    <w:p w14:paraId="5D8391F6" w14:textId="77777777" w:rsidR="004E5D3A" w:rsidRPr="009F2707" w:rsidRDefault="004E5D3A" w:rsidP="00C04604">
      <w:pPr>
        <w:pStyle w:val="MTDisplayEquation"/>
        <w:spacing w:after="0"/>
        <w:jc w:val="both"/>
      </w:pPr>
    </w:p>
    <w:p w14:paraId="1B8381BB" w14:textId="37349128" w:rsidR="004E5D3A" w:rsidRDefault="004E5D3A" w:rsidP="00C04604">
      <w:pPr>
        <w:jc w:val="both"/>
      </w:pPr>
      <w:r w:rsidRPr="001D3A55">
        <w:lastRenderedPageBreak/>
        <w:t xml:space="preserve">This equation represents the total permeability of </w:t>
      </w:r>
      <w:r>
        <w:t>a</w:t>
      </w:r>
      <w:r w:rsidRPr="001D3A55">
        <w:t xml:space="preserve"> </w:t>
      </w:r>
      <w:r w:rsidR="00511543">
        <w:t>throat</w:t>
      </w:r>
      <w:r>
        <w:t xml:space="preserve"> clogged by particles</w:t>
      </w:r>
      <w:r w:rsidRPr="001D3A55">
        <w:t>, formulated as a harmonic average of the open and clogged sections, reflecting their series arrangement.</w:t>
      </w:r>
    </w:p>
    <w:p w14:paraId="0A00F994" w14:textId="38739EA3" w:rsidR="004E5D3A" w:rsidRDefault="004E5D3A" w:rsidP="00C04604">
      <w:pPr>
        <w:jc w:val="both"/>
      </w:pPr>
      <w:r w:rsidRPr="009F2707">
        <w:t xml:space="preserve"> </w:t>
      </w:r>
    </w:p>
    <w:p w14:paraId="6AFCCF77" w14:textId="77777777" w:rsidR="0006582E" w:rsidRDefault="0006582E" w:rsidP="00C04604">
      <w:pPr>
        <w:jc w:val="both"/>
      </w:pPr>
    </w:p>
    <w:sectPr w:rsidR="0006582E" w:rsidSect="00894A19">
      <w:footerReference w:type="default" r:id="rId13"/>
      <w:pgSz w:w="9180" w:h="12979" w:code="144"/>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537D4" w14:textId="77777777" w:rsidR="00BD09F1" w:rsidRDefault="00BD09F1" w:rsidP="00213F17">
      <w:pPr>
        <w:spacing w:after="0" w:line="240" w:lineRule="auto"/>
      </w:pPr>
      <w:r>
        <w:separator/>
      </w:r>
    </w:p>
  </w:endnote>
  <w:endnote w:type="continuationSeparator" w:id="0">
    <w:p w14:paraId="11EEFD78" w14:textId="77777777" w:rsidR="00BD09F1" w:rsidRDefault="00BD09F1" w:rsidP="00213F17">
      <w:pPr>
        <w:spacing w:after="0" w:line="240" w:lineRule="auto"/>
      </w:pPr>
      <w:r>
        <w:continuationSeparator/>
      </w:r>
    </w:p>
  </w:endnote>
  <w:endnote w:type="continuationNotice" w:id="1">
    <w:p w14:paraId="4AAB4713" w14:textId="77777777" w:rsidR="00BD09F1" w:rsidRDefault="00BD0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048201"/>
      <w:docPartObj>
        <w:docPartGallery w:val="Page Numbers (Bottom of Page)"/>
        <w:docPartUnique/>
      </w:docPartObj>
    </w:sdtPr>
    <w:sdtEndPr>
      <w:rPr>
        <w:noProof/>
      </w:rPr>
    </w:sdtEndPr>
    <w:sdtContent>
      <w:p w14:paraId="419427CB" w14:textId="26796073" w:rsidR="00444B6A" w:rsidRDefault="00816428">
        <w:pPr>
          <w:pStyle w:val="Footer"/>
          <w:jc w:val="right"/>
        </w:pPr>
        <w:r>
          <w:t>a</w:t>
        </w:r>
        <w:r w:rsidR="00444B6A">
          <w:fldChar w:fldCharType="begin"/>
        </w:r>
        <w:r w:rsidR="00444B6A">
          <w:instrText xml:space="preserve"> PAGE   \* MERGEFORMAT </w:instrText>
        </w:r>
        <w:r w:rsidR="00444B6A">
          <w:fldChar w:fldCharType="separate"/>
        </w:r>
        <w:r w:rsidR="00444B6A">
          <w:rPr>
            <w:noProof/>
          </w:rPr>
          <w:t>2</w:t>
        </w:r>
        <w:r w:rsidR="00444B6A">
          <w:rPr>
            <w:noProof/>
          </w:rPr>
          <w:fldChar w:fldCharType="end"/>
        </w:r>
      </w:p>
    </w:sdtContent>
  </w:sdt>
  <w:p w14:paraId="6BC76DA9" w14:textId="77777777" w:rsidR="00444B6A" w:rsidRDefault="00444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81ABF" w14:textId="77777777" w:rsidR="00BD09F1" w:rsidRDefault="00BD09F1" w:rsidP="00213F17">
      <w:pPr>
        <w:spacing w:after="0" w:line="240" w:lineRule="auto"/>
      </w:pPr>
      <w:r>
        <w:separator/>
      </w:r>
    </w:p>
  </w:footnote>
  <w:footnote w:type="continuationSeparator" w:id="0">
    <w:p w14:paraId="0A44D123" w14:textId="77777777" w:rsidR="00BD09F1" w:rsidRDefault="00BD09F1" w:rsidP="00213F17">
      <w:pPr>
        <w:spacing w:after="0" w:line="240" w:lineRule="auto"/>
      </w:pPr>
      <w:r>
        <w:continuationSeparator/>
      </w:r>
    </w:p>
  </w:footnote>
  <w:footnote w:type="continuationNotice" w:id="1">
    <w:p w14:paraId="6689DB9A" w14:textId="77777777" w:rsidR="00BD09F1" w:rsidRDefault="00BD09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4387A"/>
    <w:multiLevelType w:val="hybridMultilevel"/>
    <w:tmpl w:val="8F44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53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A19"/>
    <w:rsid w:val="0006560A"/>
    <w:rsid w:val="0006582E"/>
    <w:rsid w:val="00092ACA"/>
    <w:rsid w:val="00096886"/>
    <w:rsid w:val="000A377A"/>
    <w:rsid w:val="000E3CED"/>
    <w:rsid w:val="000E411B"/>
    <w:rsid w:val="001202A0"/>
    <w:rsid w:val="0013504F"/>
    <w:rsid w:val="00165F73"/>
    <w:rsid w:val="0017429D"/>
    <w:rsid w:val="001812CB"/>
    <w:rsid w:val="00191F32"/>
    <w:rsid w:val="001A3F40"/>
    <w:rsid w:val="001C30EF"/>
    <w:rsid w:val="001C3D42"/>
    <w:rsid w:val="001D6F08"/>
    <w:rsid w:val="001E415E"/>
    <w:rsid w:val="001E65C5"/>
    <w:rsid w:val="00204998"/>
    <w:rsid w:val="00213F17"/>
    <w:rsid w:val="00225E57"/>
    <w:rsid w:val="00261D9A"/>
    <w:rsid w:val="002648D8"/>
    <w:rsid w:val="00285F54"/>
    <w:rsid w:val="002B5BB5"/>
    <w:rsid w:val="002D3A03"/>
    <w:rsid w:val="002F394B"/>
    <w:rsid w:val="00331364"/>
    <w:rsid w:val="0034009A"/>
    <w:rsid w:val="003553C2"/>
    <w:rsid w:val="00383D71"/>
    <w:rsid w:val="003B40A3"/>
    <w:rsid w:val="003D586F"/>
    <w:rsid w:val="00410430"/>
    <w:rsid w:val="00444B6A"/>
    <w:rsid w:val="0045303F"/>
    <w:rsid w:val="004849BA"/>
    <w:rsid w:val="00492181"/>
    <w:rsid w:val="004A70B3"/>
    <w:rsid w:val="004B5873"/>
    <w:rsid w:val="004E5D3A"/>
    <w:rsid w:val="004F649D"/>
    <w:rsid w:val="00505C79"/>
    <w:rsid w:val="00511543"/>
    <w:rsid w:val="005169D9"/>
    <w:rsid w:val="00532E8C"/>
    <w:rsid w:val="00536C14"/>
    <w:rsid w:val="00540A01"/>
    <w:rsid w:val="0054141A"/>
    <w:rsid w:val="0055207A"/>
    <w:rsid w:val="00555B64"/>
    <w:rsid w:val="0056371D"/>
    <w:rsid w:val="00583786"/>
    <w:rsid w:val="00597092"/>
    <w:rsid w:val="005A467E"/>
    <w:rsid w:val="005C53D8"/>
    <w:rsid w:val="005F5EB2"/>
    <w:rsid w:val="006005DB"/>
    <w:rsid w:val="00611B0F"/>
    <w:rsid w:val="00614FC3"/>
    <w:rsid w:val="00617A40"/>
    <w:rsid w:val="00632F36"/>
    <w:rsid w:val="00634DB6"/>
    <w:rsid w:val="00636795"/>
    <w:rsid w:val="00644FC0"/>
    <w:rsid w:val="0065470B"/>
    <w:rsid w:val="006747F9"/>
    <w:rsid w:val="0067679C"/>
    <w:rsid w:val="0068447D"/>
    <w:rsid w:val="006B7FF8"/>
    <w:rsid w:val="006C0138"/>
    <w:rsid w:val="006C57FB"/>
    <w:rsid w:val="006C6AE3"/>
    <w:rsid w:val="006D2969"/>
    <w:rsid w:val="00700E2B"/>
    <w:rsid w:val="00740381"/>
    <w:rsid w:val="00744F8D"/>
    <w:rsid w:val="00791751"/>
    <w:rsid w:val="00796AF0"/>
    <w:rsid w:val="007D5CF9"/>
    <w:rsid w:val="007F105C"/>
    <w:rsid w:val="007F2DC1"/>
    <w:rsid w:val="007F7AD1"/>
    <w:rsid w:val="00810BF7"/>
    <w:rsid w:val="00816428"/>
    <w:rsid w:val="0083053A"/>
    <w:rsid w:val="0088137D"/>
    <w:rsid w:val="00894A19"/>
    <w:rsid w:val="008A1E83"/>
    <w:rsid w:val="00940BFC"/>
    <w:rsid w:val="009466E2"/>
    <w:rsid w:val="009A75CB"/>
    <w:rsid w:val="009D68D8"/>
    <w:rsid w:val="00A11A73"/>
    <w:rsid w:val="00A31874"/>
    <w:rsid w:val="00A42195"/>
    <w:rsid w:val="00A47533"/>
    <w:rsid w:val="00A975A7"/>
    <w:rsid w:val="00AC24B5"/>
    <w:rsid w:val="00AC3BFC"/>
    <w:rsid w:val="00AF2706"/>
    <w:rsid w:val="00B35CC9"/>
    <w:rsid w:val="00B47FAE"/>
    <w:rsid w:val="00B577F6"/>
    <w:rsid w:val="00BA407F"/>
    <w:rsid w:val="00BD09F1"/>
    <w:rsid w:val="00BF447B"/>
    <w:rsid w:val="00C04604"/>
    <w:rsid w:val="00C33CB4"/>
    <w:rsid w:val="00C52933"/>
    <w:rsid w:val="00C737AA"/>
    <w:rsid w:val="00CC5FB9"/>
    <w:rsid w:val="00CC6B69"/>
    <w:rsid w:val="00CD3E73"/>
    <w:rsid w:val="00CF4C35"/>
    <w:rsid w:val="00D00F81"/>
    <w:rsid w:val="00D02BD4"/>
    <w:rsid w:val="00D049FA"/>
    <w:rsid w:val="00D332BD"/>
    <w:rsid w:val="00D50278"/>
    <w:rsid w:val="00D72408"/>
    <w:rsid w:val="00DB3135"/>
    <w:rsid w:val="00DB5845"/>
    <w:rsid w:val="00DF2E1F"/>
    <w:rsid w:val="00DF5844"/>
    <w:rsid w:val="00E13534"/>
    <w:rsid w:val="00E345A7"/>
    <w:rsid w:val="00E70A09"/>
    <w:rsid w:val="00E720F6"/>
    <w:rsid w:val="00E850B1"/>
    <w:rsid w:val="00EC5964"/>
    <w:rsid w:val="00EE4036"/>
    <w:rsid w:val="00EF12C4"/>
    <w:rsid w:val="00EF6027"/>
    <w:rsid w:val="00F06FD9"/>
    <w:rsid w:val="00F209E8"/>
    <w:rsid w:val="00F20D2D"/>
    <w:rsid w:val="00F42440"/>
    <w:rsid w:val="00F45A14"/>
    <w:rsid w:val="00F72594"/>
    <w:rsid w:val="00F97444"/>
    <w:rsid w:val="00FB6803"/>
    <w:rsid w:val="00FB7EB9"/>
    <w:rsid w:val="00FC1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ED6B4"/>
  <w15:chartTrackingRefBased/>
  <w15:docId w15:val="{6D03889B-5E69-4BEE-89FA-A0880C67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A19"/>
    <w:rPr>
      <w:sz w:val="22"/>
    </w:rPr>
  </w:style>
  <w:style w:type="paragraph" w:styleId="Heading1">
    <w:name w:val="heading 1"/>
    <w:basedOn w:val="Normal"/>
    <w:next w:val="Normal"/>
    <w:link w:val="Heading1Char"/>
    <w:uiPriority w:val="9"/>
    <w:qFormat/>
    <w:rsid w:val="00894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4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94A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4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4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4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A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4A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94A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4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4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4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A19"/>
    <w:rPr>
      <w:rFonts w:eastAsiaTheme="majorEastAsia" w:cstheme="majorBidi"/>
      <w:color w:val="272727" w:themeColor="text1" w:themeTint="D8"/>
    </w:rPr>
  </w:style>
  <w:style w:type="paragraph" w:styleId="Title">
    <w:name w:val="Title"/>
    <w:basedOn w:val="Normal"/>
    <w:next w:val="Normal"/>
    <w:link w:val="TitleChar"/>
    <w:uiPriority w:val="10"/>
    <w:qFormat/>
    <w:rsid w:val="00894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A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A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A19"/>
    <w:pPr>
      <w:spacing w:before="160"/>
      <w:jc w:val="center"/>
    </w:pPr>
    <w:rPr>
      <w:i/>
      <w:iCs/>
      <w:color w:val="404040" w:themeColor="text1" w:themeTint="BF"/>
    </w:rPr>
  </w:style>
  <w:style w:type="character" w:customStyle="1" w:styleId="QuoteChar">
    <w:name w:val="Quote Char"/>
    <w:basedOn w:val="DefaultParagraphFont"/>
    <w:link w:val="Quote"/>
    <w:uiPriority w:val="29"/>
    <w:rsid w:val="00894A19"/>
    <w:rPr>
      <w:i/>
      <w:iCs/>
      <w:color w:val="404040" w:themeColor="text1" w:themeTint="BF"/>
    </w:rPr>
  </w:style>
  <w:style w:type="paragraph" w:styleId="ListParagraph">
    <w:name w:val="List Paragraph"/>
    <w:basedOn w:val="Normal"/>
    <w:uiPriority w:val="34"/>
    <w:qFormat/>
    <w:rsid w:val="00894A19"/>
    <w:pPr>
      <w:ind w:left="720"/>
      <w:contextualSpacing/>
    </w:pPr>
  </w:style>
  <w:style w:type="character" w:styleId="IntenseEmphasis">
    <w:name w:val="Intense Emphasis"/>
    <w:basedOn w:val="DefaultParagraphFont"/>
    <w:uiPriority w:val="21"/>
    <w:qFormat/>
    <w:rsid w:val="00894A19"/>
    <w:rPr>
      <w:i/>
      <w:iCs/>
      <w:color w:val="2F5496" w:themeColor="accent1" w:themeShade="BF"/>
    </w:rPr>
  </w:style>
  <w:style w:type="paragraph" w:styleId="IntenseQuote">
    <w:name w:val="Intense Quote"/>
    <w:basedOn w:val="Normal"/>
    <w:next w:val="Normal"/>
    <w:link w:val="IntenseQuoteChar"/>
    <w:uiPriority w:val="30"/>
    <w:qFormat/>
    <w:rsid w:val="00894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4A19"/>
    <w:rPr>
      <w:i/>
      <w:iCs/>
      <w:color w:val="2F5496" w:themeColor="accent1" w:themeShade="BF"/>
    </w:rPr>
  </w:style>
  <w:style w:type="character" w:styleId="IntenseReference">
    <w:name w:val="Intense Reference"/>
    <w:basedOn w:val="DefaultParagraphFont"/>
    <w:uiPriority w:val="32"/>
    <w:qFormat/>
    <w:rsid w:val="00894A19"/>
    <w:rPr>
      <w:b/>
      <w:bCs/>
      <w:smallCaps/>
      <w:color w:val="2F5496" w:themeColor="accent1" w:themeShade="BF"/>
      <w:spacing w:val="5"/>
    </w:rPr>
  </w:style>
  <w:style w:type="paragraph" w:styleId="Footer">
    <w:name w:val="footer"/>
    <w:basedOn w:val="Normal"/>
    <w:link w:val="FooterChar"/>
    <w:uiPriority w:val="99"/>
    <w:unhideWhenUsed/>
    <w:rsid w:val="00894A19"/>
    <w:pPr>
      <w:tabs>
        <w:tab w:val="center" w:pos="4320"/>
        <w:tab w:val="right" w:pos="8640"/>
      </w:tabs>
      <w:spacing w:after="0" w:line="240" w:lineRule="auto"/>
    </w:pPr>
    <w:rPr>
      <w:kern w:val="0"/>
      <w:szCs w:val="22"/>
      <w14:ligatures w14:val="none"/>
    </w:rPr>
  </w:style>
  <w:style w:type="character" w:customStyle="1" w:styleId="FooterChar">
    <w:name w:val="Footer Char"/>
    <w:basedOn w:val="DefaultParagraphFont"/>
    <w:link w:val="Footer"/>
    <w:uiPriority w:val="99"/>
    <w:rsid w:val="00894A19"/>
    <w:rPr>
      <w:kern w:val="0"/>
      <w:sz w:val="22"/>
      <w:szCs w:val="22"/>
      <w14:ligatures w14:val="none"/>
    </w:rPr>
  </w:style>
  <w:style w:type="paragraph" w:customStyle="1" w:styleId="Heading10">
    <w:name w:val="Heading1"/>
    <w:basedOn w:val="Heading1"/>
    <w:link w:val="Heading1Char0"/>
    <w:qFormat/>
    <w:rsid w:val="00894A19"/>
    <w:pPr>
      <w:spacing w:after="160" w:line="259" w:lineRule="auto"/>
      <w:ind w:left="432" w:hanging="432"/>
    </w:pPr>
    <w:rPr>
      <w:color w:val="000000" w:themeColor="text1"/>
      <w:spacing w:val="-10"/>
      <w:kern w:val="0"/>
      <w:sz w:val="56"/>
      <w:szCs w:val="36"/>
      <w14:ligatures w14:val="none"/>
    </w:rPr>
  </w:style>
  <w:style w:type="character" w:customStyle="1" w:styleId="Heading1Char0">
    <w:name w:val="Heading1 Char"/>
    <w:basedOn w:val="DefaultParagraphFont"/>
    <w:link w:val="Heading10"/>
    <w:rsid w:val="00894A19"/>
    <w:rPr>
      <w:rFonts w:asciiTheme="majorHAnsi" w:eastAsiaTheme="majorEastAsia" w:hAnsiTheme="majorHAnsi" w:cstheme="majorBidi"/>
      <w:color w:val="000000" w:themeColor="text1"/>
      <w:spacing w:val="-10"/>
      <w:kern w:val="0"/>
      <w:sz w:val="56"/>
      <w:szCs w:val="36"/>
      <w14:ligatures w14:val="none"/>
    </w:rPr>
  </w:style>
  <w:style w:type="paragraph" w:customStyle="1" w:styleId="MTDisplayEquation">
    <w:name w:val="MTDisplayEquation"/>
    <w:basedOn w:val="Normal"/>
    <w:next w:val="Normal"/>
    <w:link w:val="MTDisplayEquationChar"/>
    <w:rsid w:val="00894A19"/>
    <w:pPr>
      <w:tabs>
        <w:tab w:val="center" w:pos="4680"/>
        <w:tab w:val="right" w:pos="9360"/>
      </w:tabs>
    </w:pPr>
    <w:rPr>
      <w14:ligatures w14:val="none"/>
    </w:rPr>
  </w:style>
  <w:style w:type="character" w:customStyle="1" w:styleId="MTDisplayEquationChar">
    <w:name w:val="MTDisplayEquation Char"/>
    <w:basedOn w:val="DefaultParagraphFont"/>
    <w:link w:val="MTDisplayEquation"/>
    <w:rsid w:val="00894A19"/>
    <w:rPr>
      <w:sz w:val="22"/>
      <w14:ligatures w14:val="none"/>
    </w:rPr>
  </w:style>
  <w:style w:type="paragraph" w:customStyle="1" w:styleId="Fig">
    <w:name w:val="Fig"/>
    <w:basedOn w:val="Normal"/>
    <w:link w:val="FigChar"/>
    <w:qFormat/>
    <w:rsid w:val="00894A19"/>
    <w:pPr>
      <w:tabs>
        <w:tab w:val="left" w:pos="3342"/>
      </w:tabs>
    </w:pPr>
    <w:rPr>
      <w:sz w:val="18"/>
    </w:rPr>
  </w:style>
  <w:style w:type="character" w:customStyle="1" w:styleId="FigChar">
    <w:name w:val="Fig Char"/>
    <w:basedOn w:val="DefaultParagraphFont"/>
    <w:link w:val="Fig"/>
    <w:rsid w:val="00894A19"/>
    <w:rPr>
      <w:sz w:val="18"/>
    </w:rPr>
  </w:style>
  <w:style w:type="table" w:styleId="TableGrid">
    <w:name w:val="Table Grid"/>
    <w:basedOn w:val="TableNormal"/>
    <w:uiPriority w:val="39"/>
    <w:rsid w:val="00CD3E7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24B5"/>
    <w:rPr>
      <w:color w:val="666666"/>
    </w:rPr>
  </w:style>
  <w:style w:type="paragraph" w:styleId="Header">
    <w:name w:val="header"/>
    <w:basedOn w:val="Normal"/>
    <w:link w:val="HeaderChar"/>
    <w:uiPriority w:val="99"/>
    <w:unhideWhenUsed/>
    <w:rsid w:val="00213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F17"/>
    <w:rPr>
      <w:sz w:val="22"/>
    </w:rPr>
  </w:style>
  <w:style w:type="character" w:styleId="CommentReference">
    <w:name w:val="annotation reference"/>
    <w:basedOn w:val="DefaultParagraphFont"/>
    <w:uiPriority w:val="99"/>
    <w:semiHidden/>
    <w:unhideWhenUsed/>
    <w:rsid w:val="00611B0F"/>
    <w:rPr>
      <w:sz w:val="16"/>
      <w:szCs w:val="16"/>
    </w:rPr>
  </w:style>
  <w:style w:type="paragraph" w:styleId="CommentText">
    <w:name w:val="annotation text"/>
    <w:basedOn w:val="Normal"/>
    <w:link w:val="CommentTextChar"/>
    <w:uiPriority w:val="99"/>
    <w:unhideWhenUsed/>
    <w:rsid w:val="00611B0F"/>
    <w:pPr>
      <w:spacing w:line="240" w:lineRule="auto"/>
    </w:pPr>
    <w:rPr>
      <w:kern w:val="0"/>
      <w:sz w:val="20"/>
      <w:szCs w:val="20"/>
      <w:lang w:val="en-GB"/>
      <w14:ligatures w14:val="none"/>
    </w:rPr>
  </w:style>
  <w:style w:type="character" w:customStyle="1" w:styleId="CommentTextChar">
    <w:name w:val="Comment Text Char"/>
    <w:basedOn w:val="DefaultParagraphFont"/>
    <w:link w:val="CommentText"/>
    <w:uiPriority w:val="99"/>
    <w:rsid w:val="00611B0F"/>
    <w:rPr>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2942">
      <w:bodyDiv w:val="1"/>
      <w:marLeft w:val="0"/>
      <w:marRight w:val="0"/>
      <w:marTop w:val="0"/>
      <w:marBottom w:val="0"/>
      <w:divBdr>
        <w:top w:val="none" w:sz="0" w:space="0" w:color="auto"/>
        <w:left w:val="none" w:sz="0" w:space="0" w:color="auto"/>
        <w:bottom w:val="none" w:sz="0" w:space="0" w:color="auto"/>
        <w:right w:val="none" w:sz="0" w:space="0" w:color="auto"/>
      </w:divBdr>
    </w:div>
    <w:div w:id="25372656">
      <w:bodyDiv w:val="1"/>
      <w:marLeft w:val="0"/>
      <w:marRight w:val="0"/>
      <w:marTop w:val="0"/>
      <w:marBottom w:val="0"/>
      <w:divBdr>
        <w:top w:val="none" w:sz="0" w:space="0" w:color="auto"/>
        <w:left w:val="none" w:sz="0" w:space="0" w:color="auto"/>
        <w:bottom w:val="none" w:sz="0" w:space="0" w:color="auto"/>
        <w:right w:val="none" w:sz="0" w:space="0" w:color="auto"/>
      </w:divBdr>
      <w:divsChild>
        <w:div w:id="1089040847">
          <w:marLeft w:val="480"/>
          <w:marRight w:val="0"/>
          <w:marTop w:val="0"/>
          <w:marBottom w:val="0"/>
          <w:divBdr>
            <w:top w:val="none" w:sz="0" w:space="0" w:color="auto"/>
            <w:left w:val="none" w:sz="0" w:space="0" w:color="auto"/>
            <w:bottom w:val="none" w:sz="0" w:space="0" w:color="auto"/>
            <w:right w:val="none" w:sz="0" w:space="0" w:color="auto"/>
          </w:divBdr>
        </w:div>
        <w:div w:id="1800145289">
          <w:marLeft w:val="480"/>
          <w:marRight w:val="0"/>
          <w:marTop w:val="0"/>
          <w:marBottom w:val="0"/>
          <w:divBdr>
            <w:top w:val="none" w:sz="0" w:space="0" w:color="auto"/>
            <w:left w:val="none" w:sz="0" w:space="0" w:color="auto"/>
            <w:bottom w:val="none" w:sz="0" w:space="0" w:color="auto"/>
            <w:right w:val="none" w:sz="0" w:space="0" w:color="auto"/>
          </w:divBdr>
        </w:div>
        <w:div w:id="878319235">
          <w:marLeft w:val="480"/>
          <w:marRight w:val="0"/>
          <w:marTop w:val="0"/>
          <w:marBottom w:val="0"/>
          <w:divBdr>
            <w:top w:val="none" w:sz="0" w:space="0" w:color="auto"/>
            <w:left w:val="none" w:sz="0" w:space="0" w:color="auto"/>
            <w:bottom w:val="none" w:sz="0" w:space="0" w:color="auto"/>
            <w:right w:val="none" w:sz="0" w:space="0" w:color="auto"/>
          </w:divBdr>
        </w:div>
        <w:div w:id="665089237">
          <w:marLeft w:val="480"/>
          <w:marRight w:val="0"/>
          <w:marTop w:val="0"/>
          <w:marBottom w:val="0"/>
          <w:divBdr>
            <w:top w:val="none" w:sz="0" w:space="0" w:color="auto"/>
            <w:left w:val="none" w:sz="0" w:space="0" w:color="auto"/>
            <w:bottom w:val="none" w:sz="0" w:space="0" w:color="auto"/>
            <w:right w:val="none" w:sz="0" w:space="0" w:color="auto"/>
          </w:divBdr>
        </w:div>
        <w:div w:id="1111437359">
          <w:marLeft w:val="480"/>
          <w:marRight w:val="0"/>
          <w:marTop w:val="0"/>
          <w:marBottom w:val="0"/>
          <w:divBdr>
            <w:top w:val="none" w:sz="0" w:space="0" w:color="auto"/>
            <w:left w:val="none" w:sz="0" w:space="0" w:color="auto"/>
            <w:bottom w:val="none" w:sz="0" w:space="0" w:color="auto"/>
            <w:right w:val="none" w:sz="0" w:space="0" w:color="auto"/>
          </w:divBdr>
        </w:div>
      </w:divsChild>
    </w:div>
    <w:div w:id="59207322">
      <w:bodyDiv w:val="1"/>
      <w:marLeft w:val="0"/>
      <w:marRight w:val="0"/>
      <w:marTop w:val="0"/>
      <w:marBottom w:val="0"/>
      <w:divBdr>
        <w:top w:val="none" w:sz="0" w:space="0" w:color="auto"/>
        <w:left w:val="none" w:sz="0" w:space="0" w:color="auto"/>
        <w:bottom w:val="none" w:sz="0" w:space="0" w:color="auto"/>
        <w:right w:val="none" w:sz="0" w:space="0" w:color="auto"/>
      </w:divBdr>
      <w:divsChild>
        <w:div w:id="511460654">
          <w:marLeft w:val="480"/>
          <w:marRight w:val="0"/>
          <w:marTop w:val="0"/>
          <w:marBottom w:val="0"/>
          <w:divBdr>
            <w:top w:val="none" w:sz="0" w:space="0" w:color="auto"/>
            <w:left w:val="none" w:sz="0" w:space="0" w:color="auto"/>
            <w:bottom w:val="none" w:sz="0" w:space="0" w:color="auto"/>
            <w:right w:val="none" w:sz="0" w:space="0" w:color="auto"/>
          </w:divBdr>
        </w:div>
        <w:div w:id="1143230972">
          <w:marLeft w:val="480"/>
          <w:marRight w:val="0"/>
          <w:marTop w:val="0"/>
          <w:marBottom w:val="0"/>
          <w:divBdr>
            <w:top w:val="none" w:sz="0" w:space="0" w:color="auto"/>
            <w:left w:val="none" w:sz="0" w:space="0" w:color="auto"/>
            <w:bottom w:val="none" w:sz="0" w:space="0" w:color="auto"/>
            <w:right w:val="none" w:sz="0" w:space="0" w:color="auto"/>
          </w:divBdr>
        </w:div>
        <w:div w:id="1787429688">
          <w:marLeft w:val="480"/>
          <w:marRight w:val="0"/>
          <w:marTop w:val="0"/>
          <w:marBottom w:val="0"/>
          <w:divBdr>
            <w:top w:val="none" w:sz="0" w:space="0" w:color="auto"/>
            <w:left w:val="none" w:sz="0" w:space="0" w:color="auto"/>
            <w:bottom w:val="none" w:sz="0" w:space="0" w:color="auto"/>
            <w:right w:val="none" w:sz="0" w:space="0" w:color="auto"/>
          </w:divBdr>
        </w:div>
        <w:div w:id="763961453">
          <w:marLeft w:val="480"/>
          <w:marRight w:val="0"/>
          <w:marTop w:val="0"/>
          <w:marBottom w:val="0"/>
          <w:divBdr>
            <w:top w:val="none" w:sz="0" w:space="0" w:color="auto"/>
            <w:left w:val="none" w:sz="0" w:space="0" w:color="auto"/>
            <w:bottom w:val="none" w:sz="0" w:space="0" w:color="auto"/>
            <w:right w:val="none" w:sz="0" w:space="0" w:color="auto"/>
          </w:divBdr>
        </w:div>
        <w:div w:id="1632713143">
          <w:marLeft w:val="480"/>
          <w:marRight w:val="0"/>
          <w:marTop w:val="0"/>
          <w:marBottom w:val="0"/>
          <w:divBdr>
            <w:top w:val="none" w:sz="0" w:space="0" w:color="auto"/>
            <w:left w:val="none" w:sz="0" w:space="0" w:color="auto"/>
            <w:bottom w:val="none" w:sz="0" w:space="0" w:color="auto"/>
            <w:right w:val="none" w:sz="0" w:space="0" w:color="auto"/>
          </w:divBdr>
        </w:div>
      </w:divsChild>
    </w:div>
    <w:div w:id="108857870">
      <w:bodyDiv w:val="1"/>
      <w:marLeft w:val="0"/>
      <w:marRight w:val="0"/>
      <w:marTop w:val="0"/>
      <w:marBottom w:val="0"/>
      <w:divBdr>
        <w:top w:val="none" w:sz="0" w:space="0" w:color="auto"/>
        <w:left w:val="none" w:sz="0" w:space="0" w:color="auto"/>
        <w:bottom w:val="none" w:sz="0" w:space="0" w:color="auto"/>
        <w:right w:val="none" w:sz="0" w:space="0" w:color="auto"/>
      </w:divBdr>
      <w:divsChild>
        <w:div w:id="656224332">
          <w:marLeft w:val="480"/>
          <w:marRight w:val="0"/>
          <w:marTop w:val="0"/>
          <w:marBottom w:val="0"/>
          <w:divBdr>
            <w:top w:val="none" w:sz="0" w:space="0" w:color="auto"/>
            <w:left w:val="none" w:sz="0" w:space="0" w:color="auto"/>
            <w:bottom w:val="none" w:sz="0" w:space="0" w:color="auto"/>
            <w:right w:val="none" w:sz="0" w:space="0" w:color="auto"/>
          </w:divBdr>
        </w:div>
        <w:div w:id="340355321">
          <w:marLeft w:val="480"/>
          <w:marRight w:val="0"/>
          <w:marTop w:val="0"/>
          <w:marBottom w:val="0"/>
          <w:divBdr>
            <w:top w:val="none" w:sz="0" w:space="0" w:color="auto"/>
            <w:left w:val="none" w:sz="0" w:space="0" w:color="auto"/>
            <w:bottom w:val="none" w:sz="0" w:space="0" w:color="auto"/>
            <w:right w:val="none" w:sz="0" w:space="0" w:color="auto"/>
          </w:divBdr>
        </w:div>
        <w:div w:id="1727142877">
          <w:marLeft w:val="480"/>
          <w:marRight w:val="0"/>
          <w:marTop w:val="0"/>
          <w:marBottom w:val="0"/>
          <w:divBdr>
            <w:top w:val="none" w:sz="0" w:space="0" w:color="auto"/>
            <w:left w:val="none" w:sz="0" w:space="0" w:color="auto"/>
            <w:bottom w:val="none" w:sz="0" w:space="0" w:color="auto"/>
            <w:right w:val="none" w:sz="0" w:space="0" w:color="auto"/>
          </w:divBdr>
        </w:div>
        <w:div w:id="1899899689">
          <w:marLeft w:val="480"/>
          <w:marRight w:val="0"/>
          <w:marTop w:val="0"/>
          <w:marBottom w:val="0"/>
          <w:divBdr>
            <w:top w:val="none" w:sz="0" w:space="0" w:color="auto"/>
            <w:left w:val="none" w:sz="0" w:space="0" w:color="auto"/>
            <w:bottom w:val="none" w:sz="0" w:space="0" w:color="auto"/>
            <w:right w:val="none" w:sz="0" w:space="0" w:color="auto"/>
          </w:divBdr>
        </w:div>
        <w:div w:id="1018432109">
          <w:marLeft w:val="480"/>
          <w:marRight w:val="0"/>
          <w:marTop w:val="0"/>
          <w:marBottom w:val="0"/>
          <w:divBdr>
            <w:top w:val="none" w:sz="0" w:space="0" w:color="auto"/>
            <w:left w:val="none" w:sz="0" w:space="0" w:color="auto"/>
            <w:bottom w:val="none" w:sz="0" w:space="0" w:color="auto"/>
            <w:right w:val="none" w:sz="0" w:space="0" w:color="auto"/>
          </w:divBdr>
        </w:div>
      </w:divsChild>
    </w:div>
    <w:div w:id="179317832">
      <w:bodyDiv w:val="1"/>
      <w:marLeft w:val="0"/>
      <w:marRight w:val="0"/>
      <w:marTop w:val="0"/>
      <w:marBottom w:val="0"/>
      <w:divBdr>
        <w:top w:val="none" w:sz="0" w:space="0" w:color="auto"/>
        <w:left w:val="none" w:sz="0" w:space="0" w:color="auto"/>
        <w:bottom w:val="none" w:sz="0" w:space="0" w:color="auto"/>
        <w:right w:val="none" w:sz="0" w:space="0" w:color="auto"/>
      </w:divBdr>
    </w:div>
    <w:div w:id="257637827">
      <w:bodyDiv w:val="1"/>
      <w:marLeft w:val="0"/>
      <w:marRight w:val="0"/>
      <w:marTop w:val="0"/>
      <w:marBottom w:val="0"/>
      <w:divBdr>
        <w:top w:val="none" w:sz="0" w:space="0" w:color="auto"/>
        <w:left w:val="none" w:sz="0" w:space="0" w:color="auto"/>
        <w:bottom w:val="none" w:sz="0" w:space="0" w:color="auto"/>
        <w:right w:val="none" w:sz="0" w:space="0" w:color="auto"/>
      </w:divBdr>
      <w:divsChild>
        <w:div w:id="180357450">
          <w:marLeft w:val="480"/>
          <w:marRight w:val="0"/>
          <w:marTop w:val="0"/>
          <w:marBottom w:val="0"/>
          <w:divBdr>
            <w:top w:val="none" w:sz="0" w:space="0" w:color="auto"/>
            <w:left w:val="none" w:sz="0" w:space="0" w:color="auto"/>
            <w:bottom w:val="none" w:sz="0" w:space="0" w:color="auto"/>
            <w:right w:val="none" w:sz="0" w:space="0" w:color="auto"/>
          </w:divBdr>
        </w:div>
        <w:div w:id="492258804">
          <w:marLeft w:val="480"/>
          <w:marRight w:val="0"/>
          <w:marTop w:val="0"/>
          <w:marBottom w:val="0"/>
          <w:divBdr>
            <w:top w:val="none" w:sz="0" w:space="0" w:color="auto"/>
            <w:left w:val="none" w:sz="0" w:space="0" w:color="auto"/>
            <w:bottom w:val="none" w:sz="0" w:space="0" w:color="auto"/>
            <w:right w:val="none" w:sz="0" w:space="0" w:color="auto"/>
          </w:divBdr>
        </w:div>
        <w:div w:id="1882085952">
          <w:marLeft w:val="480"/>
          <w:marRight w:val="0"/>
          <w:marTop w:val="0"/>
          <w:marBottom w:val="0"/>
          <w:divBdr>
            <w:top w:val="none" w:sz="0" w:space="0" w:color="auto"/>
            <w:left w:val="none" w:sz="0" w:space="0" w:color="auto"/>
            <w:bottom w:val="none" w:sz="0" w:space="0" w:color="auto"/>
            <w:right w:val="none" w:sz="0" w:space="0" w:color="auto"/>
          </w:divBdr>
        </w:div>
        <w:div w:id="1895267527">
          <w:marLeft w:val="480"/>
          <w:marRight w:val="0"/>
          <w:marTop w:val="0"/>
          <w:marBottom w:val="0"/>
          <w:divBdr>
            <w:top w:val="none" w:sz="0" w:space="0" w:color="auto"/>
            <w:left w:val="none" w:sz="0" w:space="0" w:color="auto"/>
            <w:bottom w:val="none" w:sz="0" w:space="0" w:color="auto"/>
            <w:right w:val="none" w:sz="0" w:space="0" w:color="auto"/>
          </w:divBdr>
        </w:div>
        <w:div w:id="1956593245">
          <w:marLeft w:val="480"/>
          <w:marRight w:val="0"/>
          <w:marTop w:val="0"/>
          <w:marBottom w:val="0"/>
          <w:divBdr>
            <w:top w:val="none" w:sz="0" w:space="0" w:color="auto"/>
            <w:left w:val="none" w:sz="0" w:space="0" w:color="auto"/>
            <w:bottom w:val="none" w:sz="0" w:space="0" w:color="auto"/>
            <w:right w:val="none" w:sz="0" w:space="0" w:color="auto"/>
          </w:divBdr>
        </w:div>
      </w:divsChild>
    </w:div>
    <w:div w:id="269631291">
      <w:bodyDiv w:val="1"/>
      <w:marLeft w:val="0"/>
      <w:marRight w:val="0"/>
      <w:marTop w:val="0"/>
      <w:marBottom w:val="0"/>
      <w:divBdr>
        <w:top w:val="none" w:sz="0" w:space="0" w:color="auto"/>
        <w:left w:val="none" w:sz="0" w:space="0" w:color="auto"/>
        <w:bottom w:val="none" w:sz="0" w:space="0" w:color="auto"/>
        <w:right w:val="none" w:sz="0" w:space="0" w:color="auto"/>
      </w:divBdr>
    </w:div>
    <w:div w:id="327052063">
      <w:bodyDiv w:val="1"/>
      <w:marLeft w:val="0"/>
      <w:marRight w:val="0"/>
      <w:marTop w:val="0"/>
      <w:marBottom w:val="0"/>
      <w:divBdr>
        <w:top w:val="none" w:sz="0" w:space="0" w:color="auto"/>
        <w:left w:val="none" w:sz="0" w:space="0" w:color="auto"/>
        <w:bottom w:val="none" w:sz="0" w:space="0" w:color="auto"/>
        <w:right w:val="none" w:sz="0" w:space="0" w:color="auto"/>
      </w:divBdr>
      <w:divsChild>
        <w:div w:id="207566811">
          <w:marLeft w:val="480"/>
          <w:marRight w:val="0"/>
          <w:marTop w:val="0"/>
          <w:marBottom w:val="0"/>
          <w:divBdr>
            <w:top w:val="none" w:sz="0" w:space="0" w:color="auto"/>
            <w:left w:val="none" w:sz="0" w:space="0" w:color="auto"/>
            <w:bottom w:val="none" w:sz="0" w:space="0" w:color="auto"/>
            <w:right w:val="none" w:sz="0" w:space="0" w:color="auto"/>
          </w:divBdr>
        </w:div>
        <w:div w:id="1516385259">
          <w:marLeft w:val="480"/>
          <w:marRight w:val="0"/>
          <w:marTop w:val="0"/>
          <w:marBottom w:val="0"/>
          <w:divBdr>
            <w:top w:val="none" w:sz="0" w:space="0" w:color="auto"/>
            <w:left w:val="none" w:sz="0" w:space="0" w:color="auto"/>
            <w:bottom w:val="none" w:sz="0" w:space="0" w:color="auto"/>
            <w:right w:val="none" w:sz="0" w:space="0" w:color="auto"/>
          </w:divBdr>
        </w:div>
        <w:div w:id="1610309390">
          <w:marLeft w:val="480"/>
          <w:marRight w:val="0"/>
          <w:marTop w:val="0"/>
          <w:marBottom w:val="0"/>
          <w:divBdr>
            <w:top w:val="none" w:sz="0" w:space="0" w:color="auto"/>
            <w:left w:val="none" w:sz="0" w:space="0" w:color="auto"/>
            <w:bottom w:val="none" w:sz="0" w:space="0" w:color="auto"/>
            <w:right w:val="none" w:sz="0" w:space="0" w:color="auto"/>
          </w:divBdr>
        </w:div>
        <w:div w:id="2058241176">
          <w:marLeft w:val="480"/>
          <w:marRight w:val="0"/>
          <w:marTop w:val="0"/>
          <w:marBottom w:val="0"/>
          <w:divBdr>
            <w:top w:val="none" w:sz="0" w:space="0" w:color="auto"/>
            <w:left w:val="none" w:sz="0" w:space="0" w:color="auto"/>
            <w:bottom w:val="none" w:sz="0" w:space="0" w:color="auto"/>
            <w:right w:val="none" w:sz="0" w:space="0" w:color="auto"/>
          </w:divBdr>
        </w:div>
        <w:div w:id="2140101677">
          <w:marLeft w:val="480"/>
          <w:marRight w:val="0"/>
          <w:marTop w:val="0"/>
          <w:marBottom w:val="0"/>
          <w:divBdr>
            <w:top w:val="none" w:sz="0" w:space="0" w:color="auto"/>
            <w:left w:val="none" w:sz="0" w:space="0" w:color="auto"/>
            <w:bottom w:val="none" w:sz="0" w:space="0" w:color="auto"/>
            <w:right w:val="none" w:sz="0" w:space="0" w:color="auto"/>
          </w:divBdr>
        </w:div>
      </w:divsChild>
    </w:div>
    <w:div w:id="362219142">
      <w:bodyDiv w:val="1"/>
      <w:marLeft w:val="0"/>
      <w:marRight w:val="0"/>
      <w:marTop w:val="0"/>
      <w:marBottom w:val="0"/>
      <w:divBdr>
        <w:top w:val="none" w:sz="0" w:space="0" w:color="auto"/>
        <w:left w:val="none" w:sz="0" w:space="0" w:color="auto"/>
        <w:bottom w:val="none" w:sz="0" w:space="0" w:color="auto"/>
        <w:right w:val="none" w:sz="0" w:space="0" w:color="auto"/>
      </w:divBdr>
      <w:divsChild>
        <w:div w:id="124086631">
          <w:marLeft w:val="480"/>
          <w:marRight w:val="0"/>
          <w:marTop w:val="0"/>
          <w:marBottom w:val="0"/>
          <w:divBdr>
            <w:top w:val="none" w:sz="0" w:space="0" w:color="auto"/>
            <w:left w:val="none" w:sz="0" w:space="0" w:color="auto"/>
            <w:bottom w:val="none" w:sz="0" w:space="0" w:color="auto"/>
            <w:right w:val="none" w:sz="0" w:space="0" w:color="auto"/>
          </w:divBdr>
        </w:div>
        <w:div w:id="1348411038">
          <w:marLeft w:val="480"/>
          <w:marRight w:val="0"/>
          <w:marTop w:val="0"/>
          <w:marBottom w:val="0"/>
          <w:divBdr>
            <w:top w:val="none" w:sz="0" w:space="0" w:color="auto"/>
            <w:left w:val="none" w:sz="0" w:space="0" w:color="auto"/>
            <w:bottom w:val="none" w:sz="0" w:space="0" w:color="auto"/>
            <w:right w:val="none" w:sz="0" w:space="0" w:color="auto"/>
          </w:divBdr>
        </w:div>
        <w:div w:id="101464500">
          <w:marLeft w:val="480"/>
          <w:marRight w:val="0"/>
          <w:marTop w:val="0"/>
          <w:marBottom w:val="0"/>
          <w:divBdr>
            <w:top w:val="none" w:sz="0" w:space="0" w:color="auto"/>
            <w:left w:val="none" w:sz="0" w:space="0" w:color="auto"/>
            <w:bottom w:val="none" w:sz="0" w:space="0" w:color="auto"/>
            <w:right w:val="none" w:sz="0" w:space="0" w:color="auto"/>
          </w:divBdr>
        </w:div>
        <w:div w:id="549269243">
          <w:marLeft w:val="480"/>
          <w:marRight w:val="0"/>
          <w:marTop w:val="0"/>
          <w:marBottom w:val="0"/>
          <w:divBdr>
            <w:top w:val="none" w:sz="0" w:space="0" w:color="auto"/>
            <w:left w:val="none" w:sz="0" w:space="0" w:color="auto"/>
            <w:bottom w:val="none" w:sz="0" w:space="0" w:color="auto"/>
            <w:right w:val="none" w:sz="0" w:space="0" w:color="auto"/>
          </w:divBdr>
        </w:div>
        <w:div w:id="356856014">
          <w:marLeft w:val="480"/>
          <w:marRight w:val="0"/>
          <w:marTop w:val="0"/>
          <w:marBottom w:val="0"/>
          <w:divBdr>
            <w:top w:val="none" w:sz="0" w:space="0" w:color="auto"/>
            <w:left w:val="none" w:sz="0" w:space="0" w:color="auto"/>
            <w:bottom w:val="none" w:sz="0" w:space="0" w:color="auto"/>
            <w:right w:val="none" w:sz="0" w:space="0" w:color="auto"/>
          </w:divBdr>
        </w:div>
      </w:divsChild>
    </w:div>
    <w:div w:id="410198957">
      <w:bodyDiv w:val="1"/>
      <w:marLeft w:val="0"/>
      <w:marRight w:val="0"/>
      <w:marTop w:val="0"/>
      <w:marBottom w:val="0"/>
      <w:divBdr>
        <w:top w:val="none" w:sz="0" w:space="0" w:color="auto"/>
        <w:left w:val="none" w:sz="0" w:space="0" w:color="auto"/>
        <w:bottom w:val="none" w:sz="0" w:space="0" w:color="auto"/>
        <w:right w:val="none" w:sz="0" w:space="0" w:color="auto"/>
      </w:divBdr>
    </w:div>
    <w:div w:id="439446981">
      <w:bodyDiv w:val="1"/>
      <w:marLeft w:val="0"/>
      <w:marRight w:val="0"/>
      <w:marTop w:val="0"/>
      <w:marBottom w:val="0"/>
      <w:divBdr>
        <w:top w:val="none" w:sz="0" w:space="0" w:color="auto"/>
        <w:left w:val="none" w:sz="0" w:space="0" w:color="auto"/>
        <w:bottom w:val="none" w:sz="0" w:space="0" w:color="auto"/>
        <w:right w:val="none" w:sz="0" w:space="0" w:color="auto"/>
      </w:divBdr>
      <w:divsChild>
        <w:div w:id="1222055942">
          <w:marLeft w:val="480"/>
          <w:marRight w:val="0"/>
          <w:marTop w:val="0"/>
          <w:marBottom w:val="0"/>
          <w:divBdr>
            <w:top w:val="none" w:sz="0" w:space="0" w:color="auto"/>
            <w:left w:val="none" w:sz="0" w:space="0" w:color="auto"/>
            <w:bottom w:val="none" w:sz="0" w:space="0" w:color="auto"/>
            <w:right w:val="none" w:sz="0" w:space="0" w:color="auto"/>
          </w:divBdr>
        </w:div>
        <w:div w:id="912664409">
          <w:marLeft w:val="480"/>
          <w:marRight w:val="0"/>
          <w:marTop w:val="0"/>
          <w:marBottom w:val="0"/>
          <w:divBdr>
            <w:top w:val="none" w:sz="0" w:space="0" w:color="auto"/>
            <w:left w:val="none" w:sz="0" w:space="0" w:color="auto"/>
            <w:bottom w:val="none" w:sz="0" w:space="0" w:color="auto"/>
            <w:right w:val="none" w:sz="0" w:space="0" w:color="auto"/>
          </w:divBdr>
        </w:div>
        <w:div w:id="1853715881">
          <w:marLeft w:val="480"/>
          <w:marRight w:val="0"/>
          <w:marTop w:val="0"/>
          <w:marBottom w:val="0"/>
          <w:divBdr>
            <w:top w:val="none" w:sz="0" w:space="0" w:color="auto"/>
            <w:left w:val="none" w:sz="0" w:space="0" w:color="auto"/>
            <w:bottom w:val="none" w:sz="0" w:space="0" w:color="auto"/>
            <w:right w:val="none" w:sz="0" w:space="0" w:color="auto"/>
          </w:divBdr>
        </w:div>
        <w:div w:id="1915119732">
          <w:marLeft w:val="480"/>
          <w:marRight w:val="0"/>
          <w:marTop w:val="0"/>
          <w:marBottom w:val="0"/>
          <w:divBdr>
            <w:top w:val="none" w:sz="0" w:space="0" w:color="auto"/>
            <w:left w:val="none" w:sz="0" w:space="0" w:color="auto"/>
            <w:bottom w:val="none" w:sz="0" w:space="0" w:color="auto"/>
            <w:right w:val="none" w:sz="0" w:space="0" w:color="auto"/>
          </w:divBdr>
        </w:div>
        <w:div w:id="2100560856">
          <w:marLeft w:val="480"/>
          <w:marRight w:val="0"/>
          <w:marTop w:val="0"/>
          <w:marBottom w:val="0"/>
          <w:divBdr>
            <w:top w:val="none" w:sz="0" w:space="0" w:color="auto"/>
            <w:left w:val="none" w:sz="0" w:space="0" w:color="auto"/>
            <w:bottom w:val="none" w:sz="0" w:space="0" w:color="auto"/>
            <w:right w:val="none" w:sz="0" w:space="0" w:color="auto"/>
          </w:divBdr>
        </w:div>
      </w:divsChild>
    </w:div>
    <w:div w:id="495993277">
      <w:bodyDiv w:val="1"/>
      <w:marLeft w:val="0"/>
      <w:marRight w:val="0"/>
      <w:marTop w:val="0"/>
      <w:marBottom w:val="0"/>
      <w:divBdr>
        <w:top w:val="none" w:sz="0" w:space="0" w:color="auto"/>
        <w:left w:val="none" w:sz="0" w:space="0" w:color="auto"/>
        <w:bottom w:val="none" w:sz="0" w:space="0" w:color="auto"/>
        <w:right w:val="none" w:sz="0" w:space="0" w:color="auto"/>
      </w:divBdr>
      <w:divsChild>
        <w:div w:id="56781397">
          <w:marLeft w:val="480"/>
          <w:marRight w:val="0"/>
          <w:marTop w:val="0"/>
          <w:marBottom w:val="0"/>
          <w:divBdr>
            <w:top w:val="none" w:sz="0" w:space="0" w:color="auto"/>
            <w:left w:val="none" w:sz="0" w:space="0" w:color="auto"/>
            <w:bottom w:val="none" w:sz="0" w:space="0" w:color="auto"/>
            <w:right w:val="none" w:sz="0" w:space="0" w:color="auto"/>
          </w:divBdr>
        </w:div>
        <w:div w:id="112135278">
          <w:marLeft w:val="480"/>
          <w:marRight w:val="0"/>
          <w:marTop w:val="0"/>
          <w:marBottom w:val="0"/>
          <w:divBdr>
            <w:top w:val="none" w:sz="0" w:space="0" w:color="auto"/>
            <w:left w:val="none" w:sz="0" w:space="0" w:color="auto"/>
            <w:bottom w:val="none" w:sz="0" w:space="0" w:color="auto"/>
            <w:right w:val="none" w:sz="0" w:space="0" w:color="auto"/>
          </w:divBdr>
        </w:div>
        <w:div w:id="707992102">
          <w:marLeft w:val="480"/>
          <w:marRight w:val="0"/>
          <w:marTop w:val="0"/>
          <w:marBottom w:val="0"/>
          <w:divBdr>
            <w:top w:val="none" w:sz="0" w:space="0" w:color="auto"/>
            <w:left w:val="none" w:sz="0" w:space="0" w:color="auto"/>
            <w:bottom w:val="none" w:sz="0" w:space="0" w:color="auto"/>
            <w:right w:val="none" w:sz="0" w:space="0" w:color="auto"/>
          </w:divBdr>
        </w:div>
        <w:div w:id="1156342393">
          <w:marLeft w:val="480"/>
          <w:marRight w:val="0"/>
          <w:marTop w:val="0"/>
          <w:marBottom w:val="0"/>
          <w:divBdr>
            <w:top w:val="none" w:sz="0" w:space="0" w:color="auto"/>
            <w:left w:val="none" w:sz="0" w:space="0" w:color="auto"/>
            <w:bottom w:val="none" w:sz="0" w:space="0" w:color="auto"/>
            <w:right w:val="none" w:sz="0" w:space="0" w:color="auto"/>
          </w:divBdr>
        </w:div>
        <w:div w:id="1168712130">
          <w:marLeft w:val="480"/>
          <w:marRight w:val="0"/>
          <w:marTop w:val="0"/>
          <w:marBottom w:val="0"/>
          <w:divBdr>
            <w:top w:val="none" w:sz="0" w:space="0" w:color="auto"/>
            <w:left w:val="none" w:sz="0" w:space="0" w:color="auto"/>
            <w:bottom w:val="none" w:sz="0" w:space="0" w:color="auto"/>
            <w:right w:val="none" w:sz="0" w:space="0" w:color="auto"/>
          </w:divBdr>
        </w:div>
      </w:divsChild>
    </w:div>
    <w:div w:id="496116761">
      <w:bodyDiv w:val="1"/>
      <w:marLeft w:val="0"/>
      <w:marRight w:val="0"/>
      <w:marTop w:val="0"/>
      <w:marBottom w:val="0"/>
      <w:divBdr>
        <w:top w:val="none" w:sz="0" w:space="0" w:color="auto"/>
        <w:left w:val="none" w:sz="0" w:space="0" w:color="auto"/>
        <w:bottom w:val="none" w:sz="0" w:space="0" w:color="auto"/>
        <w:right w:val="none" w:sz="0" w:space="0" w:color="auto"/>
      </w:divBdr>
    </w:div>
    <w:div w:id="499857597">
      <w:bodyDiv w:val="1"/>
      <w:marLeft w:val="0"/>
      <w:marRight w:val="0"/>
      <w:marTop w:val="0"/>
      <w:marBottom w:val="0"/>
      <w:divBdr>
        <w:top w:val="none" w:sz="0" w:space="0" w:color="auto"/>
        <w:left w:val="none" w:sz="0" w:space="0" w:color="auto"/>
        <w:bottom w:val="none" w:sz="0" w:space="0" w:color="auto"/>
        <w:right w:val="none" w:sz="0" w:space="0" w:color="auto"/>
      </w:divBdr>
      <w:divsChild>
        <w:div w:id="1440642955">
          <w:marLeft w:val="480"/>
          <w:marRight w:val="0"/>
          <w:marTop w:val="0"/>
          <w:marBottom w:val="0"/>
          <w:divBdr>
            <w:top w:val="none" w:sz="0" w:space="0" w:color="auto"/>
            <w:left w:val="none" w:sz="0" w:space="0" w:color="auto"/>
            <w:bottom w:val="none" w:sz="0" w:space="0" w:color="auto"/>
            <w:right w:val="none" w:sz="0" w:space="0" w:color="auto"/>
          </w:divBdr>
        </w:div>
        <w:div w:id="1345937410">
          <w:marLeft w:val="480"/>
          <w:marRight w:val="0"/>
          <w:marTop w:val="0"/>
          <w:marBottom w:val="0"/>
          <w:divBdr>
            <w:top w:val="none" w:sz="0" w:space="0" w:color="auto"/>
            <w:left w:val="none" w:sz="0" w:space="0" w:color="auto"/>
            <w:bottom w:val="none" w:sz="0" w:space="0" w:color="auto"/>
            <w:right w:val="none" w:sz="0" w:space="0" w:color="auto"/>
          </w:divBdr>
        </w:div>
        <w:div w:id="1401513095">
          <w:marLeft w:val="480"/>
          <w:marRight w:val="0"/>
          <w:marTop w:val="0"/>
          <w:marBottom w:val="0"/>
          <w:divBdr>
            <w:top w:val="none" w:sz="0" w:space="0" w:color="auto"/>
            <w:left w:val="none" w:sz="0" w:space="0" w:color="auto"/>
            <w:bottom w:val="none" w:sz="0" w:space="0" w:color="auto"/>
            <w:right w:val="none" w:sz="0" w:space="0" w:color="auto"/>
          </w:divBdr>
        </w:div>
        <w:div w:id="1730811177">
          <w:marLeft w:val="480"/>
          <w:marRight w:val="0"/>
          <w:marTop w:val="0"/>
          <w:marBottom w:val="0"/>
          <w:divBdr>
            <w:top w:val="none" w:sz="0" w:space="0" w:color="auto"/>
            <w:left w:val="none" w:sz="0" w:space="0" w:color="auto"/>
            <w:bottom w:val="none" w:sz="0" w:space="0" w:color="auto"/>
            <w:right w:val="none" w:sz="0" w:space="0" w:color="auto"/>
          </w:divBdr>
        </w:div>
        <w:div w:id="1296253342">
          <w:marLeft w:val="480"/>
          <w:marRight w:val="0"/>
          <w:marTop w:val="0"/>
          <w:marBottom w:val="0"/>
          <w:divBdr>
            <w:top w:val="none" w:sz="0" w:space="0" w:color="auto"/>
            <w:left w:val="none" w:sz="0" w:space="0" w:color="auto"/>
            <w:bottom w:val="none" w:sz="0" w:space="0" w:color="auto"/>
            <w:right w:val="none" w:sz="0" w:space="0" w:color="auto"/>
          </w:divBdr>
        </w:div>
      </w:divsChild>
    </w:div>
    <w:div w:id="535704101">
      <w:bodyDiv w:val="1"/>
      <w:marLeft w:val="0"/>
      <w:marRight w:val="0"/>
      <w:marTop w:val="0"/>
      <w:marBottom w:val="0"/>
      <w:divBdr>
        <w:top w:val="none" w:sz="0" w:space="0" w:color="auto"/>
        <w:left w:val="none" w:sz="0" w:space="0" w:color="auto"/>
        <w:bottom w:val="none" w:sz="0" w:space="0" w:color="auto"/>
        <w:right w:val="none" w:sz="0" w:space="0" w:color="auto"/>
      </w:divBdr>
    </w:div>
    <w:div w:id="563103437">
      <w:bodyDiv w:val="1"/>
      <w:marLeft w:val="0"/>
      <w:marRight w:val="0"/>
      <w:marTop w:val="0"/>
      <w:marBottom w:val="0"/>
      <w:divBdr>
        <w:top w:val="none" w:sz="0" w:space="0" w:color="auto"/>
        <w:left w:val="none" w:sz="0" w:space="0" w:color="auto"/>
        <w:bottom w:val="none" w:sz="0" w:space="0" w:color="auto"/>
        <w:right w:val="none" w:sz="0" w:space="0" w:color="auto"/>
      </w:divBdr>
      <w:divsChild>
        <w:div w:id="712923760">
          <w:marLeft w:val="480"/>
          <w:marRight w:val="0"/>
          <w:marTop w:val="0"/>
          <w:marBottom w:val="0"/>
          <w:divBdr>
            <w:top w:val="none" w:sz="0" w:space="0" w:color="auto"/>
            <w:left w:val="none" w:sz="0" w:space="0" w:color="auto"/>
            <w:bottom w:val="none" w:sz="0" w:space="0" w:color="auto"/>
            <w:right w:val="none" w:sz="0" w:space="0" w:color="auto"/>
          </w:divBdr>
        </w:div>
        <w:div w:id="127282526">
          <w:marLeft w:val="480"/>
          <w:marRight w:val="0"/>
          <w:marTop w:val="0"/>
          <w:marBottom w:val="0"/>
          <w:divBdr>
            <w:top w:val="none" w:sz="0" w:space="0" w:color="auto"/>
            <w:left w:val="none" w:sz="0" w:space="0" w:color="auto"/>
            <w:bottom w:val="none" w:sz="0" w:space="0" w:color="auto"/>
            <w:right w:val="none" w:sz="0" w:space="0" w:color="auto"/>
          </w:divBdr>
        </w:div>
        <w:div w:id="2037804391">
          <w:marLeft w:val="480"/>
          <w:marRight w:val="0"/>
          <w:marTop w:val="0"/>
          <w:marBottom w:val="0"/>
          <w:divBdr>
            <w:top w:val="none" w:sz="0" w:space="0" w:color="auto"/>
            <w:left w:val="none" w:sz="0" w:space="0" w:color="auto"/>
            <w:bottom w:val="none" w:sz="0" w:space="0" w:color="auto"/>
            <w:right w:val="none" w:sz="0" w:space="0" w:color="auto"/>
          </w:divBdr>
        </w:div>
        <w:div w:id="1995068251">
          <w:marLeft w:val="480"/>
          <w:marRight w:val="0"/>
          <w:marTop w:val="0"/>
          <w:marBottom w:val="0"/>
          <w:divBdr>
            <w:top w:val="none" w:sz="0" w:space="0" w:color="auto"/>
            <w:left w:val="none" w:sz="0" w:space="0" w:color="auto"/>
            <w:bottom w:val="none" w:sz="0" w:space="0" w:color="auto"/>
            <w:right w:val="none" w:sz="0" w:space="0" w:color="auto"/>
          </w:divBdr>
        </w:div>
        <w:div w:id="1853452064">
          <w:marLeft w:val="480"/>
          <w:marRight w:val="0"/>
          <w:marTop w:val="0"/>
          <w:marBottom w:val="0"/>
          <w:divBdr>
            <w:top w:val="none" w:sz="0" w:space="0" w:color="auto"/>
            <w:left w:val="none" w:sz="0" w:space="0" w:color="auto"/>
            <w:bottom w:val="none" w:sz="0" w:space="0" w:color="auto"/>
            <w:right w:val="none" w:sz="0" w:space="0" w:color="auto"/>
          </w:divBdr>
        </w:div>
      </w:divsChild>
    </w:div>
    <w:div w:id="759762658">
      <w:bodyDiv w:val="1"/>
      <w:marLeft w:val="0"/>
      <w:marRight w:val="0"/>
      <w:marTop w:val="0"/>
      <w:marBottom w:val="0"/>
      <w:divBdr>
        <w:top w:val="none" w:sz="0" w:space="0" w:color="auto"/>
        <w:left w:val="none" w:sz="0" w:space="0" w:color="auto"/>
        <w:bottom w:val="none" w:sz="0" w:space="0" w:color="auto"/>
        <w:right w:val="none" w:sz="0" w:space="0" w:color="auto"/>
      </w:divBdr>
      <w:divsChild>
        <w:div w:id="1775441803">
          <w:marLeft w:val="480"/>
          <w:marRight w:val="0"/>
          <w:marTop w:val="0"/>
          <w:marBottom w:val="0"/>
          <w:divBdr>
            <w:top w:val="none" w:sz="0" w:space="0" w:color="auto"/>
            <w:left w:val="none" w:sz="0" w:space="0" w:color="auto"/>
            <w:bottom w:val="none" w:sz="0" w:space="0" w:color="auto"/>
            <w:right w:val="none" w:sz="0" w:space="0" w:color="auto"/>
          </w:divBdr>
        </w:div>
        <w:div w:id="310184855">
          <w:marLeft w:val="480"/>
          <w:marRight w:val="0"/>
          <w:marTop w:val="0"/>
          <w:marBottom w:val="0"/>
          <w:divBdr>
            <w:top w:val="none" w:sz="0" w:space="0" w:color="auto"/>
            <w:left w:val="none" w:sz="0" w:space="0" w:color="auto"/>
            <w:bottom w:val="none" w:sz="0" w:space="0" w:color="auto"/>
            <w:right w:val="none" w:sz="0" w:space="0" w:color="auto"/>
          </w:divBdr>
        </w:div>
        <w:div w:id="812480100">
          <w:marLeft w:val="480"/>
          <w:marRight w:val="0"/>
          <w:marTop w:val="0"/>
          <w:marBottom w:val="0"/>
          <w:divBdr>
            <w:top w:val="none" w:sz="0" w:space="0" w:color="auto"/>
            <w:left w:val="none" w:sz="0" w:space="0" w:color="auto"/>
            <w:bottom w:val="none" w:sz="0" w:space="0" w:color="auto"/>
            <w:right w:val="none" w:sz="0" w:space="0" w:color="auto"/>
          </w:divBdr>
        </w:div>
        <w:div w:id="1518808470">
          <w:marLeft w:val="480"/>
          <w:marRight w:val="0"/>
          <w:marTop w:val="0"/>
          <w:marBottom w:val="0"/>
          <w:divBdr>
            <w:top w:val="none" w:sz="0" w:space="0" w:color="auto"/>
            <w:left w:val="none" w:sz="0" w:space="0" w:color="auto"/>
            <w:bottom w:val="none" w:sz="0" w:space="0" w:color="auto"/>
            <w:right w:val="none" w:sz="0" w:space="0" w:color="auto"/>
          </w:divBdr>
        </w:div>
        <w:div w:id="1735085803">
          <w:marLeft w:val="480"/>
          <w:marRight w:val="0"/>
          <w:marTop w:val="0"/>
          <w:marBottom w:val="0"/>
          <w:divBdr>
            <w:top w:val="none" w:sz="0" w:space="0" w:color="auto"/>
            <w:left w:val="none" w:sz="0" w:space="0" w:color="auto"/>
            <w:bottom w:val="none" w:sz="0" w:space="0" w:color="auto"/>
            <w:right w:val="none" w:sz="0" w:space="0" w:color="auto"/>
          </w:divBdr>
        </w:div>
      </w:divsChild>
    </w:div>
    <w:div w:id="829447244">
      <w:bodyDiv w:val="1"/>
      <w:marLeft w:val="0"/>
      <w:marRight w:val="0"/>
      <w:marTop w:val="0"/>
      <w:marBottom w:val="0"/>
      <w:divBdr>
        <w:top w:val="none" w:sz="0" w:space="0" w:color="auto"/>
        <w:left w:val="none" w:sz="0" w:space="0" w:color="auto"/>
        <w:bottom w:val="none" w:sz="0" w:space="0" w:color="auto"/>
        <w:right w:val="none" w:sz="0" w:space="0" w:color="auto"/>
      </w:divBdr>
      <w:divsChild>
        <w:div w:id="175195158">
          <w:marLeft w:val="480"/>
          <w:marRight w:val="0"/>
          <w:marTop w:val="0"/>
          <w:marBottom w:val="0"/>
          <w:divBdr>
            <w:top w:val="none" w:sz="0" w:space="0" w:color="auto"/>
            <w:left w:val="none" w:sz="0" w:space="0" w:color="auto"/>
            <w:bottom w:val="none" w:sz="0" w:space="0" w:color="auto"/>
            <w:right w:val="none" w:sz="0" w:space="0" w:color="auto"/>
          </w:divBdr>
        </w:div>
        <w:div w:id="193931325">
          <w:marLeft w:val="480"/>
          <w:marRight w:val="0"/>
          <w:marTop w:val="0"/>
          <w:marBottom w:val="0"/>
          <w:divBdr>
            <w:top w:val="none" w:sz="0" w:space="0" w:color="auto"/>
            <w:left w:val="none" w:sz="0" w:space="0" w:color="auto"/>
            <w:bottom w:val="none" w:sz="0" w:space="0" w:color="auto"/>
            <w:right w:val="none" w:sz="0" w:space="0" w:color="auto"/>
          </w:divBdr>
        </w:div>
        <w:div w:id="335234690">
          <w:marLeft w:val="480"/>
          <w:marRight w:val="0"/>
          <w:marTop w:val="0"/>
          <w:marBottom w:val="0"/>
          <w:divBdr>
            <w:top w:val="none" w:sz="0" w:space="0" w:color="auto"/>
            <w:left w:val="none" w:sz="0" w:space="0" w:color="auto"/>
            <w:bottom w:val="none" w:sz="0" w:space="0" w:color="auto"/>
            <w:right w:val="none" w:sz="0" w:space="0" w:color="auto"/>
          </w:divBdr>
        </w:div>
        <w:div w:id="563949209">
          <w:marLeft w:val="480"/>
          <w:marRight w:val="0"/>
          <w:marTop w:val="0"/>
          <w:marBottom w:val="0"/>
          <w:divBdr>
            <w:top w:val="none" w:sz="0" w:space="0" w:color="auto"/>
            <w:left w:val="none" w:sz="0" w:space="0" w:color="auto"/>
            <w:bottom w:val="none" w:sz="0" w:space="0" w:color="auto"/>
            <w:right w:val="none" w:sz="0" w:space="0" w:color="auto"/>
          </w:divBdr>
        </w:div>
        <w:div w:id="2116823582">
          <w:marLeft w:val="480"/>
          <w:marRight w:val="0"/>
          <w:marTop w:val="0"/>
          <w:marBottom w:val="0"/>
          <w:divBdr>
            <w:top w:val="none" w:sz="0" w:space="0" w:color="auto"/>
            <w:left w:val="none" w:sz="0" w:space="0" w:color="auto"/>
            <w:bottom w:val="none" w:sz="0" w:space="0" w:color="auto"/>
            <w:right w:val="none" w:sz="0" w:space="0" w:color="auto"/>
          </w:divBdr>
        </w:div>
      </w:divsChild>
    </w:div>
    <w:div w:id="834296911">
      <w:bodyDiv w:val="1"/>
      <w:marLeft w:val="0"/>
      <w:marRight w:val="0"/>
      <w:marTop w:val="0"/>
      <w:marBottom w:val="0"/>
      <w:divBdr>
        <w:top w:val="none" w:sz="0" w:space="0" w:color="auto"/>
        <w:left w:val="none" w:sz="0" w:space="0" w:color="auto"/>
        <w:bottom w:val="none" w:sz="0" w:space="0" w:color="auto"/>
        <w:right w:val="none" w:sz="0" w:space="0" w:color="auto"/>
      </w:divBdr>
    </w:div>
    <w:div w:id="930433043">
      <w:bodyDiv w:val="1"/>
      <w:marLeft w:val="0"/>
      <w:marRight w:val="0"/>
      <w:marTop w:val="0"/>
      <w:marBottom w:val="0"/>
      <w:divBdr>
        <w:top w:val="none" w:sz="0" w:space="0" w:color="auto"/>
        <w:left w:val="none" w:sz="0" w:space="0" w:color="auto"/>
        <w:bottom w:val="none" w:sz="0" w:space="0" w:color="auto"/>
        <w:right w:val="none" w:sz="0" w:space="0" w:color="auto"/>
      </w:divBdr>
      <w:divsChild>
        <w:div w:id="55786545">
          <w:marLeft w:val="480"/>
          <w:marRight w:val="0"/>
          <w:marTop w:val="0"/>
          <w:marBottom w:val="0"/>
          <w:divBdr>
            <w:top w:val="none" w:sz="0" w:space="0" w:color="auto"/>
            <w:left w:val="none" w:sz="0" w:space="0" w:color="auto"/>
            <w:bottom w:val="none" w:sz="0" w:space="0" w:color="auto"/>
            <w:right w:val="none" w:sz="0" w:space="0" w:color="auto"/>
          </w:divBdr>
        </w:div>
        <w:div w:id="2043162772">
          <w:marLeft w:val="480"/>
          <w:marRight w:val="0"/>
          <w:marTop w:val="0"/>
          <w:marBottom w:val="0"/>
          <w:divBdr>
            <w:top w:val="none" w:sz="0" w:space="0" w:color="auto"/>
            <w:left w:val="none" w:sz="0" w:space="0" w:color="auto"/>
            <w:bottom w:val="none" w:sz="0" w:space="0" w:color="auto"/>
            <w:right w:val="none" w:sz="0" w:space="0" w:color="auto"/>
          </w:divBdr>
        </w:div>
        <w:div w:id="67580550">
          <w:marLeft w:val="480"/>
          <w:marRight w:val="0"/>
          <w:marTop w:val="0"/>
          <w:marBottom w:val="0"/>
          <w:divBdr>
            <w:top w:val="none" w:sz="0" w:space="0" w:color="auto"/>
            <w:left w:val="none" w:sz="0" w:space="0" w:color="auto"/>
            <w:bottom w:val="none" w:sz="0" w:space="0" w:color="auto"/>
            <w:right w:val="none" w:sz="0" w:space="0" w:color="auto"/>
          </w:divBdr>
        </w:div>
        <w:div w:id="482816043">
          <w:marLeft w:val="480"/>
          <w:marRight w:val="0"/>
          <w:marTop w:val="0"/>
          <w:marBottom w:val="0"/>
          <w:divBdr>
            <w:top w:val="none" w:sz="0" w:space="0" w:color="auto"/>
            <w:left w:val="none" w:sz="0" w:space="0" w:color="auto"/>
            <w:bottom w:val="none" w:sz="0" w:space="0" w:color="auto"/>
            <w:right w:val="none" w:sz="0" w:space="0" w:color="auto"/>
          </w:divBdr>
        </w:div>
        <w:div w:id="1772780114">
          <w:marLeft w:val="480"/>
          <w:marRight w:val="0"/>
          <w:marTop w:val="0"/>
          <w:marBottom w:val="0"/>
          <w:divBdr>
            <w:top w:val="none" w:sz="0" w:space="0" w:color="auto"/>
            <w:left w:val="none" w:sz="0" w:space="0" w:color="auto"/>
            <w:bottom w:val="none" w:sz="0" w:space="0" w:color="auto"/>
            <w:right w:val="none" w:sz="0" w:space="0" w:color="auto"/>
          </w:divBdr>
        </w:div>
      </w:divsChild>
    </w:div>
    <w:div w:id="1041171290">
      <w:bodyDiv w:val="1"/>
      <w:marLeft w:val="0"/>
      <w:marRight w:val="0"/>
      <w:marTop w:val="0"/>
      <w:marBottom w:val="0"/>
      <w:divBdr>
        <w:top w:val="none" w:sz="0" w:space="0" w:color="auto"/>
        <w:left w:val="none" w:sz="0" w:space="0" w:color="auto"/>
        <w:bottom w:val="none" w:sz="0" w:space="0" w:color="auto"/>
        <w:right w:val="none" w:sz="0" w:space="0" w:color="auto"/>
      </w:divBdr>
    </w:div>
    <w:div w:id="1041176892">
      <w:bodyDiv w:val="1"/>
      <w:marLeft w:val="0"/>
      <w:marRight w:val="0"/>
      <w:marTop w:val="0"/>
      <w:marBottom w:val="0"/>
      <w:divBdr>
        <w:top w:val="none" w:sz="0" w:space="0" w:color="auto"/>
        <w:left w:val="none" w:sz="0" w:space="0" w:color="auto"/>
        <w:bottom w:val="none" w:sz="0" w:space="0" w:color="auto"/>
        <w:right w:val="none" w:sz="0" w:space="0" w:color="auto"/>
      </w:divBdr>
    </w:div>
    <w:div w:id="1058549419">
      <w:bodyDiv w:val="1"/>
      <w:marLeft w:val="0"/>
      <w:marRight w:val="0"/>
      <w:marTop w:val="0"/>
      <w:marBottom w:val="0"/>
      <w:divBdr>
        <w:top w:val="none" w:sz="0" w:space="0" w:color="auto"/>
        <w:left w:val="none" w:sz="0" w:space="0" w:color="auto"/>
        <w:bottom w:val="none" w:sz="0" w:space="0" w:color="auto"/>
        <w:right w:val="none" w:sz="0" w:space="0" w:color="auto"/>
      </w:divBdr>
      <w:divsChild>
        <w:div w:id="70009783">
          <w:marLeft w:val="480"/>
          <w:marRight w:val="0"/>
          <w:marTop w:val="0"/>
          <w:marBottom w:val="0"/>
          <w:divBdr>
            <w:top w:val="none" w:sz="0" w:space="0" w:color="auto"/>
            <w:left w:val="none" w:sz="0" w:space="0" w:color="auto"/>
            <w:bottom w:val="none" w:sz="0" w:space="0" w:color="auto"/>
            <w:right w:val="none" w:sz="0" w:space="0" w:color="auto"/>
          </w:divBdr>
        </w:div>
        <w:div w:id="1401948588">
          <w:marLeft w:val="480"/>
          <w:marRight w:val="0"/>
          <w:marTop w:val="0"/>
          <w:marBottom w:val="0"/>
          <w:divBdr>
            <w:top w:val="none" w:sz="0" w:space="0" w:color="auto"/>
            <w:left w:val="none" w:sz="0" w:space="0" w:color="auto"/>
            <w:bottom w:val="none" w:sz="0" w:space="0" w:color="auto"/>
            <w:right w:val="none" w:sz="0" w:space="0" w:color="auto"/>
          </w:divBdr>
        </w:div>
        <w:div w:id="1541432332">
          <w:marLeft w:val="480"/>
          <w:marRight w:val="0"/>
          <w:marTop w:val="0"/>
          <w:marBottom w:val="0"/>
          <w:divBdr>
            <w:top w:val="none" w:sz="0" w:space="0" w:color="auto"/>
            <w:left w:val="none" w:sz="0" w:space="0" w:color="auto"/>
            <w:bottom w:val="none" w:sz="0" w:space="0" w:color="auto"/>
            <w:right w:val="none" w:sz="0" w:space="0" w:color="auto"/>
          </w:divBdr>
        </w:div>
        <w:div w:id="1750228435">
          <w:marLeft w:val="480"/>
          <w:marRight w:val="0"/>
          <w:marTop w:val="0"/>
          <w:marBottom w:val="0"/>
          <w:divBdr>
            <w:top w:val="none" w:sz="0" w:space="0" w:color="auto"/>
            <w:left w:val="none" w:sz="0" w:space="0" w:color="auto"/>
            <w:bottom w:val="none" w:sz="0" w:space="0" w:color="auto"/>
            <w:right w:val="none" w:sz="0" w:space="0" w:color="auto"/>
          </w:divBdr>
        </w:div>
        <w:div w:id="1842045652">
          <w:marLeft w:val="480"/>
          <w:marRight w:val="0"/>
          <w:marTop w:val="0"/>
          <w:marBottom w:val="0"/>
          <w:divBdr>
            <w:top w:val="none" w:sz="0" w:space="0" w:color="auto"/>
            <w:left w:val="none" w:sz="0" w:space="0" w:color="auto"/>
            <w:bottom w:val="none" w:sz="0" w:space="0" w:color="auto"/>
            <w:right w:val="none" w:sz="0" w:space="0" w:color="auto"/>
          </w:divBdr>
        </w:div>
      </w:divsChild>
    </w:div>
    <w:div w:id="1085033938">
      <w:bodyDiv w:val="1"/>
      <w:marLeft w:val="0"/>
      <w:marRight w:val="0"/>
      <w:marTop w:val="0"/>
      <w:marBottom w:val="0"/>
      <w:divBdr>
        <w:top w:val="none" w:sz="0" w:space="0" w:color="auto"/>
        <w:left w:val="none" w:sz="0" w:space="0" w:color="auto"/>
        <w:bottom w:val="none" w:sz="0" w:space="0" w:color="auto"/>
        <w:right w:val="none" w:sz="0" w:space="0" w:color="auto"/>
      </w:divBdr>
      <w:divsChild>
        <w:div w:id="1087923548">
          <w:marLeft w:val="480"/>
          <w:marRight w:val="0"/>
          <w:marTop w:val="0"/>
          <w:marBottom w:val="0"/>
          <w:divBdr>
            <w:top w:val="none" w:sz="0" w:space="0" w:color="auto"/>
            <w:left w:val="none" w:sz="0" w:space="0" w:color="auto"/>
            <w:bottom w:val="none" w:sz="0" w:space="0" w:color="auto"/>
            <w:right w:val="none" w:sz="0" w:space="0" w:color="auto"/>
          </w:divBdr>
        </w:div>
        <w:div w:id="213859595">
          <w:marLeft w:val="480"/>
          <w:marRight w:val="0"/>
          <w:marTop w:val="0"/>
          <w:marBottom w:val="0"/>
          <w:divBdr>
            <w:top w:val="none" w:sz="0" w:space="0" w:color="auto"/>
            <w:left w:val="none" w:sz="0" w:space="0" w:color="auto"/>
            <w:bottom w:val="none" w:sz="0" w:space="0" w:color="auto"/>
            <w:right w:val="none" w:sz="0" w:space="0" w:color="auto"/>
          </w:divBdr>
        </w:div>
        <w:div w:id="722338099">
          <w:marLeft w:val="480"/>
          <w:marRight w:val="0"/>
          <w:marTop w:val="0"/>
          <w:marBottom w:val="0"/>
          <w:divBdr>
            <w:top w:val="none" w:sz="0" w:space="0" w:color="auto"/>
            <w:left w:val="none" w:sz="0" w:space="0" w:color="auto"/>
            <w:bottom w:val="none" w:sz="0" w:space="0" w:color="auto"/>
            <w:right w:val="none" w:sz="0" w:space="0" w:color="auto"/>
          </w:divBdr>
        </w:div>
        <w:div w:id="2001152062">
          <w:marLeft w:val="480"/>
          <w:marRight w:val="0"/>
          <w:marTop w:val="0"/>
          <w:marBottom w:val="0"/>
          <w:divBdr>
            <w:top w:val="none" w:sz="0" w:space="0" w:color="auto"/>
            <w:left w:val="none" w:sz="0" w:space="0" w:color="auto"/>
            <w:bottom w:val="none" w:sz="0" w:space="0" w:color="auto"/>
            <w:right w:val="none" w:sz="0" w:space="0" w:color="auto"/>
          </w:divBdr>
        </w:div>
        <w:div w:id="1534466577">
          <w:marLeft w:val="480"/>
          <w:marRight w:val="0"/>
          <w:marTop w:val="0"/>
          <w:marBottom w:val="0"/>
          <w:divBdr>
            <w:top w:val="none" w:sz="0" w:space="0" w:color="auto"/>
            <w:left w:val="none" w:sz="0" w:space="0" w:color="auto"/>
            <w:bottom w:val="none" w:sz="0" w:space="0" w:color="auto"/>
            <w:right w:val="none" w:sz="0" w:space="0" w:color="auto"/>
          </w:divBdr>
        </w:div>
      </w:divsChild>
    </w:div>
    <w:div w:id="1148980707">
      <w:bodyDiv w:val="1"/>
      <w:marLeft w:val="0"/>
      <w:marRight w:val="0"/>
      <w:marTop w:val="0"/>
      <w:marBottom w:val="0"/>
      <w:divBdr>
        <w:top w:val="none" w:sz="0" w:space="0" w:color="auto"/>
        <w:left w:val="none" w:sz="0" w:space="0" w:color="auto"/>
        <w:bottom w:val="none" w:sz="0" w:space="0" w:color="auto"/>
        <w:right w:val="none" w:sz="0" w:space="0" w:color="auto"/>
      </w:divBdr>
      <w:divsChild>
        <w:div w:id="92550997">
          <w:marLeft w:val="480"/>
          <w:marRight w:val="0"/>
          <w:marTop w:val="0"/>
          <w:marBottom w:val="0"/>
          <w:divBdr>
            <w:top w:val="none" w:sz="0" w:space="0" w:color="auto"/>
            <w:left w:val="none" w:sz="0" w:space="0" w:color="auto"/>
            <w:bottom w:val="none" w:sz="0" w:space="0" w:color="auto"/>
            <w:right w:val="none" w:sz="0" w:space="0" w:color="auto"/>
          </w:divBdr>
        </w:div>
        <w:div w:id="402528891">
          <w:marLeft w:val="480"/>
          <w:marRight w:val="0"/>
          <w:marTop w:val="0"/>
          <w:marBottom w:val="0"/>
          <w:divBdr>
            <w:top w:val="none" w:sz="0" w:space="0" w:color="auto"/>
            <w:left w:val="none" w:sz="0" w:space="0" w:color="auto"/>
            <w:bottom w:val="none" w:sz="0" w:space="0" w:color="auto"/>
            <w:right w:val="none" w:sz="0" w:space="0" w:color="auto"/>
          </w:divBdr>
        </w:div>
        <w:div w:id="972753263">
          <w:marLeft w:val="480"/>
          <w:marRight w:val="0"/>
          <w:marTop w:val="0"/>
          <w:marBottom w:val="0"/>
          <w:divBdr>
            <w:top w:val="none" w:sz="0" w:space="0" w:color="auto"/>
            <w:left w:val="none" w:sz="0" w:space="0" w:color="auto"/>
            <w:bottom w:val="none" w:sz="0" w:space="0" w:color="auto"/>
            <w:right w:val="none" w:sz="0" w:space="0" w:color="auto"/>
          </w:divBdr>
        </w:div>
        <w:div w:id="1349673233">
          <w:marLeft w:val="480"/>
          <w:marRight w:val="0"/>
          <w:marTop w:val="0"/>
          <w:marBottom w:val="0"/>
          <w:divBdr>
            <w:top w:val="none" w:sz="0" w:space="0" w:color="auto"/>
            <w:left w:val="none" w:sz="0" w:space="0" w:color="auto"/>
            <w:bottom w:val="none" w:sz="0" w:space="0" w:color="auto"/>
            <w:right w:val="none" w:sz="0" w:space="0" w:color="auto"/>
          </w:divBdr>
        </w:div>
        <w:div w:id="2053652586">
          <w:marLeft w:val="480"/>
          <w:marRight w:val="0"/>
          <w:marTop w:val="0"/>
          <w:marBottom w:val="0"/>
          <w:divBdr>
            <w:top w:val="none" w:sz="0" w:space="0" w:color="auto"/>
            <w:left w:val="none" w:sz="0" w:space="0" w:color="auto"/>
            <w:bottom w:val="none" w:sz="0" w:space="0" w:color="auto"/>
            <w:right w:val="none" w:sz="0" w:space="0" w:color="auto"/>
          </w:divBdr>
        </w:div>
      </w:divsChild>
    </w:div>
    <w:div w:id="1163817307">
      <w:bodyDiv w:val="1"/>
      <w:marLeft w:val="0"/>
      <w:marRight w:val="0"/>
      <w:marTop w:val="0"/>
      <w:marBottom w:val="0"/>
      <w:divBdr>
        <w:top w:val="none" w:sz="0" w:space="0" w:color="auto"/>
        <w:left w:val="none" w:sz="0" w:space="0" w:color="auto"/>
        <w:bottom w:val="none" w:sz="0" w:space="0" w:color="auto"/>
        <w:right w:val="none" w:sz="0" w:space="0" w:color="auto"/>
      </w:divBdr>
    </w:div>
    <w:div w:id="1199316425">
      <w:bodyDiv w:val="1"/>
      <w:marLeft w:val="0"/>
      <w:marRight w:val="0"/>
      <w:marTop w:val="0"/>
      <w:marBottom w:val="0"/>
      <w:divBdr>
        <w:top w:val="none" w:sz="0" w:space="0" w:color="auto"/>
        <w:left w:val="none" w:sz="0" w:space="0" w:color="auto"/>
        <w:bottom w:val="none" w:sz="0" w:space="0" w:color="auto"/>
        <w:right w:val="none" w:sz="0" w:space="0" w:color="auto"/>
      </w:divBdr>
      <w:divsChild>
        <w:div w:id="833489969">
          <w:marLeft w:val="480"/>
          <w:marRight w:val="0"/>
          <w:marTop w:val="0"/>
          <w:marBottom w:val="0"/>
          <w:divBdr>
            <w:top w:val="none" w:sz="0" w:space="0" w:color="auto"/>
            <w:left w:val="none" w:sz="0" w:space="0" w:color="auto"/>
            <w:bottom w:val="none" w:sz="0" w:space="0" w:color="auto"/>
            <w:right w:val="none" w:sz="0" w:space="0" w:color="auto"/>
          </w:divBdr>
        </w:div>
        <w:div w:id="980354346">
          <w:marLeft w:val="480"/>
          <w:marRight w:val="0"/>
          <w:marTop w:val="0"/>
          <w:marBottom w:val="0"/>
          <w:divBdr>
            <w:top w:val="none" w:sz="0" w:space="0" w:color="auto"/>
            <w:left w:val="none" w:sz="0" w:space="0" w:color="auto"/>
            <w:bottom w:val="none" w:sz="0" w:space="0" w:color="auto"/>
            <w:right w:val="none" w:sz="0" w:space="0" w:color="auto"/>
          </w:divBdr>
        </w:div>
        <w:div w:id="1122387501">
          <w:marLeft w:val="480"/>
          <w:marRight w:val="0"/>
          <w:marTop w:val="0"/>
          <w:marBottom w:val="0"/>
          <w:divBdr>
            <w:top w:val="none" w:sz="0" w:space="0" w:color="auto"/>
            <w:left w:val="none" w:sz="0" w:space="0" w:color="auto"/>
            <w:bottom w:val="none" w:sz="0" w:space="0" w:color="auto"/>
            <w:right w:val="none" w:sz="0" w:space="0" w:color="auto"/>
          </w:divBdr>
        </w:div>
        <w:div w:id="1373844293">
          <w:marLeft w:val="480"/>
          <w:marRight w:val="0"/>
          <w:marTop w:val="0"/>
          <w:marBottom w:val="0"/>
          <w:divBdr>
            <w:top w:val="none" w:sz="0" w:space="0" w:color="auto"/>
            <w:left w:val="none" w:sz="0" w:space="0" w:color="auto"/>
            <w:bottom w:val="none" w:sz="0" w:space="0" w:color="auto"/>
            <w:right w:val="none" w:sz="0" w:space="0" w:color="auto"/>
          </w:divBdr>
        </w:div>
        <w:div w:id="1731687430">
          <w:marLeft w:val="480"/>
          <w:marRight w:val="0"/>
          <w:marTop w:val="0"/>
          <w:marBottom w:val="0"/>
          <w:divBdr>
            <w:top w:val="none" w:sz="0" w:space="0" w:color="auto"/>
            <w:left w:val="none" w:sz="0" w:space="0" w:color="auto"/>
            <w:bottom w:val="none" w:sz="0" w:space="0" w:color="auto"/>
            <w:right w:val="none" w:sz="0" w:space="0" w:color="auto"/>
          </w:divBdr>
        </w:div>
      </w:divsChild>
    </w:div>
    <w:div w:id="1233390706">
      <w:bodyDiv w:val="1"/>
      <w:marLeft w:val="0"/>
      <w:marRight w:val="0"/>
      <w:marTop w:val="0"/>
      <w:marBottom w:val="0"/>
      <w:divBdr>
        <w:top w:val="none" w:sz="0" w:space="0" w:color="auto"/>
        <w:left w:val="none" w:sz="0" w:space="0" w:color="auto"/>
        <w:bottom w:val="none" w:sz="0" w:space="0" w:color="auto"/>
        <w:right w:val="none" w:sz="0" w:space="0" w:color="auto"/>
      </w:divBdr>
      <w:divsChild>
        <w:div w:id="2129737830">
          <w:marLeft w:val="480"/>
          <w:marRight w:val="0"/>
          <w:marTop w:val="0"/>
          <w:marBottom w:val="0"/>
          <w:divBdr>
            <w:top w:val="none" w:sz="0" w:space="0" w:color="auto"/>
            <w:left w:val="none" w:sz="0" w:space="0" w:color="auto"/>
            <w:bottom w:val="none" w:sz="0" w:space="0" w:color="auto"/>
            <w:right w:val="none" w:sz="0" w:space="0" w:color="auto"/>
          </w:divBdr>
        </w:div>
        <w:div w:id="750273112">
          <w:marLeft w:val="480"/>
          <w:marRight w:val="0"/>
          <w:marTop w:val="0"/>
          <w:marBottom w:val="0"/>
          <w:divBdr>
            <w:top w:val="none" w:sz="0" w:space="0" w:color="auto"/>
            <w:left w:val="none" w:sz="0" w:space="0" w:color="auto"/>
            <w:bottom w:val="none" w:sz="0" w:space="0" w:color="auto"/>
            <w:right w:val="none" w:sz="0" w:space="0" w:color="auto"/>
          </w:divBdr>
        </w:div>
        <w:div w:id="1679843765">
          <w:marLeft w:val="480"/>
          <w:marRight w:val="0"/>
          <w:marTop w:val="0"/>
          <w:marBottom w:val="0"/>
          <w:divBdr>
            <w:top w:val="none" w:sz="0" w:space="0" w:color="auto"/>
            <w:left w:val="none" w:sz="0" w:space="0" w:color="auto"/>
            <w:bottom w:val="none" w:sz="0" w:space="0" w:color="auto"/>
            <w:right w:val="none" w:sz="0" w:space="0" w:color="auto"/>
          </w:divBdr>
        </w:div>
        <w:div w:id="975447971">
          <w:marLeft w:val="480"/>
          <w:marRight w:val="0"/>
          <w:marTop w:val="0"/>
          <w:marBottom w:val="0"/>
          <w:divBdr>
            <w:top w:val="none" w:sz="0" w:space="0" w:color="auto"/>
            <w:left w:val="none" w:sz="0" w:space="0" w:color="auto"/>
            <w:bottom w:val="none" w:sz="0" w:space="0" w:color="auto"/>
            <w:right w:val="none" w:sz="0" w:space="0" w:color="auto"/>
          </w:divBdr>
        </w:div>
        <w:div w:id="1671519888">
          <w:marLeft w:val="480"/>
          <w:marRight w:val="0"/>
          <w:marTop w:val="0"/>
          <w:marBottom w:val="0"/>
          <w:divBdr>
            <w:top w:val="none" w:sz="0" w:space="0" w:color="auto"/>
            <w:left w:val="none" w:sz="0" w:space="0" w:color="auto"/>
            <w:bottom w:val="none" w:sz="0" w:space="0" w:color="auto"/>
            <w:right w:val="none" w:sz="0" w:space="0" w:color="auto"/>
          </w:divBdr>
        </w:div>
      </w:divsChild>
    </w:div>
    <w:div w:id="1250041296">
      <w:bodyDiv w:val="1"/>
      <w:marLeft w:val="0"/>
      <w:marRight w:val="0"/>
      <w:marTop w:val="0"/>
      <w:marBottom w:val="0"/>
      <w:divBdr>
        <w:top w:val="none" w:sz="0" w:space="0" w:color="auto"/>
        <w:left w:val="none" w:sz="0" w:space="0" w:color="auto"/>
        <w:bottom w:val="none" w:sz="0" w:space="0" w:color="auto"/>
        <w:right w:val="none" w:sz="0" w:space="0" w:color="auto"/>
      </w:divBdr>
      <w:divsChild>
        <w:div w:id="439300648">
          <w:marLeft w:val="480"/>
          <w:marRight w:val="0"/>
          <w:marTop w:val="0"/>
          <w:marBottom w:val="0"/>
          <w:divBdr>
            <w:top w:val="none" w:sz="0" w:space="0" w:color="auto"/>
            <w:left w:val="none" w:sz="0" w:space="0" w:color="auto"/>
            <w:bottom w:val="none" w:sz="0" w:space="0" w:color="auto"/>
            <w:right w:val="none" w:sz="0" w:space="0" w:color="auto"/>
          </w:divBdr>
        </w:div>
        <w:div w:id="457139056">
          <w:marLeft w:val="480"/>
          <w:marRight w:val="0"/>
          <w:marTop w:val="0"/>
          <w:marBottom w:val="0"/>
          <w:divBdr>
            <w:top w:val="none" w:sz="0" w:space="0" w:color="auto"/>
            <w:left w:val="none" w:sz="0" w:space="0" w:color="auto"/>
            <w:bottom w:val="none" w:sz="0" w:space="0" w:color="auto"/>
            <w:right w:val="none" w:sz="0" w:space="0" w:color="auto"/>
          </w:divBdr>
        </w:div>
        <w:div w:id="1181816944">
          <w:marLeft w:val="480"/>
          <w:marRight w:val="0"/>
          <w:marTop w:val="0"/>
          <w:marBottom w:val="0"/>
          <w:divBdr>
            <w:top w:val="none" w:sz="0" w:space="0" w:color="auto"/>
            <w:left w:val="none" w:sz="0" w:space="0" w:color="auto"/>
            <w:bottom w:val="none" w:sz="0" w:space="0" w:color="auto"/>
            <w:right w:val="none" w:sz="0" w:space="0" w:color="auto"/>
          </w:divBdr>
        </w:div>
        <w:div w:id="1599866617">
          <w:marLeft w:val="480"/>
          <w:marRight w:val="0"/>
          <w:marTop w:val="0"/>
          <w:marBottom w:val="0"/>
          <w:divBdr>
            <w:top w:val="none" w:sz="0" w:space="0" w:color="auto"/>
            <w:left w:val="none" w:sz="0" w:space="0" w:color="auto"/>
            <w:bottom w:val="none" w:sz="0" w:space="0" w:color="auto"/>
            <w:right w:val="none" w:sz="0" w:space="0" w:color="auto"/>
          </w:divBdr>
        </w:div>
        <w:div w:id="1706981818">
          <w:marLeft w:val="480"/>
          <w:marRight w:val="0"/>
          <w:marTop w:val="0"/>
          <w:marBottom w:val="0"/>
          <w:divBdr>
            <w:top w:val="none" w:sz="0" w:space="0" w:color="auto"/>
            <w:left w:val="none" w:sz="0" w:space="0" w:color="auto"/>
            <w:bottom w:val="none" w:sz="0" w:space="0" w:color="auto"/>
            <w:right w:val="none" w:sz="0" w:space="0" w:color="auto"/>
          </w:divBdr>
        </w:div>
      </w:divsChild>
    </w:div>
    <w:div w:id="1342511626">
      <w:bodyDiv w:val="1"/>
      <w:marLeft w:val="0"/>
      <w:marRight w:val="0"/>
      <w:marTop w:val="0"/>
      <w:marBottom w:val="0"/>
      <w:divBdr>
        <w:top w:val="none" w:sz="0" w:space="0" w:color="auto"/>
        <w:left w:val="none" w:sz="0" w:space="0" w:color="auto"/>
        <w:bottom w:val="none" w:sz="0" w:space="0" w:color="auto"/>
        <w:right w:val="none" w:sz="0" w:space="0" w:color="auto"/>
      </w:divBdr>
    </w:div>
    <w:div w:id="1359310729">
      <w:bodyDiv w:val="1"/>
      <w:marLeft w:val="0"/>
      <w:marRight w:val="0"/>
      <w:marTop w:val="0"/>
      <w:marBottom w:val="0"/>
      <w:divBdr>
        <w:top w:val="none" w:sz="0" w:space="0" w:color="auto"/>
        <w:left w:val="none" w:sz="0" w:space="0" w:color="auto"/>
        <w:bottom w:val="none" w:sz="0" w:space="0" w:color="auto"/>
        <w:right w:val="none" w:sz="0" w:space="0" w:color="auto"/>
      </w:divBdr>
      <w:divsChild>
        <w:div w:id="1973630070">
          <w:marLeft w:val="480"/>
          <w:marRight w:val="0"/>
          <w:marTop w:val="0"/>
          <w:marBottom w:val="0"/>
          <w:divBdr>
            <w:top w:val="none" w:sz="0" w:space="0" w:color="auto"/>
            <w:left w:val="none" w:sz="0" w:space="0" w:color="auto"/>
            <w:bottom w:val="none" w:sz="0" w:space="0" w:color="auto"/>
            <w:right w:val="none" w:sz="0" w:space="0" w:color="auto"/>
          </w:divBdr>
        </w:div>
        <w:div w:id="473645057">
          <w:marLeft w:val="480"/>
          <w:marRight w:val="0"/>
          <w:marTop w:val="0"/>
          <w:marBottom w:val="0"/>
          <w:divBdr>
            <w:top w:val="none" w:sz="0" w:space="0" w:color="auto"/>
            <w:left w:val="none" w:sz="0" w:space="0" w:color="auto"/>
            <w:bottom w:val="none" w:sz="0" w:space="0" w:color="auto"/>
            <w:right w:val="none" w:sz="0" w:space="0" w:color="auto"/>
          </w:divBdr>
        </w:div>
        <w:div w:id="842282301">
          <w:marLeft w:val="480"/>
          <w:marRight w:val="0"/>
          <w:marTop w:val="0"/>
          <w:marBottom w:val="0"/>
          <w:divBdr>
            <w:top w:val="none" w:sz="0" w:space="0" w:color="auto"/>
            <w:left w:val="none" w:sz="0" w:space="0" w:color="auto"/>
            <w:bottom w:val="none" w:sz="0" w:space="0" w:color="auto"/>
            <w:right w:val="none" w:sz="0" w:space="0" w:color="auto"/>
          </w:divBdr>
        </w:div>
        <w:div w:id="78185817">
          <w:marLeft w:val="480"/>
          <w:marRight w:val="0"/>
          <w:marTop w:val="0"/>
          <w:marBottom w:val="0"/>
          <w:divBdr>
            <w:top w:val="none" w:sz="0" w:space="0" w:color="auto"/>
            <w:left w:val="none" w:sz="0" w:space="0" w:color="auto"/>
            <w:bottom w:val="none" w:sz="0" w:space="0" w:color="auto"/>
            <w:right w:val="none" w:sz="0" w:space="0" w:color="auto"/>
          </w:divBdr>
        </w:div>
        <w:div w:id="1186796688">
          <w:marLeft w:val="480"/>
          <w:marRight w:val="0"/>
          <w:marTop w:val="0"/>
          <w:marBottom w:val="0"/>
          <w:divBdr>
            <w:top w:val="none" w:sz="0" w:space="0" w:color="auto"/>
            <w:left w:val="none" w:sz="0" w:space="0" w:color="auto"/>
            <w:bottom w:val="none" w:sz="0" w:space="0" w:color="auto"/>
            <w:right w:val="none" w:sz="0" w:space="0" w:color="auto"/>
          </w:divBdr>
        </w:div>
      </w:divsChild>
    </w:div>
    <w:div w:id="1455177577">
      <w:bodyDiv w:val="1"/>
      <w:marLeft w:val="0"/>
      <w:marRight w:val="0"/>
      <w:marTop w:val="0"/>
      <w:marBottom w:val="0"/>
      <w:divBdr>
        <w:top w:val="none" w:sz="0" w:space="0" w:color="auto"/>
        <w:left w:val="none" w:sz="0" w:space="0" w:color="auto"/>
        <w:bottom w:val="none" w:sz="0" w:space="0" w:color="auto"/>
        <w:right w:val="none" w:sz="0" w:space="0" w:color="auto"/>
      </w:divBdr>
      <w:divsChild>
        <w:div w:id="1232085400">
          <w:marLeft w:val="480"/>
          <w:marRight w:val="0"/>
          <w:marTop w:val="0"/>
          <w:marBottom w:val="0"/>
          <w:divBdr>
            <w:top w:val="none" w:sz="0" w:space="0" w:color="auto"/>
            <w:left w:val="none" w:sz="0" w:space="0" w:color="auto"/>
            <w:bottom w:val="none" w:sz="0" w:space="0" w:color="auto"/>
            <w:right w:val="none" w:sz="0" w:space="0" w:color="auto"/>
          </w:divBdr>
        </w:div>
        <w:div w:id="1227297827">
          <w:marLeft w:val="480"/>
          <w:marRight w:val="0"/>
          <w:marTop w:val="0"/>
          <w:marBottom w:val="0"/>
          <w:divBdr>
            <w:top w:val="none" w:sz="0" w:space="0" w:color="auto"/>
            <w:left w:val="none" w:sz="0" w:space="0" w:color="auto"/>
            <w:bottom w:val="none" w:sz="0" w:space="0" w:color="auto"/>
            <w:right w:val="none" w:sz="0" w:space="0" w:color="auto"/>
          </w:divBdr>
        </w:div>
        <w:div w:id="1259018185">
          <w:marLeft w:val="480"/>
          <w:marRight w:val="0"/>
          <w:marTop w:val="0"/>
          <w:marBottom w:val="0"/>
          <w:divBdr>
            <w:top w:val="none" w:sz="0" w:space="0" w:color="auto"/>
            <w:left w:val="none" w:sz="0" w:space="0" w:color="auto"/>
            <w:bottom w:val="none" w:sz="0" w:space="0" w:color="auto"/>
            <w:right w:val="none" w:sz="0" w:space="0" w:color="auto"/>
          </w:divBdr>
        </w:div>
        <w:div w:id="1776629798">
          <w:marLeft w:val="480"/>
          <w:marRight w:val="0"/>
          <w:marTop w:val="0"/>
          <w:marBottom w:val="0"/>
          <w:divBdr>
            <w:top w:val="none" w:sz="0" w:space="0" w:color="auto"/>
            <w:left w:val="none" w:sz="0" w:space="0" w:color="auto"/>
            <w:bottom w:val="none" w:sz="0" w:space="0" w:color="auto"/>
            <w:right w:val="none" w:sz="0" w:space="0" w:color="auto"/>
          </w:divBdr>
        </w:div>
        <w:div w:id="784734007">
          <w:marLeft w:val="480"/>
          <w:marRight w:val="0"/>
          <w:marTop w:val="0"/>
          <w:marBottom w:val="0"/>
          <w:divBdr>
            <w:top w:val="none" w:sz="0" w:space="0" w:color="auto"/>
            <w:left w:val="none" w:sz="0" w:space="0" w:color="auto"/>
            <w:bottom w:val="none" w:sz="0" w:space="0" w:color="auto"/>
            <w:right w:val="none" w:sz="0" w:space="0" w:color="auto"/>
          </w:divBdr>
        </w:div>
      </w:divsChild>
    </w:div>
    <w:div w:id="1471092331">
      <w:bodyDiv w:val="1"/>
      <w:marLeft w:val="0"/>
      <w:marRight w:val="0"/>
      <w:marTop w:val="0"/>
      <w:marBottom w:val="0"/>
      <w:divBdr>
        <w:top w:val="none" w:sz="0" w:space="0" w:color="auto"/>
        <w:left w:val="none" w:sz="0" w:space="0" w:color="auto"/>
        <w:bottom w:val="none" w:sz="0" w:space="0" w:color="auto"/>
        <w:right w:val="none" w:sz="0" w:space="0" w:color="auto"/>
      </w:divBdr>
    </w:div>
    <w:div w:id="1495877264">
      <w:bodyDiv w:val="1"/>
      <w:marLeft w:val="0"/>
      <w:marRight w:val="0"/>
      <w:marTop w:val="0"/>
      <w:marBottom w:val="0"/>
      <w:divBdr>
        <w:top w:val="none" w:sz="0" w:space="0" w:color="auto"/>
        <w:left w:val="none" w:sz="0" w:space="0" w:color="auto"/>
        <w:bottom w:val="none" w:sz="0" w:space="0" w:color="auto"/>
        <w:right w:val="none" w:sz="0" w:space="0" w:color="auto"/>
      </w:divBdr>
    </w:div>
    <w:div w:id="1497455587">
      <w:bodyDiv w:val="1"/>
      <w:marLeft w:val="0"/>
      <w:marRight w:val="0"/>
      <w:marTop w:val="0"/>
      <w:marBottom w:val="0"/>
      <w:divBdr>
        <w:top w:val="none" w:sz="0" w:space="0" w:color="auto"/>
        <w:left w:val="none" w:sz="0" w:space="0" w:color="auto"/>
        <w:bottom w:val="none" w:sz="0" w:space="0" w:color="auto"/>
        <w:right w:val="none" w:sz="0" w:space="0" w:color="auto"/>
      </w:divBdr>
      <w:divsChild>
        <w:div w:id="1026760912">
          <w:marLeft w:val="480"/>
          <w:marRight w:val="0"/>
          <w:marTop w:val="0"/>
          <w:marBottom w:val="0"/>
          <w:divBdr>
            <w:top w:val="none" w:sz="0" w:space="0" w:color="auto"/>
            <w:left w:val="none" w:sz="0" w:space="0" w:color="auto"/>
            <w:bottom w:val="none" w:sz="0" w:space="0" w:color="auto"/>
            <w:right w:val="none" w:sz="0" w:space="0" w:color="auto"/>
          </w:divBdr>
        </w:div>
        <w:div w:id="710571348">
          <w:marLeft w:val="480"/>
          <w:marRight w:val="0"/>
          <w:marTop w:val="0"/>
          <w:marBottom w:val="0"/>
          <w:divBdr>
            <w:top w:val="none" w:sz="0" w:space="0" w:color="auto"/>
            <w:left w:val="none" w:sz="0" w:space="0" w:color="auto"/>
            <w:bottom w:val="none" w:sz="0" w:space="0" w:color="auto"/>
            <w:right w:val="none" w:sz="0" w:space="0" w:color="auto"/>
          </w:divBdr>
        </w:div>
        <w:div w:id="294526062">
          <w:marLeft w:val="480"/>
          <w:marRight w:val="0"/>
          <w:marTop w:val="0"/>
          <w:marBottom w:val="0"/>
          <w:divBdr>
            <w:top w:val="none" w:sz="0" w:space="0" w:color="auto"/>
            <w:left w:val="none" w:sz="0" w:space="0" w:color="auto"/>
            <w:bottom w:val="none" w:sz="0" w:space="0" w:color="auto"/>
            <w:right w:val="none" w:sz="0" w:space="0" w:color="auto"/>
          </w:divBdr>
        </w:div>
        <w:div w:id="1852336594">
          <w:marLeft w:val="480"/>
          <w:marRight w:val="0"/>
          <w:marTop w:val="0"/>
          <w:marBottom w:val="0"/>
          <w:divBdr>
            <w:top w:val="none" w:sz="0" w:space="0" w:color="auto"/>
            <w:left w:val="none" w:sz="0" w:space="0" w:color="auto"/>
            <w:bottom w:val="none" w:sz="0" w:space="0" w:color="auto"/>
            <w:right w:val="none" w:sz="0" w:space="0" w:color="auto"/>
          </w:divBdr>
        </w:div>
        <w:div w:id="1651012665">
          <w:marLeft w:val="480"/>
          <w:marRight w:val="0"/>
          <w:marTop w:val="0"/>
          <w:marBottom w:val="0"/>
          <w:divBdr>
            <w:top w:val="none" w:sz="0" w:space="0" w:color="auto"/>
            <w:left w:val="none" w:sz="0" w:space="0" w:color="auto"/>
            <w:bottom w:val="none" w:sz="0" w:space="0" w:color="auto"/>
            <w:right w:val="none" w:sz="0" w:space="0" w:color="auto"/>
          </w:divBdr>
        </w:div>
      </w:divsChild>
    </w:div>
    <w:div w:id="1501001063">
      <w:bodyDiv w:val="1"/>
      <w:marLeft w:val="0"/>
      <w:marRight w:val="0"/>
      <w:marTop w:val="0"/>
      <w:marBottom w:val="0"/>
      <w:divBdr>
        <w:top w:val="none" w:sz="0" w:space="0" w:color="auto"/>
        <w:left w:val="none" w:sz="0" w:space="0" w:color="auto"/>
        <w:bottom w:val="none" w:sz="0" w:space="0" w:color="auto"/>
        <w:right w:val="none" w:sz="0" w:space="0" w:color="auto"/>
      </w:divBdr>
    </w:div>
    <w:div w:id="1508786356">
      <w:bodyDiv w:val="1"/>
      <w:marLeft w:val="0"/>
      <w:marRight w:val="0"/>
      <w:marTop w:val="0"/>
      <w:marBottom w:val="0"/>
      <w:divBdr>
        <w:top w:val="none" w:sz="0" w:space="0" w:color="auto"/>
        <w:left w:val="none" w:sz="0" w:space="0" w:color="auto"/>
        <w:bottom w:val="none" w:sz="0" w:space="0" w:color="auto"/>
        <w:right w:val="none" w:sz="0" w:space="0" w:color="auto"/>
      </w:divBdr>
    </w:div>
    <w:div w:id="1560245592">
      <w:bodyDiv w:val="1"/>
      <w:marLeft w:val="0"/>
      <w:marRight w:val="0"/>
      <w:marTop w:val="0"/>
      <w:marBottom w:val="0"/>
      <w:divBdr>
        <w:top w:val="none" w:sz="0" w:space="0" w:color="auto"/>
        <w:left w:val="none" w:sz="0" w:space="0" w:color="auto"/>
        <w:bottom w:val="none" w:sz="0" w:space="0" w:color="auto"/>
        <w:right w:val="none" w:sz="0" w:space="0" w:color="auto"/>
      </w:divBdr>
      <w:divsChild>
        <w:div w:id="146634821">
          <w:marLeft w:val="480"/>
          <w:marRight w:val="0"/>
          <w:marTop w:val="0"/>
          <w:marBottom w:val="0"/>
          <w:divBdr>
            <w:top w:val="none" w:sz="0" w:space="0" w:color="auto"/>
            <w:left w:val="none" w:sz="0" w:space="0" w:color="auto"/>
            <w:bottom w:val="none" w:sz="0" w:space="0" w:color="auto"/>
            <w:right w:val="none" w:sz="0" w:space="0" w:color="auto"/>
          </w:divBdr>
        </w:div>
        <w:div w:id="470752428">
          <w:marLeft w:val="480"/>
          <w:marRight w:val="0"/>
          <w:marTop w:val="0"/>
          <w:marBottom w:val="0"/>
          <w:divBdr>
            <w:top w:val="none" w:sz="0" w:space="0" w:color="auto"/>
            <w:left w:val="none" w:sz="0" w:space="0" w:color="auto"/>
            <w:bottom w:val="none" w:sz="0" w:space="0" w:color="auto"/>
            <w:right w:val="none" w:sz="0" w:space="0" w:color="auto"/>
          </w:divBdr>
        </w:div>
        <w:div w:id="1312907097">
          <w:marLeft w:val="480"/>
          <w:marRight w:val="0"/>
          <w:marTop w:val="0"/>
          <w:marBottom w:val="0"/>
          <w:divBdr>
            <w:top w:val="none" w:sz="0" w:space="0" w:color="auto"/>
            <w:left w:val="none" w:sz="0" w:space="0" w:color="auto"/>
            <w:bottom w:val="none" w:sz="0" w:space="0" w:color="auto"/>
            <w:right w:val="none" w:sz="0" w:space="0" w:color="auto"/>
          </w:divBdr>
        </w:div>
        <w:div w:id="1692147499">
          <w:marLeft w:val="480"/>
          <w:marRight w:val="0"/>
          <w:marTop w:val="0"/>
          <w:marBottom w:val="0"/>
          <w:divBdr>
            <w:top w:val="none" w:sz="0" w:space="0" w:color="auto"/>
            <w:left w:val="none" w:sz="0" w:space="0" w:color="auto"/>
            <w:bottom w:val="none" w:sz="0" w:space="0" w:color="auto"/>
            <w:right w:val="none" w:sz="0" w:space="0" w:color="auto"/>
          </w:divBdr>
        </w:div>
        <w:div w:id="2118207650">
          <w:marLeft w:val="480"/>
          <w:marRight w:val="0"/>
          <w:marTop w:val="0"/>
          <w:marBottom w:val="0"/>
          <w:divBdr>
            <w:top w:val="none" w:sz="0" w:space="0" w:color="auto"/>
            <w:left w:val="none" w:sz="0" w:space="0" w:color="auto"/>
            <w:bottom w:val="none" w:sz="0" w:space="0" w:color="auto"/>
            <w:right w:val="none" w:sz="0" w:space="0" w:color="auto"/>
          </w:divBdr>
        </w:div>
      </w:divsChild>
    </w:div>
    <w:div w:id="1709796970">
      <w:bodyDiv w:val="1"/>
      <w:marLeft w:val="0"/>
      <w:marRight w:val="0"/>
      <w:marTop w:val="0"/>
      <w:marBottom w:val="0"/>
      <w:divBdr>
        <w:top w:val="none" w:sz="0" w:space="0" w:color="auto"/>
        <w:left w:val="none" w:sz="0" w:space="0" w:color="auto"/>
        <w:bottom w:val="none" w:sz="0" w:space="0" w:color="auto"/>
        <w:right w:val="none" w:sz="0" w:space="0" w:color="auto"/>
      </w:divBdr>
      <w:divsChild>
        <w:div w:id="113793718">
          <w:marLeft w:val="480"/>
          <w:marRight w:val="0"/>
          <w:marTop w:val="0"/>
          <w:marBottom w:val="0"/>
          <w:divBdr>
            <w:top w:val="none" w:sz="0" w:space="0" w:color="auto"/>
            <w:left w:val="none" w:sz="0" w:space="0" w:color="auto"/>
            <w:bottom w:val="none" w:sz="0" w:space="0" w:color="auto"/>
            <w:right w:val="none" w:sz="0" w:space="0" w:color="auto"/>
          </w:divBdr>
        </w:div>
        <w:div w:id="363597752">
          <w:marLeft w:val="480"/>
          <w:marRight w:val="0"/>
          <w:marTop w:val="0"/>
          <w:marBottom w:val="0"/>
          <w:divBdr>
            <w:top w:val="none" w:sz="0" w:space="0" w:color="auto"/>
            <w:left w:val="none" w:sz="0" w:space="0" w:color="auto"/>
            <w:bottom w:val="none" w:sz="0" w:space="0" w:color="auto"/>
            <w:right w:val="none" w:sz="0" w:space="0" w:color="auto"/>
          </w:divBdr>
        </w:div>
        <w:div w:id="410003184">
          <w:marLeft w:val="480"/>
          <w:marRight w:val="0"/>
          <w:marTop w:val="0"/>
          <w:marBottom w:val="0"/>
          <w:divBdr>
            <w:top w:val="none" w:sz="0" w:space="0" w:color="auto"/>
            <w:left w:val="none" w:sz="0" w:space="0" w:color="auto"/>
            <w:bottom w:val="none" w:sz="0" w:space="0" w:color="auto"/>
            <w:right w:val="none" w:sz="0" w:space="0" w:color="auto"/>
          </w:divBdr>
        </w:div>
        <w:div w:id="1812936549">
          <w:marLeft w:val="480"/>
          <w:marRight w:val="0"/>
          <w:marTop w:val="0"/>
          <w:marBottom w:val="0"/>
          <w:divBdr>
            <w:top w:val="none" w:sz="0" w:space="0" w:color="auto"/>
            <w:left w:val="none" w:sz="0" w:space="0" w:color="auto"/>
            <w:bottom w:val="none" w:sz="0" w:space="0" w:color="auto"/>
            <w:right w:val="none" w:sz="0" w:space="0" w:color="auto"/>
          </w:divBdr>
        </w:div>
        <w:div w:id="1976907402">
          <w:marLeft w:val="480"/>
          <w:marRight w:val="0"/>
          <w:marTop w:val="0"/>
          <w:marBottom w:val="0"/>
          <w:divBdr>
            <w:top w:val="none" w:sz="0" w:space="0" w:color="auto"/>
            <w:left w:val="none" w:sz="0" w:space="0" w:color="auto"/>
            <w:bottom w:val="none" w:sz="0" w:space="0" w:color="auto"/>
            <w:right w:val="none" w:sz="0" w:space="0" w:color="auto"/>
          </w:divBdr>
        </w:div>
      </w:divsChild>
    </w:div>
    <w:div w:id="1752120928">
      <w:bodyDiv w:val="1"/>
      <w:marLeft w:val="0"/>
      <w:marRight w:val="0"/>
      <w:marTop w:val="0"/>
      <w:marBottom w:val="0"/>
      <w:divBdr>
        <w:top w:val="none" w:sz="0" w:space="0" w:color="auto"/>
        <w:left w:val="none" w:sz="0" w:space="0" w:color="auto"/>
        <w:bottom w:val="none" w:sz="0" w:space="0" w:color="auto"/>
        <w:right w:val="none" w:sz="0" w:space="0" w:color="auto"/>
      </w:divBdr>
    </w:div>
    <w:div w:id="1760714327">
      <w:bodyDiv w:val="1"/>
      <w:marLeft w:val="0"/>
      <w:marRight w:val="0"/>
      <w:marTop w:val="0"/>
      <w:marBottom w:val="0"/>
      <w:divBdr>
        <w:top w:val="none" w:sz="0" w:space="0" w:color="auto"/>
        <w:left w:val="none" w:sz="0" w:space="0" w:color="auto"/>
        <w:bottom w:val="none" w:sz="0" w:space="0" w:color="auto"/>
        <w:right w:val="none" w:sz="0" w:space="0" w:color="auto"/>
      </w:divBdr>
    </w:div>
    <w:div w:id="1768846477">
      <w:bodyDiv w:val="1"/>
      <w:marLeft w:val="0"/>
      <w:marRight w:val="0"/>
      <w:marTop w:val="0"/>
      <w:marBottom w:val="0"/>
      <w:divBdr>
        <w:top w:val="none" w:sz="0" w:space="0" w:color="auto"/>
        <w:left w:val="none" w:sz="0" w:space="0" w:color="auto"/>
        <w:bottom w:val="none" w:sz="0" w:space="0" w:color="auto"/>
        <w:right w:val="none" w:sz="0" w:space="0" w:color="auto"/>
      </w:divBdr>
      <w:divsChild>
        <w:div w:id="68235320">
          <w:marLeft w:val="480"/>
          <w:marRight w:val="0"/>
          <w:marTop w:val="0"/>
          <w:marBottom w:val="0"/>
          <w:divBdr>
            <w:top w:val="none" w:sz="0" w:space="0" w:color="auto"/>
            <w:left w:val="none" w:sz="0" w:space="0" w:color="auto"/>
            <w:bottom w:val="none" w:sz="0" w:space="0" w:color="auto"/>
            <w:right w:val="none" w:sz="0" w:space="0" w:color="auto"/>
          </w:divBdr>
        </w:div>
        <w:div w:id="189732699">
          <w:marLeft w:val="480"/>
          <w:marRight w:val="0"/>
          <w:marTop w:val="0"/>
          <w:marBottom w:val="0"/>
          <w:divBdr>
            <w:top w:val="none" w:sz="0" w:space="0" w:color="auto"/>
            <w:left w:val="none" w:sz="0" w:space="0" w:color="auto"/>
            <w:bottom w:val="none" w:sz="0" w:space="0" w:color="auto"/>
            <w:right w:val="none" w:sz="0" w:space="0" w:color="auto"/>
          </w:divBdr>
        </w:div>
        <w:div w:id="441385932">
          <w:marLeft w:val="480"/>
          <w:marRight w:val="0"/>
          <w:marTop w:val="0"/>
          <w:marBottom w:val="0"/>
          <w:divBdr>
            <w:top w:val="none" w:sz="0" w:space="0" w:color="auto"/>
            <w:left w:val="none" w:sz="0" w:space="0" w:color="auto"/>
            <w:bottom w:val="none" w:sz="0" w:space="0" w:color="auto"/>
            <w:right w:val="none" w:sz="0" w:space="0" w:color="auto"/>
          </w:divBdr>
        </w:div>
        <w:div w:id="819733423">
          <w:marLeft w:val="480"/>
          <w:marRight w:val="0"/>
          <w:marTop w:val="0"/>
          <w:marBottom w:val="0"/>
          <w:divBdr>
            <w:top w:val="none" w:sz="0" w:space="0" w:color="auto"/>
            <w:left w:val="none" w:sz="0" w:space="0" w:color="auto"/>
            <w:bottom w:val="none" w:sz="0" w:space="0" w:color="auto"/>
            <w:right w:val="none" w:sz="0" w:space="0" w:color="auto"/>
          </w:divBdr>
        </w:div>
        <w:div w:id="2115174712">
          <w:marLeft w:val="480"/>
          <w:marRight w:val="0"/>
          <w:marTop w:val="0"/>
          <w:marBottom w:val="0"/>
          <w:divBdr>
            <w:top w:val="none" w:sz="0" w:space="0" w:color="auto"/>
            <w:left w:val="none" w:sz="0" w:space="0" w:color="auto"/>
            <w:bottom w:val="none" w:sz="0" w:space="0" w:color="auto"/>
            <w:right w:val="none" w:sz="0" w:space="0" w:color="auto"/>
          </w:divBdr>
        </w:div>
      </w:divsChild>
    </w:div>
    <w:div w:id="1900093483">
      <w:bodyDiv w:val="1"/>
      <w:marLeft w:val="0"/>
      <w:marRight w:val="0"/>
      <w:marTop w:val="0"/>
      <w:marBottom w:val="0"/>
      <w:divBdr>
        <w:top w:val="none" w:sz="0" w:space="0" w:color="auto"/>
        <w:left w:val="none" w:sz="0" w:space="0" w:color="auto"/>
        <w:bottom w:val="none" w:sz="0" w:space="0" w:color="auto"/>
        <w:right w:val="none" w:sz="0" w:space="0" w:color="auto"/>
      </w:divBdr>
      <w:divsChild>
        <w:div w:id="1291548323">
          <w:marLeft w:val="480"/>
          <w:marRight w:val="0"/>
          <w:marTop w:val="0"/>
          <w:marBottom w:val="0"/>
          <w:divBdr>
            <w:top w:val="none" w:sz="0" w:space="0" w:color="auto"/>
            <w:left w:val="none" w:sz="0" w:space="0" w:color="auto"/>
            <w:bottom w:val="none" w:sz="0" w:space="0" w:color="auto"/>
            <w:right w:val="none" w:sz="0" w:space="0" w:color="auto"/>
          </w:divBdr>
        </w:div>
        <w:div w:id="87433724">
          <w:marLeft w:val="480"/>
          <w:marRight w:val="0"/>
          <w:marTop w:val="0"/>
          <w:marBottom w:val="0"/>
          <w:divBdr>
            <w:top w:val="none" w:sz="0" w:space="0" w:color="auto"/>
            <w:left w:val="none" w:sz="0" w:space="0" w:color="auto"/>
            <w:bottom w:val="none" w:sz="0" w:space="0" w:color="auto"/>
            <w:right w:val="none" w:sz="0" w:space="0" w:color="auto"/>
          </w:divBdr>
        </w:div>
        <w:div w:id="1796825200">
          <w:marLeft w:val="480"/>
          <w:marRight w:val="0"/>
          <w:marTop w:val="0"/>
          <w:marBottom w:val="0"/>
          <w:divBdr>
            <w:top w:val="none" w:sz="0" w:space="0" w:color="auto"/>
            <w:left w:val="none" w:sz="0" w:space="0" w:color="auto"/>
            <w:bottom w:val="none" w:sz="0" w:space="0" w:color="auto"/>
            <w:right w:val="none" w:sz="0" w:space="0" w:color="auto"/>
          </w:divBdr>
        </w:div>
        <w:div w:id="341594765">
          <w:marLeft w:val="480"/>
          <w:marRight w:val="0"/>
          <w:marTop w:val="0"/>
          <w:marBottom w:val="0"/>
          <w:divBdr>
            <w:top w:val="none" w:sz="0" w:space="0" w:color="auto"/>
            <w:left w:val="none" w:sz="0" w:space="0" w:color="auto"/>
            <w:bottom w:val="none" w:sz="0" w:space="0" w:color="auto"/>
            <w:right w:val="none" w:sz="0" w:space="0" w:color="auto"/>
          </w:divBdr>
        </w:div>
        <w:div w:id="379289060">
          <w:marLeft w:val="480"/>
          <w:marRight w:val="0"/>
          <w:marTop w:val="0"/>
          <w:marBottom w:val="0"/>
          <w:divBdr>
            <w:top w:val="none" w:sz="0" w:space="0" w:color="auto"/>
            <w:left w:val="none" w:sz="0" w:space="0" w:color="auto"/>
            <w:bottom w:val="none" w:sz="0" w:space="0" w:color="auto"/>
            <w:right w:val="none" w:sz="0" w:space="0" w:color="auto"/>
          </w:divBdr>
        </w:div>
      </w:divsChild>
    </w:div>
    <w:div w:id="1909001829">
      <w:bodyDiv w:val="1"/>
      <w:marLeft w:val="0"/>
      <w:marRight w:val="0"/>
      <w:marTop w:val="0"/>
      <w:marBottom w:val="0"/>
      <w:divBdr>
        <w:top w:val="none" w:sz="0" w:space="0" w:color="auto"/>
        <w:left w:val="none" w:sz="0" w:space="0" w:color="auto"/>
        <w:bottom w:val="none" w:sz="0" w:space="0" w:color="auto"/>
        <w:right w:val="none" w:sz="0" w:space="0" w:color="auto"/>
      </w:divBdr>
    </w:div>
    <w:div w:id="1938443217">
      <w:bodyDiv w:val="1"/>
      <w:marLeft w:val="0"/>
      <w:marRight w:val="0"/>
      <w:marTop w:val="0"/>
      <w:marBottom w:val="0"/>
      <w:divBdr>
        <w:top w:val="none" w:sz="0" w:space="0" w:color="auto"/>
        <w:left w:val="none" w:sz="0" w:space="0" w:color="auto"/>
        <w:bottom w:val="none" w:sz="0" w:space="0" w:color="auto"/>
        <w:right w:val="none" w:sz="0" w:space="0" w:color="auto"/>
      </w:divBdr>
    </w:div>
    <w:div w:id="203156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E298BD-3CDD-4DC7-B600-66B513E86F48}">
  <we:reference id="wa104382081" version="1.55.1.0" store="en-US" storeType="OMEX"/>
  <we:alternateReferences>
    <we:reference id="WA104382081" version="1.55.1.0" store="" storeType="OMEX"/>
  </we:alternateReferences>
  <we:properties>
    <we:property name="MENDELEY_CITATIONS" value="[{&quot;citationID&quot;:&quot;MENDELEY_CITATION_924adb91-165e-45a8-bec3-dabfaf4b083c&quot;,&quot;properties&quot;:{&quot;noteIndex&quot;:0,&quot;mode&quot;:&quot;composite&quot;},&quot;isEdited&quot;:false,&quot;manualOverride&quot;:{&quot;isManuallyOverridden&quot;:false,&quot;citeprocText&quot;:&quot;Bayoudh et al. (2009)&quot;,&quot;manualOverrideText&quot;:&quot;&quot;},&quot;citationTag&quot;:&quot;MENDELEY_CITATION_v3_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&quot;,&quot;citationItems&quot;:[{&quot;id&quot;:&quot;efb9b492-5735-328e-83fc-58cc74f740c5&quot;,&quot;itemData&quot;:{&quot;type&quot;:&quot;article-journal&quot;,&quot;id&quot;:&quot;efb9b492-5735-328e-83fc-58cc74f740c5&quot;,&quot;title&quot;:&quot;Assessing bacterial adhesion using DLVO and XDLVO theories and the jet impingement technique&quot;,&quot;author&quot;:[{&quot;family&quot;:&quot;Bayoudh&quot;,&quot;given&quot;:&quot;Sonia&quot;,&quot;parse-names&quot;:false,&quot;dropping-particle&quot;:&quot;&quot;,&quot;non-dropping-particle&quot;:&quot;&quot;},{&quot;family&quot;:&quot;Othmane&quot;,&quot;given&quot;:&quot;Ali&quot;,&quot;parse-names&quot;:false,&quot;dropping-particle&quot;:&quot;&quot;,&quot;non-dropping-particle&quot;:&quot;&quot;},{&quot;family&quot;:&quot;Mora&quot;,&quot;given&quot;:&quot;Laurence&quot;,&quot;parse-names&quot;:false,&quot;dropping-particle&quot;:&quot;&quot;,&quot;non-dropping-particle&quot;:&quot;&quot;},{&quot;family&quot;:&quot;Ouada&quot;,&quot;given&quot;:&quot;Hafedh&quot;,&quot;parse-names&quot;:false,&quot;dropping-particle&quot;:&quot;&quot;,&quot;non-dropping-particle&quot;:&quot;Ben&quot;}],&quot;container-title&quot;:&quot;Colloids and Surfaces B: Biointerfaces&quot;,&quot;DOI&quot;:&quot;10.1016/j.colsurfb.2009.04.030&quot;,&quot;ISSN&quot;:&quot;09277765&quot;,&quot;PMID&quot;:&quot;19493661&quot;,&quot;issued&quot;:{&quot;date-parts&quot;:[[2009,10,1]]},&quot;page&quot;:&quot;1-9&quot;,&quot;abstract&quot;:&quot;In this study, the adhesion of two bacterial strains (Pseudomonas stutzeri PS, and Staphylococcus epidermidis, SE) to the glass and the indium tin oxide (ITO)-coated glass surfaces was examined qualitatively and quantitatively using the theoretical approaches and the jet impingement technique. A comparison between the DLVO and the extended DLVO (XDLVO) theories showed that the XDLVO predictions of bacterial adhesion and its reversibility are more accurate than DLVO predictions. The adhesion tests revealed that PS bacteria has much better adhesion rate than SE bacteria to both material surfaces, as predicted by XDLVO approach. Also both bacterial strains adhered better to the hydrophobic ITO-coated glass than to the hydrophilic glass surface, as predicted theoretically. Moreover, the microjet impingement technique was used not only to assess the bacterial adhesion strength on both materials, but also to verify the adhesion reversibility. The detachment stress values demonstrated that PS bacterial cells adhered strongly and irreversibly in the primary energy minimum, while SE bacterial cells adhered weakly and reversibly in the secondary energy minimum on both substrata surfaces. Also, the adhesion of both bacterial strains was found better and stronger on the hydrophobic ITO-coated glass surface than on the hydrophilic glass surface. © 2009 Elsevier B.V. All rights reserved.&quot;,&quot;publisher&quot;:&quot;Elsevier&quot;,&quot;issue&quot;:&quot;1&quot;,&quot;volume&quot;:&quot;73&quot;,&quot;container-title-short&quot;:&quot;Colloids Surf B Biointerfaces&quot;},&quot;isTemporary&quot;:false,&quot;displayAs&quot;:&quot;composite&quot;,&quot;suppress-author&quot;:false,&quot;composite&quot;:true,&quot;author-only&quot;:false}]},{&quot;citationID&quot;:&quot;MENDELEY_CITATION_3d3288dc-7aa3-4a2c-941f-839142daa1f6&quot;,&quot;properties&quot;:{&quot;noteIndex&quot;:0,&quot;mode&quot;:&quot;composite&quot;},&quot;isEdited&quot;:false,&quot;manualOverride&quot;:{&quot;isManuallyOverridden&quot;:false,&quot;citeprocText&quot;:&quot;Brant &amp;#38; Childress (2002)&quot;,&quot;manualOverrideText&quot;:&quot;&quot;},&quot;citationTag&quot;:&quot;MENDELEY_CITATION_v3_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&quot;,&quot;citationItems&quot;:[{&quot;id&quot;:&quot;14b775c6-7e9d-35f9-bc65-df9d36b83ebe&quot;,&quot;itemData&quot;:{&quot;type&quot;:&quot;report&quot;,&quot;id&quot;:&quot;14b775c6-7e9d-35f9-bc65-df9d36b83ebe&quot;,&quot;title&quot;:&quot;Membrane-Colloid Interactions: Comparison of Extended DLVO Predictions with AFM Force Measurements&quot;,&quot;author&quot;:[{&quot;family&quot;:&quot;Brant&quot;,&quot;given&quot;:&quot;Jonathan A&quot;,&quot;parse-names&quot;:false,&quot;dropping-particle&quot;:&quot;&quot;,&quot;non-dropping-particle&quot;:&quot;&quot;},{&quot;family&quot;:&quot;Childress&quot;,&quot;given&quot;:&quot;Amy E&quot;,&quot;parse-names&quot;:false,&quot;dropping-particle&quot;:&quot;&quot;,&quot;non-dropping-particle&quot;:&quot;&quot;}],&quot;container-title&quot;:&quot;ENVIRONMENTAL ENGINEERING SCIENCE&quot;,&quot;issued&quot;:{&quot;date-parts&quot;:[[2002]]},&quot;abstract&quot;:&quot;Theoretical predictions of interaction energies for several membrane-colloid pairs were made using the classical DLVO theory and an extended DLVO (XDLVO) approach. The XDLVO approach accounts for acid-base (polar) interactions that are not considered in the classical DLVO theory. For all membrane-colloid pairs studied, DLVO interactions were similar. However, inclusion of acid-base interactions resulted in substantially different predictions of short-range (separation distance ,10 nm) interaction energies for several of the membrane-colloid pairs investigated. Predicted interaction energies were compared with atomic force microscopy (AFM) force measurements. The colloid probe technique was used to directly measure the force of interaction between a single colloid and a membrane surface. It was found that for strongly hydrophilic systems where the XDLVO approach predicts substantially different interaction energies than the DLVO theory, the measured force curves agree with the interaction sequence predicted by the XDLVO approach. For strongly hydrophobic systems where the XDLVO approach predicts an interaction similar to that predicted by the DLVO theory, the measured force curves agree with the interaction sequence seen in both DLVO and XDLVO predictions. It was also found that because the membranes have much higher surface energies (primarily due to the acid-base component) than the colloids investigated, the membranes control the general behavior of the interactions.&quot;,&quot;issue&quot;:&quot;6&quot;,&quot;volume&quot;:&quot;19&quot;,&quot;container-title-short&quot;:&quot;Environ Eng Sci&quot;},&quot;isTemporary&quot;:false,&quot;displayAs&quot;:&quot;composite&quot;,&quot;suppress-author&quot;:false,&quot;composite&quot;:true,&quot;author-only&quot;:false}]},{&quot;citationID&quot;:&quot;MENDELEY_CITATION_6a843867-57b9-4371-8265-adcb426098bb&quot;,&quot;properties&quot;:{&quot;noteIndex&quot;:0},&quot;isEdited&quot;:false,&quot;manualOverride&quot;:{&quot;isManuallyOverridden&quot;:false,&quot;citeprocText&quot;:&quot;(van Oss, 2008)&quot;,&quot;manualOverrideText&quot;:&quot;&quot;},&quot;citationTag&quot;:&quot;MENDELEY_CITATION_v3_eyJjaXRhdGlvbklEIjoiTUVOREVMRVlfQ0lUQVRJT05fNmE4NDM4NjctNTdiOS00MzcxLTgyNjUtYWRjYjQyNjA5OGJi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227037e3-0620-45ad-8e8e-23228b60297c&quot;,&quot;properties&quot;:{&quot;noteIndex&quot;:0},&quot;isEdited&quot;:false,&quot;manualOverride&quot;:{&quot;isManuallyOverridden&quot;:false,&quot;citeprocText&quot;:&quot;(van Oss, 2008)&quot;,&quot;manualOverrideText&quot;:&quot;&quot;},&quot;citationTag&quot;:&quot;MENDELEY_CITATION_v3_eyJjaXRhdGlvbklEIjoiTUVOREVMRVlfQ0lUQVRJT05fMjI3MDM3ZTMtMDYyMC00NWFkLThlOGUtMjMyMjhiNjAyOTdj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f03bb6a9-58fc-4540-a92d-e09f93b1840c&quot;,&quot;properties&quot;:{&quot;noteIndex&quot;:0},&quot;isEdited&quot;:false,&quot;manualOverride&quot;:{&quot;isManuallyOverridden&quot;:false,&quot;citeprocText&quot;:&quot;(van Oss, 2008)&quot;,&quot;manualOverrideText&quot;:&quot;&quot;},&quot;citationTag&quot;:&quot;MENDELEY_CITATION_v3_eyJjaXRhdGlvbklEIjoiTUVOREVMRVlfQ0lUQVRJT05fZjAzYmI2YTktNThmYy00NTQwLWE5MmQtZTA5ZjkzYjE4NDBj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7a8598b3-a313-4fd3-b0b9-f16bab3073aa&quot;,&quot;properties&quot;:{&quot;noteIndex&quot;:0},&quot;isEdited&quot;:false,&quot;manualOverride&quot;:{&quot;isManuallyOverridden&quot;:false,&quot;citeprocText&quot;:&quot;(van Oss, 2008)&quot;,&quot;manualOverrideText&quot;:&quot;&quot;},&quot;citationTag&quot;:&quot;MENDELEY_CITATION_v3_eyJjaXRhdGlvbklEIjoiTUVOREVMRVlfQ0lUQVRJT05fN2E4NTk4YjMtYTMxMy00ZmQzLWIwYjktZjE2YmFiMzA3M2Fh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dc1cb204-ea03-480c-92e2-9e35abab1e85&quot;,&quot;properties&quot;:{&quot;noteIndex&quot;:0,&quot;mode&quot;:&quot;composite&quot;},&quot;isEdited&quot;:false,&quot;manualOverride&quot;:{&quot;isManuallyOverridden&quot;:false,&quot;citeprocText&quot;:&quot;Bayoudh et al. (2009)&quot;,&quot;manualOverrideText&quot;:&quot;&quot;},&quot;citationTag&quot;:&quot;MENDELEY_CITATION_v3_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&quot;,&quot;citationItems&quot;:[{&quot;id&quot;:&quot;efb9b492-5735-328e-83fc-58cc74f740c5&quot;,&quot;itemData&quot;:{&quot;type&quot;:&quot;article-journal&quot;,&quot;id&quot;:&quot;efb9b492-5735-328e-83fc-58cc74f740c5&quot;,&quot;title&quot;:&quot;Assessing bacterial adhesion using DLVO and XDLVO theories and the jet impingement technique&quot;,&quot;author&quot;:[{&quot;family&quot;:&quot;Bayoudh&quot;,&quot;given&quot;:&quot;Sonia&quot;,&quot;parse-names&quot;:false,&quot;dropping-particle&quot;:&quot;&quot;,&quot;non-dropping-particle&quot;:&quot;&quot;},{&quot;family&quot;:&quot;Othmane&quot;,&quot;given&quot;:&quot;Ali&quot;,&quot;parse-names&quot;:false,&quot;dropping-particle&quot;:&quot;&quot;,&quot;non-dropping-particle&quot;:&quot;&quot;},{&quot;family&quot;:&quot;Mora&quot;,&quot;given&quot;:&quot;Laurence&quot;,&quot;parse-names&quot;:false,&quot;dropping-particle&quot;:&quot;&quot;,&quot;non-dropping-particle&quot;:&quot;&quot;},{&quot;family&quot;:&quot;Ouada&quot;,&quot;given&quot;:&quot;Hafedh&quot;,&quot;parse-names&quot;:false,&quot;dropping-particle&quot;:&quot;&quot;,&quot;non-dropping-particle&quot;:&quot;Ben&quot;}],&quot;container-title&quot;:&quot;Colloids and Surfaces B: Biointerfaces&quot;,&quot;container-title-short&quot;:&quot;Colloids Surf B Biointerfaces&quot;,&quot;DOI&quot;:&quot;10.1016/j.colsurfb.2009.04.030&quot;,&quot;ISSN&quot;:&quot;09277765&quot;,&quot;PMID&quot;:&quot;19493661&quot;,&quot;issued&quot;:{&quot;date-parts&quot;:[[2009,10,1]]},&quot;page&quot;:&quot;1-9&quot;,&quot;abstract&quot;:&quot;In this study, the adhesion of two bacterial strains (Pseudomonas stutzeri PS, and Staphylococcus epidermidis, SE) to the glass and the indium tin oxide (ITO)-coated glass surfaces was examined qualitatively and quantitatively using the theoretical approaches and the jet impingement technique. A comparison between the DLVO and the extended DLVO (XDLVO) theories showed that the XDLVO predictions of bacterial adhesion and its reversibility are more accurate than DLVO predictions. The adhesion tests revealed that PS bacteria has much better adhesion rate than SE bacteria to both material surfaces, as predicted by XDLVO approach. Also both bacterial strains adhered better to the hydrophobic ITO-coated glass than to the hydrophilic glass surface, as predicted theoretically. Moreover, the microjet impingement technique was used not only to assess the bacterial adhesion strength on both materials, but also to verify the adhesion reversibility. The detachment stress values demonstrated that PS bacterial cells adhered strongly and irreversibly in the primary energy minimum, while SE bacterial cells adhered weakly and reversibly in the secondary energy minimum on both substrata surfaces. Also, the adhesion of both bacterial strains was found better and stronger on the hydrophobic ITO-coated glass surface than on the hydrophilic glass surface. © 2009 Elsevier B.V. All rights reserved.&quot;,&quot;publisher&quot;:&quot;Elsevier&quot;,&quot;issue&quot;:&quot;1&quot;,&quot;volume&quot;:&quot;73&quot;},&quot;isTemporary&quot;:false,&quot;displayAs&quot;:&quot;composite&quot;,&quot;suppress-author&quot;:false,&quot;composite&quot;:true,&quot;author-only&quot;:false}]},{&quot;citationID&quot;:&quot;MENDELEY_CITATION_90a95bfa-78c3-406b-bc9e-7b70f0d4727a&quot;,&quot;properties&quot;:{&quot;noteIndex&quot;:0,&quot;mode&quot;:&quot;composite&quot;},&quot;isEdited&quot;:false,&quot;manualOverride&quot;:{&quot;isManuallyOverridden&quot;:false,&quot;citeprocText&quot;:&quot;Liu et al. (2020)&quot;,&quot;manualOverrideText&quot;:&quot;&quot;},&quot;citationTag&quot;:&quot;MENDELEY_CITATION_v3_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&quot;,&quot;citationItems&quot;:[{&quot;id&quot;:&quot;b2d1077c-493f-35ab-8fc2-96c798c19ef1&quot;,&quot;itemData&quot;:{&quot;type&quot;:&quot;article-journal&quot;,&quot;id&quot;:&quot;b2d1077c-493f-35ab-8fc2-96c798c19ef1&quot;,&quot;title&quot;:&quot;Detecting zeta potential of polydimethylsiloxane (PDMS) in electrolyte solutions with atomic force microscope&quot;,&quot;author&quot;:[{&quot;family&quot;:&quot;Liu&quot;,&quot;given&quot;:&quot;Zhijian&quot;,&quot;parse-names&quot;:false,&quot;dropping-particle&quot;:&quot;&quot;,&quot;non-dropping-particle&quot;:&quot;&quot;},{&quot;family&quot;:&quot;Song&quot;,&quot;given&quot;:&quot;Yongxin&quot;,&quot;parse-names&quot;:false,&quot;dropping-particle&quot;:&quot;&quot;,&quot;non-dropping-particle&quot;:&quot;&quot;},{&quot;family&quot;:&quot;Li&quot;,&quot;given&quot;:&quot;Dongqing&quot;,&quot;parse-names&quot;:false,&quot;dropping-particle&quot;:&quot;&quot;,&quot;non-dropping-particle&quot;:&quot;&quot;}],&quot;container-title&quot;:&quot;Journal of Colloid and Interface Science&quot;,&quot;DOI&quot;:&quot;10.1016/j.jcis.2020.05.061&quot;,&quot;ISSN&quot;:&quot;10957103&quot;,&quot;PMID&quot;:&quot;32521351&quot;,&quot;issued&quot;:{&quot;date-parts&quot;:[[2020,10,15]]},&quot;page&quot;:&quot;116-123&quot;,&quot;abstract&quot;:&quot;Zeta potential of PDMS-liquid interface is an important parameter for generating electroosmotic flow in a PDMS microchannel. In this paper, the zeta potentials of a PDMS slab in contacting with electrolyte solutions were evaluated with an atomic force microscope (AFM). As a colloidal probe of the AFM approaches to the surface of a PDMS slab in an electrolyte solution, a force curve is obtained and used to calculate the zeta potential of the PDMS. The effects of the plasma treating time and the aging of the electrolyte solutions on the zeta potential of PDMS surfaces were examined. The experimental results show that the air plasma treating time does not change the zeta potential of PDMS appreciably. Furthermore, the decreased zeta potential of a plasma-treated PDMS in an electrolyte solution is due to liquid aging, not the PDMS itself. Such characteristics probed by AFM provide new understanding of the surface charges of PDMS in electrolyte solutions.&quot;,&quot;publisher&quot;:&quot;Academic Press Inc.&quot;,&quot;volume&quot;:&quot;578&quot;,&quot;container-title-short&quot;:&quot;J Colloid Interface Sci&quot;},&quot;isTemporary&quot;:false,&quot;displayAs&quot;:&quot;composite&quot;,&quot;suppress-author&quot;:false,&quot;composite&quot;:true,&quot;author-only&quot;:false}]},{&quot;citationID&quot;:&quot;MENDELEY_CITATION_972a7da5-5f71-4556-8d5f-c09bae5ebffe&quot;,&quot;properties&quot;:{&quot;noteIndex&quot;:0},&quot;isEdited&quot;:false,&quot;manualOverride&quot;:{&quot;isManuallyOverridden&quot;:false,&quot;citeprocText&quot;:&quot;(van Oss, 2008)&quot;,&quot;manualOverrideText&quot;:&quot;&quot;},&quot;citationTag&quot;:&quot;MENDELEY_CITATION_v3_eyJjaXRhdGlvbklEIjoiTUVOREVMRVlfQ0lUQVRJT05fOTcyYTdkYTUtNWY3MS00NTU2LThkNWYtYzA5YmFlNWViZmZl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65308628-c93e-4f29-8f07-0cd004982102&quot;,&quot;properties&quot;:{&quot;noteIndex&quot;:0},&quot;isEdited&quot;:false,&quot;manualOverride&quot;:{&quot;isManuallyOverridden&quot;:false,&quot;citeprocText&quot;:&quot;(van Oss, 2008)&quot;,&quot;manualOverrideText&quot;:&quot;&quot;},&quot;citationTag&quot;:&quot;MENDELEY_CITATION_v3_eyJjaXRhdGlvbklEIjoiTUVOREVMRVlfQ0lUQVRJT05fNjUzMDg2MjgtYzkzZS00ZjI5LThmMDctMGNkMDA0OTgyMTAy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67e11c8d-81f4-4f89-beb4-72ac7da010bd&quot;,&quot;properties&quot;:{&quot;noteIndex&quot;:0},&quot;isEdited&quot;:false,&quot;manualOverride&quot;:{&quot;isManuallyOverridden&quot;:false,&quot;citeprocText&quot;:&quot;(Bayoudh et al., 2009; van Oss, 2008)&quot;,&quot;manualOverrideText&quot;:&quot;&quot;},&quot;citationTag&quot;:&quot;MENDELEY_CITATION_v3_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&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id&quot;:&quot;efb9b492-5735-328e-83fc-58cc74f740c5&quot;,&quot;itemData&quot;:{&quot;type&quot;:&quot;article-journal&quot;,&quot;id&quot;:&quot;efb9b492-5735-328e-83fc-58cc74f740c5&quot;,&quot;title&quot;:&quot;Assessing bacterial adhesion using DLVO and XDLVO theories and the jet impingement technique&quot;,&quot;author&quot;:[{&quot;family&quot;:&quot;Bayoudh&quot;,&quot;given&quot;:&quot;Sonia&quot;,&quot;parse-names&quot;:false,&quot;dropping-particle&quot;:&quot;&quot;,&quot;non-dropping-particle&quot;:&quot;&quot;},{&quot;family&quot;:&quot;Othmane&quot;,&quot;given&quot;:&quot;Ali&quot;,&quot;parse-names&quot;:false,&quot;dropping-particle&quot;:&quot;&quot;,&quot;non-dropping-particle&quot;:&quot;&quot;},{&quot;family&quot;:&quot;Mora&quot;,&quot;given&quot;:&quot;Laurence&quot;,&quot;parse-names&quot;:false,&quot;dropping-particle&quot;:&quot;&quot;,&quot;non-dropping-particle&quot;:&quot;&quot;},{&quot;family&quot;:&quot;Ouada&quot;,&quot;given&quot;:&quot;Hafedh&quot;,&quot;parse-names&quot;:false,&quot;dropping-particle&quot;:&quot;&quot;,&quot;non-dropping-particle&quot;:&quot;Ben&quot;}],&quot;container-title&quot;:&quot;Colloids and Surfaces B: Biointerfaces&quot;,&quot;container-title-short&quot;:&quot;Colloids Surf B Biointerfaces&quot;,&quot;DOI&quot;:&quot;10.1016/j.colsurfb.2009.04.030&quot;,&quot;ISSN&quot;:&quot;09277765&quot;,&quot;PMID&quot;:&quot;19493661&quot;,&quot;issued&quot;:{&quot;date-parts&quot;:[[2009,10,1]]},&quot;page&quot;:&quot;1-9&quot;,&quot;abstract&quot;:&quot;In this study, the adhesion of two bacterial strains (Pseudomonas stutzeri PS, and Staphylococcus epidermidis, SE) to the glass and the indium tin oxide (ITO)-coated glass surfaces was examined qualitatively and quantitatively using the theoretical approaches and the jet impingement technique. A comparison between the DLVO and the extended DLVO (XDLVO) theories showed that the XDLVO predictions of bacterial adhesion and its reversibility are more accurate than DLVO predictions. The adhesion tests revealed that PS bacteria has much better adhesion rate than SE bacteria to both material surfaces, as predicted by XDLVO approach. Also both bacterial strains adhered better to the hydrophobic ITO-coated glass than to the hydrophilic glass surface, as predicted theoretically. Moreover, the microjet impingement technique was used not only to assess the bacterial adhesion strength on both materials, but also to verify the adhesion reversibility. The detachment stress values demonstrated that PS bacterial cells adhered strongly and irreversibly in the primary energy minimum, while SE bacterial cells adhered weakly and reversibly in the secondary energy minimum on both substrata surfaces. Also, the adhesion of both bacterial strains was found better and stronger on the hydrophobic ITO-coated glass surface than on the hydrophilic glass surface. © 2009 Elsevier B.V. All rights reserved.&quot;,&quot;publisher&quot;:&quot;Elsevier&quot;,&quot;issue&quot;:&quot;1&quot;,&quot;volume&quot;:&quot;73&quot;},&quot;isTemporary&quot;:false}]},{&quot;citationID&quot;:&quot;MENDELEY_CITATION_865721e8-6bb8-4971-8bfe-9f647b5d0d49&quot;,&quot;properties&quot;:{&quot;noteIndex&quot;:0},&quot;isEdited&quot;:false,&quot;manualOverride&quot;:{&quot;isManuallyOverridden&quot;:false,&quot;citeprocText&quot;:&quot;(van Oss, 2008)&quot;,&quot;manualOverrideText&quot;:&quot;&quot;},&quot;citationTag&quot;:&quot;MENDELEY_CITATION_v3_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&quot;,&quot;citationItems&quot;:[{&quot;id&quot;:&quot;78a21c7f-8f17-34ef-81e4-c8acd0dfc91c&quot;,&quot;itemData&quot;:{&quot;type&quot;:&quot;book&quot;,&quot;id&quot;:&quot;78a21c7f-8f17-34ef-81e4-c8acd0dfc91c&quot;,&quot;title&quot;:&quot;The Properties of Water and their Role in Colloidal and Biological Systems&quot;,&quot;author&quot;:[{&quot;family&quot;:&quot;Oss&quot;,&quot;given&quot;:&quot;Carel Jan&quot;,&quot;parse-names&quot;:false,&quot;dropping-particle&quot;:&quot;&quot;,&quot;non-dropping-particle&quot;:&quot;van&quot;}],&quot;ISBN&quot;:&quot;978-0-12-374303-9&quot;,&quot;issued&quot;:{&quot;date-parts&quot;:[[2008,9,16]]},&quot;publisher&quot;:&quot;Elsevier&quot;,&quot;volume&quot;:&quot;16&quot;,&quot;container-title-short&quot;:&quot;&quot;},&quot;isTemporary&quot;:false}]},{&quot;citationID&quot;:&quot;MENDELEY_CITATION_081494d2-368c-4b15-bcde-020c7d89c9b5&quot;,&quot;properties&quot;:{&quot;noteIndex&quot;:0},&quot;isEdited&quot;:false,&quot;manualOverride&quot;:{&quot;isManuallyOverridden&quot;:false,&quot;citeprocText&quot;:&quot;(Zarikos et al., 2018)&quot;,&quot;manualOverrideText&quot;:&quot;&quot;},&quot;citationTag&quot;:&quot;MENDELEY_CITATION_v3_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&quot;,&quot;citationItems&quot;:[{&quot;id&quot;:&quot;d451a79f-6e9e-3df9-9f04-8d383f8ce570&quot;,&quot;itemData&quot;:{&quot;type&quot;:&quot;article-journal&quot;,&quot;id&quot;:&quot;d451a79f-6e9e-3df9-9f04-8d383f8ce570&quot;,&quot;title&quot;:&quot;Manufacturing a Micro-model with Integrated Fibre Optic Pressure Sensors&quot;,&quot;author&quot;:[{&quot;family&quot;:&quot;Zarikos&quot;,&quot;given&quot;:&quot;I. M.&quot;,&quot;parse-names&quot;:false,&quot;dropping-particle&quot;:&quot;&quot;,&quot;non-dropping-particle&quot;:&quot;&quot;},{&quot;family&quot;:&quot;Hassanizadeh&quot;,&quot;given&quot;:&quot;S. M.&quot;,&quot;parse-names&quot;:false,&quot;dropping-particle&quot;:&quot;&quot;,&quot;non-dropping-particle&quot;:&quot;&quot;},{&quot;family&quot;:&quot;Oosterhout&quot;,&quot;given&quot;:&quot;L. M.&quot;,&quot;parse-names&quot;:false,&quot;dropping-particle&quot;:&quot;&quot;,&quot;non-dropping-particle&quot;:&quot;van&quot;},{&quot;family&quot;:&quot;Oordt&quot;,&quot;given&quot;:&quot;W.&quot;,&quot;parse-names&quot;:false,&quot;dropping-particle&quot;:&quot;&quot;,&quot;non-dropping-particle&quot;:&quot;van&quot;}],&quot;container-title&quot;:&quot;Transport in Porous Media&quot;,&quot;container-title-short&quot;:&quot;Transp Porous Media&quot;,&quot;DOI&quot;:&quot;10.1007/s11242-018-1000-y&quot;,&quot;ISSN&quot;:&quot;15731634&quot;,&quot;issued&quot;:{&quot;date-parts&quot;:[[2018,3,1]]},&quot;page&quot;:&quot;221-234&quot;,&quot;abstract&quot;:&quot;The measurement of fluid pressure inside pores is a major challenge in experimental studies of two-phase flow in porous media. In this paper, we describe the manufacturing procedure of a micro-model with integrated fibre optic pressure sensors. They have a circular measurement window with a diameter of 260 μ m , which enables the measurement of pressure at the pore scale. As a porous medium, we used a PDMS micro-model with known physical and surface properties. A given pore geometry was produced following a procedure we had developed earlier. We explain the technology behind fibre optic pressure sensors and the procedure for integrating these sensors into a micro-model and demonstrate their utility for the measurement of pore pressure under transient two-phase flow conditions. Finally, we present and analyse results of single and two-phase flow experiments performed in the micro-model and discuss the link between small-scale fast pressure changes with pore-scale events.&quot;,&quot;publisher&quot;:&quot;Springer Netherlands&quot;,&quot;issue&quot;:&quot;1&quot;,&quot;volume&quot;:&quot;122&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3df6a5f-9334-4503-a845-5e05459a4c71" xsi:nil="true"/>
    <lcf76f155ced4ddcb4097134ff3c332f xmlns="3724988f-d79d-4883-b2e5-41c9674a0c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19DB72C206C847A7BE7B5D52564E42" ma:contentTypeVersion="18" ma:contentTypeDescription="Create a new document." ma:contentTypeScope="" ma:versionID="e7abeea6b3a973bf9d309472cb1fffca">
  <xsd:schema xmlns:xsd="http://www.w3.org/2001/XMLSchema" xmlns:xs="http://www.w3.org/2001/XMLSchema" xmlns:p="http://schemas.microsoft.com/office/2006/metadata/properties" xmlns:ns2="3724988f-d79d-4883-b2e5-41c9674a0c74" xmlns:ns3="5ff79900-b421-4e31-b6ec-d4d018034746" xmlns:ns4="53df6a5f-9334-4503-a845-5e05459a4c71" targetNamespace="http://schemas.microsoft.com/office/2006/metadata/properties" ma:root="true" ma:fieldsID="ec172f188b2f3e7fd03fdcb44cf19860" ns2:_="" ns3:_="" ns4:_="">
    <xsd:import namespace="3724988f-d79d-4883-b2e5-41c9674a0c74"/>
    <xsd:import namespace="5ff79900-b421-4e31-b6ec-d4d018034746"/>
    <xsd:import namespace="53df6a5f-9334-4503-a845-5e05459a4c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DateTake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4988f-d79d-4883-b2e5-41c9674a0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b077af7-eccc-41ba-8726-6d08c81cb0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f79900-b421-4e31-b6ec-d4d018034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f6a5f-9334-4503-a845-5e05459a4c7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5a1856e-d362-4860-96e7-63d62a1ca0d3}" ma:internalName="TaxCatchAll" ma:showField="CatchAllData" ma:web="5ff79900-b421-4e31-b6ec-d4d018034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21D5E-8091-4E00-B775-5E23F37157C8}">
  <ds:schemaRefs>
    <ds:schemaRef ds:uri="http://schemas.openxmlformats.org/officeDocument/2006/bibliography"/>
  </ds:schemaRefs>
</ds:datastoreItem>
</file>

<file path=customXml/itemProps2.xml><?xml version="1.0" encoding="utf-8"?>
<ds:datastoreItem xmlns:ds="http://schemas.openxmlformats.org/officeDocument/2006/customXml" ds:itemID="{AE635D8C-6C47-4460-86F4-BD531344FF37}">
  <ds:schemaRefs>
    <ds:schemaRef ds:uri="http://purl.org/dc/dcmitype/"/>
    <ds:schemaRef ds:uri="8b767cf2-d605-4a40-b2ce-fcf4a64599a8"/>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 ds:uri="31d306c3-8037-45b5-8dd8-73f6d43f8d92"/>
    <ds:schemaRef ds:uri="http://schemas.microsoft.com/office/2006/metadata/properties"/>
  </ds:schemaRefs>
</ds:datastoreItem>
</file>

<file path=customXml/itemProps3.xml><?xml version="1.0" encoding="utf-8"?>
<ds:datastoreItem xmlns:ds="http://schemas.openxmlformats.org/officeDocument/2006/customXml" ds:itemID="{1CE98BA2-C419-471B-B90D-E9C63BD4432E}">
  <ds:schemaRefs>
    <ds:schemaRef ds:uri="http://schemas.microsoft.com/sharepoint/v3/contenttype/forms"/>
  </ds:schemaRefs>
</ds:datastoreItem>
</file>

<file path=customXml/itemProps4.xml><?xml version="1.0" encoding="utf-8"?>
<ds:datastoreItem xmlns:ds="http://schemas.openxmlformats.org/officeDocument/2006/customXml" ds:itemID="{65C96DC0-4FC1-491A-B6BB-9435F4297B38}"/>
</file>

<file path=docProps/app.xml><?xml version="1.0" encoding="utf-8"?>
<Properties xmlns="http://schemas.openxmlformats.org/officeDocument/2006/extended-properties" xmlns:vt="http://schemas.openxmlformats.org/officeDocument/2006/docPropsVTypes">
  <Template>Normal</Template>
  <TotalTime>0</TotalTime>
  <Pages>4</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 Q. (Qianjing)</dc:creator>
  <cp:keywords/>
  <dc:description/>
  <cp:lastModifiedBy>Tang, Q. (Qianjing)</cp:lastModifiedBy>
  <cp:revision>2</cp:revision>
  <dcterms:created xsi:type="dcterms:W3CDTF">2024-12-04T12:50:00Z</dcterms:created>
  <dcterms:modified xsi:type="dcterms:W3CDTF">2024-12-04T12:50:00Z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0x0101004C19DB72C206C847A7BE7B5D52564E42</vt:lpwstr>
  </property>
</Properties>
</file>