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C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  <w:t>Supporting information</w:t>
      </w:r>
    </w:p>
    <w:p w14:paraId="7C9EFD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 xml:space="preserve">NiCo 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>a</w:t>
      </w: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>lloy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 xml:space="preserve">s anchored </w:t>
      </w: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>on N-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>d</w:t>
      </w: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 xml:space="preserve">oped 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>c</w:t>
      </w: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 xml:space="preserve">arbon 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>n</w:t>
      </w:r>
      <w:r>
        <w:rPr>
          <w:rStyle w:val="7"/>
          <w:rFonts w:hint="default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bidi="ar"/>
        </w:rPr>
        <w:t>anotubes</w:t>
      </w:r>
      <w:r>
        <w:rPr>
          <w:rStyle w:val="7"/>
          <w:rFonts w:hint="eastAsia" w:ascii="Times New Roman" w:hAnsi="Times New Roman" w:eastAsia="黑体" w:cs="Times New Roman"/>
          <w:b/>
          <w:bCs/>
          <w:color w:val="000000"/>
          <w:kern w:val="0"/>
          <w:sz w:val="30"/>
          <w:szCs w:val="30"/>
          <w:u w:val="none"/>
          <w:lang w:val="en-US" w:eastAsia="zh-CN" w:bidi="ar"/>
        </w:rPr>
        <w:t xml:space="preserve"> as efficient bifunctional electrocatalysts for overall water splitting</w:t>
      </w:r>
    </w:p>
    <w:p w14:paraId="3D65F8A7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jc w:val="both"/>
        <w:textAlignment w:val="baseline"/>
        <w:rPr>
          <w:rFonts w:hint="default" w:ascii="Times New Roman" w:hAnsi="Times New Roman" w:eastAsia="Arial" w:cs="Times New Roman"/>
          <w:i/>
          <w:iCs/>
          <w:caps w:val="0"/>
          <w:color w:val="000000"/>
          <w:spacing w:val="0"/>
          <w:sz w:val="24"/>
          <w:szCs w:val="24"/>
          <w:shd w:val="clear" w:color="auto" w:fill="FFFFFF"/>
          <w:vertAlign w:val="superscript"/>
        </w:rPr>
      </w:pPr>
    </w:p>
    <w:p w14:paraId="63251E01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textAlignment w:val="baseline"/>
        <w:rPr>
          <w:b/>
          <w:bCs/>
          <w:color w:val="auto"/>
          <w:sz w:val="24"/>
          <w:szCs w:val="24"/>
          <w:highlight w:val="none"/>
        </w:rPr>
      </w:pPr>
      <w:r>
        <w:rPr>
          <w:b/>
          <w:bCs/>
          <w:color w:val="auto"/>
          <w:sz w:val="24"/>
          <w:szCs w:val="24"/>
          <w:highlight w:val="none"/>
        </w:rPr>
        <w:t>Experimental</w:t>
      </w:r>
    </w:p>
    <w:p w14:paraId="3AA38461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textAlignment w:val="baseline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highlight w:val="none"/>
        </w:rPr>
        <w:t>Characterizations</w:t>
      </w:r>
    </w:p>
    <w:p w14:paraId="1BC7EE34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jc w:val="both"/>
        <w:textAlignment w:val="baseline"/>
        <w:rPr>
          <w:rFonts w:hint="default" w:ascii="Times New Roman" w:hAnsi="Times New Roman" w:eastAsia="黑体" w:cs="Times New Roman"/>
          <w:bCs/>
          <w:sz w:val="24"/>
          <w:szCs w:val="24"/>
          <w:highlight w:val="none"/>
          <w:lang w:val="en-US" w:eastAsia="zh-CN"/>
        </w:rPr>
      </w:pP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X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-ray diffraction (X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RD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 xml:space="preserve">) patterns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were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collected using a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Shimadzu XRD-6000 diffractometer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with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Cu-</w:t>
      </w:r>
      <w:r>
        <w:rPr>
          <w:rFonts w:ascii="Times New Roman" w:hAnsi="Times New Roman" w:cs="Times New Roman"/>
          <w:bCs/>
          <w:i/>
          <w:iCs/>
          <w:sz w:val="24"/>
          <w:szCs w:val="24"/>
          <w:highlight w:val="none"/>
        </w:rPr>
        <w:t>K</w:t>
      </w:r>
      <w:r>
        <w:rPr>
          <w:rFonts w:ascii="Times New Roman" w:hAnsi="Times New Roman" w:cs="Times New Roman"/>
          <w:bCs/>
          <w:sz w:val="24"/>
          <w:szCs w:val="24"/>
          <w:highlight w:val="none"/>
          <w:vertAlign w:val="subscript"/>
        </w:rPr>
        <w:t>α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radiation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source. </w:t>
      </w:r>
      <w:bookmarkStart w:id="0" w:name="_Hlk87427562"/>
      <w:r>
        <w:rPr>
          <w:rFonts w:ascii="Times New Roman" w:hAnsi="Times New Roman" w:cs="Times New Roman"/>
          <w:bCs/>
          <w:sz w:val="24"/>
          <w:szCs w:val="24"/>
          <w:highlight w:val="none"/>
        </w:rPr>
        <w:t>S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canning electron microscope (S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EM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and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transmission electron microscope (T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EM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images were acquired with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Zeiss Merlin-Compact SEM and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JEOL JEM-2100F TEM, respectively.</w:t>
      </w:r>
      <w:bookmarkEnd w:id="0"/>
      <w:bookmarkStart w:id="1" w:name="_Hlk87428721"/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Raman spectra were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recorded with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a RENISHAW INVIA Raman spectrometer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at an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excitation wavelength of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532 nm. X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-ray photoelectron spectroscopy (X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PS</w:t>
      </w:r>
      <w:bookmarkEnd w:id="1"/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)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measurements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w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ere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performed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on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Thermo-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Fisher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Scientific ESCALAB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250Xi XPS instrument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 with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Al-</w:t>
      </w:r>
      <w:r>
        <w:rPr>
          <w:rFonts w:ascii="Times New Roman" w:hAnsi="Times New Roman" w:cs="Times New Roman"/>
          <w:bCs/>
          <w:i/>
          <w:iCs/>
          <w:sz w:val="24"/>
          <w:szCs w:val="24"/>
          <w:highlight w:val="none"/>
        </w:rPr>
        <w:t>K</w:t>
      </w:r>
      <w:r>
        <w:rPr>
          <w:rFonts w:ascii="Times New Roman" w:hAnsi="Times New Roman" w:cs="Times New Roman"/>
          <w:bCs/>
          <w:sz w:val="24"/>
          <w:szCs w:val="24"/>
          <w:highlight w:val="none"/>
          <w:vertAlign w:val="subscript"/>
        </w:rPr>
        <w:t>α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source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, and the binding energies were calibrated using the C 1s peak at 284.8 eV.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  <w:highlight w:val="none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adsorption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de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sorption isotherms were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 xml:space="preserve">measured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at 77 K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using a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Micromeritics ASAP 2020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 xml:space="preserve"> apparatus</w:t>
      </w:r>
      <w:r>
        <w:rPr>
          <w:rFonts w:hint="eastAsia" w:cs="Times New Roman"/>
          <w:bCs/>
          <w:sz w:val="24"/>
          <w:szCs w:val="24"/>
          <w:highlight w:val="none"/>
          <w:lang w:val="en-US" w:eastAsia="zh-CN"/>
        </w:rPr>
        <w:t>. Prior to the measurements, the samples were degassed for 4 hours.</w:t>
      </w:r>
    </w:p>
    <w:p w14:paraId="747E85EE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jc w:val="both"/>
        <w:textAlignment w:val="baseline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highlight w:val="none"/>
        </w:rPr>
        <w:t>Electrocatalytic measurements</w:t>
      </w:r>
    </w:p>
    <w:p w14:paraId="365941AC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jc w:val="both"/>
        <w:textAlignment w:val="baseline"/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</w:pP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The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OER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 and HER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measurements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of catalysts were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conducted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on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 a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CHI-760E electrochemical workstation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(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Shanghai Chenhua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)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using a standard three-electrode system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at room temperature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.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A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catalyst-coated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glassy carbon electrode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was used as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the working electrode,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while a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saturated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Hg/HgO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(1.0 M KCl) electrode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and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graphite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rod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served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as t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he reference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and counter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electrode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s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,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respectively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.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The working electrode was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prepared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as follows: 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5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.0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mg of catalyst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powder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was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ultrosonically dis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persed in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a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mixture of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water/ethanol (500 µL/470 µL) containing 30 µL of N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afion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(5 wt%) to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form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a homogeneous ink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. The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catalyst 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ink was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then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drop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-cast onto a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freshly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polished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glassy carbon electrode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(3 mm diameter, 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~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0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.34 mg cm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  <w:vertAlign w:val="superscript"/>
        </w:rPr>
        <w:t>-2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) and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air-dried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.</w:t>
      </w:r>
    </w:p>
    <w:p w14:paraId="635BBB36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80" w:lineRule="auto"/>
        <w:ind w:firstLine="240" w:firstLineChars="100"/>
        <w:jc w:val="both"/>
        <w:textAlignment w:val="baseline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18"/>
          <w:szCs w:val="18"/>
          <w:highlight w:val="none"/>
          <w:shd w:val="clear" w:color="auto" w:fill="FFFFFF"/>
          <w:vertAlign w:val="baseli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All potentials were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calibrated against a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reversible hydrogen electrode (RHE)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using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the Nernst equation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  <w:vertAlign w:val="subscript"/>
        </w:rPr>
        <w:t>(RHE)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= 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  <w:vertAlign w:val="subscript"/>
        </w:rPr>
        <w:t>(HgO)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+ 0.059pH + 0.098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Linear sweep voltammetry (LSV)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curves for OER and HER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w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ere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independently recorded in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O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-saturated and N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>-saturated 1.0 M KOH solution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at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5 mV s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vertAlign w:val="superscript"/>
        </w:rPr>
        <w:t>-1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with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/>
        </w:rPr>
        <w:t xml:space="preserve">95% iR compensation.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Tafel slope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s were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derived from L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SV data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using the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>Tafel equation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: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η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=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a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+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b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× log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j</w:t>
      </w:r>
      <w:r>
        <w:rPr>
          <w:rFonts w:hint="eastAsia" w:cs="Times New Roman"/>
          <w:i/>
          <w:iCs/>
          <w:kern w:val="2"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>w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here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j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represents the 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current density,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η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>denotes the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overpotential, and 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b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is</w:t>
      </w:r>
      <w:r>
        <w:rPr>
          <w:rFonts w:hint="eastAsia" w:cs="Times New Roman"/>
          <w:kern w:val="2"/>
          <w:sz w:val="24"/>
          <w:szCs w:val="24"/>
          <w:highlight w:val="none"/>
          <w:lang w:val="en-US" w:eastAsia="zh-CN"/>
        </w:rPr>
        <w:t xml:space="preserve"> the</w:t>
      </w:r>
      <w:r>
        <w:rPr>
          <w:rFonts w:ascii="Times New Roman" w:hAnsi="Times New Roman" w:cs="Times New Roman"/>
          <w:kern w:val="2"/>
          <w:sz w:val="24"/>
          <w:szCs w:val="24"/>
          <w:highlight w:val="none"/>
        </w:rPr>
        <w:t xml:space="preserve"> Tafel slope.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The electrochemical double-layer capacitance (C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vertAlign w:val="subscript"/>
        </w:rPr>
        <w:t>dl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) was estimated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from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c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>yclic voltammetry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(CV)</w:t>
      </w:r>
      <w:r>
        <w:rPr>
          <w:rFonts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scans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at non-Faradaic potentials with sweep rates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ranging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from 20 to 120 mV 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vertAlign w:val="superscript"/>
        </w:rPr>
        <w:t>-1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(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20 mV intervals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)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.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Catalytic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stability was evaluated by investigating LSV curves after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000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CV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cycles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, and t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he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chronoamperometr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ic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plots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 xml:space="preserve"> at 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constant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potential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</w:rPr>
        <w:t>.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A two-electrode electrolyzer was assembled using nickel foam (NF)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supported catalyst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as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both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electrodes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, with an asymmetrical configuration (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Pt/C/NF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‖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RuO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/NF</w:t>
      </w:r>
      <w:r>
        <w:rPr>
          <w:rFonts w:hint="eastAsia" w:eastAsia="等线" w:cs="Times New Roman"/>
          <w:color w:val="auto"/>
          <w:sz w:val="24"/>
          <w:szCs w:val="24"/>
          <w:highlight w:val="none"/>
          <w:lang w:val="en-US" w:eastAsia="zh-CN"/>
        </w:rPr>
        <w:t>) for comparison, all tested in 1.0 M KOH solution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  <w:lang w:val="en-US" w:eastAsia="zh-CN"/>
        </w:rPr>
        <w:t>.</w:t>
      </w:r>
      <w:bookmarkStart w:id="2" w:name="_GoBack"/>
      <w:bookmarkEnd w:id="2"/>
    </w:p>
    <w:p w14:paraId="090E0F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26205" cy="1363980"/>
            <wp:effectExtent l="0" t="0" r="7620" b="7620"/>
            <wp:docPr id="1" name="图片 1" descr="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-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63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SEM images of (a) Ni-LDH and (b) Co(OH)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659D2C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drawing>
          <wp:inline distT="0" distB="0" distL="114300" distR="114300">
            <wp:extent cx="3927475" cy="4115435"/>
            <wp:effectExtent l="0" t="0" r="6350" b="8890"/>
            <wp:docPr id="8" name="图片 1" descr="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5-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7C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SEM images of NiCo-LDH: (a, b) 1:1; (c, d) 2:1, and (e, f) 4:1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.</w:t>
      </w:r>
    </w:p>
    <w:p w14:paraId="4D8B3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32555" cy="2759075"/>
            <wp:effectExtent l="0" t="0" r="1270" b="3175"/>
            <wp:docPr id="2" name="图片 2" descr="5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-5"/>
                    <pic:cNvPicPr>
                      <a:picLocks noChangeAspect="1"/>
                    </pic:cNvPicPr>
                  </pic:nvPicPr>
                  <pic:blipFill>
                    <a:blip r:embed="rId7"/>
                    <a:srcRect b="1917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EC1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bidi="ar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ig. S3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SEM images of (a, b) Ni@NCNTs and (c, d) Co@NCNTs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 w14:paraId="0427E9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96210" cy="2319020"/>
            <wp:effectExtent l="0" t="0" r="0" b="5080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6E2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S4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XPS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survey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spectra of Ni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@NCNTs, Ni@NCNTs, and Co@NCNTs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668E33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23435" cy="5714365"/>
            <wp:effectExtent l="0" t="0" r="5715" b="635"/>
            <wp:docPr id="3" name="图片 3" descr="5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-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571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01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OER CV curves at different scanning rates of (a) Ni@NCNTs, (b) Co@NCNTs, (c)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@NCNTs, (d)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@NCNTs, and (e)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 in 1.0 M KOH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solution.</w:t>
      </w:r>
    </w:p>
    <w:p w14:paraId="1DF849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79620" cy="5599430"/>
            <wp:effectExtent l="0" t="0" r="0" b="1270"/>
            <wp:docPr id="4" name="图片 4" descr="HER 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ER CV"/>
                    <pic:cNvPicPr>
                      <a:picLocks noChangeAspect="1"/>
                    </pic:cNvPicPr>
                  </pic:nvPicPr>
                  <pic:blipFill>
                    <a:blip r:embed="rId10"/>
                    <a:srcRect t="2776" r="5363" b="887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5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525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S6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HER CV curves at different scanning rates of (a) Ni@NCNTs, (b) Co@NCNTs, (c)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@NCNTs, (d)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@NCNTs, and (e) Ni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 in 1.0 M KOH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solution.</w:t>
      </w:r>
    </w:p>
    <w:p w14:paraId="7AB25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195445" cy="3358515"/>
            <wp:effectExtent l="0" t="0" r="5080" b="3810"/>
            <wp:docPr id="9" name="图片 9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3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S7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SEM images of Ni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 of (a) HER and (b) OER; (c) XRD patterns of Ni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@NCNTs after LSV cycles of HER/OER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9BD2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49294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lang w:val="en-US" w:eastAsia="zh-CN"/>
                            </w:rPr>
                            <w:t>S5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49294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lang w:val="en-US" w:eastAsia="zh-CN"/>
                      </w:rPr>
                      <w:t>S5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36406"/>
    <w:rsid w:val="00B13E73"/>
    <w:rsid w:val="00F50CDF"/>
    <w:rsid w:val="0B282E95"/>
    <w:rsid w:val="0C1666D9"/>
    <w:rsid w:val="0E0D4BD6"/>
    <w:rsid w:val="1099680D"/>
    <w:rsid w:val="15146C34"/>
    <w:rsid w:val="160F3BFE"/>
    <w:rsid w:val="1AC92310"/>
    <w:rsid w:val="1C48068F"/>
    <w:rsid w:val="1E107EDE"/>
    <w:rsid w:val="1F5B3855"/>
    <w:rsid w:val="25357218"/>
    <w:rsid w:val="26DC3C24"/>
    <w:rsid w:val="26F4714B"/>
    <w:rsid w:val="28A43E59"/>
    <w:rsid w:val="299427D1"/>
    <w:rsid w:val="2F784645"/>
    <w:rsid w:val="31A63832"/>
    <w:rsid w:val="32DF1471"/>
    <w:rsid w:val="33BC4168"/>
    <w:rsid w:val="341F3E99"/>
    <w:rsid w:val="348F28ED"/>
    <w:rsid w:val="35B7296C"/>
    <w:rsid w:val="38036406"/>
    <w:rsid w:val="402F09D0"/>
    <w:rsid w:val="40501E0C"/>
    <w:rsid w:val="40D92A33"/>
    <w:rsid w:val="418E3999"/>
    <w:rsid w:val="43100A85"/>
    <w:rsid w:val="44867A62"/>
    <w:rsid w:val="460B37C4"/>
    <w:rsid w:val="48925555"/>
    <w:rsid w:val="49891591"/>
    <w:rsid w:val="4B5C51AF"/>
    <w:rsid w:val="4B8A1523"/>
    <w:rsid w:val="4DD65D0E"/>
    <w:rsid w:val="5139389D"/>
    <w:rsid w:val="51613CCC"/>
    <w:rsid w:val="52CF270B"/>
    <w:rsid w:val="5D1433FF"/>
    <w:rsid w:val="5E0A1731"/>
    <w:rsid w:val="68C521D2"/>
    <w:rsid w:val="6EF81BC3"/>
    <w:rsid w:val="6FD30EA4"/>
    <w:rsid w:val="7309711B"/>
    <w:rsid w:val="731E71AF"/>
    <w:rsid w:val="7470597E"/>
    <w:rsid w:val="747B6EC6"/>
    <w:rsid w:val="773569A8"/>
    <w:rsid w:val="7B1C6822"/>
    <w:rsid w:val="7BBB788E"/>
    <w:rsid w:val="7E3816B9"/>
    <w:rsid w:val="7F1F237B"/>
    <w:rsid w:val="7FE8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paragraph" w:customStyle="1" w:styleId="8">
    <w:name w:val="TOC 标题2"/>
    <w:basedOn w:val="1"/>
    <w:next w:val="1"/>
    <w:unhideWhenUsed/>
    <w:qFormat/>
    <w:uiPriority w:val="39"/>
    <w:pPr>
      <w:spacing w:before="312" w:beforeLines="100" w:after="312" w:afterLines="100" w:line="400" w:lineRule="exact"/>
      <w:outlineLvl w:val="1"/>
    </w:pPr>
    <w:rPr>
      <w:rFonts w:ascii="Times New Roman" w:hAnsi="Times New Roman" w:eastAsia="黑体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tiff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tiff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527</Words>
  <Characters>2922</Characters>
  <Lines>0</Lines>
  <Paragraphs>0</Paragraphs>
  <TotalTime>31</TotalTime>
  <ScaleCrop>false</ScaleCrop>
  <LinksUpToDate>false</LinksUpToDate>
  <CharactersWithSpaces>3432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2025-10-10T03:48:00Z</dcterms:created>
  <dc:creator>周虎</dc:creator>
  <cp:lastModifiedBy>周虎</cp:lastModifiedBy>
  <dcterms:modified xsi:type="dcterms:W3CDTF">2026-06-23T05:33:55Z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04BC5FD0ADA5450581E2190A9EB23D7C_11</vt:lpwstr>
  </property>
  <property fmtid="{D5CDD505-2E9C-101B-9397-08002B2CF9AE}" pid="4" name="KSOTemplateDocerSaveRecord">
    <vt:lpwstr>eyJoZGlkIjoiNDI1NGQ4MDY4NjMxYWVlMzc3ODM2NDE0MmU1ODUxYzYiLCJ1c2VySWQiOiIzMjIwOTI0MzcifQ==</vt:lpwstr>
  </property>
</Properties>
</file>