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34D" w:rsidRPr="00E93D0D" w:rsidRDefault="004F534D" w:rsidP="004F534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1: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ICD-9 and ICD-10 codes used in analysis.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5575"/>
      </w:tblGrid>
      <w:tr w:rsidR="004F534D" w:rsidTr="00C405E8">
        <w:tc>
          <w:tcPr>
            <w:tcW w:w="3775" w:type="dxa"/>
          </w:tcPr>
          <w:p w:rsidR="004F534D" w:rsidRPr="00E93D0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Diagnosis/Procedure of Interest</w:t>
            </w:r>
          </w:p>
        </w:tc>
        <w:tc>
          <w:tcPr>
            <w:tcW w:w="5575" w:type="dxa"/>
          </w:tcPr>
          <w:p w:rsidR="004F534D" w:rsidRPr="00E93D0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ICD-9 | ICD-10 Codes</w:t>
            </w: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Parkinson’s Disease</w:t>
            </w:r>
          </w:p>
        </w:tc>
        <w:tc>
          <w:tcPr>
            <w:tcW w:w="5575" w:type="dxa"/>
          </w:tcPr>
          <w:p w:rsidR="004F534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3320 | G20</w:t>
            </w: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Constipation</w:t>
            </w:r>
          </w:p>
        </w:tc>
        <w:tc>
          <w:tcPr>
            <w:tcW w:w="5575" w:type="dxa"/>
          </w:tcPr>
          <w:p w:rsidR="004F534D" w:rsidRPr="00E93D0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56400, 56409, 56402, 56401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|</w:t>
            </w: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K5900, K5901, K5902, K5904, K5909</w:t>
            </w: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Blood Transfusion</w:t>
            </w:r>
          </w:p>
        </w:tc>
        <w:tc>
          <w:tcPr>
            <w:tcW w:w="5575" w:type="dxa"/>
          </w:tcPr>
          <w:p w:rsidR="004F534D" w:rsidRPr="00E93D0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9904 | </w:t>
            </w: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30233N1</w:t>
            </w: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Gastrointestinal Hemorrhage</w:t>
            </w:r>
          </w:p>
        </w:tc>
        <w:tc>
          <w:tcPr>
            <w:tcW w:w="5575" w:type="dxa"/>
          </w:tcPr>
          <w:p w:rsidR="004F534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5789 | K922</w:t>
            </w: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Irritable Bowel Syndrome</w:t>
            </w:r>
          </w:p>
        </w:tc>
        <w:tc>
          <w:tcPr>
            <w:tcW w:w="5575" w:type="dxa"/>
          </w:tcPr>
          <w:p w:rsidR="004F534D" w:rsidRPr="00E93D0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564, 78799, 5645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|</w:t>
            </w: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R194, K591, K588, K582,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K580,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K589</w:t>
            </w: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Ulcerative Colitis</w:t>
            </w:r>
          </w:p>
        </w:tc>
        <w:tc>
          <w:tcPr>
            <w:tcW w:w="5575" w:type="dxa"/>
          </w:tcPr>
          <w:p w:rsidR="004F534D" w:rsidRPr="00E93D0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5566, 5568, 5569, 5565, 5560, 5561, 5562, 5563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| </w:t>
            </w:r>
            <w:r w:rsidRPr="00E93D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K5100, K51011, K51012, K51013, K51014, K51018, K51019, K5120, K51211, K51212, K51213, K51214, K51218, K51219, K5130, K51311, K51312, K51313, K51314, K51318, K51319, K5140, K51411, K51412, K51413, K51414, K51418, K51419, K5150, K51511, K51512, K51513, K51514, K51518, K51519, K5180, K51811, K51812, K51813, K51814, K51818, K51819, K5190, K51911, K51912, K51913, K51914, K51918, K51919</w:t>
            </w:r>
          </w:p>
          <w:p w:rsidR="004F534D" w:rsidRPr="00E93D0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Crohn’s Disease</w:t>
            </w:r>
          </w:p>
        </w:tc>
        <w:tc>
          <w:tcPr>
            <w:tcW w:w="5575" w:type="dxa"/>
          </w:tcPr>
          <w:p w:rsidR="004F534D" w:rsidRPr="00E93D0D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6B2F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5550,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6B2F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5551,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6B2F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5552,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6B2F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5559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| </w:t>
            </w:r>
            <w:r w:rsidRPr="006B2F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K5100, K51011, K51012, K51013, K51014, K51018, K51019, K5120, K51211, K51212, K51213, K51214, K51218, K51219, K5130, K51311, K51312, K51313, K51314, K51318, K51319, K5140, K51411, K51412, K51413, K51414, K51418, K51419, K5150, K51511, K51512, K51513, K51514, K51518, K51519, K5180, K51811, K51812, K51813, K51814, K51818, K51819, K5190, K51911, K51912, K51913, K51914, K51918, K51919</w:t>
            </w:r>
          </w:p>
        </w:tc>
      </w:tr>
      <w:tr w:rsidR="004F534D" w:rsidTr="00C405E8">
        <w:tc>
          <w:tcPr>
            <w:tcW w:w="3775" w:type="dxa"/>
            <w:vAlign w:val="center"/>
          </w:tcPr>
          <w:p w:rsidR="004F534D" w:rsidRDefault="004F534D" w:rsidP="00C405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Anti-Parkinsonism Drug Side Effect</w:t>
            </w:r>
          </w:p>
        </w:tc>
        <w:tc>
          <w:tcPr>
            <w:tcW w:w="5575" w:type="dxa"/>
          </w:tcPr>
          <w:p w:rsidR="004F534D" w:rsidRPr="006B2F06" w:rsidRDefault="004F534D" w:rsidP="00C405E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966, 9664 | </w:t>
            </w:r>
            <w:r w:rsidRPr="00D31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T428X1A,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D31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T428X2A,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D31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T428X3A,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D31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T428X4A</w:t>
            </w:r>
          </w:p>
        </w:tc>
      </w:tr>
    </w:tbl>
    <w:p w:rsidR="004F534D" w:rsidRPr="00E93D0D" w:rsidRDefault="004F534D" w:rsidP="004F534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34D"/>
    <w:rsid w:val="003A0A23"/>
    <w:rsid w:val="004F534D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338727-BEA3-4103-9F8C-8CB855EE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34D"/>
    <w:pPr>
      <w:spacing w:after="0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534D"/>
    <w:pPr>
      <w:spacing w:after="0" w:line="240" w:lineRule="auto"/>
    </w:pPr>
    <w:rPr>
      <w:rFonts w:ascii="Arial" w:eastAsia="Arial" w:hAnsi="Arial" w:cs="Arial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1146</Characters>
  <Application>Microsoft Office Word</Application>
  <DocSecurity>0</DocSecurity>
  <Lines>9</Lines>
  <Paragraphs>2</Paragraphs>
  <ScaleCrop>false</ScaleCrop>
  <Company>Springer Nature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2021-11-11T06:41:00Z</dcterms:created>
  <dcterms:modified xsi:type="dcterms:W3CDTF">2021-11-11T06:42:00Z</dcterms:modified>
</cp:coreProperties>
</file>