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450C2" w14:textId="77777777" w:rsidR="007E4CDB" w:rsidRPr="0004689D" w:rsidRDefault="007E4CDB" w:rsidP="007E4CDB">
      <w:pPr>
        <w:spacing w:line="480" w:lineRule="auto"/>
        <w:rPr>
          <w:rFonts w:ascii="Arial" w:hAnsi="Arial" w:cs="Arial"/>
          <w:b/>
          <w:bCs/>
          <w:sz w:val="30"/>
          <w:szCs w:val="30"/>
        </w:rPr>
      </w:pPr>
      <w:r w:rsidRPr="0004689D">
        <w:rPr>
          <w:rFonts w:ascii="Arial" w:hAnsi="Arial" w:cs="Arial"/>
          <w:b/>
          <w:bCs/>
          <w:sz w:val="30"/>
          <w:szCs w:val="30"/>
        </w:rPr>
        <w:t xml:space="preserve">Supporting Information </w:t>
      </w:r>
    </w:p>
    <w:p w14:paraId="3140B39E" w14:textId="67A6374F" w:rsidR="007E4CDB" w:rsidRPr="00FF7B27" w:rsidRDefault="00707231" w:rsidP="00FF7B27">
      <w:pPr>
        <w:spacing w:line="480" w:lineRule="auto"/>
        <w:rPr>
          <w:rFonts w:ascii="Arial" w:hAnsi="Arial" w:cs="Arial"/>
          <w:b/>
          <w:bCs/>
          <w:color w:val="000000" w:themeColor="text1"/>
          <w:sz w:val="28"/>
          <w:szCs w:val="32"/>
        </w:rPr>
      </w:pPr>
      <w:proofErr w:type="spellStart"/>
      <w:r>
        <w:rPr>
          <w:rFonts w:ascii="Arial" w:hAnsi="Arial" w:cs="Arial"/>
          <w:b/>
          <w:bCs/>
          <w:color w:val="000000" w:themeColor="text1"/>
          <w:sz w:val="28"/>
          <w:szCs w:val="32"/>
        </w:rPr>
        <w:t>Phytocarbon</w:t>
      </w:r>
      <w:proofErr w:type="spellEnd"/>
      <w:r>
        <w:rPr>
          <w:rFonts w:ascii="Arial" w:hAnsi="Arial" w:cs="Arial"/>
          <w:b/>
          <w:bCs/>
          <w:color w:val="000000" w:themeColor="text1"/>
          <w:sz w:val="28"/>
          <w:szCs w:val="32"/>
        </w:rPr>
        <w:t xml:space="preserve"> Dots as an Oral Nano-Degrader of ENO1 for</w:t>
      </w:r>
      <w:r>
        <w:rPr>
          <w:rFonts w:ascii="Arial" w:hAnsi="Arial" w:cs="Arial" w:hint="eastAsia"/>
          <w:b/>
          <w:bCs/>
          <w:color w:val="000000" w:themeColor="text1"/>
          <w:sz w:val="28"/>
          <w:szCs w:val="32"/>
        </w:rPr>
        <w:t xml:space="preserve"> </w:t>
      </w:r>
      <w:r>
        <w:rPr>
          <w:rFonts w:ascii="Arial" w:hAnsi="Arial" w:cs="Arial"/>
          <w:b/>
          <w:bCs/>
          <w:color w:val="000000" w:themeColor="text1"/>
          <w:sz w:val="28"/>
          <w:szCs w:val="32"/>
        </w:rPr>
        <w:t>Alleviat</w:t>
      </w:r>
      <w:r>
        <w:rPr>
          <w:rFonts w:ascii="Arial" w:hAnsi="Arial" w:cs="Arial" w:hint="eastAsia"/>
          <w:b/>
          <w:bCs/>
          <w:color w:val="000000" w:themeColor="text1"/>
          <w:sz w:val="28"/>
          <w:szCs w:val="32"/>
        </w:rPr>
        <w:t>ing</w:t>
      </w:r>
      <w:r>
        <w:rPr>
          <w:rFonts w:ascii="Arial" w:hAnsi="Arial" w:cs="Arial"/>
          <w:b/>
          <w:bCs/>
          <w:color w:val="000000" w:themeColor="text1"/>
          <w:sz w:val="28"/>
          <w:szCs w:val="32"/>
        </w:rPr>
        <w:t xml:space="preserve"> Hepatic Fibrosis</w:t>
      </w:r>
    </w:p>
    <w:p w14:paraId="4C6B7F93" w14:textId="77777777" w:rsidR="006C5B72" w:rsidRPr="00452A19" w:rsidRDefault="006C5B72" w:rsidP="006C5B72">
      <w:pPr>
        <w:spacing w:line="480" w:lineRule="auto"/>
        <w:rPr>
          <w:rFonts w:ascii="Arial" w:eastAsia="等线" w:hAnsi="Arial" w:cs="Arial"/>
          <w:sz w:val="24"/>
          <w:szCs w:val="24"/>
        </w:rPr>
      </w:pPr>
      <w:bookmarkStart w:id="0" w:name="_Hlk194326746"/>
      <w:bookmarkStart w:id="1" w:name="OLE_LINK47"/>
      <w:bookmarkStart w:id="2" w:name="OLE_LINK49"/>
      <w:r w:rsidRPr="00452A19">
        <w:rPr>
          <w:rFonts w:ascii="Arial" w:hAnsi="Arial" w:cs="Arial"/>
          <w:color w:val="222222"/>
          <w:spacing w:val="3"/>
          <w:sz w:val="24"/>
          <w:szCs w:val="24"/>
          <w:shd w:val="clear" w:color="auto" w:fill="FFFFFF"/>
          <w:lang w:val="de-DE"/>
        </w:rPr>
        <w:t>Lin Gao</w:t>
      </w:r>
      <w:r w:rsidRPr="00452A19">
        <w:rPr>
          <w:rFonts w:ascii="Arial" w:hAnsi="Arial" w:cs="Arial" w:hint="eastAsia"/>
          <w:color w:val="222222"/>
          <w:spacing w:val="3"/>
          <w:sz w:val="24"/>
          <w:szCs w:val="24"/>
          <w:shd w:val="clear" w:color="auto" w:fill="FFFFFF"/>
          <w:vertAlign w:val="superscript"/>
          <w:lang w:val="de-DE"/>
        </w:rPr>
        <w:t>1</w:t>
      </w:r>
      <w:r w:rsidRPr="00452A19">
        <w:rPr>
          <w:rFonts w:ascii="Arial" w:hAnsi="Arial" w:cs="Arial"/>
          <w:color w:val="222222"/>
          <w:spacing w:val="3"/>
          <w:sz w:val="24"/>
          <w:szCs w:val="24"/>
          <w:shd w:val="clear" w:color="auto" w:fill="FFFFFF"/>
          <w:vertAlign w:val="superscript"/>
          <w:lang w:val="de-DE"/>
        </w:rPr>
        <w:t>#</w:t>
      </w:r>
      <w:r w:rsidRPr="00452A19">
        <w:rPr>
          <w:rFonts w:ascii="Arial" w:eastAsia="楷体" w:hAnsi="Arial" w:cs="Arial"/>
          <w:sz w:val="24"/>
          <w:szCs w:val="21"/>
        </w:rPr>
        <w:t>,</w:t>
      </w:r>
      <w:r>
        <w:rPr>
          <w:rFonts w:ascii="Arial" w:eastAsia="楷体" w:hAnsi="Arial" w:cs="Arial" w:hint="eastAsia"/>
          <w:sz w:val="24"/>
          <w:szCs w:val="21"/>
        </w:rPr>
        <w:t xml:space="preserve"> </w:t>
      </w:r>
      <w:r w:rsidRPr="00452A19">
        <w:rPr>
          <w:rFonts w:ascii="Arial" w:eastAsia="等线" w:hAnsi="Arial" w:cs="Arial"/>
          <w:sz w:val="24"/>
          <w:szCs w:val="24"/>
        </w:rPr>
        <w:t>Teng Liu</w:t>
      </w:r>
      <w:r w:rsidRPr="00452A19">
        <w:rPr>
          <w:rFonts w:ascii="Arial" w:eastAsia="等线" w:hAnsi="Arial" w:cs="Arial" w:hint="eastAsia"/>
          <w:sz w:val="24"/>
          <w:szCs w:val="24"/>
          <w:vertAlign w:val="superscript"/>
        </w:rPr>
        <w:t>1</w:t>
      </w:r>
      <w:r w:rsidRPr="00452A19">
        <w:rPr>
          <w:rFonts w:ascii="Arial" w:hAnsi="Arial" w:cs="Arial"/>
          <w:color w:val="222222"/>
          <w:spacing w:val="3"/>
          <w:sz w:val="24"/>
          <w:szCs w:val="24"/>
          <w:shd w:val="clear" w:color="auto" w:fill="FFFFFF"/>
          <w:vertAlign w:val="superscript"/>
          <w:lang w:val="de-DE"/>
        </w:rPr>
        <w:t>#</w:t>
      </w:r>
      <w:r w:rsidRPr="00452A19">
        <w:rPr>
          <w:rFonts w:ascii="Arial" w:eastAsia="等线" w:hAnsi="Arial" w:cs="Arial"/>
          <w:sz w:val="24"/>
          <w:szCs w:val="24"/>
        </w:rPr>
        <w:t>,</w:t>
      </w:r>
      <w:r>
        <w:rPr>
          <w:rFonts w:ascii="Arial" w:eastAsia="等线" w:hAnsi="Arial" w:cs="Arial" w:hint="eastAsia"/>
          <w:sz w:val="24"/>
          <w:szCs w:val="24"/>
        </w:rPr>
        <w:t xml:space="preserve"> </w:t>
      </w:r>
      <w:r w:rsidRPr="00452A19">
        <w:rPr>
          <w:rFonts w:ascii="Arial" w:eastAsia="等线" w:hAnsi="Arial" w:cs="Arial"/>
          <w:sz w:val="24"/>
          <w:szCs w:val="24"/>
        </w:rPr>
        <w:t>Yi-Kun Li</w:t>
      </w:r>
      <w:r w:rsidRPr="00452A19">
        <w:rPr>
          <w:rFonts w:ascii="Arial" w:eastAsia="等线" w:hAnsi="Arial" w:cs="Arial" w:hint="eastAsia"/>
          <w:sz w:val="24"/>
          <w:szCs w:val="24"/>
          <w:vertAlign w:val="superscript"/>
        </w:rPr>
        <w:t>2</w:t>
      </w:r>
      <w:r w:rsidRPr="00452A19">
        <w:rPr>
          <w:rFonts w:ascii="Arial" w:hAnsi="Arial" w:cs="Arial"/>
          <w:color w:val="222222"/>
          <w:spacing w:val="3"/>
          <w:sz w:val="24"/>
          <w:szCs w:val="24"/>
          <w:shd w:val="clear" w:color="auto" w:fill="FFFFFF"/>
          <w:vertAlign w:val="superscript"/>
          <w:lang w:val="de-DE"/>
        </w:rPr>
        <w:t>#</w:t>
      </w:r>
      <w:r w:rsidRPr="00452A19">
        <w:rPr>
          <w:rFonts w:ascii="Arial" w:eastAsia="等线" w:hAnsi="Arial" w:cs="Arial"/>
          <w:sz w:val="24"/>
          <w:szCs w:val="24"/>
        </w:rPr>
        <w:t>, Ping Huang</w:t>
      </w:r>
      <w:r w:rsidRPr="00452A19">
        <w:rPr>
          <w:rFonts w:ascii="Arial" w:eastAsia="等线" w:hAnsi="Arial" w:cs="Arial" w:hint="eastAsia"/>
          <w:sz w:val="24"/>
          <w:szCs w:val="24"/>
          <w:vertAlign w:val="superscript"/>
        </w:rPr>
        <w:t>1</w:t>
      </w:r>
      <w:r w:rsidRPr="00452A19">
        <w:rPr>
          <w:rFonts w:ascii="Arial" w:eastAsia="等线" w:hAnsi="Arial" w:cs="Arial"/>
          <w:sz w:val="24"/>
          <w:szCs w:val="24"/>
        </w:rPr>
        <w:t>, Jing Li</w:t>
      </w:r>
      <w:r w:rsidRPr="00452A19">
        <w:rPr>
          <w:rFonts w:ascii="Arial" w:eastAsia="等线" w:hAnsi="Arial" w:cs="Arial" w:hint="eastAsia"/>
          <w:sz w:val="24"/>
          <w:szCs w:val="24"/>
          <w:vertAlign w:val="superscript"/>
        </w:rPr>
        <w:t>3</w:t>
      </w:r>
      <w:r w:rsidRPr="00452A19">
        <w:rPr>
          <w:rFonts w:ascii="Arial" w:hAnsi="Arial" w:cs="Arial"/>
          <w:color w:val="222222"/>
          <w:spacing w:val="3"/>
          <w:sz w:val="24"/>
          <w:szCs w:val="24"/>
          <w:shd w:val="clear" w:color="auto" w:fill="FFFFFF"/>
        </w:rPr>
        <w:t>, Hong-Li Gao</w:t>
      </w:r>
      <w:r w:rsidRPr="00452A19">
        <w:rPr>
          <w:rFonts w:ascii="Arial" w:hAnsi="Arial" w:cs="Arial" w:hint="eastAsia"/>
          <w:color w:val="222222"/>
          <w:spacing w:val="3"/>
          <w:sz w:val="24"/>
          <w:szCs w:val="24"/>
          <w:shd w:val="clear" w:color="auto" w:fill="FFFFFF"/>
          <w:vertAlign w:val="superscript"/>
        </w:rPr>
        <w:t>1</w:t>
      </w:r>
      <w:r w:rsidRPr="00452A19">
        <w:rPr>
          <w:rFonts w:ascii="Arial" w:hAnsi="Arial" w:cs="Arial"/>
          <w:color w:val="222222"/>
          <w:spacing w:val="3"/>
          <w:sz w:val="24"/>
          <w:szCs w:val="24"/>
          <w:shd w:val="clear" w:color="auto" w:fill="FFFFFF"/>
        </w:rPr>
        <w:t xml:space="preserve">, </w:t>
      </w:r>
      <w:bookmarkStart w:id="3" w:name="_Hlk213922879"/>
      <w:r w:rsidRPr="00452A19">
        <w:rPr>
          <w:rFonts w:ascii="Arial" w:eastAsia="等线" w:hAnsi="Arial" w:cs="Arial"/>
          <w:sz w:val="24"/>
          <w:szCs w:val="24"/>
        </w:rPr>
        <w:t>Jing-Xin Li</w:t>
      </w:r>
      <w:bookmarkEnd w:id="3"/>
      <w:r w:rsidRPr="00452A19">
        <w:rPr>
          <w:rFonts w:ascii="Arial" w:eastAsia="等线" w:hAnsi="Arial" w:cs="Arial" w:hint="eastAsia"/>
          <w:sz w:val="24"/>
          <w:szCs w:val="24"/>
          <w:vertAlign w:val="superscript"/>
        </w:rPr>
        <w:t>2</w:t>
      </w:r>
      <w:r w:rsidRPr="00452A19">
        <w:rPr>
          <w:rFonts w:ascii="Arial" w:eastAsia="楷体" w:hAnsi="Arial" w:cs="Arial"/>
          <w:sz w:val="24"/>
          <w:szCs w:val="21"/>
        </w:rPr>
        <w:t>*</w:t>
      </w:r>
      <w:r w:rsidRPr="00452A19">
        <w:rPr>
          <w:rFonts w:ascii="Arial" w:eastAsia="等线" w:hAnsi="Arial" w:cs="Arial"/>
          <w:sz w:val="24"/>
          <w:szCs w:val="24"/>
        </w:rPr>
        <w:t xml:space="preserve">, </w:t>
      </w:r>
      <w:r w:rsidRPr="00452A19">
        <w:rPr>
          <w:rFonts w:ascii="Arial" w:hAnsi="Arial" w:cs="Arial"/>
          <w:color w:val="222222"/>
          <w:spacing w:val="3"/>
          <w:sz w:val="24"/>
          <w:szCs w:val="24"/>
          <w:shd w:val="clear" w:color="auto" w:fill="FFFFFF"/>
        </w:rPr>
        <w:t>Jun-Xia Zheng</w:t>
      </w:r>
      <w:r w:rsidRPr="00452A19">
        <w:rPr>
          <w:rFonts w:ascii="Arial" w:hAnsi="Arial" w:cs="Arial" w:hint="eastAsia"/>
          <w:color w:val="222222"/>
          <w:spacing w:val="3"/>
          <w:sz w:val="24"/>
          <w:szCs w:val="24"/>
          <w:shd w:val="clear" w:color="auto" w:fill="FFFFFF"/>
          <w:vertAlign w:val="superscript"/>
        </w:rPr>
        <w:t>4</w:t>
      </w:r>
      <w:r w:rsidRPr="00452A19">
        <w:rPr>
          <w:rFonts w:ascii="Arial" w:eastAsia="楷体" w:hAnsi="Arial" w:cs="Arial"/>
          <w:sz w:val="24"/>
          <w:szCs w:val="21"/>
        </w:rPr>
        <w:t xml:space="preserve">*, </w:t>
      </w:r>
      <w:r w:rsidRPr="00452A19">
        <w:rPr>
          <w:rFonts w:ascii="Arial" w:eastAsia="等线" w:hAnsi="Arial" w:cs="Arial"/>
          <w:sz w:val="24"/>
          <w:szCs w:val="24"/>
        </w:rPr>
        <w:t>Zhi-Yuan Lu</w:t>
      </w:r>
      <w:bookmarkEnd w:id="1"/>
      <w:r w:rsidRPr="00452A19">
        <w:rPr>
          <w:rFonts w:ascii="Arial" w:eastAsia="等线" w:hAnsi="Arial" w:cs="Arial" w:hint="eastAsia"/>
          <w:sz w:val="24"/>
          <w:szCs w:val="24"/>
          <w:vertAlign w:val="superscript"/>
        </w:rPr>
        <w:t>1</w:t>
      </w:r>
      <w:r w:rsidRPr="00452A19">
        <w:rPr>
          <w:rFonts w:ascii="Arial" w:eastAsia="楷体" w:hAnsi="Arial" w:cs="Arial"/>
          <w:sz w:val="24"/>
          <w:szCs w:val="21"/>
        </w:rPr>
        <w:t>*</w:t>
      </w:r>
      <w:bookmarkEnd w:id="2"/>
    </w:p>
    <w:p w14:paraId="209DD0AC" w14:textId="77777777" w:rsidR="00796078" w:rsidRPr="00452A19" w:rsidRDefault="00796078" w:rsidP="00796078">
      <w:pPr>
        <w:spacing w:line="360" w:lineRule="auto"/>
        <w:rPr>
          <w:rFonts w:ascii="Arial" w:eastAsia="等线" w:hAnsi="Arial" w:cs="Arial"/>
          <w:sz w:val="24"/>
          <w:szCs w:val="24"/>
        </w:rPr>
      </w:pPr>
      <w:r w:rsidRPr="00452A19">
        <w:rPr>
          <w:rFonts w:ascii="Arial" w:eastAsia="等线" w:hAnsi="Arial" w:cs="Arial"/>
          <w:sz w:val="24"/>
          <w:szCs w:val="24"/>
          <w:vertAlign w:val="superscript"/>
        </w:rPr>
        <w:t>1</w:t>
      </w:r>
      <w:r w:rsidRPr="00452A19">
        <w:rPr>
          <w:rFonts w:ascii="Arial" w:eastAsia="等线" w:hAnsi="Arial" w:cs="Arial"/>
          <w:sz w:val="24"/>
          <w:szCs w:val="24"/>
        </w:rPr>
        <w:t xml:space="preserve">School of Pharmaceutical Sciences &amp; Institute of Materia Medica, State Key Laboratory of Advanced Drug Delivery and Release Systems, Medical Science and Technology Innovation Center, Shandong First Medical University &amp; Shandong Academy of Medical Sciences, Jinan, 250117, </w:t>
      </w:r>
    </w:p>
    <w:p w14:paraId="615B0BC2" w14:textId="77777777" w:rsidR="00796078" w:rsidRPr="00452A19" w:rsidRDefault="00796078" w:rsidP="00796078">
      <w:pPr>
        <w:spacing w:line="360" w:lineRule="auto"/>
        <w:rPr>
          <w:rFonts w:ascii="Arial" w:eastAsia="等线" w:hAnsi="Arial" w:cs="Arial"/>
          <w:sz w:val="24"/>
          <w:szCs w:val="24"/>
        </w:rPr>
      </w:pPr>
      <w:bookmarkStart w:id="4" w:name="_Hlk107995176"/>
      <w:bookmarkStart w:id="5" w:name="_Hlk161346137"/>
      <w:r w:rsidRPr="00452A19">
        <w:rPr>
          <w:rFonts w:ascii="Arial" w:eastAsia="等线" w:hAnsi="Arial" w:cs="Arial"/>
          <w:sz w:val="24"/>
          <w:szCs w:val="24"/>
          <w:vertAlign w:val="superscript"/>
        </w:rPr>
        <w:t>2</w:t>
      </w:r>
      <w:r w:rsidRPr="00452A19">
        <w:rPr>
          <w:rFonts w:ascii="Arial" w:eastAsia="等线" w:hAnsi="Arial" w:cs="Arial"/>
          <w:sz w:val="24"/>
          <w:szCs w:val="24"/>
        </w:rPr>
        <w:t xml:space="preserve">Department of Physiology, School of Basic Medical Sciences, </w:t>
      </w:r>
      <w:proofErr w:type="spellStart"/>
      <w:r w:rsidRPr="00452A19">
        <w:rPr>
          <w:rFonts w:ascii="Arial" w:eastAsia="等线" w:hAnsi="Arial" w:cs="Arial"/>
          <w:sz w:val="24"/>
          <w:szCs w:val="24"/>
        </w:rPr>
        <w:t>Cheeloo</w:t>
      </w:r>
      <w:proofErr w:type="spellEnd"/>
      <w:r w:rsidRPr="00452A19">
        <w:rPr>
          <w:rFonts w:ascii="Arial" w:eastAsia="等线" w:hAnsi="Arial" w:cs="Arial"/>
          <w:sz w:val="24"/>
          <w:szCs w:val="24"/>
        </w:rPr>
        <w:t xml:space="preserve"> College of Medicine, Shandong University, Jinan,250012, China.</w:t>
      </w:r>
    </w:p>
    <w:p w14:paraId="7CDEF0EF" w14:textId="77777777" w:rsidR="00796078" w:rsidRPr="00452A19" w:rsidRDefault="00796078" w:rsidP="00796078">
      <w:pPr>
        <w:spacing w:line="360" w:lineRule="auto"/>
        <w:rPr>
          <w:rFonts w:ascii="Arial" w:eastAsia="等线" w:hAnsi="Arial" w:cs="Arial"/>
          <w:sz w:val="24"/>
          <w:szCs w:val="24"/>
        </w:rPr>
      </w:pPr>
      <w:r w:rsidRPr="00452A19">
        <w:rPr>
          <w:rFonts w:ascii="Arial" w:eastAsia="等线" w:hAnsi="Arial" w:cs="Arial"/>
          <w:sz w:val="24"/>
          <w:szCs w:val="24"/>
          <w:vertAlign w:val="superscript"/>
        </w:rPr>
        <w:t>3</w:t>
      </w:r>
      <w:r w:rsidRPr="00452A19">
        <w:rPr>
          <w:rFonts w:ascii="Arial" w:eastAsia="等线" w:hAnsi="Arial" w:cs="Arial"/>
          <w:sz w:val="24"/>
          <w:szCs w:val="24"/>
        </w:rPr>
        <w:t>Department of Pathology, Zibo Central Hospital, Zibo, 255036, China.</w:t>
      </w:r>
    </w:p>
    <w:p w14:paraId="0FCDEA67" w14:textId="77777777" w:rsidR="00796078" w:rsidRPr="00452A19" w:rsidRDefault="00796078" w:rsidP="00796078">
      <w:pPr>
        <w:spacing w:line="360" w:lineRule="auto"/>
        <w:rPr>
          <w:rFonts w:ascii="Arial" w:eastAsia="等线" w:hAnsi="Arial" w:cs="Arial"/>
          <w:sz w:val="24"/>
          <w:szCs w:val="24"/>
        </w:rPr>
      </w:pPr>
      <w:r w:rsidRPr="00452A19">
        <w:rPr>
          <w:rFonts w:ascii="Arial" w:eastAsia="等线" w:hAnsi="Arial" w:cs="Arial" w:hint="eastAsia"/>
          <w:sz w:val="24"/>
          <w:szCs w:val="24"/>
          <w:vertAlign w:val="superscript"/>
        </w:rPr>
        <w:t>4</w:t>
      </w:r>
      <w:r w:rsidRPr="00452A19">
        <w:rPr>
          <w:rFonts w:ascii="Arial" w:eastAsia="等线" w:hAnsi="Arial" w:cs="Arial"/>
          <w:sz w:val="24"/>
          <w:szCs w:val="24"/>
        </w:rPr>
        <w:t xml:space="preserve">School of Biomedical and </w:t>
      </w:r>
      <w:proofErr w:type="spellStart"/>
      <w:r w:rsidRPr="00452A19">
        <w:rPr>
          <w:rFonts w:ascii="Arial" w:eastAsia="等线" w:hAnsi="Arial" w:cs="Arial"/>
          <w:sz w:val="24"/>
          <w:szCs w:val="24"/>
        </w:rPr>
        <w:t>Phamaceutical</w:t>
      </w:r>
      <w:proofErr w:type="spellEnd"/>
      <w:r w:rsidRPr="00452A19">
        <w:rPr>
          <w:rFonts w:ascii="Arial" w:eastAsia="等线" w:hAnsi="Arial" w:cs="Arial"/>
          <w:sz w:val="24"/>
          <w:szCs w:val="24"/>
        </w:rPr>
        <w:t xml:space="preserve"> Sciences, Guangdong University of Technology, Guangzhou, 510006, China.</w:t>
      </w:r>
    </w:p>
    <w:p w14:paraId="69A62258" w14:textId="77777777" w:rsidR="00796078" w:rsidRPr="00452A19" w:rsidRDefault="00796078" w:rsidP="00796078">
      <w:pPr>
        <w:spacing w:line="480" w:lineRule="auto"/>
        <w:rPr>
          <w:rFonts w:ascii="Arial" w:eastAsia="等线" w:hAnsi="Arial" w:cs="Arial"/>
          <w:sz w:val="24"/>
          <w:szCs w:val="24"/>
        </w:rPr>
      </w:pPr>
      <w:r w:rsidRPr="00452A19">
        <w:rPr>
          <w:rFonts w:ascii="Arial" w:eastAsia="等线" w:hAnsi="Arial" w:cs="Arial"/>
          <w:sz w:val="24"/>
          <w:szCs w:val="24"/>
          <w:vertAlign w:val="superscript"/>
        </w:rPr>
        <w:t>#</w:t>
      </w:r>
      <w:r w:rsidRPr="00452A19">
        <w:rPr>
          <w:rFonts w:ascii="Arial" w:eastAsia="等线" w:hAnsi="Arial" w:cs="Arial"/>
          <w:sz w:val="24"/>
          <w:szCs w:val="24"/>
        </w:rPr>
        <w:t>These authors contributed equally to this work.</w:t>
      </w:r>
    </w:p>
    <w:p w14:paraId="25807B43" w14:textId="77777777" w:rsidR="00796078" w:rsidRPr="00452A19" w:rsidRDefault="00796078" w:rsidP="00796078">
      <w:pPr>
        <w:spacing w:line="360" w:lineRule="auto"/>
        <w:rPr>
          <w:rFonts w:ascii="Arial" w:eastAsia="等线" w:hAnsi="Arial" w:cs="Arial"/>
          <w:sz w:val="24"/>
          <w:szCs w:val="24"/>
        </w:rPr>
      </w:pPr>
      <w:r w:rsidRPr="00452A19">
        <w:rPr>
          <w:rFonts w:ascii="Arial" w:eastAsia="等线" w:hAnsi="Arial" w:cs="Arial"/>
          <w:b/>
          <w:bCs/>
          <w:sz w:val="24"/>
          <w:szCs w:val="24"/>
        </w:rPr>
        <w:t>*Corresponding authors.</w:t>
      </w:r>
    </w:p>
    <w:p w14:paraId="4D058564" w14:textId="77777777" w:rsidR="00796078" w:rsidRPr="00452A19" w:rsidRDefault="00796078" w:rsidP="00796078">
      <w:pPr>
        <w:spacing w:line="360" w:lineRule="auto"/>
        <w:rPr>
          <w:rFonts w:ascii="Arial" w:eastAsia="等线" w:hAnsi="Arial" w:cs="Arial"/>
          <w:sz w:val="24"/>
          <w:szCs w:val="24"/>
        </w:rPr>
      </w:pPr>
      <w:r w:rsidRPr="00452A19">
        <w:rPr>
          <w:rStyle w:val="ae"/>
          <w:rFonts w:ascii="Arial" w:eastAsia="等线" w:hAnsi="Arial" w:cs="Arial"/>
          <w:color w:val="auto"/>
          <w:sz w:val="24"/>
          <w:szCs w:val="24"/>
          <w:u w:val="none"/>
        </w:rPr>
        <w:t>ljingxin@sdu.edu.cn</w:t>
      </w:r>
      <w:r w:rsidRPr="00452A19">
        <w:rPr>
          <w:rStyle w:val="ae"/>
          <w:rFonts w:ascii="Arial" w:eastAsia="等线" w:hAnsi="Arial" w:cs="Arial" w:hint="eastAsia"/>
          <w:color w:val="auto"/>
          <w:sz w:val="24"/>
          <w:szCs w:val="24"/>
          <w:u w:val="none"/>
        </w:rPr>
        <w:t xml:space="preserve"> (</w:t>
      </w:r>
      <w:r w:rsidRPr="00452A19">
        <w:rPr>
          <w:rFonts w:ascii="Arial" w:eastAsia="等线" w:hAnsi="Arial" w:cs="Arial"/>
          <w:sz w:val="24"/>
          <w:szCs w:val="24"/>
        </w:rPr>
        <w:t>Jing-Xin Li</w:t>
      </w:r>
      <w:r w:rsidRPr="00452A19">
        <w:rPr>
          <w:rFonts w:ascii="Arial" w:eastAsia="等线" w:hAnsi="Arial" w:cs="Arial" w:hint="eastAsia"/>
          <w:sz w:val="24"/>
          <w:szCs w:val="24"/>
        </w:rPr>
        <w:t>)</w:t>
      </w:r>
      <w:r w:rsidRPr="00452A19">
        <w:rPr>
          <w:rStyle w:val="ae"/>
          <w:rFonts w:ascii="Arial" w:eastAsia="等线" w:hAnsi="Arial" w:cs="Arial" w:hint="eastAsia"/>
          <w:color w:val="auto"/>
          <w:sz w:val="24"/>
          <w:szCs w:val="24"/>
          <w:u w:val="none"/>
        </w:rPr>
        <w:t xml:space="preserve">; </w:t>
      </w:r>
      <w:r w:rsidRPr="00452A19">
        <w:rPr>
          <w:rStyle w:val="ae"/>
          <w:rFonts w:ascii="Arial" w:eastAsia="等线" w:hAnsi="Arial" w:cs="Arial"/>
          <w:color w:val="auto"/>
          <w:sz w:val="24"/>
          <w:szCs w:val="24"/>
          <w:u w:val="none"/>
        </w:rPr>
        <w:t>junxiazheng@gdut.edu.cn</w:t>
      </w:r>
      <w:r w:rsidRPr="00452A19">
        <w:rPr>
          <w:rStyle w:val="ae"/>
          <w:rFonts w:ascii="Arial" w:eastAsia="等线" w:hAnsi="Arial" w:cs="Arial" w:hint="eastAsia"/>
          <w:color w:val="auto"/>
          <w:sz w:val="24"/>
          <w:szCs w:val="24"/>
          <w:u w:val="none"/>
        </w:rPr>
        <w:t xml:space="preserve"> </w:t>
      </w:r>
      <w:r w:rsidRPr="00452A19">
        <w:rPr>
          <w:rFonts w:ascii="Arial" w:eastAsia="等线" w:hAnsi="Arial" w:cs="Arial"/>
          <w:sz w:val="24"/>
          <w:szCs w:val="24"/>
        </w:rPr>
        <w:t>(</w:t>
      </w:r>
      <w:r w:rsidRPr="00452A19">
        <w:rPr>
          <w:rFonts w:ascii="Arial" w:hAnsi="Arial" w:cs="Arial"/>
          <w:spacing w:val="3"/>
          <w:sz w:val="24"/>
          <w:szCs w:val="24"/>
          <w:shd w:val="clear" w:color="auto" w:fill="FFFFFF"/>
        </w:rPr>
        <w:t>Jun-Xia Zheng</w:t>
      </w:r>
      <w:r w:rsidRPr="00452A19">
        <w:rPr>
          <w:rFonts w:ascii="Arial" w:eastAsia="等线" w:hAnsi="Arial" w:cs="Arial"/>
          <w:sz w:val="24"/>
          <w:szCs w:val="24"/>
        </w:rPr>
        <w:t>)</w:t>
      </w:r>
      <w:r w:rsidRPr="00452A19">
        <w:rPr>
          <w:rFonts w:ascii="Arial" w:eastAsia="等线" w:hAnsi="Arial" w:cs="Arial" w:hint="eastAsia"/>
          <w:sz w:val="24"/>
          <w:szCs w:val="24"/>
        </w:rPr>
        <w:t>;</w:t>
      </w:r>
      <w:r w:rsidRPr="00452A19">
        <w:rPr>
          <w:rFonts w:ascii="Arial" w:eastAsia="等线" w:hAnsi="Arial" w:cs="Arial"/>
          <w:sz w:val="24"/>
          <w:szCs w:val="24"/>
        </w:rPr>
        <w:t xml:space="preserve"> luzhiyuan@sdfmu.edu.cn</w:t>
      </w:r>
      <w:r w:rsidRPr="00452A19">
        <w:rPr>
          <w:rFonts w:ascii="Arial" w:eastAsia="等线" w:hAnsi="Arial" w:cs="Arial" w:hint="eastAsia"/>
          <w:sz w:val="24"/>
          <w:szCs w:val="24"/>
        </w:rPr>
        <w:t xml:space="preserve"> </w:t>
      </w:r>
      <w:r w:rsidRPr="00452A19">
        <w:rPr>
          <w:rFonts w:ascii="Arial" w:eastAsia="等线" w:hAnsi="Arial" w:cs="Arial"/>
          <w:sz w:val="24"/>
          <w:szCs w:val="24"/>
        </w:rPr>
        <w:t>(Zhi-Yuan Lu).</w:t>
      </w:r>
      <w:bookmarkEnd w:id="4"/>
      <w:r w:rsidRPr="00452A19">
        <w:rPr>
          <w:rFonts w:ascii="Arial" w:eastAsia="等线" w:hAnsi="Arial" w:cs="Arial"/>
          <w:sz w:val="24"/>
          <w:szCs w:val="24"/>
        </w:rPr>
        <w:t xml:space="preserve"> </w:t>
      </w:r>
    </w:p>
    <w:bookmarkEnd w:id="0"/>
    <w:bookmarkEnd w:id="5"/>
    <w:p w14:paraId="20DA18A0" w14:textId="77777777" w:rsidR="00796078" w:rsidRDefault="00796078" w:rsidP="007E4CDB">
      <w:pPr>
        <w:spacing w:line="480" w:lineRule="auto"/>
        <w:rPr>
          <w:rFonts w:ascii="Arial" w:hAnsi="Arial" w:cs="Arial"/>
          <w:b/>
          <w:sz w:val="24"/>
          <w:szCs w:val="28"/>
        </w:rPr>
      </w:pPr>
    </w:p>
    <w:p w14:paraId="7112E886" w14:textId="77777777" w:rsidR="00796078" w:rsidRDefault="00796078" w:rsidP="007E4CDB">
      <w:pPr>
        <w:spacing w:line="480" w:lineRule="auto"/>
        <w:rPr>
          <w:rFonts w:ascii="Arial" w:hAnsi="Arial" w:cs="Arial"/>
          <w:b/>
          <w:sz w:val="24"/>
          <w:szCs w:val="28"/>
        </w:rPr>
      </w:pPr>
    </w:p>
    <w:p w14:paraId="5F288D13" w14:textId="77777777" w:rsidR="00796078" w:rsidRDefault="00796078" w:rsidP="007E4CDB">
      <w:pPr>
        <w:spacing w:line="480" w:lineRule="auto"/>
        <w:rPr>
          <w:rFonts w:ascii="Arial" w:hAnsi="Arial" w:cs="Arial"/>
          <w:b/>
          <w:sz w:val="24"/>
          <w:szCs w:val="28"/>
        </w:rPr>
      </w:pPr>
    </w:p>
    <w:p w14:paraId="210A293D" w14:textId="77777777" w:rsidR="00796078" w:rsidRDefault="00796078" w:rsidP="007E4CDB">
      <w:pPr>
        <w:spacing w:line="480" w:lineRule="auto"/>
        <w:rPr>
          <w:rFonts w:ascii="Arial" w:hAnsi="Arial" w:cs="Arial"/>
          <w:b/>
          <w:sz w:val="24"/>
          <w:szCs w:val="28"/>
        </w:rPr>
      </w:pPr>
    </w:p>
    <w:p w14:paraId="3862E935" w14:textId="77777777" w:rsidR="00796078" w:rsidRDefault="00796078" w:rsidP="007E4CDB">
      <w:pPr>
        <w:spacing w:line="480" w:lineRule="auto"/>
        <w:rPr>
          <w:rFonts w:ascii="Arial" w:hAnsi="Arial" w:cs="Arial"/>
          <w:b/>
          <w:sz w:val="24"/>
          <w:szCs w:val="28"/>
        </w:rPr>
      </w:pPr>
    </w:p>
    <w:p w14:paraId="2815556C" w14:textId="77777777" w:rsidR="00796078" w:rsidRDefault="00796078" w:rsidP="007E4CDB">
      <w:pPr>
        <w:spacing w:line="480" w:lineRule="auto"/>
        <w:rPr>
          <w:rFonts w:ascii="Arial" w:hAnsi="Arial" w:cs="Arial"/>
          <w:b/>
          <w:sz w:val="24"/>
          <w:szCs w:val="28"/>
        </w:rPr>
      </w:pPr>
    </w:p>
    <w:p w14:paraId="6439B1B0" w14:textId="77777777" w:rsidR="00796078" w:rsidRPr="00796078" w:rsidRDefault="00796078" w:rsidP="007E4CDB">
      <w:pPr>
        <w:spacing w:line="480" w:lineRule="auto"/>
        <w:rPr>
          <w:rFonts w:ascii="Arial" w:hAnsi="Arial" w:cs="Arial"/>
          <w:b/>
          <w:sz w:val="24"/>
          <w:szCs w:val="28"/>
        </w:rPr>
      </w:pPr>
    </w:p>
    <w:p w14:paraId="1A37840D" w14:textId="73A87695" w:rsidR="007E4CDB" w:rsidRPr="00573FE3" w:rsidRDefault="007E4CDB" w:rsidP="007E4CDB">
      <w:pPr>
        <w:spacing w:line="480" w:lineRule="auto"/>
        <w:rPr>
          <w:rFonts w:ascii="Arial" w:hAnsi="Arial" w:cs="Arial"/>
          <w:b/>
          <w:sz w:val="24"/>
          <w:szCs w:val="28"/>
        </w:rPr>
      </w:pPr>
      <w:r w:rsidRPr="00573FE3">
        <w:rPr>
          <w:rFonts w:ascii="Arial" w:hAnsi="Arial" w:cs="Arial"/>
          <w:b/>
          <w:sz w:val="24"/>
          <w:szCs w:val="28"/>
        </w:rPr>
        <w:lastRenderedPageBreak/>
        <w:t xml:space="preserve">1. Experimental Section </w:t>
      </w:r>
    </w:p>
    <w:p w14:paraId="50EBBFF4" w14:textId="77777777" w:rsidR="007E4CDB" w:rsidRPr="00573FE3" w:rsidRDefault="007E4CDB" w:rsidP="007E4CDB">
      <w:pPr>
        <w:widowControl/>
        <w:autoSpaceDE w:val="0"/>
        <w:autoSpaceDN w:val="0"/>
        <w:adjustRightInd w:val="0"/>
        <w:spacing w:line="480" w:lineRule="auto"/>
        <w:rPr>
          <w:rFonts w:ascii="Arial" w:hAnsi="Arial" w:cs="Arial"/>
          <w:b/>
          <w:bCs/>
          <w:sz w:val="24"/>
          <w:szCs w:val="24"/>
        </w:rPr>
      </w:pPr>
      <w:r w:rsidRPr="00573FE3">
        <w:rPr>
          <w:rFonts w:ascii="Arial" w:hAnsi="Arial" w:cs="Arial"/>
          <w:b/>
          <w:bCs/>
          <w:sz w:val="24"/>
          <w:szCs w:val="24"/>
        </w:rPr>
        <w:t>Characterization of D-CDs</w:t>
      </w:r>
    </w:p>
    <w:p w14:paraId="7F2FC289" w14:textId="10BC7440" w:rsidR="007E4CDB" w:rsidRPr="00573FE3" w:rsidRDefault="007E4CDB" w:rsidP="007E4CDB">
      <w:pPr>
        <w:widowControl/>
        <w:autoSpaceDE w:val="0"/>
        <w:autoSpaceDN w:val="0"/>
        <w:adjustRightInd w:val="0"/>
        <w:spacing w:line="480" w:lineRule="auto"/>
        <w:rPr>
          <w:rFonts w:ascii="Arial" w:hAnsi="Arial" w:cs="Arial"/>
          <w:sz w:val="24"/>
          <w:szCs w:val="24"/>
        </w:rPr>
      </w:pPr>
      <w:r w:rsidRPr="00573FE3">
        <w:rPr>
          <w:rFonts w:ascii="Arial" w:hAnsi="Arial" w:cs="Arial"/>
          <w:sz w:val="24"/>
          <w:szCs w:val="24"/>
        </w:rPr>
        <w:t xml:space="preserve">The morphological and structural properties of D-CDs were examined using a Talos F200S transmission electron microscope (TEM) (FEI, OR, USA) operating at an accelerating voltage of 200 kV. Additionally, X-ray diffraction (XRD) patterns were acquired using a Rigaku D/MAX-2600 diffractometer (Japan) with a scanning rate of 2° per minute to investigate the crystallinity of the D-CDs. The chemical bonding states and elemental composition were further analyzed by X-ray photoelectron spectroscopy (XPS) using a </w:t>
      </w:r>
      <w:proofErr w:type="spellStart"/>
      <w:r w:rsidRPr="00573FE3">
        <w:rPr>
          <w:rFonts w:ascii="Arial" w:hAnsi="Arial" w:cs="Arial"/>
          <w:sz w:val="24"/>
          <w:szCs w:val="24"/>
        </w:rPr>
        <w:t>Thermo</w:t>
      </w:r>
      <w:proofErr w:type="spellEnd"/>
      <w:r w:rsidRPr="00573FE3">
        <w:rPr>
          <w:rFonts w:ascii="Arial" w:hAnsi="Arial" w:cs="Arial"/>
          <w:sz w:val="24"/>
          <w:szCs w:val="24"/>
        </w:rPr>
        <w:t xml:space="preserve"> Scientific K-Alpha XPS system (USA). Photoluminescence properties were evaluated with an F-7000 fluorescence spectrophotometer (Hitachi, Japan) at an excitation wavelength of 450 nm. Fourier-transform infrared (FTIR) spectroscopy was performed on a </w:t>
      </w:r>
      <w:proofErr w:type="spellStart"/>
      <w:r w:rsidRPr="00573FE3">
        <w:rPr>
          <w:rFonts w:ascii="Arial" w:hAnsi="Arial" w:cs="Arial"/>
          <w:sz w:val="24"/>
          <w:szCs w:val="24"/>
        </w:rPr>
        <w:t>Thermo</w:t>
      </w:r>
      <w:proofErr w:type="spellEnd"/>
      <w:r w:rsidRPr="00573FE3">
        <w:rPr>
          <w:rFonts w:ascii="Arial" w:hAnsi="Arial" w:cs="Arial"/>
          <w:sz w:val="24"/>
          <w:szCs w:val="24"/>
        </w:rPr>
        <w:t xml:space="preserve"> Scientific spectrophotometer (USA) over the range of 400–4000 cm</w:t>
      </w:r>
      <w:r w:rsidRPr="00573FE3">
        <w:rPr>
          <w:rFonts w:ascii="Cambria Math" w:hAnsi="Cambria Math" w:cs="Cambria Math"/>
          <w:sz w:val="24"/>
          <w:szCs w:val="24"/>
        </w:rPr>
        <w:t>⁻</w:t>
      </w:r>
      <w:r w:rsidRPr="00573FE3">
        <w:rPr>
          <w:rFonts w:ascii="Arial" w:hAnsi="Arial" w:cs="Arial"/>
          <w:sz w:val="24"/>
          <w:szCs w:val="24"/>
        </w:rPr>
        <w:t>¹ to identify the functional groups present on the D-CDs.</w:t>
      </w:r>
    </w:p>
    <w:p w14:paraId="5C080FB4" w14:textId="77777777" w:rsidR="00846A2F" w:rsidRPr="00573FE3" w:rsidRDefault="00846A2F" w:rsidP="00846A2F">
      <w:pPr>
        <w:widowControl/>
        <w:autoSpaceDE w:val="0"/>
        <w:autoSpaceDN w:val="0"/>
        <w:adjustRightInd w:val="0"/>
        <w:spacing w:line="480" w:lineRule="auto"/>
        <w:rPr>
          <w:rFonts w:ascii="Arial" w:hAnsi="Arial" w:cs="Arial"/>
          <w:b/>
          <w:bCs/>
          <w:sz w:val="24"/>
          <w:szCs w:val="24"/>
        </w:rPr>
      </w:pPr>
      <w:r w:rsidRPr="00573FE3">
        <w:rPr>
          <w:rFonts w:ascii="Arial" w:hAnsi="Arial" w:cs="Arial"/>
          <w:b/>
          <w:bCs/>
          <w:sz w:val="24"/>
          <w:szCs w:val="24"/>
        </w:rPr>
        <w:t>Stability of D-CDs</w:t>
      </w:r>
    </w:p>
    <w:p w14:paraId="01EF7FD7" w14:textId="44F0E50C" w:rsidR="00846A2F" w:rsidRPr="00573FE3" w:rsidRDefault="00187C00" w:rsidP="007E4CDB">
      <w:pPr>
        <w:widowControl/>
        <w:autoSpaceDE w:val="0"/>
        <w:autoSpaceDN w:val="0"/>
        <w:adjustRightInd w:val="0"/>
        <w:spacing w:line="480" w:lineRule="auto"/>
        <w:rPr>
          <w:rFonts w:ascii="Arial" w:hAnsi="Arial" w:cs="Arial"/>
          <w:sz w:val="24"/>
          <w:szCs w:val="24"/>
          <w:lang w:val="de-DE"/>
        </w:rPr>
      </w:pPr>
      <w:r w:rsidRPr="00573FE3">
        <w:rPr>
          <w:rFonts w:ascii="Arial" w:hAnsi="Arial" w:cs="Arial"/>
          <w:sz w:val="24"/>
          <w:szCs w:val="24"/>
        </w:rPr>
        <w:t xml:space="preserve">The colloidal stability of the synthesized carbon dots (CDs) was evaluated using a multi-parametric approach. First, the fluorescence spectra of the D-CDs were recorded immediately after mixing with NaCl solutions at varying concentrations (0 to 1.0 M) to evaluate the effects of ionic strength. Concurrently, the pH-dependent stability was analyzed by measuring the fluorescence spectra in buffer solutions across a pH range of 3 to 12. Furthermore, long-term stability </w:t>
      </w:r>
      <w:r w:rsidRPr="00573FE3">
        <w:rPr>
          <w:rFonts w:ascii="Arial" w:hAnsi="Arial" w:cs="Arial"/>
          <w:sz w:val="24"/>
          <w:szCs w:val="24"/>
        </w:rPr>
        <w:lastRenderedPageBreak/>
        <w:t>was assessed by monitoring changes in fluorescence intensity over 16 days under accelerated storage conditions.</w:t>
      </w:r>
    </w:p>
    <w:p w14:paraId="66470C3C" w14:textId="77777777" w:rsidR="007E4CDB" w:rsidRPr="00573FE3" w:rsidRDefault="007E4CDB" w:rsidP="007E4CDB">
      <w:pPr>
        <w:widowControl/>
        <w:autoSpaceDE w:val="0"/>
        <w:autoSpaceDN w:val="0"/>
        <w:adjustRightInd w:val="0"/>
        <w:spacing w:line="480" w:lineRule="auto"/>
        <w:rPr>
          <w:rFonts w:ascii="Arial" w:hAnsi="Arial" w:cs="Arial"/>
          <w:b/>
          <w:bCs/>
          <w:sz w:val="24"/>
          <w:szCs w:val="24"/>
        </w:rPr>
      </w:pPr>
      <w:r w:rsidRPr="00573FE3">
        <w:rPr>
          <w:rFonts w:ascii="Arial" w:hAnsi="Arial" w:cs="Arial"/>
          <w:b/>
          <w:bCs/>
          <w:sz w:val="24"/>
          <w:szCs w:val="24"/>
        </w:rPr>
        <w:t>Analysis of Total Antioxidant Capacity of D-CDs</w:t>
      </w:r>
    </w:p>
    <w:p w14:paraId="4EAD4D69" w14:textId="77777777" w:rsidR="007E4CDB" w:rsidRPr="00573FE3" w:rsidRDefault="007E4CDB" w:rsidP="007E4CDB">
      <w:pPr>
        <w:widowControl/>
        <w:autoSpaceDE w:val="0"/>
        <w:autoSpaceDN w:val="0"/>
        <w:adjustRightInd w:val="0"/>
        <w:spacing w:line="480" w:lineRule="auto"/>
        <w:rPr>
          <w:rFonts w:ascii="Arial" w:hAnsi="Arial" w:cs="Arial"/>
          <w:sz w:val="24"/>
          <w:szCs w:val="24"/>
        </w:rPr>
      </w:pPr>
      <w:r w:rsidRPr="00573FE3">
        <w:rPr>
          <w:rFonts w:ascii="Arial" w:hAnsi="Arial" w:cs="Arial"/>
          <w:sz w:val="24"/>
          <w:szCs w:val="24"/>
        </w:rPr>
        <w:t>The total antioxidant capacity (T-AOC) of D-CDs was evaluated using a commercial T-AOC assay kit (</w:t>
      </w:r>
      <w:proofErr w:type="spellStart"/>
      <w:r w:rsidRPr="00573FE3">
        <w:rPr>
          <w:rFonts w:ascii="Arial" w:hAnsi="Arial" w:cs="Arial"/>
          <w:sz w:val="24"/>
          <w:szCs w:val="24"/>
        </w:rPr>
        <w:t>Beyotime</w:t>
      </w:r>
      <w:proofErr w:type="spellEnd"/>
      <w:r w:rsidRPr="00573FE3">
        <w:rPr>
          <w:rFonts w:ascii="Arial" w:hAnsi="Arial" w:cs="Arial"/>
          <w:sz w:val="24"/>
          <w:szCs w:val="24"/>
        </w:rPr>
        <w:t>, China). Kinetic measurements were performed by monitoring the characteristic absorption peak of the ABTS•+ radical at 414 nm over a period of 60 seconds in response to varying concentrations of D-CDs. The decay of ABTS•+ concentration was quantified by continuous spectral scanning, which provided visible absorption spectra for each concentration group. This method allows the remaining ABTS•+ to be accurately determined, thereby enabling the calculation of the antioxidant capacity based on the radical scavenging activity of D-CDs.</w:t>
      </w:r>
    </w:p>
    <w:p w14:paraId="697F9965" w14:textId="77777777" w:rsidR="007E4CDB" w:rsidRPr="00573FE3" w:rsidRDefault="007E4CDB" w:rsidP="007E4CDB">
      <w:pPr>
        <w:widowControl/>
        <w:autoSpaceDE w:val="0"/>
        <w:autoSpaceDN w:val="0"/>
        <w:adjustRightInd w:val="0"/>
        <w:spacing w:line="480" w:lineRule="auto"/>
        <w:rPr>
          <w:rFonts w:ascii="Arial" w:hAnsi="Arial" w:cs="Arial"/>
          <w:b/>
          <w:bCs/>
          <w:sz w:val="24"/>
          <w:szCs w:val="24"/>
        </w:rPr>
      </w:pPr>
      <w:bookmarkStart w:id="6" w:name="_Hlk213334336"/>
      <w:r w:rsidRPr="00573FE3">
        <w:rPr>
          <w:rFonts w:ascii="Arial" w:hAnsi="Arial" w:cs="Arial"/>
          <w:b/>
          <w:bCs/>
          <w:sz w:val="24"/>
          <w:szCs w:val="24"/>
        </w:rPr>
        <w:t>Cell Culture</w:t>
      </w:r>
    </w:p>
    <w:p w14:paraId="5F2CB93E" w14:textId="77777777" w:rsidR="007E4CDB" w:rsidRPr="00573FE3" w:rsidRDefault="007E4CDB" w:rsidP="007E4CDB">
      <w:pPr>
        <w:widowControl/>
        <w:autoSpaceDE w:val="0"/>
        <w:autoSpaceDN w:val="0"/>
        <w:adjustRightInd w:val="0"/>
        <w:spacing w:line="480" w:lineRule="auto"/>
        <w:rPr>
          <w:rFonts w:ascii="Arial" w:hAnsi="Arial" w:cs="Arial"/>
          <w:sz w:val="24"/>
          <w:szCs w:val="24"/>
        </w:rPr>
      </w:pPr>
      <w:r w:rsidRPr="00573FE3">
        <w:rPr>
          <w:rFonts w:ascii="Arial" w:hAnsi="Arial" w:cs="Arial"/>
          <w:sz w:val="24"/>
          <w:szCs w:val="24"/>
        </w:rPr>
        <w:t>NCM460, AML-12, and HUVEC cell lines were obtained from the Shanghai Institute of Biological Sciences. All cells were maintained in their respective ATCC-recommended media, supplemented with 10% fetal bovine serum (</w:t>
      </w:r>
      <w:proofErr w:type="spellStart"/>
      <w:r w:rsidRPr="00573FE3">
        <w:rPr>
          <w:rFonts w:ascii="Arial" w:hAnsi="Arial" w:cs="Arial"/>
          <w:sz w:val="24"/>
          <w:szCs w:val="24"/>
        </w:rPr>
        <w:t>APExBIO</w:t>
      </w:r>
      <w:proofErr w:type="spellEnd"/>
      <w:r w:rsidRPr="00573FE3">
        <w:rPr>
          <w:rFonts w:ascii="Arial" w:hAnsi="Arial" w:cs="Arial"/>
          <w:sz w:val="24"/>
          <w:szCs w:val="24"/>
        </w:rPr>
        <w:t xml:space="preserve"> Technology LLC, Houston, USA) and 1% penicillin – streptomycin (</w:t>
      </w:r>
      <w:proofErr w:type="spellStart"/>
      <w:r w:rsidRPr="00573FE3">
        <w:rPr>
          <w:rFonts w:ascii="Arial" w:hAnsi="Arial" w:cs="Arial"/>
          <w:sz w:val="24"/>
          <w:szCs w:val="24"/>
        </w:rPr>
        <w:t>Beyotime</w:t>
      </w:r>
      <w:proofErr w:type="spellEnd"/>
      <w:r w:rsidRPr="00573FE3">
        <w:rPr>
          <w:rFonts w:ascii="Arial" w:hAnsi="Arial" w:cs="Arial"/>
          <w:sz w:val="24"/>
          <w:szCs w:val="24"/>
        </w:rPr>
        <w:t>, Shanghai, China). Cultures were incubated at 37 °C in a humidified atmosphere containing 5% CO</w:t>
      </w:r>
      <w:r w:rsidRPr="00573FE3">
        <w:rPr>
          <w:rFonts w:ascii="Cambria Math" w:hAnsi="Cambria Math" w:cs="Cambria Math"/>
          <w:sz w:val="24"/>
          <w:szCs w:val="24"/>
        </w:rPr>
        <w:t>₂</w:t>
      </w:r>
      <w:r w:rsidRPr="00573FE3">
        <w:rPr>
          <w:rFonts w:ascii="Arial" w:hAnsi="Arial" w:cs="Arial"/>
          <w:sz w:val="24"/>
          <w:szCs w:val="24"/>
        </w:rPr>
        <w:t>.</w:t>
      </w:r>
    </w:p>
    <w:p w14:paraId="51CB5B89" w14:textId="77777777" w:rsidR="007E4CDB" w:rsidRPr="00573FE3" w:rsidRDefault="007E4CDB" w:rsidP="007E4CDB">
      <w:pPr>
        <w:widowControl/>
        <w:autoSpaceDE w:val="0"/>
        <w:autoSpaceDN w:val="0"/>
        <w:adjustRightInd w:val="0"/>
        <w:spacing w:line="480" w:lineRule="auto"/>
        <w:rPr>
          <w:rFonts w:ascii="Arial" w:hAnsi="Arial" w:cs="Arial"/>
          <w:b/>
          <w:bCs/>
          <w:sz w:val="24"/>
          <w:szCs w:val="24"/>
        </w:rPr>
      </w:pPr>
      <w:r w:rsidRPr="00573FE3">
        <w:rPr>
          <w:rFonts w:ascii="Arial" w:hAnsi="Arial" w:cs="Arial"/>
          <w:b/>
          <w:bCs/>
          <w:sz w:val="24"/>
          <w:szCs w:val="24"/>
        </w:rPr>
        <w:t>CCK-8 Assay</w:t>
      </w:r>
    </w:p>
    <w:p w14:paraId="018372B6" w14:textId="37D4985A" w:rsidR="007E4CDB" w:rsidRPr="00573FE3" w:rsidRDefault="007E4CDB" w:rsidP="007E4CDB">
      <w:pPr>
        <w:widowControl/>
        <w:autoSpaceDE w:val="0"/>
        <w:autoSpaceDN w:val="0"/>
        <w:adjustRightInd w:val="0"/>
        <w:spacing w:line="480" w:lineRule="auto"/>
        <w:rPr>
          <w:rFonts w:ascii="Arial" w:hAnsi="Arial" w:cs="Arial"/>
          <w:sz w:val="24"/>
          <w:szCs w:val="24"/>
        </w:rPr>
      </w:pPr>
      <w:r w:rsidRPr="00573FE3">
        <w:rPr>
          <w:rFonts w:ascii="Arial" w:hAnsi="Arial" w:cs="Arial"/>
          <w:sz w:val="24"/>
          <w:szCs w:val="24"/>
        </w:rPr>
        <w:t xml:space="preserve">Cells were seeded in 96-well plates at a density of 1×10⁵ cells per well and cultured overnight. After 24-hour treatment according to the experimental </w:t>
      </w:r>
      <w:r w:rsidRPr="00573FE3">
        <w:rPr>
          <w:rFonts w:ascii="Arial" w:hAnsi="Arial" w:cs="Arial"/>
          <w:sz w:val="24"/>
          <w:szCs w:val="24"/>
        </w:rPr>
        <w:lastRenderedPageBreak/>
        <w:t xml:space="preserve">grouping, cell viability was assessed using the Cell Counting Kit-8 (CCK-8; </w:t>
      </w:r>
      <w:proofErr w:type="spellStart"/>
      <w:r w:rsidRPr="00573FE3">
        <w:rPr>
          <w:rFonts w:ascii="Arial" w:hAnsi="Arial" w:cs="Arial"/>
          <w:sz w:val="24"/>
          <w:szCs w:val="24"/>
        </w:rPr>
        <w:t>TargetMol</w:t>
      </w:r>
      <w:proofErr w:type="spellEnd"/>
      <w:r w:rsidRPr="00573FE3">
        <w:rPr>
          <w:rFonts w:ascii="Arial" w:hAnsi="Arial" w:cs="Arial"/>
          <w:sz w:val="24"/>
          <w:szCs w:val="24"/>
        </w:rPr>
        <w:t xml:space="preserve">, Shanghai, China). The kit solution was added to each well followed by incubation for </w:t>
      </w:r>
      <w:r w:rsidR="00C878A9" w:rsidRPr="00573FE3">
        <w:rPr>
          <w:rFonts w:ascii="Arial" w:hAnsi="Arial" w:cs="Arial"/>
          <w:sz w:val="24"/>
          <w:szCs w:val="24"/>
        </w:rPr>
        <w:t>1</w:t>
      </w:r>
      <w:r w:rsidRPr="00573FE3">
        <w:rPr>
          <w:rFonts w:ascii="Arial" w:hAnsi="Arial" w:cs="Arial"/>
          <w:sz w:val="24"/>
          <w:szCs w:val="24"/>
        </w:rPr>
        <w:t xml:space="preserve"> hours at 37°C. Absorbance was measured at 450 nm using a microplate reader, with cell viability calculated relative to untreated control cells.</w:t>
      </w:r>
    </w:p>
    <w:p w14:paraId="2AD45EB9" w14:textId="77777777" w:rsidR="007E4CDB" w:rsidRPr="00573FE3" w:rsidRDefault="007E4CDB" w:rsidP="007E4CDB">
      <w:pPr>
        <w:widowControl/>
        <w:autoSpaceDE w:val="0"/>
        <w:autoSpaceDN w:val="0"/>
        <w:adjustRightInd w:val="0"/>
        <w:spacing w:line="480" w:lineRule="auto"/>
        <w:rPr>
          <w:rFonts w:ascii="Arial" w:hAnsi="Arial" w:cs="Arial"/>
          <w:b/>
          <w:bCs/>
          <w:sz w:val="24"/>
          <w:szCs w:val="24"/>
        </w:rPr>
      </w:pPr>
      <w:bookmarkStart w:id="7" w:name="_Hlk213334366"/>
      <w:bookmarkEnd w:id="6"/>
      <w:r w:rsidRPr="00573FE3">
        <w:rPr>
          <w:rFonts w:ascii="Arial" w:hAnsi="Arial" w:cs="Arial"/>
          <w:b/>
          <w:bCs/>
          <w:sz w:val="24"/>
          <w:szCs w:val="24"/>
        </w:rPr>
        <w:t>Intracellular ROS Analysis</w:t>
      </w:r>
    </w:p>
    <w:p w14:paraId="3042B84D" w14:textId="77777777" w:rsidR="007E4CDB" w:rsidRPr="00573FE3" w:rsidRDefault="007E4CDB" w:rsidP="007E4CDB">
      <w:pPr>
        <w:widowControl/>
        <w:autoSpaceDE w:val="0"/>
        <w:autoSpaceDN w:val="0"/>
        <w:adjustRightInd w:val="0"/>
        <w:spacing w:line="480" w:lineRule="auto"/>
        <w:rPr>
          <w:rFonts w:ascii="Arial" w:hAnsi="Arial" w:cs="Arial"/>
          <w:sz w:val="24"/>
          <w:szCs w:val="24"/>
        </w:rPr>
      </w:pPr>
      <w:bookmarkStart w:id="8" w:name="OLE_LINK37"/>
      <w:r w:rsidRPr="00573FE3">
        <w:rPr>
          <w:rFonts w:ascii="Arial" w:hAnsi="Arial" w:cs="Arial"/>
          <w:sz w:val="24"/>
          <w:szCs w:val="24"/>
        </w:rPr>
        <w:t>Intracellular reactive oxygen species (ROS) levels in LX2 cells were quantified using the fluorescent probe 2′,7′-dichlorodihydrofluorescein diacetate (DCFH-DA) (</w:t>
      </w:r>
      <w:proofErr w:type="spellStart"/>
      <w:r w:rsidRPr="00573FE3">
        <w:rPr>
          <w:rFonts w:ascii="Arial" w:hAnsi="Arial" w:cs="Arial"/>
          <w:sz w:val="24"/>
          <w:szCs w:val="24"/>
        </w:rPr>
        <w:t>AmBeed</w:t>
      </w:r>
      <w:proofErr w:type="spellEnd"/>
      <w:r w:rsidRPr="00573FE3">
        <w:rPr>
          <w:rFonts w:ascii="Arial" w:hAnsi="Arial" w:cs="Arial"/>
          <w:sz w:val="24"/>
          <w:szCs w:val="24"/>
        </w:rPr>
        <w:t xml:space="preserve">, China), following the manufacturer’s protocol. Briefly, the cells were loaded with 10 </w:t>
      </w:r>
      <w:proofErr w:type="spellStart"/>
      <w:r w:rsidRPr="00573FE3">
        <w:rPr>
          <w:rFonts w:ascii="Arial" w:hAnsi="Arial" w:cs="Arial"/>
          <w:sz w:val="24"/>
          <w:szCs w:val="24"/>
        </w:rPr>
        <w:t>μM</w:t>
      </w:r>
      <w:proofErr w:type="spellEnd"/>
      <w:r w:rsidRPr="00573FE3">
        <w:rPr>
          <w:rFonts w:ascii="Arial" w:hAnsi="Arial" w:cs="Arial"/>
          <w:sz w:val="24"/>
          <w:szCs w:val="24"/>
        </w:rPr>
        <w:t xml:space="preserve"> DCFH-DA dissolved in serum-free medium and incubated at 37 °C for 30 minutes. After incubation, the cells were thoroughly washed three times with phosphate-buffered saline (PBS) to remove any residual, non-internalized probe. Subsequently, the cells were stained with Hoechst nuclear dye for 10 minutes to visualize cell nuclei, followed by another three PBS washes. The intracellular ROS levels, reflected by the oxidation of DCFH-DA to the fluorescent product DCF, were assessed based on fluorescence intensity using fluorescence microscopy.</w:t>
      </w:r>
      <w:bookmarkEnd w:id="7"/>
    </w:p>
    <w:p w14:paraId="0AA51FD4" w14:textId="77777777" w:rsidR="007E4CDB" w:rsidRPr="00573FE3" w:rsidRDefault="007E4CDB" w:rsidP="007E4CDB">
      <w:pPr>
        <w:widowControl/>
        <w:autoSpaceDE w:val="0"/>
        <w:autoSpaceDN w:val="0"/>
        <w:adjustRightInd w:val="0"/>
        <w:spacing w:line="480" w:lineRule="auto"/>
        <w:rPr>
          <w:rFonts w:ascii="Arial" w:hAnsi="Arial" w:cs="Arial"/>
          <w:b/>
          <w:bCs/>
          <w:sz w:val="24"/>
          <w:szCs w:val="24"/>
        </w:rPr>
      </w:pPr>
      <w:bookmarkStart w:id="9" w:name="_Hlk213334397"/>
      <w:bookmarkEnd w:id="8"/>
      <w:r w:rsidRPr="00573FE3">
        <w:rPr>
          <w:rFonts w:ascii="Arial" w:hAnsi="Arial" w:cs="Arial"/>
          <w:b/>
          <w:bCs/>
          <w:sz w:val="24"/>
          <w:szCs w:val="24"/>
        </w:rPr>
        <w:t>Synthesis of D-CDs@CY5</w:t>
      </w:r>
    </w:p>
    <w:p w14:paraId="7BC2CC89" w14:textId="77777777" w:rsidR="007E4CDB" w:rsidRPr="00573FE3" w:rsidRDefault="007E4CDB" w:rsidP="007E4CDB">
      <w:pPr>
        <w:widowControl/>
        <w:autoSpaceDE w:val="0"/>
        <w:autoSpaceDN w:val="0"/>
        <w:adjustRightInd w:val="0"/>
        <w:spacing w:line="480" w:lineRule="auto"/>
        <w:rPr>
          <w:rFonts w:ascii="Arial" w:hAnsi="Arial" w:cs="Arial"/>
          <w:sz w:val="24"/>
          <w:szCs w:val="24"/>
        </w:rPr>
      </w:pPr>
      <w:r w:rsidRPr="00573FE3">
        <w:rPr>
          <w:rFonts w:ascii="Arial" w:hAnsi="Arial" w:cs="Arial"/>
          <w:sz w:val="24"/>
          <w:szCs w:val="24"/>
        </w:rPr>
        <w:t xml:space="preserve">D-CDs@CY5 </w:t>
      </w:r>
      <w:proofErr w:type="gramStart"/>
      <w:r w:rsidRPr="00573FE3">
        <w:rPr>
          <w:rFonts w:ascii="Arial" w:hAnsi="Arial" w:cs="Arial"/>
          <w:sz w:val="24"/>
          <w:szCs w:val="24"/>
        </w:rPr>
        <w:t>was</w:t>
      </w:r>
      <w:proofErr w:type="gramEnd"/>
      <w:r w:rsidRPr="00573FE3">
        <w:rPr>
          <w:rFonts w:ascii="Arial" w:hAnsi="Arial" w:cs="Arial"/>
          <w:sz w:val="24"/>
          <w:szCs w:val="24"/>
        </w:rPr>
        <w:t xml:space="preserve"> synthesized by dissolving D-CDs (15 mg) in methanol (15 mL), followed by the addition of 4-(4,6-dimethoxy-1,3,5-triazin-2-yl)-4-methylmorpholinium chloride (DMT-MM, 6.8 mg). The mixture was stirred at room temperature for 1 hour. CY5 amine (15 mg) was then introduced, and the </w:t>
      </w:r>
      <w:r w:rsidRPr="00573FE3">
        <w:rPr>
          <w:rFonts w:ascii="Arial" w:hAnsi="Arial" w:cs="Arial"/>
          <w:sz w:val="24"/>
          <w:szCs w:val="24"/>
        </w:rPr>
        <w:lastRenderedPageBreak/>
        <w:t>reaction was continued at room temperature for 24 hours under light-protected conditions. The product was purified by dialysis against ultrapure water for 24 hours and lyophilized to obtain D-CDs@CY5.</w:t>
      </w:r>
    </w:p>
    <w:p w14:paraId="66C517DC" w14:textId="77777777" w:rsidR="007E4CDB" w:rsidRPr="00573FE3" w:rsidRDefault="007E4CDB" w:rsidP="007E4CDB">
      <w:pPr>
        <w:widowControl/>
        <w:autoSpaceDE w:val="0"/>
        <w:autoSpaceDN w:val="0"/>
        <w:adjustRightInd w:val="0"/>
        <w:spacing w:line="480" w:lineRule="auto"/>
        <w:rPr>
          <w:rFonts w:ascii="Arial" w:hAnsi="Arial" w:cs="Arial"/>
          <w:b/>
          <w:bCs/>
          <w:sz w:val="24"/>
          <w:szCs w:val="24"/>
        </w:rPr>
      </w:pPr>
      <w:r w:rsidRPr="00573FE3">
        <w:rPr>
          <w:rFonts w:ascii="Arial" w:hAnsi="Arial" w:cs="Arial"/>
          <w:b/>
          <w:bCs/>
          <w:sz w:val="24"/>
          <w:szCs w:val="24"/>
        </w:rPr>
        <w:t>Biosafety Evaluation of D-CDs</w:t>
      </w:r>
    </w:p>
    <w:p w14:paraId="32314D95" w14:textId="77777777" w:rsidR="007E4CDB" w:rsidRDefault="007E4CDB" w:rsidP="007E4CDB">
      <w:pPr>
        <w:widowControl/>
        <w:autoSpaceDE w:val="0"/>
        <w:autoSpaceDN w:val="0"/>
        <w:adjustRightInd w:val="0"/>
        <w:spacing w:line="480" w:lineRule="auto"/>
        <w:rPr>
          <w:rFonts w:ascii="Arial" w:hAnsi="Arial" w:cs="Arial"/>
          <w:sz w:val="24"/>
          <w:szCs w:val="24"/>
        </w:rPr>
      </w:pPr>
      <w:r w:rsidRPr="00573FE3">
        <w:rPr>
          <w:rFonts w:ascii="Arial" w:hAnsi="Arial" w:cs="Arial"/>
          <w:sz w:val="24"/>
          <w:szCs w:val="24"/>
        </w:rPr>
        <w:t>To systematically assess the biosafety profile of D-CDs, 8-week-old wild-type C57BL/6 mice were randomly allocated into three experimental groups. The treatment groups received intraperitoneal injections of D-CDs at doses of 100 or 500 mg/kg body weight, while the control group received an equivalent volume of physiological saline. Body weight was monitored regularly throughout the study period as an indicator of overall health status. At the endpoint of the experiment, peripheral blood samples were collected and analyzed using an automated hematology analyzer to assess hematological parameters. Serum levels of aspartate aminotransferase (AST), alanine aminotransferase (ALT), blood urea nitrogen (BUN), and creatinine (CREA) were quantified with a fully automated biochemistry analyzer to evaluate hepatic and renal functions. Furthermore, major organs including the heart, lungs, kidneys, spleen, and liver were harvested and processed for histopathological examination via hematoxylin and eosin (H&amp;E) staining, allowing for microscopic evaluation of potential tissue damage or morphological alterations.</w:t>
      </w:r>
    </w:p>
    <w:p w14:paraId="6965AC38" w14:textId="77777777" w:rsidR="007E4CDB" w:rsidRPr="00573FE3" w:rsidRDefault="007E4CDB" w:rsidP="007E4CDB">
      <w:pPr>
        <w:widowControl/>
        <w:autoSpaceDE w:val="0"/>
        <w:autoSpaceDN w:val="0"/>
        <w:adjustRightInd w:val="0"/>
        <w:spacing w:line="480" w:lineRule="auto"/>
        <w:rPr>
          <w:rFonts w:ascii="Arial" w:hAnsi="Arial" w:cs="Arial"/>
          <w:b/>
          <w:bCs/>
          <w:kern w:val="0"/>
          <w:sz w:val="24"/>
          <w:szCs w:val="24"/>
        </w:rPr>
      </w:pPr>
      <w:r w:rsidRPr="00573FE3">
        <w:rPr>
          <w:rFonts w:ascii="Arial" w:hAnsi="Arial" w:cs="Arial"/>
          <w:b/>
          <w:bCs/>
          <w:kern w:val="0"/>
          <w:sz w:val="24"/>
          <w:szCs w:val="24"/>
        </w:rPr>
        <w:t>Western blot analysis</w:t>
      </w:r>
    </w:p>
    <w:p w14:paraId="7C8CCAAA" w14:textId="77777777" w:rsidR="007E4CDB" w:rsidRPr="00573FE3" w:rsidRDefault="007E4CDB" w:rsidP="007E4CDB">
      <w:pPr>
        <w:widowControl/>
        <w:autoSpaceDE w:val="0"/>
        <w:autoSpaceDN w:val="0"/>
        <w:adjustRightInd w:val="0"/>
        <w:spacing w:line="480" w:lineRule="auto"/>
        <w:rPr>
          <w:rFonts w:ascii="Arial" w:eastAsia="宋体" w:hAnsi="Arial" w:cs="Arial"/>
          <w:kern w:val="0"/>
          <w:sz w:val="24"/>
          <w:szCs w:val="24"/>
        </w:rPr>
      </w:pPr>
      <w:r w:rsidRPr="00573FE3">
        <w:rPr>
          <w:rFonts w:ascii="Arial" w:eastAsia="宋体" w:hAnsi="Arial" w:cs="Arial"/>
          <w:kern w:val="0"/>
          <w:sz w:val="24"/>
          <w:szCs w:val="24"/>
        </w:rPr>
        <w:t xml:space="preserve">Protein extraction and immunoblotting analysis were carried out as follows. Total proteins were extracted from hepatic tissues or cultured cells using RIPA </w:t>
      </w:r>
      <w:r w:rsidRPr="00573FE3">
        <w:rPr>
          <w:rFonts w:ascii="Arial" w:eastAsia="宋体" w:hAnsi="Arial" w:cs="Arial"/>
          <w:kern w:val="0"/>
          <w:sz w:val="24"/>
          <w:szCs w:val="24"/>
        </w:rPr>
        <w:lastRenderedPageBreak/>
        <w:t>lysis buffer (</w:t>
      </w:r>
      <w:proofErr w:type="spellStart"/>
      <w:r w:rsidRPr="00573FE3">
        <w:rPr>
          <w:rFonts w:ascii="Arial" w:eastAsia="宋体" w:hAnsi="Arial" w:cs="Arial"/>
          <w:kern w:val="0"/>
          <w:sz w:val="24"/>
          <w:szCs w:val="24"/>
        </w:rPr>
        <w:t>Topscience</w:t>
      </w:r>
      <w:proofErr w:type="spellEnd"/>
      <w:r w:rsidRPr="00573FE3">
        <w:rPr>
          <w:rFonts w:ascii="Arial" w:eastAsia="宋体" w:hAnsi="Arial" w:cs="Arial"/>
          <w:kern w:val="0"/>
          <w:sz w:val="24"/>
          <w:szCs w:val="24"/>
        </w:rPr>
        <w:t xml:space="preserve">, Shanghai, China) supplemented with protease inhibitors, phosphatase inhibitors, and </w:t>
      </w:r>
      <w:proofErr w:type="spellStart"/>
      <w:r w:rsidRPr="00573FE3">
        <w:rPr>
          <w:rFonts w:ascii="Arial" w:eastAsia="宋体" w:hAnsi="Arial" w:cs="Arial"/>
          <w:kern w:val="0"/>
          <w:sz w:val="24"/>
          <w:szCs w:val="24"/>
        </w:rPr>
        <w:t>phenylmethylsulfonyl</w:t>
      </w:r>
      <w:proofErr w:type="spellEnd"/>
      <w:r w:rsidRPr="00573FE3">
        <w:rPr>
          <w:rFonts w:ascii="Arial" w:eastAsia="宋体" w:hAnsi="Arial" w:cs="Arial"/>
          <w:kern w:val="0"/>
          <w:sz w:val="24"/>
          <w:szCs w:val="24"/>
        </w:rPr>
        <w:t xml:space="preserve"> fluoride (PMSF). Protein lysates were run through SDS-PAGE and transferred onto polyvinylidene difluoride (PVDF) membranes by electrophoresis. After blocking with 5% bovine serum albumin (BSA) for 2 hours at room temperature, membranes were incubated overnight at 4°C with primary antibodies targeting specific proteins. Following three 10-minute washes with Tris-buffered saline containing 0.1% Tween-20 (TBST), membranes were incubated with horseradish peroxidase (HRP)-conjugated secondary antibodies for 2 hours at room temperature. Immunoreactive bands were visualized using an enhanced chemiluminescence (ECL) kit (</w:t>
      </w:r>
      <w:proofErr w:type="spellStart"/>
      <w:r w:rsidRPr="00573FE3">
        <w:rPr>
          <w:rFonts w:ascii="Arial" w:eastAsia="宋体" w:hAnsi="Arial" w:cs="Arial"/>
          <w:kern w:val="0"/>
          <w:sz w:val="24"/>
          <w:szCs w:val="24"/>
        </w:rPr>
        <w:t>Beyotime</w:t>
      </w:r>
      <w:proofErr w:type="spellEnd"/>
      <w:r w:rsidRPr="00573FE3">
        <w:rPr>
          <w:rFonts w:ascii="Arial" w:eastAsia="宋体" w:hAnsi="Arial" w:cs="Arial"/>
          <w:kern w:val="0"/>
          <w:sz w:val="24"/>
          <w:szCs w:val="24"/>
        </w:rPr>
        <w:t xml:space="preserve">, Shanghai, China). Glyceraldehyde-3-phosphate dehydrogenase (GAPDH) was used as the loading control. </w:t>
      </w:r>
    </w:p>
    <w:p w14:paraId="4047D24B" w14:textId="77777777" w:rsidR="007E4CDB" w:rsidRPr="00573FE3" w:rsidRDefault="007E4CDB" w:rsidP="007E4CDB">
      <w:pPr>
        <w:widowControl/>
        <w:spacing w:line="480" w:lineRule="auto"/>
        <w:rPr>
          <w:rFonts w:ascii="Arial" w:hAnsi="Arial" w:cs="Arial"/>
          <w:b/>
          <w:bCs/>
          <w:kern w:val="0"/>
          <w:sz w:val="24"/>
          <w:szCs w:val="24"/>
        </w:rPr>
      </w:pPr>
      <w:r w:rsidRPr="00573FE3">
        <w:rPr>
          <w:rFonts w:ascii="Arial" w:hAnsi="Arial" w:cs="Arial"/>
          <w:b/>
          <w:bCs/>
          <w:kern w:val="0"/>
          <w:sz w:val="24"/>
          <w:szCs w:val="24"/>
        </w:rPr>
        <w:t xml:space="preserve">Real-time quantitative PCR </w:t>
      </w:r>
    </w:p>
    <w:p w14:paraId="1E5B6EE0" w14:textId="2AC18FE9" w:rsidR="007E4CDB" w:rsidRPr="00573FE3" w:rsidRDefault="007E4CDB" w:rsidP="007E4CDB">
      <w:pPr>
        <w:widowControl/>
        <w:spacing w:line="480" w:lineRule="auto"/>
        <w:rPr>
          <w:rFonts w:ascii="Arial" w:hAnsi="Arial" w:cs="Arial"/>
          <w:sz w:val="24"/>
          <w:szCs w:val="24"/>
        </w:rPr>
      </w:pPr>
      <w:r w:rsidRPr="00573FE3">
        <w:rPr>
          <w:rFonts w:ascii="Arial" w:hAnsi="Arial" w:cs="Arial"/>
          <w:sz w:val="24"/>
          <w:szCs w:val="24"/>
        </w:rPr>
        <w:t xml:space="preserve">Real-time quantitative PCR was performed as previously described36. Briefly, total RNA was extracted from liver tissues using </w:t>
      </w:r>
      <w:proofErr w:type="spellStart"/>
      <w:r w:rsidRPr="00573FE3">
        <w:rPr>
          <w:rFonts w:ascii="Arial" w:hAnsi="Arial" w:cs="Arial"/>
          <w:sz w:val="24"/>
          <w:szCs w:val="24"/>
        </w:rPr>
        <w:t>Trizol</w:t>
      </w:r>
      <w:proofErr w:type="spellEnd"/>
      <w:r w:rsidRPr="00573FE3">
        <w:rPr>
          <w:rFonts w:ascii="Arial" w:hAnsi="Arial" w:cs="Arial"/>
          <w:sz w:val="24"/>
          <w:szCs w:val="24"/>
        </w:rPr>
        <w:t xml:space="preserve"> reagent (</w:t>
      </w:r>
      <w:proofErr w:type="spellStart"/>
      <w:r w:rsidRPr="00573FE3">
        <w:rPr>
          <w:rFonts w:ascii="Arial" w:hAnsi="Arial" w:cs="Arial"/>
          <w:sz w:val="24"/>
          <w:szCs w:val="24"/>
        </w:rPr>
        <w:t>Vazyme</w:t>
      </w:r>
      <w:proofErr w:type="spellEnd"/>
      <w:r w:rsidRPr="00573FE3">
        <w:rPr>
          <w:rFonts w:ascii="Arial" w:hAnsi="Arial" w:cs="Arial"/>
          <w:sz w:val="24"/>
          <w:szCs w:val="24"/>
        </w:rPr>
        <w:t>, Nanjing, China) following the manufacturer’s instructions. RT-qPCR was initially conducted using a cDNA kit (</w:t>
      </w:r>
      <w:proofErr w:type="spellStart"/>
      <w:r w:rsidRPr="00573FE3">
        <w:rPr>
          <w:rFonts w:ascii="Arial" w:hAnsi="Arial" w:cs="Arial"/>
          <w:sz w:val="24"/>
          <w:szCs w:val="24"/>
        </w:rPr>
        <w:t>Vazyme</w:t>
      </w:r>
      <w:proofErr w:type="spellEnd"/>
      <w:r w:rsidRPr="00573FE3">
        <w:rPr>
          <w:rFonts w:ascii="Arial" w:hAnsi="Arial" w:cs="Arial"/>
          <w:sz w:val="24"/>
          <w:szCs w:val="24"/>
        </w:rPr>
        <w:t xml:space="preserve">, Nanjing, China) with 1 </w:t>
      </w:r>
      <w:proofErr w:type="spellStart"/>
      <w:r w:rsidRPr="00573FE3">
        <w:rPr>
          <w:rFonts w:ascii="Arial" w:hAnsi="Arial" w:cs="Arial"/>
          <w:sz w:val="24"/>
          <w:szCs w:val="24"/>
        </w:rPr>
        <w:t>μg</w:t>
      </w:r>
      <w:proofErr w:type="spellEnd"/>
      <w:r w:rsidRPr="00573FE3">
        <w:rPr>
          <w:rFonts w:ascii="Arial" w:hAnsi="Arial" w:cs="Arial"/>
          <w:sz w:val="24"/>
          <w:szCs w:val="24"/>
        </w:rPr>
        <w:t xml:space="preserve"> of total RNA as the template to synthesize cDNA under the following conditions: 42 °C for 2 minutes, 50 °C for 15 minutes, and 85 °C for 5 seconds. Quantitative real-time PCR was performed using </w:t>
      </w:r>
      <w:proofErr w:type="spellStart"/>
      <w:r w:rsidRPr="00573FE3">
        <w:rPr>
          <w:rFonts w:ascii="Arial" w:hAnsi="Arial" w:cs="Arial"/>
          <w:sz w:val="24"/>
          <w:szCs w:val="24"/>
        </w:rPr>
        <w:t>ChamQ</w:t>
      </w:r>
      <w:proofErr w:type="spellEnd"/>
      <w:r w:rsidRPr="00573FE3">
        <w:rPr>
          <w:rFonts w:ascii="Arial" w:hAnsi="Arial" w:cs="Arial"/>
          <w:sz w:val="24"/>
          <w:szCs w:val="24"/>
        </w:rPr>
        <w:t xml:space="preserve"> Universal SYBR qPCR Master Mix (</w:t>
      </w:r>
      <w:proofErr w:type="spellStart"/>
      <w:r w:rsidRPr="00573FE3">
        <w:rPr>
          <w:rFonts w:ascii="Arial" w:hAnsi="Arial" w:cs="Arial"/>
          <w:sz w:val="24"/>
          <w:szCs w:val="24"/>
        </w:rPr>
        <w:t>Vazyme</w:t>
      </w:r>
      <w:proofErr w:type="spellEnd"/>
      <w:r w:rsidRPr="00573FE3">
        <w:rPr>
          <w:rFonts w:ascii="Arial" w:hAnsi="Arial" w:cs="Arial"/>
          <w:sz w:val="24"/>
          <w:szCs w:val="24"/>
        </w:rPr>
        <w:t xml:space="preserve">, Nanjing, China) on an ABI </w:t>
      </w:r>
      <w:proofErr w:type="spellStart"/>
      <w:r w:rsidRPr="00573FE3">
        <w:rPr>
          <w:rFonts w:ascii="Arial" w:hAnsi="Arial" w:cs="Arial"/>
          <w:sz w:val="24"/>
          <w:szCs w:val="24"/>
        </w:rPr>
        <w:t>StepOne</w:t>
      </w:r>
      <w:proofErr w:type="spellEnd"/>
      <w:r w:rsidRPr="00573FE3">
        <w:rPr>
          <w:rFonts w:ascii="Arial" w:hAnsi="Arial" w:cs="Arial"/>
          <w:sz w:val="24"/>
          <w:szCs w:val="24"/>
        </w:rPr>
        <w:t xml:space="preserve"> Plus real-time PCR system. All primer sequences are listed in Table </w:t>
      </w:r>
      <w:r w:rsidR="00E627C6" w:rsidRPr="00573FE3">
        <w:rPr>
          <w:rFonts w:ascii="Arial" w:hAnsi="Arial" w:cs="Arial"/>
          <w:sz w:val="24"/>
          <w:szCs w:val="24"/>
        </w:rPr>
        <w:t>S</w:t>
      </w:r>
      <w:r w:rsidRPr="00573FE3">
        <w:rPr>
          <w:rFonts w:ascii="Arial" w:hAnsi="Arial" w:cs="Arial"/>
          <w:sz w:val="24"/>
          <w:szCs w:val="24"/>
        </w:rPr>
        <w:t>2.</w:t>
      </w:r>
    </w:p>
    <w:bookmarkEnd w:id="9"/>
    <w:p w14:paraId="34B942DE" w14:textId="19DFE20A" w:rsidR="007E4CDB" w:rsidRPr="00573FE3" w:rsidRDefault="00147DF2" w:rsidP="007E4CDB">
      <w:pPr>
        <w:widowControl/>
        <w:spacing w:line="480" w:lineRule="auto"/>
        <w:jc w:val="left"/>
        <w:rPr>
          <w:rFonts w:ascii="Arial" w:hAnsi="Arial" w:cs="Arial"/>
          <w:b/>
          <w:bCs/>
          <w:sz w:val="24"/>
          <w:szCs w:val="24"/>
        </w:rPr>
      </w:pPr>
      <w:r w:rsidRPr="00573FE3">
        <w:rPr>
          <w:rFonts w:ascii="Arial" w:hAnsi="Arial" w:cs="Arial"/>
          <w:b/>
          <w:bCs/>
          <w:sz w:val="24"/>
          <w:szCs w:val="24"/>
        </w:rPr>
        <w:lastRenderedPageBreak/>
        <w:t xml:space="preserve">2. </w:t>
      </w:r>
      <w:r w:rsidR="007E4CDB" w:rsidRPr="00573FE3">
        <w:rPr>
          <w:rFonts w:ascii="Arial" w:hAnsi="Arial" w:cs="Arial"/>
          <w:b/>
          <w:bCs/>
          <w:sz w:val="24"/>
          <w:szCs w:val="24"/>
        </w:rPr>
        <w:t>Supplemental Tables</w:t>
      </w:r>
    </w:p>
    <w:p w14:paraId="42472108" w14:textId="77777777" w:rsidR="007E4CDB" w:rsidRPr="00573FE3" w:rsidRDefault="007E4CDB" w:rsidP="007E4CDB">
      <w:pPr>
        <w:widowControl/>
        <w:spacing w:line="480" w:lineRule="auto"/>
        <w:jc w:val="left"/>
        <w:rPr>
          <w:rFonts w:ascii="Arial" w:hAnsi="Arial" w:cs="Arial"/>
          <w:b/>
          <w:bCs/>
          <w:sz w:val="24"/>
          <w:szCs w:val="24"/>
        </w:rPr>
      </w:pPr>
      <w:r w:rsidRPr="00573FE3">
        <w:rPr>
          <w:rFonts w:ascii="Arial" w:hAnsi="Arial" w:cs="Arial"/>
          <w:b/>
          <w:bCs/>
          <w:sz w:val="24"/>
          <w:szCs w:val="24"/>
        </w:rPr>
        <w:t>Table S1. Antibodies and commercial reagents used in this study</w:t>
      </w:r>
      <w:r w:rsidRPr="00573FE3">
        <w:rPr>
          <w:rFonts w:ascii="Arial" w:hAnsi="Arial" w:cs="Arial"/>
          <w:sz w:val="24"/>
          <w:szCs w:val="24"/>
        </w:rPr>
        <w:t>.</w:t>
      </w:r>
      <w:r w:rsidRPr="00573FE3">
        <w:rPr>
          <w:rFonts w:ascii="Arial" w:hAnsi="Arial" w:cs="Arial"/>
          <w:b/>
          <w:bCs/>
          <w:sz w:val="24"/>
          <w:szCs w:val="24"/>
        </w:rPr>
        <w:t xml:space="preserve"> </w:t>
      </w:r>
    </w:p>
    <w:tbl>
      <w:tblPr>
        <w:tblStyle w:val="af"/>
        <w:tblW w:w="8295" w:type="dxa"/>
        <w:jc w:val="center"/>
        <w:tblBorders>
          <w:left w:val="none" w:sz="0" w:space="0" w:color="auto"/>
          <w:right w:val="none" w:sz="0" w:space="0" w:color="auto"/>
        </w:tblBorders>
        <w:tblLook w:val="04A0" w:firstRow="1" w:lastRow="0" w:firstColumn="1" w:lastColumn="0" w:noHBand="0" w:noVBand="1"/>
      </w:tblPr>
      <w:tblGrid>
        <w:gridCol w:w="3681"/>
        <w:gridCol w:w="2126"/>
        <w:gridCol w:w="2488"/>
      </w:tblGrid>
      <w:tr w:rsidR="007E4CDB" w:rsidRPr="00573FE3" w14:paraId="50F97FD0" w14:textId="77777777" w:rsidTr="001049D9">
        <w:trPr>
          <w:trHeight w:val="536"/>
          <w:jc w:val="center"/>
        </w:trPr>
        <w:tc>
          <w:tcPr>
            <w:tcW w:w="3681" w:type="dxa"/>
            <w:tcBorders>
              <w:top w:val="single" w:sz="4" w:space="0" w:color="auto"/>
              <w:left w:val="nil"/>
              <w:bottom w:val="single" w:sz="4" w:space="0" w:color="auto"/>
              <w:right w:val="nil"/>
            </w:tcBorders>
            <w:vAlign w:val="center"/>
          </w:tcPr>
          <w:p w14:paraId="3DCAF657" w14:textId="77777777" w:rsidR="007E4CDB" w:rsidRPr="00573FE3" w:rsidRDefault="007E4CDB" w:rsidP="001049D9">
            <w:pPr>
              <w:widowControl/>
              <w:spacing w:line="480" w:lineRule="auto"/>
              <w:jc w:val="left"/>
              <w:rPr>
                <w:rFonts w:ascii="Arial" w:hAnsi="Arial" w:cs="Arial"/>
                <w:b/>
                <w:sz w:val="24"/>
                <w:szCs w:val="24"/>
              </w:rPr>
            </w:pPr>
            <w:r w:rsidRPr="00573FE3">
              <w:rPr>
                <w:rFonts w:ascii="Arial" w:hAnsi="Arial" w:cs="Arial"/>
                <w:b/>
                <w:sz w:val="24"/>
                <w:szCs w:val="24"/>
              </w:rPr>
              <w:t>Antibodies/Regents</w:t>
            </w:r>
          </w:p>
        </w:tc>
        <w:tc>
          <w:tcPr>
            <w:tcW w:w="2126" w:type="dxa"/>
            <w:tcBorders>
              <w:top w:val="single" w:sz="4" w:space="0" w:color="auto"/>
              <w:left w:val="nil"/>
              <w:bottom w:val="single" w:sz="4" w:space="0" w:color="auto"/>
              <w:right w:val="nil"/>
            </w:tcBorders>
            <w:vAlign w:val="center"/>
          </w:tcPr>
          <w:p w14:paraId="2E59378E" w14:textId="77777777" w:rsidR="007E4CDB" w:rsidRPr="00573FE3" w:rsidRDefault="007E4CDB" w:rsidP="001049D9">
            <w:pPr>
              <w:widowControl/>
              <w:spacing w:line="480" w:lineRule="auto"/>
              <w:jc w:val="left"/>
              <w:rPr>
                <w:rFonts w:ascii="Arial" w:hAnsi="Arial" w:cs="Arial"/>
                <w:b/>
                <w:sz w:val="24"/>
                <w:szCs w:val="24"/>
              </w:rPr>
            </w:pPr>
            <w:r w:rsidRPr="00573FE3">
              <w:rPr>
                <w:rFonts w:ascii="Arial" w:hAnsi="Arial" w:cs="Arial"/>
                <w:b/>
                <w:sz w:val="24"/>
                <w:szCs w:val="24"/>
              </w:rPr>
              <w:t>Source</w:t>
            </w:r>
          </w:p>
        </w:tc>
        <w:tc>
          <w:tcPr>
            <w:tcW w:w="2488" w:type="dxa"/>
            <w:tcBorders>
              <w:top w:val="single" w:sz="4" w:space="0" w:color="auto"/>
              <w:left w:val="nil"/>
              <w:bottom w:val="single" w:sz="4" w:space="0" w:color="auto"/>
              <w:right w:val="nil"/>
            </w:tcBorders>
            <w:vAlign w:val="center"/>
          </w:tcPr>
          <w:p w14:paraId="2FB51529" w14:textId="77777777" w:rsidR="007E4CDB" w:rsidRPr="00573FE3" w:rsidRDefault="007E4CDB" w:rsidP="001049D9">
            <w:pPr>
              <w:widowControl/>
              <w:spacing w:line="480" w:lineRule="auto"/>
              <w:jc w:val="left"/>
              <w:rPr>
                <w:rFonts w:ascii="Arial" w:hAnsi="Arial" w:cs="Arial"/>
                <w:b/>
                <w:sz w:val="24"/>
                <w:szCs w:val="24"/>
              </w:rPr>
            </w:pPr>
            <w:r w:rsidRPr="00573FE3">
              <w:rPr>
                <w:rFonts w:ascii="Arial" w:hAnsi="Arial" w:cs="Arial"/>
                <w:b/>
                <w:sz w:val="24"/>
                <w:szCs w:val="24"/>
              </w:rPr>
              <w:t>Catalog Number</w:t>
            </w:r>
          </w:p>
        </w:tc>
      </w:tr>
      <w:tr w:rsidR="007E4CDB" w:rsidRPr="00573FE3" w14:paraId="193DF7FE" w14:textId="77777777" w:rsidTr="001049D9">
        <w:trPr>
          <w:jc w:val="center"/>
        </w:trPr>
        <w:tc>
          <w:tcPr>
            <w:tcW w:w="3681" w:type="dxa"/>
            <w:tcBorders>
              <w:top w:val="nil"/>
              <w:left w:val="nil"/>
              <w:bottom w:val="nil"/>
              <w:right w:val="nil"/>
            </w:tcBorders>
            <w:vAlign w:val="center"/>
          </w:tcPr>
          <w:p w14:paraId="0EA93811"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GAPDH</w:t>
            </w:r>
          </w:p>
        </w:tc>
        <w:tc>
          <w:tcPr>
            <w:tcW w:w="2126" w:type="dxa"/>
            <w:tcBorders>
              <w:top w:val="nil"/>
              <w:left w:val="nil"/>
              <w:bottom w:val="nil"/>
              <w:right w:val="nil"/>
            </w:tcBorders>
            <w:vAlign w:val="center"/>
          </w:tcPr>
          <w:p w14:paraId="0CD88E10"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Proteintech</w:t>
            </w:r>
            <w:proofErr w:type="spellEnd"/>
          </w:p>
        </w:tc>
        <w:tc>
          <w:tcPr>
            <w:tcW w:w="2488" w:type="dxa"/>
            <w:tcBorders>
              <w:top w:val="nil"/>
              <w:left w:val="nil"/>
              <w:bottom w:val="nil"/>
              <w:right w:val="nil"/>
            </w:tcBorders>
            <w:vAlign w:val="center"/>
          </w:tcPr>
          <w:p w14:paraId="6ACEC3E4"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1E6D9</w:t>
            </w:r>
          </w:p>
        </w:tc>
      </w:tr>
      <w:tr w:rsidR="007E4CDB" w:rsidRPr="00573FE3" w14:paraId="3EE0C3FD" w14:textId="77777777" w:rsidTr="001049D9">
        <w:trPr>
          <w:jc w:val="center"/>
        </w:trPr>
        <w:tc>
          <w:tcPr>
            <w:tcW w:w="3681" w:type="dxa"/>
            <w:tcBorders>
              <w:top w:val="nil"/>
              <w:left w:val="nil"/>
              <w:bottom w:val="nil"/>
              <w:right w:val="nil"/>
            </w:tcBorders>
            <w:vAlign w:val="center"/>
          </w:tcPr>
          <w:p w14:paraId="795F8FFB"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α-SMA</w:t>
            </w:r>
          </w:p>
        </w:tc>
        <w:tc>
          <w:tcPr>
            <w:tcW w:w="2126" w:type="dxa"/>
            <w:tcBorders>
              <w:top w:val="nil"/>
              <w:left w:val="nil"/>
              <w:bottom w:val="nil"/>
              <w:right w:val="nil"/>
            </w:tcBorders>
            <w:vAlign w:val="center"/>
          </w:tcPr>
          <w:p w14:paraId="62237FAD"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Proteintech</w:t>
            </w:r>
            <w:proofErr w:type="spellEnd"/>
          </w:p>
        </w:tc>
        <w:tc>
          <w:tcPr>
            <w:tcW w:w="2488" w:type="dxa"/>
            <w:tcBorders>
              <w:top w:val="nil"/>
              <w:left w:val="nil"/>
              <w:bottom w:val="nil"/>
              <w:right w:val="nil"/>
            </w:tcBorders>
            <w:vAlign w:val="center"/>
          </w:tcPr>
          <w:p w14:paraId="06E5F47B"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14395-1-AP</w:t>
            </w:r>
          </w:p>
        </w:tc>
      </w:tr>
      <w:tr w:rsidR="007E4CDB" w:rsidRPr="00573FE3" w14:paraId="56F82F78" w14:textId="77777777" w:rsidTr="001049D9">
        <w:trPr>
          <w:jc w:val="center"/>
        </w:trPr>
        <w:tc>
          <w:tcPr>
            <w:tcW w:w="3681" w:type="dxa"/>
            <w:tcBorders>
              <w:top w:val="nil"/>
              <w:left w:val="nil"/>
              <w:bottom w:val="nil"/>
              <w:right w:val="nil"/>
            </w:tcBorders>
            <w:vAlign w:val="center"/>
          </w:tcPr>
          <w:p w14:paraId="4FCB8851" w14:textId="74D235C9"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Co</w:t>
            </w:r>
            <w:r w:rsidR="002C223A">
              <w:rPr>
                <w:rFonts w:ascii="Arial" w:hAnsi="Arial" w:cs="Arial" w:hint="eastAsia"/>
                <w:sz w:val="24"/>
                <w:szCs w:val="24"/>
              </w:rPr>
              <w:t>llagen 1</w:t>
            </w:r>
          </w:p>
        </w:tc>
        <w:tc>
          <w:tcPr>
            <w:tcW w:w="2126" w:type="dxa"/>
            <w:tcBorders>
              <w:top w:val="nil"/>
              <w:left w:val="nil"/>
              <w:bottom w:val="nil"/>
              <w:right w:val="nil"/>
            </w:tcBorders>
            <w:vAlign w:val="center"/>
          </w:tcPr>
          <w:p w14:paraId="4E39693C"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Proteintech</w:t>
            </w:r>
            <w:proofErr w:type="spellEnd"/>
          </w:p>
        </w:tc>
        <w:tc>
          <w:tcPr>
            <w:tcW w:w="2488" w:type="dxa"/>
            <w:tcBorders>
              <w:top w:val="nil"/>
              <w:left w:val="nil"/>
              <w:bottom w:val="nil"/>
              <w:right w:val="nil"/>
            </w:tcBorders>
            <w:vAlign w:val="center"/>
          </w:tcPr>
          <w:p w14:paraId="0B870C86"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14695-1-AP</w:t>
            </w:r>
          </w:p>
        </w:tc>
      </w:tr>
      <w:tr w:rsidR="007E4CDB" w:rsidRPr="00573FE3" w14:paraId="3954F413" w14:textId="77777777" w:rsidTr="001049D9">
        <w:trPr>
          <w:jc w:val="center"/>
        </w:trPr>
        <w:tc>
          <w:tcPr>
            <w:tcW w:w="3681" w:type="dxa"/>
            <w:tcBorders>
              <w:top w:val="nil"/>
              <w:left w:val="nil"/>
              <w:bottom w:val="nil"/>
              <w:right w:val="nil"/>
            </w:tcBorders>
            <w:vAlign w:val="center"/>
          </w:tcPr>
          <w:p w14:paraId="0A41F0AE"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Vimentin</w:t>
            </w:r>
          </w:p>
        </w:tc>
        <w:tc>
          <w:tcPr>
            <w:tcW w:w="2126" w:type="dxa"/>
            <w:tcBorders>
              <w:top w:val="nil"/>
              <w:left w:val="nil"/>
              <w:bottom w:val="nil"/>
              <w:right w:val="nil"/>
            </w:tcBorders>
            <w:vAlign w:val="center"/>
          </w:tcPr>
          <w:p w14:paraId="1EBAEDC6"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Proteintech</w:t>
            </w:r>
            <w:proofErr w:type="spellEnd"/>
          </w:p>
        </w:tc>
        <w:tc>
          <w:tcPr>
            <w:tcW w:w="2488" w:type="dxa"/>
            <w:tcBorders>
              <w:top w:val="nil"/>
              <w:left w:val="nil"/>
              <w:bottom w:val="nil"/>
              <w:right w:val="nil"/>
            </w:tcBorders>
            <w:vAlign w:val="center"/>
          </w:tcPr>
          <w:p w14:paraId="04407F01"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10366-1-AP</w:t>
            </w:r>
          </w:p>
        </w:tc>
      </w:tr>
      <w:tr w:rsidR="007E4CDB" w:rsidRPr="00573FE3" w14:paraId="474ECD0D" w14:textId="77777777" w:rsidTr="001049D9">
        <w:trPr>
          <w:jc w:val="center"/>
        </w:trPr>
        <w:tc>
          <w:tcPr>
            <w:tcW w:w="3681" w:type="dxa"/>
            <w:tcBorders>
              <w:top w:val="nil"/>
              <w:left w:val="nil"/>
              <w:bottom w:val="nil"/>
              <w:right w:val="nil"/>
            </w:tcBorders>
            <w:vAlign w:val="center"/>
          </w:tcPr>
          <w:p w14:paraId="0B2444E9"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Smad3</w:t>
            </w:r>
          </w:p>
        </w:tc>
        <w:tc>
          <w:tcPr>
            <w:tcW w:w="2126" w:type="dxa"/>
            <w:tcBorders>
              <w:top w:val="nil"/>
              <w:left w:val="nil"/>
              <w:bottom w:val="nil"/>
              <w:right w:val="nil"/>
            </w:tcBorders>
            <w:vAlign w:val="center"/>
          </w:tcPr>
          <w:p w14:paraId="0974677A"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Aladdin</w:t>
            </w:r>
          </w:p>
        </w:tc>
        <w:tc>
          <w:tcPr>
            <w:tcW w:w="2488" w:type="dxa"/>
            <w:tcBorders>
              <w:top w:val="nil"/>
              <w:left w:val="nil"/>
              <w:bottom w:val="nil"/>
              <w:right w:val="nil"/>
            </w:tcBorders>
            <w:vAlign w:val="center"/>
          </w:tcPr>
          <w:p w14:paraId="51B27C13"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Ab156560</w:t>
            </w:r>
          </w:p>
        </w:tc>
      </w:tr>
      <w:tr w:rsidR="007E4CDB" w:rsidRPr="00573FE3" w14:paraId="7F1D294A" w14:textId="77777777" w:rsidTr="001049D9">
        <w:trPr>
          <w:jc w:val="center"/>
        </w:trPr>
        <w:tc>
          <w:tcPr>
            <w:tcW w:w="3681" w:type="dxa"/>
            <w:tcBorders>
              <w:top w:val="nil"/>
              <w:left w:val="nil"/>
              <w:bottom w:val="nil"/>
              <w:right w:val="nil"/>
            </w:tcBorders>
            <w:vAlign w:val="center"/>
          </w:tcPr>
          <w:p w14:paraId="351D57FF"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P-Smad3</w:t>
            </w:r>
          </w:p>
        </w:tc>
        <w:tc>
          <w:tcPr>
            <w:tcW w:w="2126" w:type="dxa"/>
            <w:tcBorders>
              <w:top w:val="nil"/>
              <w:left w:val="nil"/>
              <w:bottom w:val="nil"/>
              <w:right w:val="nil"/>
            </w:tcBorders>
            <w:vAlign w:val="center"/>
          </w:tcPr>
          <w:p w14:paraId="41C5972C"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MCE</w:t>
            </w:r>
          </w:p>
        </w:tc>
        <w:tc>
          <w:tcPr>
            <w:tcW w:w="2488" w:type="dxa"/>
            <w:tcBorders>
              <w:top w:val="nil"/>
              <w:left w:val="nil"/>
              <w:bottom w:val="nil"/>
              <w:right w:val="nil"/>
            </w:tcBorders>
            <w:vAlign w:val="center"/>
          </w:tcPr>
          <w:p w14:paraId="54453C0A"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HY-P80325</w:t>
            </w:r>
          </w:p>
        </w:tc>
      </w:tr>
      <w:tr w:rsidR="007E4CDB" w:rsidRPr="00573FE3" w14:paraId="2524E732" w14:textId="77777777" w:rsidTr="001049D9">
        <w:trPr>
          <w:jc w:val="center"/>
        </w:trPr>
        <w:tc>
          <w:tcPr>
            <w:tcW w:w="3681" w:type="dxa"/>
            <w:tcBorders>
              <w:top w:val="nil"/>
              <w:left w:val="nil"/>
              <w:bottom w:val="nil"/>
              <w:right w:val="nil"/>
            </w:tcBorders>
            <w:vAlign w:val="center"/>
          </w:tcPr>
          <w:p w14:paraId="1CC5FE09"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ENO1</w:t>
            </w:r>
          </w:p>
        </w:tc>
        <w:tc>
          <w:tcPr>
            <w:tcW w:w="2126" w:type="dxa"/>
            <w:tcBorders>
              <w:top w:val="nil"/>
              <w:left w:val="nil"/>
              <w:bottom w:val="nil"/>
              <w:right w:val="nil"/>
            </w:tcBorders>
            <w:vAlign w:val="center"/>
          </w:tcPr>
          <w:p w14:paraId="72AF6660"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Proteintech</w:t>
            </w:r>
            <w:proofErr w:type="spellEnd"/>
          </w:p>
        </w:tc>
        <w:tc>
          <w:tcPr>
            <w:tcW w:w="2488" w:type="dxa"/>
            <w:tcBorders>
              <w:top w:val="nil"/>
              <w:left w:val="nil"/>
              <w:bottom w:val="nil"/>
              <w:right w:val="nil"/>
            </w:tcBorders>
            <w:vAlign w:val="center"/>
          </w:tcPr>
          <w:p w14:paraId="4DF7592D"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11204-1-AP</w:t>
            </w:r>
          </w:p>
        </w:tc>
      </w:tr>
      <w:tr w:rsidR="007E4CDB" w:rsidRPr="00573FE3" w14:paraId="7AA4F55D" w14:textId="77777777" w:rsidTr="001049D9">
        <w:trPr>
          <w:jc w:val="center"/>
        </w:trPr>
        <w:tc>
          <w:tcPr>
            <w:tcW w:w="3681" w:type="dxa"/>
            <w:tcBorders>
              <w:top w:val="nil"/>
              <w:left w:val="nil"/>
              <w:bottom w:val="nil"/>
              <w:right w:val="nil"/>
            </w:tcBorders>
            <w:vAlign w:val="center"/>
          </w:tcPr>
          <w:p w14:paraId="13C62675"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AKT</w:t>
            </w:r>
          </w:p>
        </w:tc>
        <w:tc>
          <w:tcPr>
            <w:tcW w:w="2126" w:type="dxa"/>
            <w:tcBorders>
              <w:top w:val="nil"/>
              <w:left w:val="nil"/>
              <w:bottom w:val="nil"/>
              <w:right w:val="nil"/>
            </w:tcBorders>
            <w:vAlign w:val="center"/>
          </w:tcPr>
          <w:p w14:paraId="33BE204F"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Proteintech</w:t>
            </w:r>
            <w:proofErr w:type="spellEnd"/>
          </w:p>
        </w:tc>
        <w:tc>
          <w:tcPr>
            <w:tcW w:w="2488" w:type="dxa"/>
            <w:tcBorders>
              <w:top w:val="nil"/>
              <w:left w:val="nil"/>
              <w:bottom w:val="nil"/>
              <w:right w:val="nil"/>
            </w:tcBorders>
            <w:vAlign w:val="center"/>
          </w:tcPr>
          <w:p w14:paraId="1FEA4D52"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10176-2-AP</w:t>
            </w:r>
          </w:p>
        </w:tc>
      </w:tr>
      <w:tr w:rsidR="007E4CDB" w:rsidRPr="00573FE3" w14:paraId="77997390" w14:textId="77777777" w:rsidTr="001049D9">
        <w:trPr>
          <w:jc w:val="center"/>
        </w:trPr>
        <w:tc>
          <w:tcPr>
            <w:tcW w:w="3681" w:type="dxa"/>
            <w:tcBorders>
              <w:top w:val="nil"/>
              <w:left w:val="nil"/>
              <w:bottom w:val="nil"/>
              <w:right w:val="nil"/>
            </w:tcBorders>
            <w:vAlign w:val="center"/>
          </w:tcPr>
          <w:p w14:paraId="2565E1EE"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p-AKT</w:t>
            </w:r>
          </w:p>
        </w:tc>
        <w:tc>
          <w:tcPr>
            <w:tcW w:w="2126" w:type="dxa"/>
            <w:tcBorders>
              <w:top w:val="nil"/>
              <w:left w:val="nil"/>
              <w:bottom w:val="nil"/>
              <w:right w:val="nil"/>
            </w:tcBorders>
            <w:vAlign w:val="center"/>
          </w:tcPr>
          <w:p w14:paraId="509925BA"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Proteintech</w:t>
            </w:r>
            <w:proofErr w:type="spellEnd"/>
          </w:p>
        </w:tc>
        <w:tc>
          <w:tcPr>
            <w:tcW w:w="2488" w:type="dxa"/>
            <w:tcBorders>
              <w:top w:val="nil"/>
              <w:left w:val="nil"/>
              <w:bottom w:val="nil"/>
              <w:right w:val="nil"/>
            </w:tcBorders>
            <w:vAlign w:val="center"/>
          </w:tcPr>
          <w:p w14:paraId="1E49283D"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66444-1-Ig</w:t>
            </w:r>
          </w:p>
        </w:tc>
      </w:tr>
      <w:tr w:rsidR="007E4CDB" w:rsidRPr="00573FE3" w14:paraId="6B05BFEC" w14:textId="77777777" w:rsidTr="001049D9">
        <w:trPr>
          <w:jc w:val="center"/>
        </w:trPr>
        <w:tc>
          <w:tcPr>
            <w:tcW w:w="3681" w:type="dxa"/>
            <w:tcBorders>
              <w:top w:val="nil"/>
              <w:left w:val="nil"/>
              <w:bottom w:val="nil"/>
              <w:right w:val="nil"/>
            </w:tcBorders>
            <w:vAlign w:val="center"/>
          </w:tcPr>
          <w:p w14:paraId="54F35F7C"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PI3K</w:t>
            </w:r>
          </w:p>
        </w:tc>
        <w:tc>
          <w:tcPr>
            <w:tcW w:w="2126" w:type="dxa"/>
            <w:tcBorders>
              <w:top w:val="nil"/>
              <w:left w:val="nil"/>
              <w:bottom w:val="nil"/>
              <w:right w:val="nil"/>
            </w:tcBorders>
            <w:vAlign w:val="center"/>
          </w:tcPr>
          <w:p w14:paraId="17A301C6"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CST</w:t>
            </w:r>
          </w:p>
        </w:tc>
        <w:tc>
          <w:tcPr>
            <w:tcW w:w="2488" w:type="dxa"/>
            <w:tcBorders>
              <w:top w:val="nil"/>
              <w:left w:val="nil"/>
              <w:bottom w:val="nil"/>
              <w:right w:val="nil"/>
            </w:tcBorders>
            <w:vAlign w:val="center"/>
          </w:tcPr>
          <w:p w14:paraId="6387C7B8"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4292S</w:t>
            </w:r>
          </w:p>
        </w:tc>
      </w:tr>
      <w:tr w:rsidR="007E4CDB" w:rsidRPr="00573FE3" w14:paraId="5B63384F" w14:textId="77777777" w:rsidTr="001049D9">
        <w:trPr>
          <w:jc w:val="center"/>
        </w:trPr>
        <w:tc>
          <w:tcPr>
            <w:tcW w:w="3681" w:type="dxa"/>
            <w:tcBorders>
              <w:top w:val="nil"/>
              <w:left w:val="nil"/>
              <w:bottom w:val="nil"/>
              <w:right w:val="nil"/>
            </w:tcBorders>
            <w:vAlign w:val="center"/>
          </w:tcPr>
          <w:p w14:paraId="56A0B805"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p-PI3K</w:t>
            </w:r>
          </w:p>
        </w:tc>
        <w:tc>
          <w:tcPr>
            <w:tcW w:w="2126" w:type="dxa"/>
            <w:tcBorders>
              <w:top w:val="nil"/>
              <w:left w:val="nil"/>
              <w:bottom w:val="nil"/>
              <w:right w:val="nil"/>
            </w:tcBorders>
            <w:vAlign w:val="center"/>
          </w:tcPr>
          <w:p w14:paraId="6EC0783F"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Affinity</w:t>
            </w:r>
          </w:p>
        </w:tc>
        <w:tc>
          <w:tcPr>
            <w:tcW w:w="2488" w:type="dxa"/>
            <w:tcBorders>
              <w:top w:val="nil"/>
              <w:left w:val="nil"/>
              <w:bottom w:val="nil"/>
              <w:right w:val="nil"/>
            </w:tcBorders>
            <w:vAlign w:val="center"/>
          </w:tcPr>
          <w:p w14:paraId="68D20052"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AF3242</w:t>
            </w:r>
          </w:p>
        </w:tc>
      </w:tr>
      <w:tr w:rsidR="007E4CDB" w:rsidRPr="00573FE3" w14:paraId="21A25DFC" w14:textId="77777777" w:rsidTr="001049D9">
        <w:trPr>
          <w:jc w:val="center"/>
        </w:trPr>
        <w:tc>
          <w:tcPr>
            <w:tcW w:w="3681" w:type="dxa"/>
            <w:tcBorders>
              <w:top w:val="nil"/>
              <w:left w:val="nil"/>
              <w:bottom w:val="nil"/>
              <w:right w:val="nil"/>
            </w:tcBorders>
            <w:vAlign w:val="center"/>
          </w:tcPr>
          <w:p w14:paraId="08740578"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T-AOC Assay Kit</w:t>
            </w:r>
          </w:p>
        </w:tc>
        <w:tc>
          <w:tcPr>
            <w:tcW w:w="2126" w:type="dxa"/>
            <w:tcBorders>
              <w:top w:val="nil"/>
              <w:left w:val="nil"/>
              <w:bottom w:val="nil"/>
              <w:right w:val="nil"/>
            </w:tcBorders>
            <w:vAlign w:val="center"/>
          </w:tcPr>
          <w:p w14:paraId="66028D1B" w14:textId="77777777" w:rsidR="007E4CDB" w:rsidRPr="00573FE3" w:rsidRDefault="007E4CDB" w:rsidP="001049D9">
            <w:pPr>
              <w:spacing w:line="480" w:lineRule="auto"/>
              <w:rPr>
                <w:rFonts w:ascii="Arial" w:hAnsi="Arial" w:cs="Arial"/>
                <w:sz w:val="24"/>
                <w:szCs w:val="24"/>
              </w:rPr>
            </w:pPr>
            <w:proofErr w:type="spellStart"/>
            <w:r w:rsidRPr="00573FE3">
              <w:rPr>
                <w:rFonts w:ascii="Arial" w:hAnsi="Arial" w:cs="Arial"/>
                <w:sz w:val="24"/>
                <w:szCs w:val="24"/>
              </w:rPr>
              <w:t>Beyotime</w:t>
            </w:r>
            <w:proofErr w:type="spellEnd"/>
          </w:p>
        </w:tc>
        <w:tc>
          <w:tcPr>
            <w:tcW w:w="2488" w:type="dxa"/>
            <w:tcBorders>
              <w:top w:val="nil"/>
              <w:left w:val="nil"/>
              <w:bottom w:val="nil"/>
              <w:right w:val="nil"/>
            </w:tcBorders>
            <w:vAlign w:val="center"/>
          </w:tcPr>
          <w:p w14:paraId="0AEC2DB6"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S0119</w:t>
            </w:r>
          </w:p>
        </w:tc>
      </w:tr>
      <w:tr w:rsidR="007E4CDB" w:rsidRPr="00573FE3" w14:paraId="3397A4C0" w14:textId="77777777" w:rsidTr="001049D9">
        <w:trPr>
          <w:jc w:val="center"/>
        </w:trPr>
        <w:tc>
          <w:tcPr>
            <w:tcW w:w="3681" w:type="dxa"/>
            <w:tcBorders>
              <w:top w:val="nil"/>
              <w:left w:val="nil"/>
              <w:bottom w:val="nil"/>
              <w:right w:val="nil"/>
            </w:tcBorders>
            <w:vAlign w:val="center"/>
          </w:tcPr>
          <w:p w14:paraId="6CFC4F3B"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EDU</w:t>
            </w:r>
          </w:p>
        </w:tc>
        <w:tc>
          <w:tcPr>
            <w:tcW w:w="2126" w:type="dxa"/>
            <w:tcBorders>
              <w:top w:val="nil"/>
              <w:left w:val="nil"/>
              <w:bottom w:val="nil"/>
              <w:right w:val="nil"/>
            </w:tcBorders>
            <w:vAlign w:val="center"/>
          </w:tcPr>
          <w:p w14:paraId="26787D9A"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Beyotime</w:t>
            </w:r>
            <w:proofErr w:type="spellEnd"/>
          </w:p>
        </w:tc>
        <w:tc>
          <w:tcPr>
            <w:tcW w:w="2488" w:type="dxa"/>
            <w:tcBorders>
              <w:top w:val="nil"/>
              <w:left w:val="nil"/>
              <w:bottom w:val="nil"/>
              <w:right w:val="nil"/>
            </w:tcBorders>
            <w:vAlign w:val="center"/>
          </w:tcPr>
          <w:p w14:paraId="77773776"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C0071S</w:t>
            </w:r>
          </w:p>
        </w:tc>
      </w:tr>
      <w:tr w:rsidR="007E4CDB" w:rsidRPr="00573FE3" w14:paraId="6937AA44" w14:textId="77777777" w:rsidTr="001049D9">
        <w:trPr>
          <w:jc w:val="center"/>
        </w:trPr>
        <w:tc>
          <w:tcPr>
            <w:tcW w:w="3681" w:type="dxa"/>
            <w:tcBorders>
              <w:top w:val="nil"/>
              <w:left w:val="nil"/>
              <w:bottom w:val="nil"/>
              <w:right w:val="nil"/>
            </w:tcBorders>
            <w:vAlign w:val="center"/>
          </w:tcPr>
          <w:p w14:paraId="5B982F64"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CCK8</w:t>
            </w:r>
          </w:p>
        </w:tc>
        <w:tc>
          <w:tcPr>
            <w:tcW w:w="2126" w:type="dxa"/>
            <w:tcBorders>
              <w:top w:val="nil"/>
              <w:left w:val="nil"/>
              <w:bottom w:val="nil"/>
              <w:right w:val="nil"/>
            </w:tcBorders>
            <w:vAlign w:val="center"/>
          </w:tcPr>
          <w:p w14:paraId="785F00C4"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TargetMo</w:t>
            </w:r>
            <w:proofErr w:type="spellEnd"/>
          </w:p>
        </w:tc>
        <w:tc>
          <w:tcPr>
            <w:tcW w:w="2488" w:type="dxa"/>
            <w:tcBorders>
              <w:top w:val="nil"/>
              <w:left w:val="nil"/>
              <w:bottom w:val="nil"/>
              <w:right w:val="nil"/>
            </w:tcBorders>
            <w:vAlign w:val="center"/>
          </w:tcPr>
          <w:p w14:paraId="6FAD5F8D"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C0005</w:t>
            </w:r>
          </w:p>
        </w:tc>
      </w:tr>
      <w:tr w:rsidR="007E4CDB" w:rsidRPr="00573FE3" w14:paraId="6E5755BE" w14:textId="77777777" w:rsidTr="001049D9">
        <w:trPr>
          <w:jc w:val="center"/>
        </w:trPr>
        <w:tc>
          <w:tcPr>
            <w:tcW w:w="3681" w:type="dxa"/>
            <w:tcBorders>
              <w:top w:val="nil"/>
              <w:left w:val="nil"/>
              <w:bottom w:val="nil"/>
              <w:right w:val="nil"/>
            </w:tcBorders>
            <w:vAlign w:val="center"/>
          </w:tcPr>
          <w:p w14:paraId="178BF143"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DCFH-DA</w:t>
            </w:r>
          </w:p>
        </w:tc>
        <w:tc>
          <w:tcPr>
            <w:tcW w:w="2126" w:type="dxa"/>
            <w:tcBorders>
              <w:top w:val="nil"/>
              <w:left w:val="nil"/>
              <w:bottom w:val="nil"/>
              <w:right w:val="nil"/>
            </w:tcBorders>
            <w:vAlign w:val="center"/>
          </w:tcPr>
          <w:p w14:paraId="6EB342CC"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Ambeed</w:t>
            </w:r>
            <w:proofErr w:type="spellEnd"/>
          </w:p>
        </w:tc>
        <w:tc>
          <w:tcPr>
            <w:tcW w:w="2488" w:type="dxa"/>
            <w:tcBorders>
              <w:top w:val="nil"/>
              <w:left w:val="nil"/>
              <w:bottom w:val="nil"/>
              <w:right w:val="nil"/>
            </w:tcBorders>
            <w:vAlign w:val="center"/>
          </w:tcPr>
          <w:p w14:paraId="6E16736F"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A439906</w:t>
            </w:r>
          </w:p>
        </w:tc>
      </w:tr>
      <w:tr w:rsidR="007E4CDB" w:rsidRPr="00573FE3" w14:paraId="193B6798" w14:textId="77777777" w:rsidTr="001049D9">
        <w:trPr>
          <w:jc w:val="center"/>
        </w:trPr>
        <w:tc>
          <w:tcPr>
            <w:tcW w:w="3681" w:type="dxa"/>
            <w:tcBorders>
              <w:top w:val="nil"/>
              <w:left w:val="nil"/>
              <w:bottom w:val="nil"/>
              <w:right w:val="nil"/>
            </w:tcBorders>
            <w:vAlign w:val="center"/>
          </w:tcPr>
          <w:p w14:paraId="278153EF"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HiScript</w:t>
            </w:r>
            <w:proofErr w:type="spellEnd"/>
            <w:r w:rsidRPr="00573FE3">
              <w:rPr>
                <w:rFonts w:ascii="Arial" w:hAnsi="Arial" w:cs="Arial"/>
                <w:sz w:val="24"/>
                <w:szCs w:val="24"/>
              </w:rPr>
              <w:t xml:space="preserve"> III RT </w:t>
            </w:r>
            <w:proofErr w:type="spellStart"/>
            <w:r w:rsidRPr="00573FE3">
              <w:rPr>
                <w:rFonts w:ascii="Arial" w:hAnsi="Arial" w:cs="Arial"/>
                <w:sz w:val="24"/>
                <w:szCs w:val="24"/>
              </w:rPr>
              <w:t>SuperMix</w:t>
            </w:r>
            <w:proofErr w:type="spellEnd"/>
          </w:p>
        </w:tc>
        <w:tc>
          <w:tcPr>
            <w:tcW w:w="2126" w:type="dxa"/>
            <w:tcBorders>
              <w:top w:val="nil"/>
              <w:left w:val="nil"/>
              <w:bottom w:val="nil"/>
              <w:right w:val="nil"/>
            </w:tcBorders>
            <w:vAlign w:val="center"/>
          </w:tcPr>
          <w:p w14:paraId="277DBFAF"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Vazyme</w:t>
            </w:r>
            <w:proofErr w:type="spellEnd"/>
          </w:p>
        </w:tc>
        <w:tc>
          <w:tcPr>
            <w:tcW w:w="2488" w:type="dxa"/>
            <w:tcBorders>
              <w:top w:val="nil"/>
              <w:left w:val="nil"/>
              <w:bottom w:val="nil"/>
              <w:right w:val="nil"/>
            </w:tcBorders>
            <w:vAlign w:val="center"/>
          </w:tcPr>
          <w:p w14:paraId="1E2F5778"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R323-01</w:t>
            </w:r>
          </w:p>
        </w:tc>
      </w:tr>
      <w:tr w:rsidR="007E4CDB" w:rsidRPr="00573FE3" w14:paraId="43547CC7" w14:textId="77777777" w:rsidTr="001049D9">
        <w:trPr>
          <w:jc w:val="center"/>
        </w:trPr>
        <w:tc>
          <w:tcPr>
            <w:tcW w:w="3681" w:type="dxa"/>
            <w:tcBorders>
              <w:top w:val="nil"/>
              <w:left w:val="nil"/>
              <w:bottom w:val="nil"/>
              <w:right w:val="nil"/>
            </w:tcBorders>
            <w:vAlign w:val="center"/>
          </w:tcPr>
          <w:p w14:paraId="1701F342"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ChamQ</w:t>
            </w:r>
            <w:proofErr w:type="spellEnd"/>
            <w:r w:rsidRPr="00573FE3">
              <w:rPr>
                <w:rFonts w:ascii="Arial" w:hAnsi="Arial" w:cs="Arial"/>
                <w:sz w:val="24"/>
                <w:szCs w:val="24"/>
              </w:rPr>
              <w:t xml:space="preserve"> Universal SYBR qPCR Master Mix</w:t>
            </w:r>
          </w:p>
        </w:tc>
        <w:tc>
          <w:tcPr>
            <w:tcW w:w="2126" w:type="dxa"/>
            <w:tcBorders>
              <w:top w:val="nil"/>
              <w:left w:val="nil"/>
              <w:bottom w:val="nil"/>
              <w:right w:val="nil"/>
            </w:tcBorders>
            <w:vAlign w:val="center"/>
          </w:tcPr>
          <w:p w14:paraId="40DDF7EE"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Vazyme</w:t>
            </w:r>
            <w:proofErr w:type="spellEnd"/>
          </w:p>
        </w:tc>
        <w:tc>
          <w:tcPr>
            <w:tcW w:w="2488" w:type="dxa"/>
            <w:tcBorders>
              <w:top w:val="nil"/>
              <w:left w:val="nil"/>
              <w:bottom w:val="nil"/>
              <w:right w:val="nil"/>
            </w:tcBorders>
            <w:vAlign w:val="center"/>
          </w:tcPr>
          <w:p w14:paraId="1E7D2DD8"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Q711-02</w:t>
            </w:r>
          </w:p>
        </w:tc>
      </w:tr>
      <w:tr w:rsidR="007E4CDB" w:rsidRPr="00573FE3" w14:paraId="400F3617" w14:textId="77777777" w:rsidTr="001049D9">
        <w:trPr>
          <w:jc w:val="center"/>
        </w:trPr>
        <w:tc>
          <w:tcPr>
            <w:tcW w:w="3681" w:type="dxa"/>
            <w:tcBorders>
              <w:top w:val="nil"/>
              <w:left w:val="nil"/>
              <w:bottom w:val="nil"/>
              <w:right w:val="nil"/>
            </w:tcBorders>
            <w:vAlign w:val="center"/>
          </w:tcPr>
          <w:p w14:paraId="1B43B8CF"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TGF-β</w:t>
            </w:r>
          </w:p>
        </w:tc>
        <w:tc>
          <w:tcPr>
            <w:tcW w:w="2126" w:type="dxa"/>
            <w:tcBorders>
              <w:top w:val="nil"/>
              <w:left w:val="nil"/>
              <w:bottom w:val="nil"/>
              <w:right w:val="nil"/>
            </w:tcBorders>
            <w:vAlign w:val="center"/>
          </w:tcPr>
          <w:p w14:paraId="1015A0DD" w14:textId="77777777" w:rsidR="007E4CDB" w:rsidRPr="00573FE3" w:rsidRDefault="007E4CDB" w:rsidP="001049D9">
            <w:pPr>
              <w:widowControl/>
              <w:spacing w:line="480" w:lineRule="auto"/>
              <w:jc w:val="left"/>
              <w:rPr>
                <w:rFonts w:ascii="Arial" w:hAnsi="Arial" w:cs="Arial"/>
                <w:sz w:val="24"/>
                <w:szCs w:val="24"/>
              </w:rPr>
            </w:pPr>
            <w:proofErr w:type="spellStart"/>
            <w:r w:rsidRPr="00573FE3">
              <w:rPr>
                <w:rFonts w:ascii="Arial" w:hAnsi="Arial" w:cs="Arial"/>
                <w:sz w:val="24"/>
                <w:szCs w:val="24"/>
              </w:rPr>
              <w:t>PeproTech</w:t>
            </w:r>
            <w:proofErr w:type="spellEnd"/>
          </w:p>
        </w:tc>
        <w:tc>
          <w:tcPr>
            <w:tcW w:w="2488" w:type="dxa"/>
            <w:tcBorders>
              <w:top w:val="nil"/>
              <w:left w:val="nil"/>
              <w:bottom w:val="nil"/>
              <w:right w:val="nil"/>
            </w:tcBorders>
            <w:vAlign w:val="center"/>
          </w:tcPr>
          <w:p w14:paraId="28C8F296"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100-21</w:t>
            </w:r>
          </w:p>
        </w:tc>
      </w:tr>
      <w:tr w:rsidR="007E4CDB" w:rsidRPr="00573FE3" w14:paraId="22DDDA81" w14:textId="77777777" w:rsidTr="001049D9">
        <w:trPr>
          <w:jc w:val="center"/>
        </w:trPr>
        <w:tc>
          <w:tcPr>
            <w:tcW w:w="3681" w:type="dxa"/>
            <w:tcBorders>
              <w:top w:val="nil"/>
              <w:left w:val="nil"/>
              <w:bottom w:val="nil"/>
              <w:right w:val="nil"/>
            </w:tcBorders>
            <w:vAlign w:val="center"/>
          </w:tcPr>
          <w:p w14:paraId="229AE2C7"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lastRenderedPageBreak/>
              <w:t>NBT</w:t>
            </w:r>
          </w:p>
        </w:tc>
        <w:tc>
          <w:tcPr>
            <w:tcW w:w="2126" w:type="dxa"/>
            <w:tcBorders>
              <w:top w:val="nil"/>
              <w:left w:val="nil"/>
              <w:bottom w:val="nil"/>
              <w:right w:val="nil"/>
            </w:tcBorders>
            <w:vAlign w:val="center"/>
          </w:tcPr>
          <w:p w14:paraId="2AFABEA4"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Rhawn</w:t>
            </w:r>
          </w:p>
        </w:tc>
        <w:tc>
          <w:tcPr>
            <w:tcW w:w="2488" w:type="dxa"/>
            <w:tcBorders>
              <w:top w:val="nil"/>
              <w:left w:val="nil"/>
              <w:bottom w:val="nil"/>
              <w:right w:val="nil"/>
            </w:tcBorders>
            <w:vAlign w:val="center"/>
          </w:tcPr>
          <w:p w14:paraId="707064F4"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R031684</w:t>
            </w:r>
          </w:p>
        </w:tc>
      </w:tr>
      <w:tr w:rsidR="007E4CDB" w:rsidRPr="00573FE3" w14:paraId="16274253" w14:textId="77777777" w:rsidTr="001049D9">
        <w:trPr>
          <w:jc w:val="center"/>
        </w:trPr>
        <w:tc>
          <w:tcPr>
            <w:tcW w:w="3681" w:type="dxa"/>
            <w:tcBorders>
              <w:top w:val="nil"/>
              <w:left w:val="nil"/>
              <w:bottom w:val="nil"/>
              <w:right w:val="nil"/>
            </w:tcBorders>
            <w:vAlign w:val="center"/>
          </w:tcPr>
          <w:p w14:paraId="34145610"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Riboflavin</w:t>
            </w:r>
          </w:p>
        </w:tc>
        <w:tc>
          <w:tcPr>
            <w:tcW w:w="2126" w:type="dxa"/>
            <w:tcBorders>
              <w:top w:val="nil"/>
              <w:left w:val="nil"/>
              <w:bottom w:val="nil"/>
              <w:right w:val="nil"/>
            </w:tcBorders>
            <w:vAlign w:val="center"/>
          </w:tcPr>
          <w:p w14:paraId="0B367D6E"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Rhawn</w:t>
            </w:r>
          </w:p>
        </w:tc>
        <w:tc>
          <w:tcPr>
            <w:tcW w:w="2488" w:type="dxa"/>
            <w:tcBorders>
              <w:top w:val="nil"/>
              <w:left w:val="nil"/>
              <w:bottom w:val="nil"/>
              <w:right w:val="nil"/>
            </w:tcBorders>
            <w:vAlign w:val="center"/>
          </w:tcPr>
          <w:p w14:paraId="4476A1BA"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R055090</w:t>
            </w:r>
          </w:p>
        </w:tc>
      </w:tr>
      <w:tr w:rsidR="007E4CDB" w:rsidRPr="00573FE3" w14:paraId="74C1BD16" w14:textId="77777777" w:rsidTr="001049D9">
        <w:trPr>
          <w:jc w:val="center"/>
        </w:trPr>
        <w:tc>
          <w:tcPr>
            <w:tcW w:w="3681" w:type="dxa"/>
            <w:tcBorders>
              <w:top w:val="nil"/>
              <w:left w:val="nil"/>
              <w:bottom w:val="nil"/>
              <w:right w:val="nil"/>
            </w:tcBorders>
            <w:vAlign w:val="center"/>
          </w:tcPr>
          <w:p w14:paraId="7B283740"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L-Methionine</w:t>
            </w:r>
          </w:p>
        </w:tc>
        <w:tc>
          <w:tcPr>
            <w:tcW w:w="2126" w:type="dxa"/>
            <w:tcBorders>
              <w:top w:val="nil"/>
              <w:left w:val="nil"/>
              <w:bottom w:val="nil"/>
              <w:right w:val="nil"/>
            </w:tcBorders>
            <w:vAlign w:val="center"/>
          </w:tcPr>
          <w:p w14:paraId="50DC8EEE"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Rhawn</w:t>
            </w:r>
          </w:p>
        </w:tc>
        <w:tc>
          <w:tcPr>
            <w:tcW w:w="2488" w:type="dxa"/>
            <w:tcBorders>
              <w:top w:val="nil"/>
              <w:left w:val="nil"/>
              <w:bottom w:val="nil"/>
              <w:right w:val="nil"/>
            </w:tcBorders>
            <w:vAlign w:val="center"/>
          </w:tcPr>
          <w:p w14:paraId="386423E4"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R130487</w:t>
            </w:r>
          </w:p>
        </w:tc>
      </w:tr>
      <w:tr w:rsidR="007E4CDB" w:rsidRPr="00573FE3" w14:paraId="2416B835" w14:textId="77777777" w:rsidTr="001049D9">
        <w:trPr>
          <w:jc w:val="center"/>
        </w:trPr>
        <w:tc>
          <w:tcPr>
            <w:tcW w:w="3681" w:type="dxa"/>
            <w:tcBorders>
              <w:top w:val="nil"/>
              <w:left w:val="nil"/>
              <w:bottom w:val="nil"/>
              <w:right w:val="nil"/>
            </w:tcBorders>
            <w:vAlign w:val="center"/>
          </w:tcPr>
          <w:p w14:paraId="477FFE56"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TMB</w:t>
            </w:r>
          </w:p>
        </w:tc>
        <w:tc>
          <w:tcPr>
            <w:tcW w:w="2126" w:type="dxa"/>
            <w:tcBorders>
              <w:top w:val="nil"/>
              <w:left w:val="nil"/>
              <w:bottom w:val="nil"/>
              <w:right w:val="nil"/>
            </w:tcBorders>
            <w:vAlign w:val="center"/>
          </w:tcPr>
          <w:p w14:paraId="144D0123"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Rhawn</w:t>
            </w:r>
          </w:p>
        </w:tc>
        <w:tc>
          <w:tcPr>
            <w:tcW w:w="2488" w:type="dxa"/>
            <w:tcBorders>
              <w:top w:val="nil"/>
              <w:left w:val="nil"/>
              <w:bottom w:val="nil"/>
              <w:right w:val="nil"/>
            </w:tcBorders>
            <w:vAlign w:val="center"/>
          </w:tcPr>
          <w:p w14:paraId="693151A9"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R002584</w:t>
            </w:r>
          </w:p>
        </w:tc>
      </w:tr>
      <w:tr w:rsidR="007E4CDB" w:rsidRPr="00573FE3" w14:paraId="0FA6E149" w14:textId="77777777" w:rsidTr="001049D9">
        <w:trPr>
          <w:jc w:val="center"/>
        </w:trPr>
        <w:tc>
          <w:tcPr>
            <w:tcW w:w="3681" w:type="dxa"/>
            <w:tcBorders>
              <w:top w:val="nil"/>
              <w:left w:val="nil"/>
              <w:bottom w:val="nil"/>
              <w:right w:val="nil"/>
            </w:tcBorders>
            <w:vAlign w:val="center"/>
          </w:tcPr>
          <w:p w14:paraId="16A58DBE"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FeSO</w:t>
            </w:r>
            <w:r w:rsidRPr="00573FE3">
              <w:rPr>
                <w:rFonts w:ascii="Arial" w:hAnsi="Arial" w:cs="Arial"/>
                <w:sz w:val="24"/>
                <w:szCs w:val="24"/>
                <w:vertAlign w:val="subscript"/>
              </w:rPr>
              <w:t>4</w:t>
            </w:r>
            <w:r w:rsidRPr="00573FE3">
              <w:rPr>
                <w:rFonts w:ascii="Arial" w:hAnsi="Arial" w:cs="Arial"/>
                <w:sz w:val="24"/>
                <w:szCs w:val="24"/>
              </w:rPr>
              <w:t>•7H</w:t>
            </w:r>
            <w:r w:rsidRPr="00573FE3">
              <w:rPr>
                <w:rFonts w:ascii="Arial" w:hAnsi="Arial" w:cs="Arial"/>
                <w:sz w:val="24"/>
                <w:szCs w:val="24"/>
                <w:vertAlign w:val="subscript"/>
              </w:rPr>
              <w:t>2</w:t>
            </w:r>
            <w:r w:rsidRPr="00573FE3">
              <w:rPr>
                <w:rFonts w:ascii="Arial" w:hAnsi="Arial" w:cs="Arial"/>
                <w:sz w:val="24"/>
                <w:szCs w:val="24"/>
              </w:rPr>
              <w:t>O</w:t>
            </w:r>
          </w:p>
        </w:tc>
        <w:tc>
          <w:tcPr>
            <w:tcW w:w="2126" w:type="dxa"/>
            <w:tcBorders>
              <w:top w:val="nil"/>
              <w:left w:val="nil"/>
              <w:bottom w:val="nil"/>
              <w:right w:val="nil"/>
            </w:tcBorders>
            <w:vAlign w:val="center"/>
          </w:tcPr>
          <w:p w14:paraId="683B663F"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Rhawn</w:t>
            </w:r>
          </w:p>
        </w:tc>
        <w:tc>
          <w:tcPr>
            <w:tcW w:w="2488" w:type="dxa"/>
            <w:tcBorders>
              <w:top w:val="nil"/>
              <w:left w:val="nil"/>
              <w:bottom w:val="nil"/>
              <w:right w:val="nil"/>
            </w:tcBorders>
            <w:vAlign w:val="center"/>
          </w:tcPr>
          <w:p w14:paraId="49CE6FE1"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R010224</w:t>
            </w:r>
          </w:p>
        </w:tc>
      </w:tr>
      <w:tr w:rsidR="007E4CDB" w:rsidRPr="00573FE3" w14:paraId="2667734B" w14:textId="77777777" w:rsidTr="001049D9">
        <w:trPr>
          <w:jc w:val="center"/>
        </w:trPr>
        <w:tc>
          <w:tcPr>
            <w:tcW w:w="3681" w:type="dxa"/>
            <w:tcBorders>
              <w:top w:val="nil"/>
              <w:left w:val="nil"/>
              <w:bottom w:val="nil"/>
              <w:right w:val="nil"/>
            </w:tcBorders>
            <w:vAlign w:val="center"/>
          </w:tcPr>
          <w:p w14:paraId="101D5922"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CCL</w:t>
            </w:r>
            <w:r w:rsidRPr="00573FE3">
              <w:rPr>
                <w:rFonts w:ascii="Arial" w:hAnsi="Arial" w:cs="Arial"/>
                <w:sz w:val="24"/>
                <w:szCs w:val="24"/>
                <w:vertAlign w:val="subscript"/>
              </w:rPr>
              <w:t>4</w:t>
            </w:r>
          </w:p>
        </w:tc>
        <w:tc>
          <w:tcPr>
            <w:tcW w:w="2126" w:type="dxa"/>
            <w:tcBorders>
              <w:top w:val="nil"/>
              <w:left w:val="nil"/>
              <w:bottom w:val="nil"/>
              <w:right w:val="nil"/>
            </w:tcBorders>
            <w:vAlign w:val="center"/>
          </w:tcPr>
          <w:p w14:paraId="50F115E3"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Rhawn</w:t>
            </w:r>
          </w:p>
        </w:tc>
        <w:tc>
          <w:tcPr>
            <w:tcW w:w="2488" w:type="dxa"/>
            <w:tcBorders>
              <w:top w:val="nil"/>
              <w:left w:val="nil"/>
              <w:bottom w:val="nil"/>
              <w:right w:val="nil"/>
            </w:tcBorders>
            <w:vAlign w:val="center"/>
          </w:tcPr>
          <w:p w14:paraId="4BE18992" w14:textId="77777777" w:rsidR="007E4CDB" w:rsidRPr="00573FE3" w:rsidRDefault="007E4CDB" w:rsidP="001049D9">
            <w:pPr>
              <w:widowControl/>
              <w:spacing w:line="480" w:lineRule="auto"/>
              <w:jc w:val="left"/>
              <w:rPr>
                <w:rFonts w:ascii="Arial" w:hAnsi="Arial" w:cs="Arial"/>
                <w:sz w:val="24"/>
                <w:szCs w:val="24"/>
              </w:rPr>
            </w:pPr>
            <w:r w:rsidRPr="00573FE3">
              <w:rPr>
                <w:rFonts w:ascii="Arial" w:hAnsi="Arial" w:cs="Arial"/>
                <w:sz w:val="24"/>
                <w:szCs w:val="24"/>
              </w:rPr>
              <w:t>R015578</w:t>
            </w:r>
          </w:p>
        </w:tc>
      </w:tr>
      <w:tr w:rsidR="007E4CDB" w:rsidRPr="00573FE3" w14:paraId="4A59E666" w14:textId="77777777" w:rsidTr="001049D9">
        <w:trPr>
          <w:jc w:val="center"/>
        </w:trPr>
        <w:tc>
          <w:tcPr>
            <w:tcW w:w="3681" w:type="dxa"/>
            <w:tcBorders>
              <w:top w:val="nil"/>
              <w:left w:val="nil"/>
              <w:bottom w:val="single" w:sz="4" w:space="0" w:color="auto"/>
              <w:right w:val="nil"/>
            </w:tcBorders>
            <w:vAlign w:val="center"/>
          </w:tcPr>
          <w:p w14:paraId="69BEC222" w14:textId="77777777" w:rsidR="007E4CDB" w:rsidRPr="00573FE3" w:rsidRDefault="007E4CDB" w:rsidP="001049D9">
            <w:pPr>
              <w:spacing w:line="480" w:lineRule="auto"/>
              <w:rPr>
                <w:rFonts w:ascii="Arial" w:hAnsi="Arial" w:cs="Arial"/>
                <w:sz w:val="24"/>
                <w:szCs w:val="24"/>
              </w:rPr>
            </w:pPr>
            <w:proofErr w:type="spellStart"/>
            <w:r w:rsidRPr="00573FE3">
              <w:rPr>
                <w:rFonts w:ascii="Arial" w:hAnsi="Arial" w:cs="Arial"/>
                <w:sz w:val="24"/>
                <w:szCs w:val="24"/>
              </w:rPr>
              <w:t>Silibinin</w:t>
            </w:r>
            <w:proofErr w:type="spellEnd"/>
          </w:p>
        </w:tc>
        <w:tc>
          <w:tcPr>
            <w:tcW w:w="2126" w:type="dxa"/>
            <w:tcBorders>
              <w:top w:val="nil"/>
              <w:left w:val="nil"/>
              <w:bottom w:val="single" w:sz="4" w:space="0" w:color="auto"/>
              <w:right w:val="nil"/>
            </w:tcBorders>
            <w:vAlign w:val="center"/>
          </w:tcPr>
          <w:p w14:paraId="562A93E7" w14:textId="77777777" w:rsidR="007E4CDB" w:rsidRPr="00573FE3" w:rsidRDefault="007E4CDB" w:rsidP="001049D9">
            <w:pPr>
              <w:spacing w:line="480" w:lineRule="auto"/>
              <w:rPr>
                <w:rFonts w:ascii="Arial" w:hAnsi="Arial" w:cs="Arial"/>
                <w:sz w:val="24"/>
                <w:szCs w:val="24"/>
              </w:rPr>
            </w:pPr>
            <w:proofErr w:type="spellStart"/>
            <w:r w:rsidRPr="00573FE3">
              <w:rPr>
                <w:rFonts w:ascii="Arial" w:hAnsi="Arial" w:cs="Arial"/>
                <w:sz w:val="24"/>
                <w:szCs w:val="24"/>
              </w:rPr>
              <w:t>TargetMo</w:t>
            </w:r>
            <w:proofErr w:type="spellEnd"/>
          </w:p>
        </w:tc>
        <w:tc>
          <w:tcPr>
            <w:tcW w:w="2488" w:type="dxa"/>
            <w:tcBorders>
              <w:top w:val="nil"/>
              <w:left w:val="nil"/>
              <w:bottom w:val="single" w:sz="4" w:space="0" w:color="auto"/>
              <w:right w:val="nil"/>
            </w:tcBorders>
            <w:vAlign w:val="center"/>
          </w:tcPr>
          <w:p w14:paraId="3A78E0EE" w14:textId="77777777" w:rsidR="007E4CDB" w:rsidRPr="00573FE3" w:rsidRDefault="007E4CDB" w:rsidP="001049D9">
            <w:pPr>
              <w:spacing w:line="480" w:lineRule="auto"/>
              <w:rPr>
                <w:rFonts w:ascii="Arial" w:hAnsi="Arial" w:cs="Arial"/>
                <w:sz w:val="24"/>
                <w:szCs w:val="24"/>
              </w:rPr>
            </w:pPr>
            <w:r w:rsidRPr="00573FE3">
              <w:rPr>
                <w:rFonts w:ascii="Arial" w:hAnsi="Arial" w:cs="Arial"/>
                <w:sz w:val="24"/>
                <w:szCs w:val="24"/>
              </w:rPr>
              <w:t>22888-70-6</w:t>
            </w:r>
          </w:p>
        </w:tc>
      </w:tr>
    </w:tbl>
    <w:p w14:paraId="74CD7AF9" w14:textId="0C0CA982" w:rsidR="00E05292" w:rsidRPr="00E05292" w:rsidRDefault="007E4CDB" w:rsidP="00E05292">
      <w:pPr>
        <w:widowControl/>
        <w:spacing w:line="480" w:lineRule="auto"/>
        <w:rPr>
          <w:rFonts w:ascii="Arial" w:hAnsi="Arial" w:cs="Arial"/>
          <w:b/>
          <w:bCs/>
          <w:sz w:val="24"/>
          <w:szCs w:val="24"/>
        </w:rPr>
      </w:pPr>
      <w:r w:rsidRPr="00573FE3">
        <w:rPr>
          <w:rFonts w:ascii="Arial" w:hAnsi="Arial" w:cs="Arial"/>
          <w:b/>
          <w:bCs/>
          <w:sz w:val="24"/>
          <w:szCs w:val="24"/>
        </w:rPr>
        <w:t xml:space="preserve">Table S2. Primer sequences were used in this study. </w:t>
      </w:r>
    </w:p>
    <w:tbl>
      <w:tblPr>
        <w:tblStyle w:val="af"/>
        <w:tblW w:w="829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256"/>
        <w:gridCol w:w="5040"/>
      </w:tblGrid>
      <w:tr w:rsidR="00B41AC5" w:rsidRPr="00573FE3" w14:paraId="7EA0365D" w14:textId="77777777" w:rsidTr="00333BE6">
        <w:trPr>
          <w:trHeight w:val="520"/>
          <w:jc w:val="center"/>
        </w:trPr>
        <w:tc>
          <w:tcPr>
            <w:tcW w:w="3256" w:type="dxa"/>
            <w:tcBorders>
              <w:bottom w:val="single" w:sz="4" w:space="0" w:color="auto"/>
            </w:tcBorders>
            <w:vAlign w:val="center"/>
          </w:tcPr>
          <w:p w14:paraId="3807EC0B" w14:textId="77777777" w:rsidR="00B41AC5" w:rsidRPr="00573FE3" w:rsidRDefault="00B41AC5" w:rsidP="00333BE6">
            <w:pPr>
              <w:spacing w:line="480" w:lineRule="auto"/>
              <w:rPr>
                <w:rFonts w:ascii="Arial" w:hAnsi="Arial" w:cs="Arial"/>
                <w:b/>
                <w:sz w:val="24"/>
                <w:szCs w:val="24"/>
              </w:rPr>
            </w:pPr>
            <w:r w:rsidRPr="00573FE3">
              <w:rPr>
                <w:rFonts w:ascii="Arial" w:hAnsi="Arial" w:cs="Arial"/>
                <w:b/>
                <w:sz w:val="24"/>
                <w:szCs w:val="24"/>
              </w:rPr>
              <w:t>Genes</w:t>
            </w:r>
          </w:p>
        </w:tc>
        <w:tc>
          <w:tcPr>
            <w:tcW w:w="5040" w:type="dxa"/>
            <w:tcBorders>
              <w:bottom w:val="single" w:sz="4" w:space="0" w:color="auto"/>
            </w:tcBorders>
            <w:vAlign w:val="center"/>
          </w:tcPr>
          <w:p w14:paraId="22F72702" w14:textId="77777777" w:rsidR="00B41AC5" w:rsidRPr="00573FE3" w:rsidRDefault="00B41AC5" w:rsidP="00333BE6">
            <w:pPr>
              <w:spacing w:line="480" w:lineRule="auto"/>
              <w:rPr>
                <w:rFonts w:ascii="Arial" w:hAnsi="Arial" w:cs="Arial"/>
                <w:b/>
                <w:sz w:val="24"/>
                <w:szCs w:val="24"/>
              </w:rPr>
            </w:pPr>
            <w:r w:rsidRPr="00573FE3">
              <w:rPr>
                <w:rFonts w:ascii="Arial" w:hAnsi="Arial" w:cs="Arial"/>
                <w:b/>
                <w:sz w:val="24"/>
                <w:szCs w:val="24"/>
              </w:rPr>
              <w:t>Oligonucleotides</w:t>
            </w:r>
          </w:p>
        </w:tc>
      </w:tr>
      <w:tr w:rsidR="00B41AC5" w:rsidRPr="00573FE3" w14:paraId="685841B2" w14:textId="77777777" w:rsidTr="00333BE6">
        <w:trPr>
          <w:jc w:val="center"/>
        </w:trPr>
        <w:tc>
          <w:tcPr>
            <w:tcW w:w="3256" w:type="dxa"/>
            <w:tcBorders>
              <w:top w:val="nil"/>
              <w:bottom w:val="nil"/>
            </w:tcBorders>
          </w:tcPr>
          <w:p w14:paraId="6352884B" w14:textId="77777777" w:rsidR="00B41AC5" w:rsidRPr="00573FE3" w:rsidRDefault="00B41AC5" w:rsidP="00333BE6">
            <w:pPr>
              <w:widowControl/>
              <w:spacing w:line="480" w:lineRule="auto"/>
              <w:rPr>
                <w:rFonts w:ascii="Arial" w:hAnsi="Arial" w:cs="Arial"/>
                <w:sz w:val="24"/>
                <w:szCs w:val="24"/>
              </w:rPr>
            </w:pPr>
            <w:r w:rsidRPr="00573FE3">
              <w:rPr>
                <w:rFonts w:ascii="Arial" w:hAnsi="Arial" w:cs="Arial"/>
                <w:sz w:val="24"/>
                <w:szCs w:val="24"/>
              </w:rPr>
              <w:t>m-</w:t>
            </w:r>
            <w:proofErr w:type="spellStart"/>
            <w:r w:rsidRPr="00E976D7">
              <w:rPr>
                <w:rFonts w:ascii="Arial" w:hAnsi="Arial" w:cs="Arial"/>
                <w:i/>
                <w:iCs/>
                <w:sz w:val="24"/>
                <w:szCs w:val="24"/>
              </w:rPr>
              <w:t>G</w:t>
            </w:r>
            <w:r>
              <w:rPr>
                <w:rFonts w:ascii="Arial" w:hAnsi="Arial" w:cs="Arial" w:hint="eastAsia"/>
                <w:i/>
                <w:iCs/>
                <w:sz w:val="24"/>
                <w:szCs w:val="24"/>
              </w:rPr>
              <w:t>apdh</w:t>
            </w:r>
            <w:proofErr w:type="spellEnd"/>
            <w:r w:rsidRPr="00573FE3">
              <w:rPr>
                <w:rFonts w:ascii="Arial" w:hAnsi="Arial" w:cs="Arial"/>
                <w:sz w:val="24"/>
                <w:szCs w:val="24"/>
              </w:rPr>
              <w:t>-F</w:t>
            </w:r>
          </w:p>
        </w:tc>
        <w:tc>
          <w:tcPr>
            <w:tcW w:w="5040" w:type="dxa"/>
            <w:tcBorders>
              <w:top w:val="nil"/>
              <w:bottom w:val="nil"/>
            </w:tcBorders>
          </w:tcPr>
          <w:p w14:paraId="70437E7C"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t>AGGTCGGTGTGAACGGATTTG</w:t>
            </w:r>
          </w:p>
        </w:tc>
      </w:tr>
      <w:tr w:rsidR="00B41AC5" w:rsidRPr="00573FE3" w14:paraId="14D7027E" w14:textId="77777777" w:rsidTr="00333BE6">
        <w:trPr>
          <w:jc w:val="center"/>
        </w:trPr>
        <w:tc>
          <w:tcPr>
            <w:tcW w:w="3256" w:type="dxa"/>
            <w:tcBorders>
              <w:top w:val="nil"/>
              <w:bottom w:val="nil"/>
            </w:tcBorders>
          </w:tcPr>
          <w:p w14:paraId="1CDD442D" w14:textId="77777777" w:rsidR="00B41AC5" w:rsidRPr="00573FE3" w:rsidRDefault="00B41AC5" w:rsidP="00333BE6">
            <w:pPr>
              <w:widowControl/>
              <w:spacing w:line="480" w:lineRule="auto"/>
              <w:rPr>
                <w:rFonts w:ascii="Arial" w:hAnsi="Arial" w:cs="Arial"/>
                <w:sz w:val="24"/>
                <w:szCs w:val="24"/>
              </w:rPr>
            </w:pPr>
            <w:r w:rsidRPr="00573FE3">
              <w:rPr>
                <w:rFonts w:ascii="Arial" w:hAnsi="Arial" w:cs="Arial"/>
                <w:sz w:val="24"/>
                <w:szCs w:val="24"/>
              </w:rPr>
              <w:t>m-</w:t>
            </w:r>
            <w:proofErr w:type="spellStart"/>
            <w:r w:rsidRPr="00E976D7">
              <w:rPr>
                <w:rFonts w:ascii="Arial" w:hAnsi="Arial" w:cs="Arial"/>
                <w:i/>
                <w:iCs/>
                <w:sz w:val="24"/>
                <w:szCs w:val="24"/>
              </w:rPr>
              <w:t>G</w:t>
            </w:r>
            <w:r>
              <w:rPr>
                <w:rFonts w:ascii="Arial" w:hAnsi="Arial" w:cs="Arial" w:hint="eastAsia"/>
                <w:i/>
                <w:iCs/>
                <w:sz w:val="24"/>
                <w:szCs w:val="24"/>
              </w:rPr>
              <w:t>apdh</w:t>
            </w:r>
            <w:proofErr w:type="spellEnd"/>
            <w:r w:rsidRPr="00573FE3">
              <w:rPr>
                <w:rFonts w:ascii="Arial" w:hAnsi="Arial" w:cs="Arial"/>
                <w:sz w:val="24"/>
                <w:szCs w:val="24"/>
              </w:rPr>
              <w:t>-R</w:t>
            </w:r>
          </w:p>
        </w:tc>
        <w:tc>
          <w:tcPr>
            <w:tcW w:w="5040" w:type="dxa"/>
            <w:tcBorders>
              <w:top w:val="nil"/>
              <w:bottom w:val="nil"/>
            </w:tcBorders>
          </w:tcPr>
          <w:p w14:paraId="6F8D2525"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t>TGTAGACCATGTAGTTGAGGTCA</w:t>
            </w:r>
          </w:p>
        </w:tc>
      </w:tr>
      <w:tr w:rsidR="00B41AC5" w:rsidRPr="00573FE3" w14:paraId="1B46EC88" w14:textId="77777777" w:rsidTr="00333BE6">
        <w:trPr>
          <w:jc w:val="center"/>
        </w:trPr>
        <w:tc>
          <w:tcPr>
            <w:tcW w:w="3256" w:type="dxa"/>
            <w:tcBorders>
              <w:top w:val="nil"/>
              <w:bottom w:val="nil"/>
            </w:tcBorders>
          </w:tcPr>
          <w:p w14:paraId="17874D9B" w14:textId="77777777" w:rsidR="00B41AC5" w:rsidRPr="00573FE3" w:rsidRDefault="00B41AC5" w:rsidP="00333BE6">
            <w:pPr>
              <w:widowControl/>
              <w:spacing w:line="480" w:lineRule="auto"/>
              <w:rPr>
                <w:rFonts w:ascii="Arial" w:hAnsi="Arial" w:cs="Arial"/>
                <w:sz w:val="24"/>
                <w:szCs w:val="24"/>
              </w:rPr>
            </w:pPr>
            <w:r w:rsidRPr="00573FE3">
              <w:rPr>
                <w:rFonts w:ascii="Arial" w:hAnsi="Arial" w:cs="Arial"/>
                <w:sz w:val="24"/>
                <w:szCs w:val="24"/>
              </w:rPr>
              <w:t>m-</w:t>
            </w:r>
            <w:r w:rsidRPr="007945A2">
              <w:rPr>
                <w:rFonts w:ascii="Arial" w:hAnsi="Arial" w:cs="Arial"/>
                <w:i/>
                <w:iCs/>
                <w:sz w:val="24"/>
                <w:szCs w:val="24"/>
              </w:rPr>
              <w:t>A</w:t>
            </w:r>
            <w:r>
              <w:rPr>
                <w:rFonts w:ascii="Arial" w:hAnsi="Arial" w:cs="Arial" w:hint="eastAsia"/>
                <w:i/>
                <w:iCs/>
                <w:sz w:val="24"/>
                <w:szCs w:val="24"/>
              </w:rPr>
              <w:t>cta2</w:t>
            </w:r>
            <w:r w:rsidRPr="00573FE3">
              <w:rPr>
                <w:rFonts w:ascii="Arial" w:hAnsi="Arial" w:cs="Arial"/>
                <w:sz w:val="24"/>
                <w:szCs w:val="24"/>
              </w:rPr>
              <w:t>-F</w:t>
            </w:r>
          </w:p>
        </w:tc>
        <w:tc>
          <w:tcPr>
            <w:tcW w:w="5040" w:type="dxa"/>
            <w:tcBorders>
              <w:top w:val="nil"/>
              <w:bottom w:val="nil"/>
            </w:tcBorders>
          </w:tcPr>
          <w:p w14:paraId="3CB8DEC4"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t>GTCCCAGACATCAGGGAGTAA</w:t>
            </w:r>
          </w:p>
        </w:tc>
      </w:tr>
      <w:tr w:rsidR="00B41AC5" w:rsidRPr="00573FE3" w14:paraId="68899350" w14:textId="77777777" w:rsidTr="00333BE6">
        <w:trPr>
          <w:jc w:val="center"/>
        </w:trPr>
        <w:tc>
          <w:tcPr>
            <w:tcW w:w="3256" w:type="dxa"/>
            <w:tcBorders>
              <w:top w:val="nil"/>
              <w:bottom w:val="nil"/>
            </w:tcBorders>
          </w:tcPr>
          <w:p w14:paraId="0AECE365" w14:textId="77777777" w:rsidR="00B41AC5" w:rsidRPr="00573FE3" w:rsidRDefault="00B41AC5" w:rsidP="00333BE6">
            <w:pPr>
              <w:widowControl/>
              <w:spacing w:line="480" w:lineRule="auto"/>
              <w:rPr>
                <w:rFonts w:ascii="Arial" w:hAnsi="Arial" w:cs="Arial"/>
                <w:sz w:val="24"/>
                <w:szCs w:val="24"/>
              </w:rPr>
            </w:pPr>
            <w:r w:rsidRPr="00573FE3">
              <w:rPr>
                <w:rFonts w:ascii="Arial" w:hAnsi="Arial" w:cs="Arial"/>
                <w:sz w:val="24"/>
                <w:szCs w:val="24"/>
              </w:rPr>
              <w:t>m-</w:t>
            </w:r>
            <w:r w:rsidRPr="007945A2">
              <w:rPr>
                <w:rFonts w:ascii="Arial" w:hAnsi="Arial" w:cs="Arial"/>
                <w:i/>
                <w:iCs/>
                <w:sz w:val="24"/>
                <w:szCs w:val="24"/>
              </w:rPr>
              <w:t>A</w:t>
            </w:r>
            <w:r>
              <w:rPr>
                <w:rFonts w:ascii="Arial" w:hAnsi="Arial" w:cs="Arial" w:hint="eastAsia"/>
                <w:i/>
                <w:iCs/>
                <w:sz w:val="24"/>
                <w:szCs w:val="24"/>
              </w:rPr>
              <w:t>cta2</w:t>
            </w:r>
            <w:r w:rsidRPr="00573FE3">
              <w:rPr>
                <w:rFonts w:ascii="Arial" w:hAnsi="Arial" w:cs="Arial"/>
                <w:sz w:val="24"/>
                <w:szCs w:val="24"/>
              </w:rPr>
              <w:t>-R</w:t>
            </w:r>
          </w:p>
        </w:tc>
        <w:tc>
          <w:tcPr>
            <w:tcW w:w="5040" w:type="dxa"/>
            <w:tcBorders>
              <w:top w:val="nil"/>
              <w:bottom w:val="nil"/>
            </w:tcBorders>
          </w:tcPr>
          <w:p w14:paraId="3CDC3FD5"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t>TCGGATACTTCAGCGTCAGGA</w:t>
            </w:r>
          </w:p>
        </w:tc>
      </w:tr>
      <w:tr w:rsidR="00B41AC5" w:rsidRPr="00573FE3" w14:paraId="1A45DC20" w14:textId="77777777" w:rsidTr="00333BE6">
        <w:trPr>
          <w:jc w:val="center"/>
        </w:trPr>
        <w:tc>
          <w:tcPr>
            <w:tcW w:w="3256" w:type="dxa"/>
            <w:tcBorders>
              <w:top w:val="nil"/>
              <w:bottom w:val="nil"/>
            </w:tcBorders>
          </w:tcPr>
          <w:p w14:paraId="00E5421A" w14:textId="77777777" w:rsidR="00B41AC5" w:rsidRPr="00573FE3" w:rsidRDefault="00B41AC5" w:rsidP="00333BE6">
            <w:pPr>
              <w:spacing w:line="480" w:lineRule="auto"/>
              <w:rPr>
                <w:rFonts w:ascii="Arial" w:hAnsi="Arial" w:cs="Arial"/>
                <w:sz w:val="24"/>
                <w:szCs w:val="24"/>
              </w:rPr>
            </w:pPr>
            <w:bookmarkStart w:id="10" w:name="OLE_LINK1"/>
            <w:r w:rsidRPr="00573FE3">
              <w:rPr>
                <w:rFonts w:ascii="Arial" w:hAnsi="Arial" w:cs="Arial"/>
                <w:sz w:val="24"/>
                <w:szCs w:val="24"/>
              </w:rPr>
              <w:t>m-</w:t>
            </w:r>
            <w:r w:rsidRPr="007945A2">
              <w:rPr>
                <w:rFonts w:ascii="Arial" w:hAnsi="Arial" w:cs="Arial"/>
                <w:i/>
                <w:iCs/>
                <w:sz w:val="24"/>
                <w:szCs w:val="24"/>
              </w:rPr>
              <w:t>C</w:t>
            </w:r>
            <w:r>
              <w:rPr>
                <w:rFonts w:ascii="Arial" w:hAnsi="Arial" w:cs="Arial" w:hint="eastAsia"/>
                <w:i/>
                <w:iCs/>
                <w:sz w:val="24"/>
                <w:szCs w:val="24"/>
              </w:rPr>
              <w:t>ol</w:t>
            </w:r>
            <w:r w:rsidRPr="007945A2">
              <w:rPr>
                <w:rFonts w:ascii="Arial" w:hAnsi="Arial" w:cs="Arial"/>
                <w:i/>
                <w:iCs/>
                <w:sz w:val="24"/>
                <w:szCs w:val="24"/>
              </w:rPr>
              <w:t>1</w:t>
            </w:r>
            <w:r>
              <w:rPr>
                <w:rFonts w:ascii="Arial" w:hAnsi="Arial" w:cs="Arial" w:hint="eastAsia"/>
                <w:i/>
                <w:iCs/>
                <w:sz w:val="24"/>
                <w:szCs w:val="24"/>
              </w:rPr>
              <w:t>a</w:t>
            </w:r>
            <w:r w:rsidRPr="007945A2">
              <w:rPr>
                <w:rFonts w:ascii="Arial" w:hAnsi="Arial" w:cs="Arial"/>
                <w:i/>
                <w:iCs/>
                <w:sz w:val="24"/>
                <w:szCs w:val="24"/>
              </w:rPr>
              <w:t>1</w:t>
            </w:r>
            <w:r w:rsidRPr="00573FE3">
              <w:rPr>
                <w:rFonts w:ascii="Arial" w:hAnsi="Arial" w:cs="Arial"/>
                <w:sz w:val="24"/>
                <w:szCs w:val="24"/>
              </w:rPr>
              <w:t>-F</w:t>
            </w:r>
            <w:bookmarkEnd w:id="10"/>
          </w:p>
        </w:tc>
        <w:tc>
          <w:tcPr>
            <w:tcW w:w="5040" w:type="dxa"/>
            <w:tcBorders>
              <w:top w:val="nil"/>
              <w:bottom w:val="nil"/>
            </w:tcBorders>
          </w:tcPr>
          <w:p w14:paraId="76259158"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t>GCTCCTCTTAGGGGCCACT</w:t>
            </w:r>
          </w:p>
        </w:tc>
      </w:tr>
      <w:tr w:rsidR="00B41AC5" w:rsidRPr="00573FE3" w14:paraId="600EA7AC" w14:textId="77777777" w:rsidTr="00333BE6">
        <w:trPr>
          <w:jc w:val="center"/>
        </w:trPr>
        <w:tc>
          <w:tcPr>
            <w:tcW w:w="3256" w:type="dxa"/>
            <w:tcBorders>
              <w:top w:val="nil"/>
              <w:bottom w:val="nil"/>
            </w:tcBorders>
          </w:tcPr>
          <w:p w14:paraId="051A8016"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t>m-</w:t>
            </w:r>
            <w:r w:rsidRPr="007945A2">
              <w:rPr>
                <w:rFonts w:ascii="Arial" w:hAnsi="Arial" w:cs="Arial"/>
                <w:i/>
                <w:iCs/>
                <w:sz w:val="24"/>
                <w:szCs w:val="24"/>
              </w:rPr>
              <w:t>C</w:t>
            </w:r>
            <w:r>
              <w:rPr>
                <w:rFonts w:ascii="Arial" w:hAnsi="Arial" w:cs="Arial" w:hint="eastAsia"/>
                <w:i/>
                <w:iCs/>
                <w:sz w:val="24"/>
                <w:szCs w:val="24"/>
              </w:rPr>
              <w:t>ol</w:t>
            </w:r>
            <w:r w:rsidRPr="007945A2">
              <w:rPr>
                <w:rFonts w:ascii="Arial" w:hAnsi="Arial" w:cs="Arial"/>
                <w:i/>
                <w:iCs/>
                <w:sz w:val="24"/>
                <w:szCs w:val="24"/>
              </w:rPr>
              <w:t>1</w:t>
            </w:r>
            <w:r>
              <w:rPr>
                <w:rFonts w:ascii="Arial" w:hAnsi="Arial" w:cs="Arial" w:hint="eastAsia"/>
                <w:i/>
                <w:iCs/>
                <w:sz w:val="24"/>
                <w:szCs w:val="24"/>
              </w:rPr>
              <w:t>a</w:t>
            </w:r>
            <w:r w:rsidRPr="007945A2">
              <w:rPr>
                <w:rFonts w:ascii="Arial" w:hAnsi="Arial" w:cs="Arial"/>
                <w:i/>
                <w:iCs/>
                <w:sz w:val="24"/>
                <w:szCs w:val="24"/>
              </w:rPr>
              <w:t>1</w:t>
            </w:r>
            <w:r w:rsidRPr="00573FE3">
              <w:rPr>
                <w:rFonts w:ascii="Arial" w:hAnsi="Arial" w:cs="Arial"/>
                <w:sz w:val="24"/>
                <w:szCs w:val="24"/>
              </w:rPr>
              <w:t>-</w:t>
            </w:r>
            <w:r>
              <w:rPr>
                <w:rFonts w:ascii="Arial" w:hAnsi="Arial" w:cs="Arial" w:hint="eastAsia"/>
                <w:sz w:val="24"/>
                <w:szCs w:val="24"/>
              </w:rPr>
              <w:t>R</w:t>
            </w:r>
          </w:p>
        </w:tc>
        <w:tc>
          <w:tcPr>
            <w:tcW w:w="5040" w:type="dxa"/>
            <w:tcBorders>
              <w:top w:val="nil"/>
              <w:bottom w:val="nil"/>
            </w:tcBorders>
          </w:tcPr>
          <w:p w14:paraId="64B071E7" w14:textId="77777777" w:rsidR="00B41AC5" w:rsidRPr="00573FE3" w:rsidRDefault="00B41AC5" w:rsidP="00333BE6">
            <w:pPr>
              <w:spacing w:line="480" w:lineRule="auto"/>
              <w:rPr>
                <w:rFonts w:ascii="Arial" w:hAnsi="Arial" w:cs="Arial"/>
                <w:sz w:val="24"/>
                <w:szCs w:val="24"/>
              </w:rPr>
            </w:pPr>
            <w:r w:rsidRPr="002C223A">
              <w:rPr>
                <w:rFonts w:ascii="Arial" w:hAnsi="Arial" w:cs="Arial"/>
                <w:sz w:val="24"/>
                <w:szCs w:val="24"/>
              </w:rPr>
              <w:t>CCACGTCTCACCATTGGGG</w:t>
            </w:r>
          </w:p>
        </w:tc>
      </w:tr>
      <w:tr w:rsidR="00B41AC5" w:rsidRPr="002C223A" w14:paraId="12FD61E2" w14:textId="77777777" w:rsidTr="00333BE6">
        <w:trPr>
          <w:jc w:val="center"/>
        </w:trPr>
        <w:tc>
          <w:tcPr>
            <w:tcW w:w="3256" w:type="dxa"/>
            <w:tcBorders>
              <w:top w:val="nil"/>
              <w:bottom w:val="nil"/>
            </w:tcBorders>
          </w:tcPr>
          <w:p w14:paraId="2D435BE2" w14:textId="77777777" w:rsidR="00B41AC5" w:rsidRPr="00573FE3" w:rsidRDefault="00B41AC5" w:rsidP="00333BE6">
            <w:pPr>
              <w:spacing w:line="480" w:lineRule="auto"/>
              <w:rPr>
                <w:rFonts w:ascii="Arial" w:hAnsi="Arial" w:cs="Arial"/>
                <w:sz w:val="24"/>
                <w:szCs w:val="24"/>
              </w:rPr>
            </w:pPr>
            <w:r w:rsidRPr="00D413C0">
              <w:rPr>
                <w:rFonts w:ascii="Arial" w:hAnsi="Arial" w:cs="Arial"/>
                <w:sz w:val="24"/>
                <w:szCs w:val="24"/>
              </w:rPr>
              <w:t>m-</w:t>
            </w:r>
            <w:r w:rsidRPr="00D413C0">
              <w:rPr>
                <w:rFonts w:ascii="Arial" w:hAnsi="Arial" w:cs="Arial"/>
                <w:i/>
                <w:iCs/>
                <w:sz w:val="24"/>
                <w:szCs w:val="24"/>
              </w:rPr>
              <w:t>Desmin</w:t>
            </w:r>
            <w:r>
              <w:rPr>
                <w:rFonts w:ascii="Arial" w:hAnsi="Arial" w:cs="Arial" w:hint="eastAsia"/>
                <w:sz w:val="24"/>
                <w:szCs w:val="24"/>
              </w:rPr>
              <w:t>-F</w:t>
            </w:r>
          </w:p>
        </w:tc>
        <w:tc>
          <w:tcPr>
            <w:tcW w:w="5040" w:type="dxa"/>
            <w:tcBorders>
              <w:top w:val="nil"/>
              <w:bottom w:val="nil"/>
            </w:tcBorders>
          </w:tcPr>
          <w:p w14:paraId="0C28C43F" w14:textId="77777777" w:rsidR="00B41AC5" w:rsidRPr="002C223A" w:rsidRDefault="00B41AC5" w:rsidP="00333BE6">
            <w:pPr>
              <w:spacing w:line="480" w:lineRule="auto"/>
              <w:rPr>
                <w:rFonts w:ascii="Arial" w:hAnsi="Arial" w:cs="Arial"/>
                <w:sz w:val="24"/>
                <w:szCs w:val="24"/>
              </w:rPr>
            </w:pPr>
            <w:r w:rsidRPr="00D413C0">
              <w:rPr>
                <w:rFonts w:ascii="Arial" w:hAnsi="Arial" w:cs="Arial"/>
                <w:sz w:val="24"/>
                <w:szCs w:val="24"/>
              </w:rPr>
              <w:t>GTGGATGCAGCCACTCTAGC</w:t>
            </w:r>
          </w:p>
        </w:tc>
      </w:tr>
      <w:tr w:rsidR="00B41AC5" w:rsidRPr="002C223A" w14:paraId="75AB672A" w14:textId="77777777" w:rsidTr="00333BE6">
        <w:trPr>
          <w:jc w:val="center"/>
        </w:trPr>
        <w:tc>
          <w:tcPr>
            <w:tcW w:w="3256" w:type="dxa"/>
            <w:tcBorders>
              <w:top w:val="nil"/>
              <w:bottom w:val="nil"/>
            </w:tcBorders>
          </w:tcPr>
          <w:p w14:paraId="1DA0C909" w14:textId="77777777" w:rsidR="00B41AC5" w:rsidRPr="00573FE3" w:rsidRDefault="00B41AC5" w:rsidP="00333BE6">
            <w:pPr>
              <w:spacing w:line="480" w:lineRule="auto"/>
              <w:rPr>
                <w:rFonts w:ascii="Arial" w:hAnsi="Arial" w:cs="Arial"/>
                <w:sz w:val="24"/>
                <w:szCs w:val="24"/>
              </w:rPr>
            </w:pPr>
            <w:r w:rsidRPr="00D413C0">
              <w:rPr>
                <w:rFonts w:ascii="Arial" w:hAnsi="Arial" w:cs="Arial"/>
                <w:sz w:val="24"/>
                <w:szCs w:val="24"/>
              </w:rPr>
              <w:t>m-</w:t>
            </w:r>
            <w:r w:rsidRPr="00D413C0">
              <w:rPr>
                <w:rFonts w:ascii="Arial" w:hAnsi="Arial" w:cs="Arial"/>
                <w:i/>
                <w:iCs/>
                <w:sz w:val="24"/>
                <w:szCs w:val="24"/>
              </w:rPr>
              <w:t>Desmin</w:t>
            </w:r>
            <w:r>
              <w:rPr>
                <w:rFonts w:ascii="Arial" w:hAnsi="Arial" w:cs="Arial" w:hint="eastAsia"/>
                <w:sz w:val="24"/>
                <w:szCs w:val="24"/>
              </w:rPr>
              <w:t>-R</w:t>
            </w:r>
          </w:p>
        </w:tc>
        <w:tc>
          <w:tcPr>
            <w:tcW w:w="5040" w:type="dxa"/>
            <w:tcBorders>
              <w:top w:val="nil"/>
              <w:bottom w:val="nil"/>
            </w:tcBorders>
          </w:tcPr>
          <w:p w14:paraId="3C4D1F02" w14:textId="77777777" w:rsidR="00B41AC5" w:rsidRPr="002C223A" w:rsidRDefault="00B41AC5" w:rsidP="00333BE6">
            <w:pPr>
              <w:spacing w:line="480" w:lineRule="auto"/>
              <w:rPr>
                <w:rFonts w:ascii="Arial" w:hAnsi="Arial" w:cs="Arial"/>
                <w:sz w:val="24"/>
                <w:szCs w:val="24"/>
              </w:rPr>
            </w:pPr>
            <w:r w:rsidRPr="00D413C0">
              <w:rPr>
                <w:rFonts w:ascii="Arial" w:hAnsi="Arial" w:cs="Arial"/>
                <w:sz w:val="24"/>
                <w:szCs w:val="24"/>
              </w:rPr>
              <w:t>TTAGCCGCGATGGTCTCATAC</w:t>
            </w:r>
          </w:p>
        </w:tc>
      </w:tr>
      <w:tr w:rsidR="00B41AC5" w:rsidRPr="002C223A" w14:paraId="71FE4CAF" w14:textId="77777777" w:rsidTr="00333BE6">
        <w:trPr>
          <w:jc w:val="center"/>
        </w:trPr>
        <w:tc>
          <w:tcPr>
            <w:tcW w:w="3256" w:type="dxa"/>
            <w:tcBorders>
              <w:top w:val="nil"/>
              <w:bottom w:val="nil"/>
            </w:tcBorders>
          </w:tcPr>
          <w:p w14:paraId="4BA1B57C" w14:textId="77777777" w:rsidR="00B41AC5" w:rsidRPr="00573FE3" w:rsidRDefault="00B41AC5" w:rsidP="00333BE6">
            <w:pPr>
              <w:spacing w:line="480" w:lineRule="auto"/>
              <w:rPr>
                <w:rFonts w:ascii="Arial" w:hAnsi="Arial" w:cs="Arial"/>
                <w:sz w:val="24"/>
                <w:szCs w:val="24"/>
              </w:rPr>
            </w:pPr>
            <w:r w:rsidRPr="00D413C0">
              <w:rPr>
                <w:rFonts w:ascii="Arial" w:hAnsi="Arial" w:cs="Arial"/>
                <w:sz w:val="24"/>
                <w:szCs w:val="24"/>
              </w:rPr>
              <w:t>m-</w:t>
            </w:r>
            <w:r w:rsidRPr="00D413C0">
              <w:rPr>
                <w:rFonts w:ascii="Arial" w:hAnsi="Arial" w:cs="Arial"/>
                <w:i/>
                <w:iCs/>
                <w:sz w:val="24"/>
                <w:szCs w:val="24"/>
              </w:rPr>
              <w:t>Vimentin</w:t>
            </w:r>
            <w:r>
              <w:rPr>
                <w:rFonts w:ascii="Arial" w:hAnsi="Arial" w:cs="Arial" w:hint="eastAsia"/>
                <w:sz w:val="24"/>
                <w:szCs w:val="24"/>
              </w:rPr>
              <w:t>-F</w:t>
            </w:r>
          </w:p>
        </w:tc>
        <w:tc>
          <w:tcPr>
            <w:tcW w:w="5040" w:type="dxa"/>
            <w:tcBorders>
              <w:top w:val="nil"/>
              <w:bottom w:val="nil"/>
            </w:tcBorders>
          </w:tcPr>
          <w:p w14:paraId="15BC405F" w14:textId="77777777" w:rsidR="00B41AC5" w:rsidRPr="002C223A" w:rsidRDefault="00B41AC5" w:rsidP="00333BE6">
            <w:pPr>
              <w:spacing w:line="480" w:lineRule="auto"/>
              <w:rPr>
                <w:rFonts w:ascii="Arial" w:hAnsi="Arial" w:cs="Arial"/>
                <w:sz w:val="24"/>
                <w:szCs w:val="24"/>
              </w:rPr>
            </w:pPr>
            <w:r w:rsidRPr="00D413C0">
              <w:rPr>
                <w:rFonts w:ascii="Arial" w:hAnsi="Arial" w:cs="Arial"/>
                <w:sz w:val="24"/>
                <w:szCs w:val="24"/>
              </w:rPr>
              <w:t>CGTCCACACGCACCTACAG</w:t>
            </w:r>
          </w:p>
        </w:tc>
      </w:tr>
      <w:tr w:rsidR="00B41AC5" w:rsidRPr="002C223A" w14:paraId="7E57B111" w14:textId="77777777" w:rsidTr="00333BE6">
        <w:trPr>
          <w:jc w:val="center"/>
        </w:trPr>
        <w:tc>
          <w:tcPr>
            <w:tcW w:w="3256" w:type="dxa"/>
            <w:tcBorders>
              <w:top w:val="nil"/>
              <w:bottom w:val="nil"/>
            </w:tcBorders>
          </w:tcPr>
          <w:p w14:paraId="43D0BD0D" w14:textId="77777777" w:rsidR="00B41AC5" w:rsidRPr="00573FE3" w:rsidRDefault="00B41AC5" w:rsidP="00333BE6">
            <w:pPr>
              <w:spacing w:line="480" w:lineRule="auto"/>
              <w:rPr>
                <w:rFonts w:ascii="Arial" w:hAnsi="Arial" w:cs="Arial"/>
                <w:sz w:val="24"/>
                <w:szCs w:val="24"/>
              </w:rPr>
            </w:pPr>
            <w:r w:rsidRPr="00D413C0">
              <w:rPr>
                <w:rFonts w:ascii="Arial" w:hAnsi="Arial" w:cs="Arial"/>
                <w:sz w:val="24"/>
                <w:szCs w:val="24"/>
              </w:rPr>
              <w:t>m-</w:t>
            </w:r>
            <w:r w:rsidRPr="00D413C0">
              <w:rPr>
                <w:rFonts w:ascii="Arial" w:hAnsi="Arial" w:cs="Arial"/>
                <w:i/>
                <w:iCs/>
                <w:sz w:val="24"/>
                <w:szCs w:val="24"/>
              </w:rPr>
              <w:t>Vimentin</w:t>
            </w:r>
            <w:r>
              <w:rPr>
                <w:rFonts w:ascii="Arial" w:hAnsi="Arial" w:cs="Arial" w:hint="eastAsia"/>
                <w:sz w:val="24"/>
                <w:szCs w:val="24"/>
              </w:rPr>
              <w:t>-R</w:t>
            </w:r>
          </w:p>
        </w:tc>
        <w:tc>
          <w:tcPr>
            <w:tcW w:w="5040" w:type="dxa"/>
            <w:tcBorders>
              <w:top w:val="nil"/>
              <w:bottom w:val="nil"/>
            </w:tcBorders>
          </w:tcPr>
          <w:p w14:paraId="39F16FB8" w14:textId="77777777" w:rsidR="00B41AC5" w:rsidRPr="002C223A" w:rsidRDefault="00B41AC5" w:rsidP="00333BE6">
            <w:pPr>
              <w:spacing w:line="480" w:lineRule="auto"/>
              <w:rPr>
                <w:rFonts w:ascii="Arial" w:hAnsi="Arial" w:cs="Arial"/>
                <w:sz w:val="24"/>
                <w:szCs w:val="24"/>
              </w:rPr>
            </w:pPr>
            <w:r w:rsidRPr="00D413C0">
              <w:rPr>
                <w:rFonts w:ascii="Arial" w:hAnsi="Arial" w:cs="Arial"/>
                <w:sz w:val="24"/>
                <w:szCs w:val="24"/>
              </w:rPr>
              <w:t>GGGGGATGAGGAATAGAGGCT</w:t>
            </w:r>
          </w:p>
        </w:tc>
      </w:tr>
      <w:tr w:rsidR="00B41AC5" w:rsidRPr="00D413C0" w14:paraId="09C37A5A" w14:textId="77777777" w:rsidTr="00333BE6">
        <w:trPr>
          <w:jc w:val="center"/>
        </w:trPr>
        <w:tc>
          <w:tcPr>
            <w:tcW w:w="3256" w:type="dxa"/>
            <w:tcBorders>
              <w:top w:val="nil"/>
              <w:bottom w:val="nil"/>
            </w:tcBorders>
          </w:tcPr>
          <w:p w14:paraId="0530E778" w14:textId="77777777" w:rsidR="00B41AC5" w:rsidRPr="00D413C0" w:rsidRDefault="00B41AC5" w:rsidP="00333BE6">
            <w:pPr>
              <w:widowControl/>
              <w:spacing w:line="480" w:lineRule="auto"/>
              <w:rPr>
                <w:rFonts w:ascii="Arial" w:hAnsi="Arial" w:cs="Arial"/>
                <w:sz w:val="24"/>
                <w:szCs w:val="24"/>
              </w:rPr>
            </w:pPr>
            <w:r w:rsidRPr="00573FE3">
              <w:rPr>
                <w:rFonts w:ascii="Arial" w:hAnsi="Arial" w:cs="Arial"/>
                <w:sz w:val="24"/>
                <w:szCs w:val="24"/>
              </w:rPr>
              <w:t>h-</w:t>
            </w:r>
            <w:r w:rsidRPr="007945A2">
              <w:rPr>
                <w:rFonts w:ascii="Arial" w:hAnsi="Arial" w:cs="Arial"/>
                <w:i/>
                <w:iCs/>
                <w:sz w:val="24"/>
                <w:szCs w:val="24"/>
              </w:rPr>
              <w:t>ACTA2</w:t>
            </w:r>
            <w:r w:rsidRPr="00573FE3">
              <w:rPr>
                <w:rFonts w:ascii="Arial" w:hAnsi="Arial" w:cs="Arial"/>
                <w:sz w:val="24"/>
                <w:szCs w:val="24"/>
              </w:rPr>
              <w:t>-F</w:t>
            </w:r>
          </w:p>
        </w:tc>
        <w:tc>
          <w:tcPr>
            <w:tcW w:w="5040" w:type="dxa"/>
            <w:tcBorders>
              <w:top w:val="nil"/>
              <w:bottom w:val="nil"/>
            </w:tcBorders>
          </w:tcPr>
          <w:p w14:paraId="402C97AC" w14:textId="77777777" w:rsidR="00B41AC5" w:rsidRPr="00D413C0" w:rsidRDefault="00B41AC5" w:rsidP="00333BE6">
            <w:pPr>
              <w:spacing w:line="480" w:lineRule="auto"/>
              <w:rPr>
                <w:rFonts w:ascii="Arial" w:hAnsi="Arial" w:cs="Arial"/>
                <w:sz w:val="24"/>
                <w:szCs w:val="24"/>
              </w:rPr>
            </w:pPr>
            <w:r w:rsidRPr="00573FE3">
              <w:rPr>
                <w:rFonts w:ascii="Arial" w:hAnsi="Arial" w:cs="Arial"/>
                <w:sz w:val="24"/>
                <w:szCs w:val="24"/>
              </w:rPr>
              <w:t>GCCATGTTCTATCGGGTACTTC</w:t>
            </w:r>
            <w:r>
              <w:rPr>
                <w:rFonts w:ascii="Arial" w:hAnsi="Arial" w:cs="Arial" w:hint="eastAsia"/>
                <w:sz w:val="24"/>
                <w:szCs w:val="24"/>
              </w:rPr>
              <w:t xml:space="preserve"> </w:t>
            </w:r>
          </w:p>
        </w:tc>
      </w:tr>
      <w:tr w:rsidR="00B41AC5" w:rsidRPr="009B3FC1" w14:paraId="4DA33E39" w14:textId="77777777" w:rsidTr="00333BE6">
        <w:trPr>
          <w:jc w:val="center"/>
        </w:trPr>
        <w:tc>
          <w:tcPr>
            <w:tcW w:w="3256" w:type="dxa"/>
            <w:tcBorders>
              <w:top w:val="nil"/>
              <w:bottom w:val="nil"/>
            </w:tcBorders>
          </w:tcPr>
          <w:p w14:paraId="2B399282" w14:textId="77777777" w:rsidR="00B41AC5" w:rsidRPr="00573FE3" w:rsidRDefault="00B41AC5" w:rsidP="00333BE6">
            <w:pPr>
              <w:widowControl/>
              <w:spacing w:line="480" w:lineRule="auto"/>
              <w:rPr>
                <w:rFonts w:ascii="Arial" w:hAnsi="Arial" w:cs="Arial"/>
                <w:sz w:val="24"/>
                <w:szCs w:val="24"/>
              </w:rPr>
            </w:pPr>
            <w:r w:rsidRPr="00573FE3">
              <w:rPr>
                <w:rFonts w:ascii="Arial" w:hAnsi="Arial" w:cs="Arial"/>
                <w:sz w:val="24"/>
                <w:szCs w:val="24"/>
              </w:rPr>
              <w:t>h-</w:t>
            </w:r>
            <w:r w:rsidRPr="007945A2">
              <w:rPr>
                <w:rFonts w:ascii="Arial" w:hAnsi="Arial" w:cs="Arial"/>
                <w:i/>
                <w:iCs/>
                <w:sz w:val="24"/>
                <w:szCs w:val="24"/>
              </w:rPr>
              <w:t>ACTA2</w:t>
            </w:r>
            <w:r w:rsidRPr="00573FE3">
              <w:rPr>
                <w:rFonts w:ascii="Arial" w:hAnsi="Arial" w:cs="Arial"/>
                <w:sz w:val="24"/>
                <w:szCs w:val="24"/>
              </w:rPr>
              <w:t>-R</w:t>
            </w:r>
            <w:bookmarkStart w:id="11" w:name="OLE_LINK14"/>
          </w:p>
          <w:bookmarkEnd w:id="11"/>
          <w:p w14:paraId="5AB64776"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t>h-</w:t>
            </w:r>
            <w:r w:rsidRPr="007945A2">
              <w:rPr>
                <w:rFonts w:ascii="Arial" w:hAnsi="Arial" w:cs="Arial"/>
                <w:i/>
                <w:iCs/>
                <w:sz w:val="24"/>
                <w:szCs w:val="24"/>
              </w:rPr>
              <w:t>COL1A1</w:t>
            </w:r>
            <w:r w:rsidRPr="00573FE3">
              <w:rPr>
                <w:rFonts w:ascii="Arial" w:hAnsi="Arial" w:cs="Arial"/>
                <w:sz w:val="24"/>
                <w:szCs w:val="24"/>
              </w:rPr>
              <w:t>-</w:t>
            </w:r>
            <w:r>
              <w:rPr>
                <w:rFonts w:ascii="Arial" w:hAnsi="Arial" w:cs="Arial" w:hint="eastAsia"/>
                <w:sz w:val="24"/>
                <w:szCs w:val="24"/>
              </w:rPr>
              <w:t>F</w:t>
            </w:r>
            <w:r w:rsidRPr="00573FE3">
              <w:rPr>
                <w:rFonts w:ascii="Arial" w:hAnsi="Arial" w:cs="Arial"/>
                <w:sz w:val="24"/>
                <w:szCs w:val="24"/>
              </w:rPr>
              <w:t xml:space="preserve"> </w:t>
            </w:r>
          </w:p>
          <w:p w14:paraId="1DE06996"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lastRenderedPageBreak/>
              <w:t>h-</w:t>
            </w:r>
            <w:r w:rsidRPr="007945A2">
              <w:rPr>
                <w:rFonts w:ascii="Arial" w:hAnsi="Arial" w:cs="Arial"/>
                <w:i/>
                <w:iCs/>
                <w:sz w:val="24"/>
                <w:szCs w:val="24"/>
              </w:rPr>
              <w:t>COL1A1</w:t>
            </w:r>
            <w:r w:rsidRPr="00573FE3">
              <w:rPr>
                <w:rFonts w:ascii="Arial" w:hAnsi="Arial" w:cs="Arial"/>
                <w:sz w:val="24"/>
                <w:szCs w:val="24"/>
              </w:rPr>
              <w:t>-</w:t>
            </w:r>
            <w:r>
              <w:rPr>
                <w:rFonts w:ascii="Arial" w:hAnsi="Arial" w:cs="Arial" w:hint="eastAsia"/>
                <w:sz w:val="24"/>
                <w:szCs w:val="24"/>
              </w:rPr>
              <w:t>R</w:t>
            </w:r>
            <w:r w:rsidRPr="00573FE3">
              <w:rPr>
                <w:rFonts w:ascii="Arial" w:hAnsi="Arial" w:cs="Arial"/>
                <w:sz w:val="24"/>
                <w:szCs w:val="24"/>
              </w:rPr>
              <w:t xml:space="preserve"> </w:t>
            </w:r>
          </w:p>
          <w:p w14:paraId="453F72AA" w14:textId="77777777" w:rsidR="00B41AC5" w:rsidRPr="00573FE3" w:rsidRDefault="00B41AC5" w:rsidP="00333BE6">
            <w:pPr>
              <w:widowControl/>
              <w:spacing w:line="480" w:lineRule="auto"/>
              <w:rPr>
                <w:rFonts w:ascii="Arial" w:hAnsi="Arial" w:cs="Arial"/>
                <w:sz w:val="24"/>
                <w:szCs w:val="24"/>
              </w:rPr>
            </w:pPr>
            <w:r w:rsidRPr="00573FE3">
              <w:rPr>
                <w:rFonts w:ascii="Arial" w:hAnsi="Arial" w:cs="Arial"/>
                <w:sz w:val="24"/>
                <w:szCs w:val="24"/>
              </w:rPr>
              <w:t>h-</w:t>
            </w:r>
            <w:r w:rsidRPr="00E976D7">
              <w:rPr>
                <w:rFonts w:ascii="Arial" w:hAnsi="Arial" w:cs="Arial"/>
                <w:i/>
                <w:iCs/>
                <w:sz w:val="24"/>
                <w:szCs w:val="24"/>
              </w:rPr>
              <w:t>GAPDH</w:t>
            </w:r>
            <w:r>
              <w:rPr>
                <w:rFonts w:ascii="Arial" w:hAnsi="Arial" w:cs="Arial" w:hint="eastAsia"/>
                <w:i/>
                <w:iCs/>
                <w:sz w:val="24"/>
                <w:szCs w:val="24"/>
              </w:rPr>
              <w:t>-</w:t>
            </w:r>
            <w:r w:rsidRPr="009B3FC1">
              <w:rPr>
                <w:rFonts w:ascii="Arial" w:hAnsi="Arial" w:cs="Arial" w:hint="eastAsia"/>
                <w:sz w:val="24"/>
                <w:szCs w:val="24"/>
              </w:rPr>
              <w:t>F</w:t>
            </w:r>
          </w:p>
          <w:p w14:paraId="2E1EAF10" w14:textId="77777777" w:rsidR="00B41AC5" w:rsidRPr="00573FE3" w:rsidRDefault="00B41AC5" w:rsidP="00333BE6">
            <w:pPr>
              <w:widowControl/>
              <w:spacing w:line="480" w:lineRule="auto"/>
              <w:rPr>
                <w:rFonts w:ascii="Arial" w:hAnsi="Arial" w:cs="Arial"/>
                <w:sz w:val="24"/>
                <w:szCs w:val="24"/>
              </w:rPr>
            </w:pPr>
            <w:r w:rsidRPr="00573FE3">
              <w:rPr>
                <w:rFonts w:ascii="Arial" w:hAnsi="Arial" w:cs="Arial"/>
                <w:sz w:val="24"/>
                <w:szCs w:val="24"/>
              </w:rPr>
              <w:t>h-</w:t>
            </w:r>
            <w:r w:rsidRPr="00E976D7">
              <w:rPr>
                <w:rFonts w:ascii="Arial" w:hAnsi="Arial" w:cs="Arial"/>
                <w:i/>
                <w:iCs/>
                <w:sz w:val="24"/>
                <w:szCs w:val="24"/>
              </w:rPr>
              <w:t>GAPDH</w:t>
            </w:r>
            <w:r w:rsidRPr="00573FE3">
              <w:rPr>
                <w:rFonts w:ascii="Arial" w:hAnsi="Arial" w:cs="Arial"/>
                <w:sz w:val="24"/>
                <w:szCs w:val="24"/>
              </w:rPr>
              <w:t>-</w:t>
            </w:r>
            <w:r>
              <w:rPr>
                <w:rFonts w:ascii="Arial" w:hAnsi="Arial" w:cs="Arial" w:hint="eastAsia"/>
                <w:sz w:val="24"/>
                <w:szCs w:val="24"/>
              </w:rPr>
              <w:t>R</w:t>
            </w:r>
            <w:r w:rsidRPr="00573FE3">
              <w:rPr>
                <w:rFonts w:ascii="Arial" w:hAnsi="Arial" w:cs="Arial"/>
                <w:sz w:val="24"/>
                <w:szCs w:val="24"/>
              </w:rPr>
              <w:t xml:space="preserve"> </w:t>
            </w:r>
          </w:p>
        </w:tc>
        <w:tc>
          <w:tcPr>
            <w:tcW w:w="5040" w:type="dxa"/>
            <w:tcBorders>
              <w:top w:val="nil"/>
              <w:bottom w:val="nil"/>
            </w:tcBorders>
          </w:tcPr>
          <w:p w14:paraId="6A2EC157"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lastRenderedPageBreak/>
              <w:t xml:space="preserve">AAAAGACAGCTACGTGGGTGA </w:t>
            </w:r>
            <w:bookmarkStart w:id="12" w:name="OLE_LINK17"/>
          </w:p>
          <w:bookmarkEnd w:id="12"/>
          <w:p w14:paraId="1EBC2037" w14:textId="77777777" w:rsidR="00B41AC5" w:rsidRDefault="00B41AC5" w:rsidP="00333BE6">
            <w:pPr>
              <w:spacing w:line="480" w:lineRule="auto"/>
              <w:rPr>
                <w:rFonts w:ascii="Arial" w:hAnsi="Arial" w:cs="Arial"/>
                <w:sz w:val="24"/>
                <w:szCs w:val="24"/>
              </w:rPr>
            </w:pPr>
            <w:r w:rsidRPr="00573FE3">
              <w:rPr>
                <w:rFonts w:ascii="Arial" w:hAnsi="Arial" w:cs="Arial"/>
                <w:sz w:val="24"/>
                <w:szCs w:val="24"/>
              </w:rPr>
              <w:t>GTGCGATGACGTGATCTGTGA</w:t>
            </w:r>
          </w:p>
          <w:p w14:paraId="322CB041" w14:textId="77777777" w:rsidR="00B41AC5" w:rsidRPr="00573FE3" w:rsidRDefault="00B41AC5" w:rsidP="00333BE6">
            <w:pPr>
              <w:spacing w:line="480" w:lineRule="auto"/>
              <w:rPr>
                <w:rFonts w:ascii="Arial" w:hAnsi="Arial" w:cs="Arial"/>
                <w:sz w:val="24"/>
                <w:szCs w:val="24"/>
              </w:rPr>
            </w:pPr>
            <w:r w:rsidRPr="00573FE3">
              <w:rPr>
                <w:rFonts w:ascii="Arial" w:hAnsi="Arial" w:cs="Arial"/>
                <w:sz w:val="24"/>
                <w:szCs w:val="24"/>
              </w:rPr>
              <w:lastRenderedPageBreak/>
              <w:t>CGGTGGTTTCTTGGTCGGT</w:t>
            </w:r>
          </w:p>
          <w:p w14:paraId="77727205" w14:textId="77777777" w:rsidR="00B41AC5" w:rsidRDefault="00B41AC5" w:rsidP="00333BE6">
            <w:pPr>
              <w:spacing w:line="480" w:lineRule="auto"/>
              <w:rPr>
                <w:rFonts w:ascii="Arial" w:hAnsi="Arial" w:cs="Arial"/>
                <w:sz w:val="24"/>
                <w:szCs w:val="24"/>
              </w:rPr>
            </w:pPr>
            <w:r w:rsidRPr="00573FE3">
              <w:rPr>
                <w:rFonts w:ascii="Arial" w:hAnsi="Arial" w:cs="Arial"/>
                <w:sz w:val="24"/>
                <w:szCs w:val="24"/>
              </w:rPr>
              <w:t>CATACCAGGAAATGAGCTTGACA</w:t>
            </w:r>
          </w:p>
          <w:p w14:paraId="7C8D23CC" w14:textId="77777777" w:rsidR="00B41AC5" w:rsidRPr="009B3FC1" w:rsidRDefault="00B41AC5" w:rsidP="00333BE6">
            <w:pPr>
              <w:spacing w:line="480" w:lineRule="auto"/>
              <w:rPr>
                <w:rFonts w:ascii="Arial" w:hAnsi="Arial" w:cs="Arial"/>
                <w:sz w:val="24"/>
                <w:szCs w:val="24"/>
              </w:rPr>
            </w:pPr>
            <w:r w:rsidRPr="00573FE3">
              <w:rPr>
                <w:rFonts w:ascii="Arial" w:hAnsi="Arial" w:cs="Arial"/>
                <w:sz w:val="24"/>
                <w:szCs w:val="24"/>
              </w:rPr>
              <w:t>CCACCTTTGACGCTGGG</w:t>
            </w:r>
          </w:p>
        </w:tc>
      </w:tr>
      <w:tr w:rsidR="00B41AC5" w:rsidRPr="00573FE3" w14:paraId="1EBC360C" w14:textId="77777777" w:rsidTr="00333BE6">
        <w:trPr>
          <w:jc w:val="center"/>
        </w:trPr>
        <w:tc>
          <w:tcPr>
            <w:tcW w:w="3256" w:type="dxa"/>
            <w:tcBorders>
              <w:top w:val="nil"/>
              <w:bottom w:val="nil"/>
            </w:tcBorders>
          </w:tcPr>
          <w:p w14:paraId="0A96E6F4" w14:textId="77777777" w:rsidR="00B41AC5" w:rsidRPr="00573FE3" w:rsidRDefault="00B41AC5" w:rsidP="00333BE6">
            <w:pPr>
              <w:widowControl/>
              <w:spacing w:line="480" w:lineRule="auto"/>
              <w:rPr>
                <w:rFonts w:ascii="Arial" w:hAnsi="Arial" w:cs="Arial"/>
                <w:sz w:val="24"/>
                <w:szCs w:val="24"/>
              </w:rPr>
            </w:pPr>
            <w:r w:rsidRPr="007945A2">
              <w:rPr>
                <w:rFonts w:ascii="Arial" w:hAnsi="Arial" w:cs="Arial"/>
                <w:sz w:val="24"/>
                <w:szCs w:val="24"/>
              </w:rPr>
              <w:lastRenderedPageBreak/>
              <w:t>h</w:t>
            </w:r>
            <w:r>
              <w:rPr>
                <w:rFonts w:ascii="Arial" w:hAnsi="Arial" w:cs="Arial" w:hint="eastAsia"/>
                <w:sz w:val="24"/>
                <w:szCs w:val="24"/>
              </w:rPr>
              <w:t>-</w:t>
            </w:r>
            <w:r w:rsidRPr="00B0144B">
              <w:rPr>
                <w:rFonts w:ascii="Arial" w:hAnsi="Arial" w:cs="Arial"/>
                <w:i/>
                <w:iCs/>
                <w:sz w:val="24"/>
                <w:szCs w:val="24"/>
              </w:rPr>
              <w:t>PDGFB</w:t>
            </w:r>
            <w:r w:rsidRPr="007945A2">
              <w:rPr>
                <w:rFonts w:ascii="Arial" w:hAnsi="Arial" w:cs="Arial"/>
                <w:sz w:val="24"/>
                <w:szCs w:val="24"/>
              </w:rPr>
              <w:t xml:space="preserve">-F </w:t>
            </w:r>
          </w:p>
        </w:tc>
        <w:tc>
          <w:tcPr>
            <w:tcW w:w="5040" w:type="dxa"/>
            <w:tcBorders>
              <w:top w:val="nil"/>
              <w:bottom w:val="nil"/>
            </w:tcBorders>
          </w:tcPr>
          <w:p w14:paraId="5A26D4BD" w14:textId="77777777" w:rsidR="00B41AC5" w:rsidRPr="00573FE3" w:rsidRDefault="00B41AC5" w:rsidP="00333BE6">
            <w:pPr>
              <w:spacing w:line="480" w:lineRule="auto"/>
              <w:rPr>
                <w:rFonts w:ascii="Arial" w:hAnsi="Arial" w:cs="Arial"/>
                <w:sz w:val="24"/>
                <w:szCs w:val="24"/>
              </w:rPr>
            </w:pPr>
            <w:r w:rsidRPr="007945A2">
              <w:rPr>
                <w:rFonts w:ascii="Arial" w:hAnsi="Arial" w:cs="Arial"/>
                <w:sz w:val="24"/>
                <w:szCs w:val="24"/>
              </w:rPr>
              <w:t>CTCGATCCGCTCCTTTGATGA</w:t>
            </w:r>
          </w:p>
        </w:tc>
      </w:tr>
      <w:tr w:rsidR="00B41AC5" w:rsidRPr="00573FE3" w14:paraId="634D5D1A" w14:textId="77777777" w:rsidTr="00333BE6">
        <w:trPr>
          <w:jc w:val="center"/>
        </w:trPr>
        <w:tc>
          <w:tcPr>
            <w:tcW w:w="3256" w:type="dxa"/>
            <w:tcBorders>
              <w:top w:val="nil"/>
              <w:bottom w:val="nil"/>
            </w:tcBorders>
          </w:tcPr>
          <w:p w14:paraId="3572269A" w14:textId="77777777" w:rsidR="00B41AC5" w:rsidRPr="00573FE3" w:rsidRDefault="00B41AC5" w:rsidP="00333BE6">
            <w:pPr>
              <w:widowControl/>
              <w:spacing w:line="480" w:lineRule="auto"/>
              <w:rPr>
                <w:rFonts w:ascii="Arial" w:hAnsi="Arial" w:cs="Arial"/>
                <w:sz w:val="24"/>
                <w:szCs w:val="24"/>
              </w:rPr>
            </w:pPr>
            <w:r w:rsidRPr="007945A2">
              <w:rPr>
                <w:rFonts w:ascii="Arial" w:hAnsi="Arial" w:cs="Arial"/>
                <w:sz w:val="24"/>
                <w:szCs w:val="24"/>
              </w:rPr>
              <w:t>h</w:t>
            </w:r>
            <w:r>
              <w:rPr>
                <w:rFonts w:ascii="Arial" w:hAnsi="Arial" w:cs="Arial" w:hint="eastAsia"/>
                <w:sz w:val="24"/>
                <w:szCs w:val="24"/>
              </w:rPr>
              <w:t>-</w:t>
            </w:r>
            <w:r w:rsidRPr="00B0144B">
              <w:rPr>
                <w:rFonts w:ascii="Arial" w:hAnsi="Arial" w:cs="Arial"/>
                <w:i/>
                <w:iCs/>
                <w:sz w:val="24"/>
                <w:szCs w:val="24"/>
              </w:rPr>
              <w:t>PDGFB</w:t>
            </w:r>
            <w:r w:rsidRPr="007945A2">
              <w:rPr>
                <w:rFonts w:ascii="Arial" w:hAnsi="Arial" w:cs="Arial"/>
                <w:sz w:val="24"/>
                <w:szCs w:val="24"/>
              </w:rPr>
              <w:t>-R</w:t>
            </w:r>
          </w:p>
        </w:tc>
        <w:tc>
          <w:tcPr>
            <w:tcW w:w="5040" w:type="dxa"/>
            <w:tcBorders>
              <w:top w:val="nil"/>
              <w:bottom w:val="nil"/>
            </w:tcBorders>
          </w:tcPr>
          <w:p w14:paraId="773FBD48" w14:textId="77777777" w:rsidR="00B41AC5" w:rsidRPr="00573FE3" w:rsidRDefault="00B41AC5" w:rsidP="00333BE6">
            <w:pPr>
              <w:spacing w:line="480" w:lineRule="auto"/>
              <w:rPr>
                <w:rFonts w:ascii="Arial" w:hAnsi="Arial" w:cs="Arial"/>
                <w:sz w:val="24"/>
                <w:szCs w:val="24"/>
              </w:rPr>
            </w:pPr>
            <w:r w:rsidRPr="007945A2">
              <w:rPr>
                <w:rFonts w:ascii="Arial" w:hAnsi="Arial" w:cs="Arial"/>
                <w:sz w:val="24"/>
                <w:szCs w:val="24"/>
              </w:rPr>
              <w:t>CGTTGGTGCGGTCTATGAG</w:t>
            </w:r>
          </w:p>
        </w:tc>
      </w:tr>
      <w:tr w:rsidR="00B41AC5" w:rsidRPr="00573FE3" w14:paraId="36A823F5" w14:textId="77777777" w:rsidTr="00333BE6">
        <w:trPr>
          <w:jc w:val="center"/>
        </w:trPr>
        <w:tc>
          <w:tcPr>
            <w:tcW w:w="3256" w:type="dxa"/>
            <w:tcBorders>
              <w:top w:val="nil"/>
              <w:bottom w:val="nil"/>
            </w:tcBorders>
          </w:tcPr>
          <w:p w14:paraId="29F9A8A8" w14:textId="77777777" w:rsidR="00B41AC5" w:rsidRPr="00573FE3" w:rsidRDefault="00B41AC5" w:rsidP="00333BE6">
            <w:pPr>
              <w:widowControl/>
              <w:spacing w:line="480" w:lineRule="auto"/>
              <w:rPr>
                <w:rFonts w:ascii="Arial" w:hAnsi="Arial" w:cs="Arial"/>
                <w:sz w:val="24"/>
                <w:szCs w:val="24"/>
              </w:rPr>
            </w:pPr>
            <w:bookmarkStart w:id="13" w:name="OLE_LINK8"/>
            <w:r w:rsidRPr="007945A2">
              <w:rPr>
                <w:rFonts w:ascii="Arial" w:hAnsi="Arial" w:cs="Arial"/>
                <w:sz w:val="24"/>
                <w:szCs w:val="24"/>
              </w:rPr>
              <w:t>h</w:t>
            </w:r>
            <w:r>
              <w:rPr>
                <w:rFonts w:ascii="Arial" w:hAnsi="Arial" w:cs="Arial" w:hint="eastAsia"/>
                <w:sz w:val="24"/>
                <w:szCs w:val="24"/>
              </w:rPr>
              <w:t>-</w:t>
            </w:r>
            <w:r w:rsidRPr="00B0144B">
              <w:rPr>
                <w:rFonts w:ascii="Arial" w:hAnsi="Arial" w:cs="Arial"/>
                <w:i/>
                <w:iCs/>
                <w:sz w:val="24"/>
                <w:szCs w:val="24"/>
              </w:rPr>
              <w:t>EGR1</w:t>
            </w:r>
            <w:r w:rsidRPr="007945A2">
              <w:rPr>
                <w:rFonts w:ascii="Arial" w:hAnsi="Arial" w:cs="Arial"/>
                <w:sz w:val="24"/>
                <w:szCs w:val="24"/>
              </w:rPr>
              <w:t>- F</w:t>
            </w:r>
            <w:bookmarkEnd w:id="13"/>
          </w:p>
        </w:tc>
        <w:tc>
          <w:tcPr>
            <w:tcW w:w="5040" w:type="dxa"/>
            <w:tcBorders>
              <w:top w:val="nil"/>
              <w:bottom w:val="nil"/>
            </w:tcBorders>
          </w:tcPr>
          <w:p w14:paraId="69C7F252" w14:textId="77777777" w:rsidR="00B41AC5" w:rsidRPr="00573FE3" w:rsidRDefault="00B41AC5" w:rsidP="00333BE6">
            <w:pPr>
              <w:spacing w:line="480" w:lineRule="auto"/>
              <w:rPr>
                <w:rFonts w:ascii="Arial" w:hAnsi="Arial" w:cs="Arial"/>
                <w:sz w:val="24"/>
                <w:szCs w:val="24"/>
              </w:rPr>
            </w:pPr>
            <w:r w:rsidRPr="007945A2">
              <w:rPr>
                <w:rFonts w:ascii="Arial" w:hAnsi="Arial" w:cs="Arial"/>
                <w:sz w:val="24"/>
                <w:szCs w:val="24"/>
              </w:rPr>
              <w:t xml:space="preserve">CTGACCGCAGAGTCTTTTCCTG </w:t>
            </w:r>
          </w:p>
        </w:tc>
      </w:tr>
      <w:tr w:rsidR="00B41AC5" w:rsidRPr="00573FE3" w14:paraId="50A3A43E" w14:textId="77777777" w:rsidTr="00333BE6">
        <w:trPr>
          <w:jc w:val="center"/>
        </w:trPr>
        <w:tc>
          <w:tcPr>
            <w:tcW w:w="3256" w:type="dxa"/>
            <w:tcBorders>
              <w:top w:val="nil"/>
              <w:bottom w:val="nil"/>
            </w:tcBorders>
          </w:tcPr>
          <w:p w14:paraId="6B78449E" w14:textId="77777777" w:rsidR="00B41AC5" w:rsidRPr="00573FE3" w:rsidRDefault="00B41AC5" w:rsidP="00333BE6">
            <w:pPr>
              <w:widowControl/>
              <w:spacing w:line="480" w:lineRule="auto"/>
              <w:rPr>
                <w:rFonts w:ascii="Arial" w:hAnsi="Arial" w:cs="Arial"/>
                <w:sz w:val="24"/>
                <w:szCs w:val="24"/>
              </w:rPr>
            </w:pPr>
            <w:r w:rsidRPr="007945A2">
              <w:rPr>
                <w:rFonts w:ascii="Arial" w:hAnsi="Arial" w:cs="Arial"/>
                <w:sz w:val="24"/>
                <w:szCs w:val="24"/>
              </w:rPr>
              <w:t>h</w:t>
            </w:r>
            <w:r>
              <w:rPr>
                <w:rFonts w:ascii="Arial" w:hAnsi="Arial" w:cs="Arial" w:hint="eastAsia"/>
                <w:sz w:val="24"/>
                <w:szCs w:val="24"/>
              </w:rPr>
              <w:t>-</w:t>
            </w:r>
            <w:r w:rsidRPr="00B0144B">
              <w:rPr>
                <w:rFonts w:ascii="Arial" w:hAnsi="Arial" w:cs="Arial"/>
                <w:i/>
                <w:iCs/>
                <w:sz w:val="24"/>
                <w:szCs w:val="24"/>
              </w:rPr>
              <w:t>EGR1</w:t>
            </w:r>
            <w:r w:rsidRPr="007945A2">
              <w:rPr>
                <w:rFonts w:ascii="Arial" w:hAnsi="Arial" w:cs="Arial"/>
                <w:sz w:val="24"/>
                <w:szCs w:val="24"/>
              </w:rPr>
              <w:t xml:space="preserve">- </w:t>
            </w:r>
            <w:r>
              <w:rPr>
                <w:rFonts w:ascii="Arial" w:hAnsi="Arial" w:cs="Arial" w:hint="eastAsia"/>
                <w:sz w:val="24"/>
                <w:szCs w:val="24"/>
              </w:rPr>
              <w:t>R</w:t>
            </w:r>
          </w:p>
        </w:tc>
        <w:tc>
          <w:tcPr>
            <w:tcW w:w="5040" w:type="dxa"/>
            <w:tcBorders>
              <w:top w:val="nil"/>
              <w:bottom w:val="nil"/>
            </w:tcBorders>
          </w:tcPr>
          <w:p w14:paraId="7FED60B3" w14:textId="77777777" w:rsidR="00B41AC5" w:rsidRPr="00573FE3" w:rsidRDefault="00B41AC5" w:rsidP="00333BE6">
            <w:pPr>
              <w:spacing w:line="480" w:lineRule="auto"/>
              <w:rPr>
                <w:rFonts w:ascii="Arial" w:hAnsi="Arial" w:cs="Arial"/>
                <w:sz w:val="24"/>
                <w:szCs w:val="24"/>
              </w:rPr>
            </w:pPr>
            <w:r w:rsidRPr="007945A2">
              <w:rPr>
                <w:rFonts w:ascii="Arial" w:hAnsi="Arial" w:cs="Arial"/>
                <w:sz w:val="24"/>
                <w:szCs w:val="24"/>
              </w:rPr>
              <w:t>TGGGTGCCGCTGAGTAAATG</w:t>
            </w:r>
          </w:p>
        </w:tc>
      </w:tr>
      <w:tr w:rsidR="00B41AC5" w:rsidRPr="00573FE3" w14:paraId="25AE9517" w14:textId="77777777" w:rsidTr="00333BE6">
        <w:trPr>
          <w:jc w:val="center"/>
        </w:trPr>
        <w:tc>
          <w:tcPr>
            <w:tcW w:w="3256" w:type="dxa"/>
            <w:tcBorders>
              <w:top w:val="nil"/>
              <w:bottom w:val="nil"/>
            </w:tcBorders>
          </w:tcPr>
          <w:p w14:paraId="30E0CA0C" w14:textId="77777777" w:rsidR="00B41AC5" w:rsidRPr="00573FE3" w:rsidRDefault="00B41AC5" w:rsidP="00333BE6">
            <w:pPr>
              <w:widowControl/>
              <w:spacing w:line="480" w:lineRule="auto"/>
              <w:rPr>
                <w:rFonts w:ascii="Arial" w:hAnsi="Arial" w:cs="Arial"/>
                <w:sz w:val="24"/>
                <w:szCs w:val="24"/>
              </w:rPr>
            </w:pPr>
            <w:bookmarkStart w:id="14" w:name="OLE_LINK12"/>
            <w:r w:rsidRPr="007945A2">
              <w:rPr>
                <w:rFonts w:ascii="Arial" w:hAnsi="Arial" w:cs="Arial"/>
                <w:sz w:val="24"/>
                <w:szCs w:val="24"/>
              </w:rPr>
              <w:t>h</w:t>
            </w:r>
            <w:r>
              <w:rPr>
                <w:rFonts w:ascii="Arial" w:hAnsi="Arial" w:cs="Arial" w:hint="eastAsia"/>
                <w:sz w:val="24"/>
                <w:szCs w:val="24"/>
              </w:rPr>
              <w:t>-</w:t>
            </w:r>
            <w:r w:rsidRPr="00B0144B">
              <w:rPr>
                <w:rFonts w:ascii="Arial" w:hAnsi="Arial" w:cs="Arial" w:hint="eastAsia"/>
                <w:i/>
                <w:iCs/>
                <w:sz w:val="24"/>
                <w:szCs w:val="24"/>
              </w:rPr>
              <w:t>FN</w:t>
            </w:r>
            <w:r w:rsidRPr="003C1154">
              <w:rPr>
                <w:rFonts w:ascii="Arial" w:hAnsi="Arial" w:cs="Arial" w:hint="eastAsia"/>
                <w:sz w:val="24"/>
                <w:szCs w:val="24"/>
              </w:rPr>
              <w:t>1</w:t>
            </w:r>
            <w:r w:rsidRPr="007945A2">
              <w:rPr>
                <w:rFonts w:ascii="Arial" w:hAnsi="Arial" w:cs="Arial"/>
                <w:sz w:val="24"/>
                <w:szCs w:val="24"/>
              </w:rPr>
              <w:t>- F</w:t>
            </w:r>
            <w:bookmarkEnd w:id="14"/>
          </w:p>
        </w:tc>
        <w:tc>
          <w:tcPr>
            <w:tcW w:w="5040" w:type="dxa"/>
            <w:tcBorders>
              <w:top w:val="nil"/>
              <w:bottom w:val="nil"/>
            </w:tcBorders>
          </w:tcPr>
          <w:p w14:paraId="3AB3FAF0" w14:textId="77777777" w:rsidR="00B41AC5" w:rsidRPr="00573FE3" w:rsidRDefault="00B41AC5" w:rsidP="00333BE6">
            <w:pPr>
              <w:spacing w:line="480" w:lineRule="auto"/>
              <w:rPr>
                <w:rFonts w:ascii="Arial" w:hAnsi="Arial" w:cs="Arial"/>
                <w:sz w:val="24"/>
                <w:szCs w:val="24"/>
              </w:rPr>
            </w:pPr>
            <w:r w:rsidRPr="007945A2">
              <w:rPr>
                <w:rFonts w:ascii="Arial" w:hAnsi="Arial" w:cs="Arial" w:hint="eastAsia"/>
                <w:sz w:val="24"/>
                <w:szCs w:val="24"/>
              </w:rPr>
              <w:t>CGGTGGCTGTCAGTCAAAG</w:t>
            </w:r>
          </w:p>
        </w:tc>
      </w:tr>
      <w:tr w:rsidR="00B41AC5" w:rsidRPr="00573FE3" w14:paraId="4F469D06" w14:textId="77777777" w:rsidTr="00333BE6">
        <w:trPr>
          <w:jc w:val="center"/>
        </w:trPr>
        <w:tc>
          <w:tcPr>
            <w:tcW w:w="3256" w:type="dxa"/>
            <w:tcBorders>
              <w:top w:val="nil"/>
              <w:bottom w:val="nil"/>
            </w:tcBorders>
          </w:tcPr>
          <w:p w14:paraId="359A6D45" w14:textId="77777777" w:rsidR="00B41AC5" w:rsidRPr="00573FE3" w:rsidRDefault="00B41AC5" w:rsidP="00333BE6">
            <w:pPr>
              <w:widowControl/>
              <w:spacing w:line="480" w:lineRule="auto"/>
              <w:rPr>
                <w:rFonts w:ascii="Arial" w:hAnsi="Arial" w:cs="Arial"/>
                <w:sz w:val="24"/>
                <w:szCs w:val="24"/>
              </w:rPr>
            </w:pPr>
            <w:r w:rsidRPr="007945A2">
              <w:rPr>
                <w:rFonts w:ascii="Arial" w:hAnsi="Arial" w:cs="Arial"/>
                <w:sz w:val="24"/>
                <w:szCs w:val="24"/>
              </w:rPr>
              <w:t>h</w:t>
            </w:r>
            <w:r>
              <w:rPr>
                <w:rFonts w:ascii="Arial" w:hAnsi="Arial" w:cs="Arial" w:hint="eastAsia"/>
                <w:sz w:val="24"/>
                <w:szCs w:val="24"/>
              </w:rPr>
              <w:t>-</w:t>
            </w:r>
            <w:r w:rsidRPr="00B0144B">
              <w:rPr>
                <w:rFonts w:ascii="Arial" w:hAnsi="Arial" w:cs="Arial" w:hint="eastAsia"/>
                <w:i/>
                <w:iCs/>
                <w:sz w:val="24"/>
                <w:szCs w:val="24"/>
              </w:rPr>
              <w:t>FN</w:t>
            </w:r>
            <w:r w:rsidRPr="003C1154">
              <w:rPr>
                <w:rFonts w:ascii="Arial" w:hAnsi="Arial" w:cs="Arial" w:hint="eastAsia"/>
                <w:sz w:val="24"/>
                <w:szCs w:val="24"/>
              </w:rPr>
              <w:t>1</w:t>
            </w:r>
            <w:r w:rsidRPr="007945A2">
              <w:rPr>
                <w:rFonts w:ascii="Arial" w:hAnsi="Arial" w:cs="Arial"/>
                <w:sz w:val="24"/>
                <w:szCs w:val="24"/>
              </w:rPr>
              <w:t xml:space="preserve">- </w:t>
            </w:r>
            <w:r>
              <w:rPr>
                <w:rFonts w:ascii="Arial" w:hAnsi="Arial" w:cs="Arial" w:hint="eastAsia"/>
                <w:sz w:val="24"/>
                <w:szCs w:val="24"/>
              </w:rPr>
              <w:t>R</w:t>
            </w:r>
          </w:p>
        </w:tc>
        <w:tc>
          <w:tcPr>
            <w:tcW w:w="5040" w:type="dxa"/>
            <w:tcBorders>
              <w:top w:val="nil"/>
              <w:bottom w:val="nil"/>
            </w:tcBorders>
          </w:tcPr>
          <w:p w14:paraId="005EC8B6" w14:textId="77777777" w:rsidR="00B41AC5" w:rsidRPr="00573FE3" w:rsidRDefault="00B41AC5" w:rsidP="00333BE6">
            <w:pPr>
              <w:spacing w:line="480" w:lineRule="auto"/>
              <w:rPr>
                <w:rFonts w:ascii="Arial" w:hAnsi="Arial" w:cs="Arial"/>
                <w:sz w:val="24"/>
                <w:szCs w:val="24"/>
              </w:rPr>
            </w:pPr>
            <w:r w:rsidRPr="007945A2">
              <w:rPr>
                <w:rFonts w:ascii="Arial" w:hAnsi="Arial" w:cs="Arial" w:hint="eastAsia"/>
                <w:sz w:val="24"/>
                <w:szCs w:val="24"/>
              </w:rPr>
              <w:t>AAACCTCGGCTTCCTCCATAA</w:t>
            </w:r>
          </w:p>
        </w:tc>
      </w:tr>
      <w:tr w:rsidR="00B41AC5" w:rsidRPr="00573FE3" w14:paraId="1A0DEE5F" w14:textId="77777777" w:rsidTr="00333BE6">
        <w:trPr>
          <w:jc w:val="center"/>
        </w:trPr>
        <w:tc>
          <w:tcPr>
            <w:tcW w:w="3256" w:type="dxa"/>
            <w:tcBorders>
              <w:top w:val="nil"/>
              <w:bottom w:val="nil"/>
            </w:tcBorders>
          </w:tcPr>
          <w:p w14:paraId="6302BDC7" w14:textId="77777777" w:rsidR="00B41AC5" w:rsidRPr="00573FE3" w:rsidRDefault="00B41AC5" w:rsidP="00333BE6">
            <w:pPr>
              <w:widowControl/>
              <w:spacing w:line="480" w:lineRule="auto"/>
              <w:rPr>
                <w:rFonts w:ascii="Arial" w:hAnsi="Arial" w:cs="Arial"/>
                <w:sz w:val="24"/>
                <w:szCs w:val="24"/>
              </w:rPr>
            </w:pPr>
            <w:r w:rsidRPr="007945A2">
              <w:rPr>
                <w:rFonts w:ascii="Arial" w:hAnsi="Arial" w:cs="Arial"/>
                <w:sz w:val="24"/>
                <w:szCs w:val="24"/>
              </w:rPr>
              <w:t>h</w:t>
            </w:r>
            <w:r>
              <w:rPr>
                <w:rFonts w:ascii="Arial" w:hAnsi="Arial" w:cs="Arial" w:hint="eastAsia"/>
                <w:sz w:val="24"/>
                <w:szCs w:val="24"/>
              </w:rPr>
              <w:t>-</w:t>
            </w:r>
            <w:r w:rsidRPr="00B0144B">
              <w:rPr>
                <w:rFonts w:ascii="Arial" w:hAnsi="Arial" w:cs="Arial" w:hint="eastAsia"/>
                <w:i/>
                <w:iCs/>
                <w:sz w:val="24"/>
                <w:szCs w:val="24"/>
              </w:rPr>
              <w:t>CCND1</w:t>
            </w:r>
            <w:r>
              <w:rPr>
                <w:rFonts w:ascii="Arial" w:hAnsi="Arial" w:cs="Arial" w:hint="eastAsia"/>
                <w:sz w:val="24"/>
                <w:szCs w:val="24"/>
              </w:rPr>
              <w:t>-F</w:t>
            </w:r>
          </w:p>
        </w:tc>
        <w:tc>
          <w:tcPr>
            <w:tcW w:w="5040" w:type="dxa"/>
            <w:tcBorders>
              <w:top w:val="nil"/>
              <w:bottom w:val="nil"/>
            </w:tcBorders>
          </w:tcPr>
          <w:p w14:paraId="7B377845" w14:textId="77777777" w:rsidR="00B41AC5" w:rsidRPr="00573FE3" w:rsidRDefault="00B41AC5" w:rsidP="00333BE6">
            <w:pPr>
              <w:spacing w:line="480" w:lineRule="auto"/>
              <w:rPr>
                <w:rFonts w:ascii="Arial" w:hAnsi="Arial" w:cs="Arial"/>
                <w:sz w:val="24"/>
                <w:szCs w:val="24"/>
              </w:rPr>
            </w:pPr>
            <w:r w:rsidRPr="007945A2">
              <w:rPr>
                <w:rFonts w:ascii="Arial" w:hAnsi="Arial" w:cs="Arial" w:hint="eastAsia"/>
                <w:sz w:val="24"/>
                <w:szCs w:val="24"/>
              </w:rPr>
              <w:t>GATGCCAACCTCC-TCAACGA</w:t>
            </w:r>
          </w:p>
        </w:tc>
      </w:tr>
      <w:tr w:rsidR="00B41AC5" w:rsidRPr="00573FE3" w14:paraId="73F27767" w14:textId="77777777" w:rsidTr="00333BE6">
        <w:trPr>
          <w:jc w:val="center"/>
        </w:trPr>
        <w:tc>
          <w:tcPr>
            <w:tcW w:w="3256" w:type="dxa"/>
            <w:tcBorders>
              <w:top w:val="nil"/>
              <w:bottom w:val="single" w:sz="4" w:space="0" w:color="auto"/>
            </w:tcBorders>
          </w:tcPr>
          <w:p w14:paraId="237E7D5E" w14:textId="77777777" w:rsidR="00B41AC5" w:rsidRPr="00573FE3" w:rsidRDefault="00B41AC5" w:rsidP="00333BE6">
            <w:pPr>
              <w:widowControl/>
              <w:spacing w:line="480" w:lineRule="auto"/>
              <w:rPr>
                <w:rFonts w:ascii="Arial" w:hAnsi="Arial" w:cs="Arial"/>
                <w:sz w:val="24"/>
                <w:szCs w:val="24"/>
              </w:rPr>
            </w:pPr>
            <w:r w:rsidRPr="007945A2">
              <w:rPr>
                <w:rFonts w:ascii="Arial" w:hAnsi="Arial" w:cs="Arial"/>
                <w:sz w:val="24"/>
                <w:szCs w:val="24"/>
              </w:rPr>
              <w:t>h</w:t>
            </w:r>
            <w:r>
              <w:rPr>
                <w:rFonts w:ascii="Arial" w:hAnsi="Arial" w:cs="Arial" w:hint="eastAsia"/>
                <w:sz w:val="24"/>
                <w:szCs w:val="24"/>
              </w:rPr>
              <w:t>-</w:t>
            </w:r>
            <w:r w:rsidRPr="00B0144B">
              <w:rPr>
                <w:rFonts w:ascii="Arial" w:hAnsi="Arial" w:cs="Arial" w:hint="eastAsia"/>
                <w:i/>
                <w:iCs/>
                <w:sz w:val="24"/>
                <w:szCs w:val="24"/>
              </w:rPr>
              <w:t>CCND1</w:t>
            </w:r>
            <w:r>
              <w:rPr>
                <w:rFonts w:ascii="Arial" w:hAnsi="Arial" w:cs="Arial" w:hint="eastAsia"/>
                <w:sz w:val="24"/>
                <w:szCs w:val="24"/>
              </w:rPr>
              <w:t>-R</w:t>
            </w:r>
          </w:p>
        </w:tc>
        <w:tc>
          <w:tcPr>
            <w:tcW w:w="5040" w:type="dxa"/>
            <w:tcBorders>
              <w:top w:val="nil"/>
              <w:bottom w:val="single" w:sz="4" w:space="0" w:color="auto"/>
            </w:tcBorders>
          </w:tcPr>
          <w:p w14:paraId="469C443B" w14:textId="77777777" w:rsidR="00B41AC5" w:rsidRPr="00573FE3" w:rsidRDefault="00B41AC5" w:rsidP="00333BE6">
            <w:pPr>
              <w:spacing w:line="480" w:lineRule="auto"/>
              <w:rPr>
                <w:rFonts w:ascii="Arial" w:hAnsi="Arial" w:cs="Arial"/>
                <w:sz w:val="24"/>
                <w:szCs w:val="24"/>
              </w:rPr>
            </w:pPr>
            <w:r w:rsidRPr="007945A2">
              <w:rPr>
                <w:rFonts w:ascii="Arial" w:hAnsi="Arial" w:cs="Arial" w:hint="eastAsia"/>
                <w:sz w:val="24"/>
                <w:szCs w:val="24"/>
              </w:rPr>
              <w:t>CTTCTGTTCCTCGCAGACC</w:t>
            </w:r>
          </w:p>
        </w:tc>
      </w:tr>
    </w:tbl>
    <w:p w14:paraId="0D0430B6" w14:textId="77777777" w:rsidR="00E05292" w:rsidRPr="00573FE3" w:rsidRDefault="00E05292" w:rsidP="007E4CDB">
      <w:pPr>
        <w:widowControl/>
        <w:spacing w:line="480" w:lineRule="auto"/>
        <w:rPr>
          <w:rFonts w:ascii="Arial" w:hAnsi="Arial" w:cs="Arial"/>
          <w:sz w:val="24"/>
          <w:szCs w:val="24"/>
        </w:rPr>
      </w:pPr>
    </w:p>
    <w:p w14:paraId="50DB3B64" w14:textId="66913570" w:rsidR="00632A91" w:rsidRPr="00573FE3" w:rsidRDefault="00147DF2" w:rsidP="00B479A2">
      <w:pPr>
        <w:spacing w:line="480" w:lineRule="auto"/>
        <w:rPr>
          <w:rFonts w:ascii="Arial" w:hAnsi="Arial" w:cs="Arial"/>
          <w:b/>
          <w:sz w:val="24"/>
          <w:szCs w:val="28"/>
        </w:rPr>
      </w:pPr>
      <w:r w:rsidRPr="00573FE3">
        <w:rPr>
          <w:rFonts w:ascii="Arial" w:hAnsi="Arial" w:cs="Arial"/>
          <w:b/>
          <w:sz w:val="24"/>
          <w:szCs w:val="28"/>
        </w:rPr>
        <w:t>3</w:t>
      </w:r>
      <w:r w:rsidR="007E4CDB" w:rsidRPr="00573FE3">
        <w:rPr>
          <w:rFonts w:ascii="Arial" w:hAnsi="Arial" w:cs="Arial"/>
          <w:b/>
          <w:sz w:val="24"/>
          <w:szCs w:val="28"/>
        </w:rPr>
        <w:t xml:space="preserve">. Supplementary Figures </w:t>
      </w:r>
    </w:p>
    <w:p w14:paraId="75C3EDB9" w14:textId="054227ED" w:rsidR="00A7015E" w:rsidRPr="00573FE3" w:rsidRDefault="00A7015E" w:rsidP="00A7015E">
      <w:pPr>
        <w:spacing w:line="480" w:lineRule="auto"/>
        <w:jc w:val="center"/>
        <w:rPr>
          <w:rFonts w:ascii="Arial" w:hAnsi="Arial" w:cs="Arial"/>
          <w:b/>
          <w:sz w:val="24"/>
          <w:szCs w:val="28"/>
        </w:rPr>
      </w:pPr>
      <w:r w:rsidRPr="00573FE3">
        <w:rPr>
          <w:rFonts w:ascii="Arial" w:hAnsi="Arial" w:cs="Arial"/>
          <w:noProof/>
        </w:rPr>
        <w:drawing>
          <wp:inline distT="0" distB="0" distL="0" distR="0" wp14:anchorId="6A3EDADF" wp14:editId="13EEC68B">
            <wp:extent cx="5198533" cy="1388745"/>
            <wp:effectExtent l="0" t="0" r="2540" b="1905"/>
            <wp:docPr id="12120408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
                      <a:extLst>
                        <a:ext uri="{28A0092B-C50C-407E-A947-70E740481C1C}">
                          <a14:useLocalDpi xmlns:a14="http://schemas.microsoft.com/office/drawing/2010/main" val="0"/>
                        </a:ext>
                      </a:extLst>
                    </a:blip>
                    <a:srcRect t="15891" r="1406"/>
                    <a:stretch>
                      <a:fillRect/>
                    </a:stretch>
                  </pic:blipFill>
                  <pic:spPr bwMode="auto">
                    <a:xfrm>
                      <a:off x="0" y="0"/>
                      <a:ext cx="5200120" cy="1389169"/>
                    </a:xfrm>
                    <a:prstGeom prst="rect">
                      <a:avLst/>
                    </a:prstGeom>
                    <a:noFill/>
                    <a:ln>
                      <a:noFill/>
                    </a:ln>
                    <a:extLst>
                      <a:ext uri="{53640926-AAD7-44D8-BBD7-CCE9431645EC}">
                        <a14:shadowObscured xmlns:a14="http://schemas.microsoft.com/office/drawing/2010/main"/>
                      </a:ext>
                    </a:extLst>
                  </pic:spPr>
                </pic:pic>
              </a:graphicData>
            </a:graphic>
          </wp:inline>
        </w:drawing>
      </w:r>
    </w:p>
    <w:p w14:paraId="71AFD3C6" w14:textId="34FF6DE7" w:rsidR="00632A91" w:rsidRPr="00573FE3" w:rsidRDefault="00632A91" w:rsidP="00147DF2">
      <w:pPr>
        <w:widowControl/>
        <w:spacing w:line="480" w:lineRule="auto"/>
        <w:rPr>
          <w:rFonts w:ascii="Arial" w:hAnsi="Arial" w:cs="Arial"/>
          <w:b/>
          <w:bCs/>
          <w:sz w:val="24"/>
          <w:szCs w:val="24"/>
        </w:rPr>
      </w:pPr>
      <w:r w:rsidRPr="00573FE3">
        <w:rPr>
          <w:rFonts w:ascii="Arial" w:hAnsi="Arial" w:cs="Arial"/>
          <w:b/>
          <w:bCs/>
          <w:sz w:val="24"/>
          <w:szCs w:val="24"/>
        </w:rPr>
        <w:t>Figure S1.</w:t>
      </w:r>
      <w:r w:rsidR="00A7015E" w:rsidRPr="00573FE3">
        <w:rPr>
          <w:rFonts w:ascii="Arial" w:hAnsi="Arial" w:cs="Arial"/>
          <w:b/>
          <w:bCs/>
          <w:sz w:val="24"/>
          <w:szCs w:val="24"/>
        </w:rPr>
        <w:t xml:space="preserve"> </w:t>
      </w:r>
      <w:r w:rsidRPr="00573FE3">
        <w:rPr>
          <w:rFonts w:ascii="Arial" w:hAnsi="Arial" w:cs="Arial"/>
          <w:b/>
          <w:bCs/>
          <w:sz w:val="24"/>
          <w:szCs w:val="24"/>
        </w:rPr>
        <w:t>Simple schematic diagram of D-CD synthesis</w:t>
      </w:r>
      <w:r w:rsidR="00A7015E" w:rsidRPr="00573FE3">
        <w:rPr>
          <w:rFonts w:ascii="Arial" w:hAnsi="Arial" w:cs="Arial"/>
          <w:b/>
          <w:bCs/>
          <w:sz w:val="24"/>
          <w:szCs w:val="24"/>
        </w:rPr>
        <w:t>.</w:t>
      </w:r>
    </w:p>
    <w:p w14:paraId="136CF20D" w14:textId="2833D058" w:rsidR="00F537CA" w:rsidRPr="00573FE3" w:rsidRDefault="006113C3" w:rsidP="00147DF2">
      <w:pPr>
        <w:widowControl/>
        <w:spacing w:line="480" w:lineRule="auto"/>
        <w:rPr>
          <w:rFonts w:ascii="Arial" w:hAnsi="Arial" w:cs="Arial"/>
          <w:b/>
          <w:bCs/>
          <w:sz w:val="24"/>
          <w:szCs w:val="24"/>
        </w:rPr>
      </w:pPr>
      <w:r w:rsidRPr="00573FE3">
        <w:rPr>
          <w:rFonts w:ascii="Arial" w:hAnsi="Arial" w:cs="Arial"/>
          <w:noProof/>
        </w:rPr>
        <w:lastRenderedPageBreak/>
        <w:drawing>
          <wp:inline distT="0" distB="0" distL="0" distR="0" wp14:anchorId="3BF54B35" wp14:editId="716CA1F3">
            <wp:extent cx="5274310" cy="1789430"/>
            <wp:effectExtent l="0" t="0" r="2540" b="1270"/>
            <wp:docPr id="62625168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789430"/>
                    </a:xfrm>
                    <a:prstGeom prst="rect">
                      <a:avLst/>
                    </a:prstGeom>
                    <a:noFill/>
                    <a:ln>
                      <a:noFill/>
                    </a:ln>
                  </pic:spPr>
                </pic:pic>
              </a:graphicData>
            </a:graphic>
          </wp:inline>
        </w:drawing>
      </w:r>
    </w:p>
    <w:p w14:paraId="12362D1D" w14:textId="2607E11D" w:rsidR="007E4CDB" w:rsidRPr="00573FE3" w:rsidRDefault="007E4CDB" w:rsidP="00147DF2">
      <w:pPr>
        <w:widowControl/>
        <w:spacing w:line="480" w:lineRule="auto"/>
        <w:rPr>
          <w:rFonts w:ascii="Arial" w:hAnsi="Arial" w:cs="Arial"/>
          <w:sz w:val="24"/>
          <w:szCs w:val="24"/>
        </w:rPr>
      </w:pPr>
      <w:r w:rsidRPr="00573FE3">
        <w:rPr>
          <w:rFonts w:ascii="Arial" w:hAnsi="Arial" w:cs="Arial"/>
          <w:b/>
          <w:bCs/>
          <w:sz w:val="24"/>
          <w:szCs w:val="24"/>
        </w:rPr>
        <w:t>Figure S</w:t>
      </w:r>
      <w:r w:rsidR="00632A91" w:rsidRPr="00573FE3">
        <w:rPr>
          <w:rFonts w:ascii="Arial" w:hAnsi="Arial" w:cs="Arial"/>
          <w:b/>
          <w:bCs/>
          <w:sz w:val="24"/>
          <w:szCs w:val="24"/>
        </w:rPr>
        <w:t>2</w:t>
      </w:r>
      <w:r w:rsidRPr="00573FE3">
        <w:rPr>
          <w:rFonts w:ascii="Arial" w:hAnsi="Arial" w:cs="Arial"/>
          <w:b/>
          <w:bCs/>
          <w:sz w:val="24"/>
          <w:szCs w:val="24"/>
        </w:rPr>
        <w:t xml:space="preserve">. Stability characterization of D-CDs. </w:t>
      </w:r>
      <w:r w:rsidRPr="00573FE3">
        <w:rPr>
          <w:rFonts w:ascii="Arial" w:hAnsi="Arial" w:cs="Arial"/>
          <w:sz w:val="24"/>
          <w:szCs w:val="24"/>
        </w:rPr>
        <w:t>(a)</w:t>
      </w:r>
      <w:r w:rsidR="00AE25F0" w:rsidRPr="00573FE3">
        <w:rPr>
          <w:rFonts w:ascii="Arial" w:hAnsi="Arial" w:cs="Arial"/>
          <w:sz w:val="24"/>
          <w:szCs w:val="24"/>
        </w:rPr>
        <w:t xml:space="preserve"> </w:t>
      </w:r>
      <w:r w:rsidR="008C78AE" w:rsidRPr="00573FE3">
        <w:rPr>
          <w:rFonts w:ascii="Arial" w:hAnsi="Arial" w:cs="Arial"/>
          <w:sz w:val="24"/>
          <w:szCs w:val="24"/>
        </w:rPr>
        <w:t>The fluorescence intensity at different pH values of D-CDs.</w:t>
      </w:r>
      <w:r w:rsidRPr="00573FE3">
        <w:rPr>
          <w:rFonts w:ascii="Arial" w:hAnsi="Arial" w:cs="Arial"/>
          <w:sz w:val="24"/>
          <w:szCs w:val="24"/>
        </w:rPr>
        <w:t xml:space="preserve"> (b) </w:t>
      </w:r>
      <w:r w:rsidR="0014127D" w:rsidRPr="00573FE3">
        <w:rPr>
          <w:rFonts w:ascii="Arial" w:hAnsi="Arial" w:cs="Arial"/>
          <w:sz w:val="24"/>
          <w:szCs w:val="24"/>
        </w:rPr>
        <w:t>Changes in fluorescence intensity of D-CDs placed for different days.</w:t>
      </w:r>
      <w:r w:rsidRPr="00573FE3">
        <w:rPr>
          <w:rFonts w:ascii="Arial" w:hAnsi="Arial" w:cs="Arial"/>
          <w:sz w:val="24"/>
          <w:szCs w:val="24"/>
        </w:rPr>
        <w:t xml:space="preserve"> (c) Photoluminescence intensity profiles of</w:t>
      </w:r>
      <w:r w:rsidR="0014127D" w:rsidRPr="00573FE3">
        <w:rPr>
          <w:rFonts w:ascii="Arial" w:hAnsi="Arial" w:cs="Arial"/>
          <w:sz w:val="24"/>
          <w:szCs w:val="24"/>
        </w:rPr>
        <w:t xml:space="preserve"> D-</w:t>
      </w:r>
      <w:r w:rsidRPr="00573FE3">
        <w:rPr>
          <w:rFonts w:ascii="Arial" w:hAnsi="Arial" w:cs="Arial"/>
          <w:sz w:val="24"/>
          <w:szCs w:val="24"/>
        </w:rPr>
        <w:t xml:space="preserve">CDs under varying ionic strengths (NaCl: 0-1.0 M). </w:t>
      </w:r>
    </w:p>
    <w:p w14:paraId="1E245A33" w14:textId="75D3CE62" w:rsidR="00F537CA" w:rsidRPr="00573FE3" w:rsidRDefault="000E136D" w:rsidP="00F537CA">
      <w:pPr>
        <w:widowControl/>
        <w:spacing w:line="480" w:lineRule="auto"/>
        <w:jc w:val="center"/>
        <w:rPr>
          <w:rFonts w:ascii="Arial" w:hAnsi="Arial" w:cs="Arial"/>
          <w:sz w:val="24"/>
          <w:szCs w:val="24"/>
        </w:rPr>
      </w:pPr>
      <w:r w:rsidRPr="00573FE3">
        <w:rPr>
          <w:rFonts w:ascii="Arial" w:hAnsi="Arial" w:cs="Arial"/>
          <w:noProof/>
        </w:rPr>
        <w:drawing>
          <wp:inline distT="0" distB="0" distL="0" distR="0" wp14:anchorId="37A31AB3" wp14:editId="1D3E3068">
            <wp:extent cx="3040380" cy="2377440"/>
            <wp:effectExtent l="0" t="0" r="7620" b="3810"/>
            <wp:docPr id="17661685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80" cy="2377440"/>
                    </a:xfrm>
                    <a:prstGeom prst="rect">
                      <a:avLst/>
                    </a:prstGeom>
                    <a:noFill/>
                    <a:ln>
                      <a:noFill/>
                    </a:ln>
                  </pic:spPr>
                </pic:pic>
              </a:graphicData>
            </a:graphic>
          </wp:inline>
        </w:drawing>
      </w:r>
    </w:p>
    <w:p w14:paraId="5A925A28" w14:textId="7E7F328C" w:rsidR="007E4CDB" w:rsidRPr="00573FE3" w:rsidRDefault="007E4CDB" w:rsidP="009C1F12">
      <w:pPr>
        <w:widowControl/>
        <w:spacing w:line="480" w:lineRule="auto"/>
        <w:rPr>
          <w:rFonts w:ascii="Arial" w:hAnsi="Arial" w:cs="Arial"/>
          <w:b/>
          <w:bCs/>
          <w:sz w:val="24"/>
          <w:szCs w:val="24"/>
        </w:rPr>
      </w:pPr>
      <w:r w:rsidRPr="00573FE3">
        <w:rPr>
          <w:rFonts w:ascii="Arial" w:hAnsi="Arial" w:cs="Arial"/>
          <w:b/>
          <w:bCs/>
          <w:sz w:val="24"/>
          <w:szCs w:val="24"/>
        </w:rPr>
        <w:t xml:space="preserve">Figure S3. </w:t>
      </w:r>
      <w:r w:rsidRPr="00573FE3">
        <w:rPr>
          <w:rFonts w:ascii="Arial" w:hAnsi="Arial" w:cs="Arial"/>
          <w:b/>
          <w:bCs/>
          <w:sz w:val="24"/>
          <w:szCs w:val="24"/>
          <w:vertAlign w:val="superscript"/>
        </w:rPr>
        <w:t>13</w:t>
      </w:r>
      <w:r w:rsidRPr="00573FE3">
        <w:rPr>
          <w:rFonts w:ascii="Arial" w:hAnsi="Arial" w:cs="Arial"/>
          <w:b/>
          <w:bCs/>
          <w:sz w:val="24"/>
          <w:szCs w:val="24"/>
        </w:rPr>
        <w:t>C NMR spectrum of D-CDs</w:t>
      </w:r>
      <w:r w:rsidR="00F77FF5" w:rsidRPr="00573FE3">
        <w:rPr>
          <w:rFonts w:ascii="Arial" w:hAnsi="Arial" w:cs="Arial"/>
          <w:b/>
          <w:bCs/>
          <w:sz w:val="24"/>
          <w:szCs w:val="24"/>
        </w:rPr>
        <w:t>.</w:t>
      </w:r>
    </w:p>
    <w:p w14:paraId="236FEA0B" w14:textId="590EBFC9" w:rsidR="00F537CA" w:rsidRPr="00573FE3" w:rsidRDefault="00F537CA" w:rsidP="00F537CA">
      <w:pPr>
        <w:widowControl/>
        <w:spacing w:line="480" w:lineRule="auto"/>
        <w:jc w:val="center"/>
        <w:rPr>
          <w:rFonts w:ascii="Arial" w:hAnsi="Arial" w:cs="Arial"/>
          <w:b/>
          <w:bCs/>
          <w:sz w:val="24"/>
          <w:szCs w:val="24"/>
        </w:rPr>
      </w:pPr>
      <w:r w:rsidRPr="00573FE3">
        <w:rPr>
          <w:rFonts w:ascii="Arial" w:hAnsi="Arial" w:cs="Arial"/>
          <w:noProof/>
        </w:rPr>
        <w:lastRenderedPageBreak/>
        <w:drawing>
          <wp:inline distT="0" distB="0" distL="0" distR="0" wp14:anchorId="24CC9425" wp14:editId="4603F576">
            <wp:extent cx="5274310" cy="2367915"/>
            <wp:effectExtent l="0" t="0" r="2540" b="0"/>
            <wp:docPr id="5288131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367915"/>
                    </a:xfrm>
                    <a:prstGeom prst="rect">
                      <a:avLst/>
                    </a:prstGeom>
                    <a:noFill/>
                    <a:ln>
                      <a:noFill/>
                    </a:ln>
                  </pic:spPr>
                </pic:pic>
              </a:graphicData>
            </a:graphic>
          </wp:inline>
        </w:drawing>
      </w:r>
    </w:p>
    <w:p w14:paraId="18F15E8B" w14:textId="1DC00075" w:rsidR="00020068" w:rsidRPr="00573FE3" w:rsidRDefault="007E4CDB" w:rsidP="00CF01BB">
      <w:pPr>
        <w:widowControl/>
        <w:spacing w:line="480" w:lineRule="auto"/>
        <w:rPr>
          <w:rFonts w:ascii="Arial" w:hAnsi="Arial" w:cs="Arial"/>
          <w:color w:val="000000" w:themeColor="text1"/>
          <w:sz w:val="24"/>
          <w:szCs w:val="24"/>
        </w:rPr>
      </w:pPr>
      <w:r w:rsidRPr="00573FE3">
        <w:rPr>
          <w:rFonts w:ascii="Arial" w:hAnsi="Arial" w:cs="Arial"/>
          <w:b/>
          <w:bCs/>
          <w:sz w:val="24"/>
          <w:szCs w:val="24"/>
        </w:rPr>
        <w:t xml:space="preserve">Figure S4. </w:t>
      </w:r>
      <w:r w:rsidR="00147DF2" w:rsidRPr="00573FE3">
        <w:rPr>
          <w:rFonts w:ascii="Arial" w:hAnsi="Arial" w:cs="Arial"/>
          <w:b/>
          <w:bCs/>
          <w:sz w:val="24"/>
          <w:szCs w:val="24"/>
        </w:rPr>
        <w:t>Total antioxidant capacity</w:t>
      </w:r>
      <w:r w:rsidRPr="00573FE3">
        <w:rPr>
          <w:rFonts w:ascii="Arial" w:hAnsi="Arial" w:cs="Arial"/>
          <w:b/>
          <w:bCs/>
          <w:sz w:val="24"/>
          <w:szCs w:val="24"/>
        </w:rPr>
        <w:t xml:space="preserve"> </w:t>
      </w:r>
      <w:r w:rsidR="00147DF2" w:rsidRPr="00573FE3">
        <w:rPr>
          <w:rFonts w:ascii="Arial" w:hAnsi="Arial" w:cs="Arial"/>
          <w:b/>
          <w:bCs/>
          <w:sz w:val="24"/>
          <w:szCs w:val="24"/>
        </w:rPr>
        <w:t xml:space="preserve">assays </w:t>
      </w:r>
      <w:r w:rsidRPr="00573FE3">
        <w:rPr>
          <w:rFonts w:ascii="Arial" w:hAnsi="Arial" w:cs="Arial"/>
          <w:b/>
          <w:bCs/>
          <w:sz w:val="24"/>
          <w:szCs w:val="24"/>
        </w:rPr>
        <w:t xml:space="preserve">of D-CDs. </w:t>
      </w:r>
      <w:r w:rsidRPr="00573FE3">
        <w:rPr>
          <w:rFonts w:ascii="Arial" w:hAnsi="Arial" w:cs="Arial"/>
          <w:color w:val="000000" w:themeColor="text1"/>
          <w:sz w:val="24"/>
          <w:szCs w:val="24"/>
        </w:rPr>
        <w:t xml:space="preserve">(a) </w:t>
      </w:r>
      <w:r w:rsidR="0014127D" w:rsidRPr="00573FE3">
        <w:rPr>
          <w:rFonts w:ascii="Arial" w:hAnsi="Arial" w:cs="Arial"/>
          <w:color w:val="000000" w:themeColor="text1"/>
          <w:sz w:val="24"/>
          <w:szCs w:val="24"/>
        </w:rPr>
        <w:t>UV-</w:t>
      </w:r>
      <w:proofErr w:type="gramStart"/>
      <w:r w:rsidR="0014127D" w:rsidRPr="00573FE3">
        <w:rPr>
          <w:rFonts w:ascii="Arial" w:hAnsi="Arial" w:cs="Arial"/>
          <w:color w:val="000000" w:themeColor="text1"/>
          <w:sz w:val="24"/>
          <w:szCs w:val="24"/>
        </w:rPr>
        <w:t>Vis</w:t>
      </w:r>
      <w:proofErr w:type="gramEnd"/>
      <w:r w:rsidR="0014127D" w:rsidRPr="00573FE3">
        <w:rPr>
          <w:rFonts w:ascii="Arial" w:hAnsi="Arial" w:cs="Arial"/>
          <w:color w:val="000000" w:themeColor="text1"/>
          <w:sz w:val="24"/>
          <w:szCs w:val="24"/>
        </w:rPr>
        <w:t xml:space="preserve"> absorption spectra of ABTS•+ solution mixed with D-CDs </w:t>
      </w:r>
      <w:bookmarkStart w:id="15" w:name="OLE_LINK2"/>
      <w:r w:rsidR="0014127D" w:rsidRPr="00573FE3">
        <w:rPr>
          <w:rFonts w:ascii="Arial" w:hAnsi="Arial" w:cs="Arial"/>
          <w:color w:val="000000" w:themeColor="text1"/>
          <w:sz w:val="24"/>
          <w:szCs w:val="24"/>
        </w:rPr>
        <w:t xml:space="preserve">at concentrations ranging from 0 to 400 </w:t>
      </w:r>
      <w:proofErr w:type="spellStart"/>
      <w:r w:rsidR="0014127D" w:rsidRPr="00573FE3">
        <w:rPr>
          <w:rFonts w:ascii="Arial" w:hAnsi="Arial" w:cs="Arial"/>
          <w:color w:val="000000" w:themeColor="text1"/>
          <w:sz w:val="24"/>
          <w:szCs w:val="24"/>
        </w:rPr>
        <w:t>μg</w:t>
      </w:r>
      <w:proofErr w:type="spellEnd"/>
      <w:r w:rsidR="0014127D" w:rsidRPr="00573FE3">
        <w:rPr>
          <w:rFonts w:ascii="Arial" w:hAnsi="Arial" w:cs="Arial"/>
          <w:color w:val="000000" w:themeColor="text1"/>
          <w:sz w:val="24"/>
          <w:szCs w:val="24"/>
        </w:rPr>
        <w:t>/</w:t>
      </w:r>
      <w:proofErr w:type="spellStart"/>
      <w:r w:rsidR="0014127D" w:rsidRPr="00573FE3">
        <w:rPr>
          <w:rFonts w:ascii="Arial" w:hAnsi="Arial" w:cs="Arial"/>
          <w:color w:val="000000" w:themeColor="text1"/>
          <w:sz w:val="24"/>
          <w:szCs w:val="24"/>
        </w:rPr>
        <w:t>mL.</w:t>
      </w:r>
      <w:bookmarkEnd w:id="15"/>
      <w:proofErr w:type="spellEnd"/>
      <w:r w:rsidR="0014127D" w:rsidRPr="00573FE3">
        <w:rPr>
          <w:rFonts w:ascii="Arial" w:hAnsi="Arial" w:cs="Arial"/>
          <w:color w:val="000000" w:themeColor="text1"/>
          <w:sz w:val="24"/>
          <w:szCs w:val="24"/>
        </w:rPr>
        <w:t xml:space="preserve"> (b)</w:t>
      </w:r>
      <w:r w:rsidR="00CF01BB" w:rsidRPr="00573FE3">
        <w:rPr>
          <w:rFonts w:ascii="Arial" w:hAnsi="Arial" w:cs="Arial"/>
          <w:color w:val="000000" w:themeColor="text1"/>
          <w:sz w:val="24"/>
          <w:szCs w:val="24"/>
        </w:rPr>
        <w:t xml:space="preserve"> </w:t>
      </w:r>
      <w:r w:rsidR="00632A91" w:rsidRPr="00573FE3">
        <w:rPr>
          <w:rFonts w:ascii="Arial" w:hAnsi="Arial" w:cs="Arial"/>
          <w:color w:val="000000" w:themeColor="text1"/>
          <w:sz w:val="24"/>
          <w:szCs w:val="24"/>
        </w:rPr>
        <w:t>Scavenging rate</w:t>
      </w:r>
      <w:r w:rsidR="00CF01BB" w:rsidRPr="00573FE3">
        <w:rPr>
          <w:rFonts w:ascii="Arial" w:hAnsi="Arial" w:cs="Arial"/>
          <w:color w:val="000000" w:themeColor="text1"/>
          <w:sz w:val="24"/>
          <w:szCs w:val="24"/>
        </w:rPr>
        <w:t xml:space="preserve"> of total antioxidant capacity of D-CDs</w:t>
      </w:r>
      <w:r w:rsidR="0070028F" w:rsidRPr="00573FE3">
        <w:rPr>
          <w:rFonts w:ascii="Arial" w:hAnsi="Arial" w:cs="Arial"/>
          <w:color w:val="000000" w:themeColor="text1"/>
          <w:sz w:val="24"/>
          <w:szCs w:val="24"/>
        </w:rPr>
        <w:t xml:space="preserve"> at concentrations ranging from 0 to 400 </w:t>
      </w:r>
      <w:proofErr w:type="spellStart"/>
      <w:r w:rsidR="0070028F" w:rsidRPr="00573FE3">
        <w:rPr>
          <w:rFonts w:ascii="Arial" w:hAnsi="Arial" w:cs="Arial"/>
          <w:color w:val="000000" w:themeColor="text1"/>
          <w:sz w:val="24"/>
          <w:szCs w:val="24"/>
        </w:rPr>
        <w:t>μg</w:t>
      </w:r>
      <w:proofErr w:type="spellEnd"/>
      <w:r w:rsidR="0070028F" w:rsidRPr="00573FE3">
        <w:rPr>
          <w:rFonts w:ascii="Arial" w:hAnsi="Arial" w:cs="Arial"/>
          <w:color w:val="000000" w:themeColor="text1"/>
          <w:sz w:val="24"/>
          <w:szCs w:val="24"/>
        </w:rPr>
        <w:t>/</w:t>
      </w:r>
      <w:proofErr w:type="spellStart"/>
      <w:r w:rsidR="0070028F" w:rsidRPr="00573FE3">
        <w:rPr>
          <w:rFonts w:ascii="Arial" w:hAnsi="Arial" w:cs="Arial"/>
          <w:color w:val="000000" w:themeColor="text1"/>
          <w:sz w:val="24"/>
          <w:szCs w:val="24"/>
        </w:rPr>
        <w:t>mL.</w:t>
      </w:r>
      <w:proofErr w:type="spellEnd"/>
      <w:r w:rsidR="00B41AC5">
        <w:rPr>
          <w:rFonts w:ascii="Arial" w:hAnsi="Arial" w:cs="Arial" w:hint="eastAsia"/>
          <w:color w:val="000000" w:themeColor="text1"/>
          <w:sz w:val="24"/>
          <w:szCs w:val="24"/>
        </w:rPr>
        <w:t xml:space="preserve"> </w:t>
      </w:r>
      <w:r w:rsidR="00B41AC5" w:rsidRPr="00573FE3">
        <w:rPr>
          <w:rFonts w:ascii="Arial" w:hAnsi="Arial" w:cs="Arial"/>
          <w:sz w:val="24"/>
          <w:szCs w:val="24"/>
        </w:rPr>
        <w:t>Data represent mean ± SD.(n=3).</w:t>
      </w:r>
    </w:p>
    <w:p w14:paraId="202E4B1F" w14:textId="128BD184" w:rsidR="000E136D" w:rsidRPr="00573FE3" w:rsidRDefault="000E136D" w:rsidP="00CF01BB">
      <w:pPr>
        <w:widowControl/>
        <w:spacing w:line="480" w:lineRule="auto"/>
        <w:rPr>
          <w:rFonts w:ascii="Arial" w:hAnsi="Arial" w:cs="Arial"/>
          <w:color w:val="C00000"/>
          <w:sz w:val="24"/>
          <w:szCs w:val="24"/>
        </w:rPr>
      </w:pPr>
      <w:r w:rsidRPr="00573FE3">
        <w:rPr>
          <w:rFonts w:ascii="Arial" w:hAnsi="Arial" w:cs="Arial"/>
          <w:noProof/>
        </w:rPr>
        <w:drawing>
          <wp:inline distT="0" distB="0" distL="0" distR="0" wp14:anchorId="4D7A3B9F" wp14:editId="62C01B2B">
            <wp:extent cx="5274310" cy="2511425"/>
            <wp:effectExtent l="0" t="0" r="2540" b="3175"/>
            <wp:docPr id="2049497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511425"/>
                    </a:xfrm>
                    <a:prstGeom prst="rect">
                      <a:avLst/>
                    </a:prstGeom>
                    <a:noFill/>
                    <a:ln>
                      <a:noFill/>
                    </a:ln>
                  </pic:spPr>
                </pic:pic>
              </a:graphicData>
            </a:graphic>
          </wp:inline>
        </w:drawing>
      </w:r>
    </w:p>
    <w:p w14:paraId="743DB620" w14:textId="4607D0AB" w:rsidR="007E4CDB" w:rsidRPr="00573FE3" w:rsidRDefault="007E4CDB" w:rsidP="00147DF2">
      <w:pPr>
        <w:widowControl/>
        <w:spacing w:line="480" w:lineRule="auto"/>
        <w:rPr>
          <w:rFonts w:ascii="Arial" w:hAnsi="Arial" w:cs="Arial"/>
          <w:color w:val="000000" w:themeColor="text1"/>
          <w:sz w:val="24"/>
          <w:szCs w:val="24"/>
        </w:rPr>
      </w:pPr>
      <w:r w:rsidRPr="00573FE3">
        <w:rPr>
          <w:rFonts w:ascii="Arial" w:hAnsi="Arial" w:cs="Arial"/>
          <w:b/>
          <w:bCs/>
          <w:sz w:val="24"/>
          <w:szCs w:val="24"/>
        </w:rPr>
        <w:t xml:space="preserve">Figure S5. </w:t>
      </w:r>
      <w:r w:rsidR="00020068" w:rsidRPr="00573FE3">
        <w:rPr>
          <w:rFonts w:ascii="Arial" w:hAnsi="Arial" w:cs="Arial"/>
          <w:b/>
          <w:bCs/>
          <w:color w:val="000000" w:themeColor="text1"/>
          <w:sz w:val="24"/>
          <w:szCs w:val="24"/>
        </w:rPr>
        <w:t xml:space="preserve">Scavenging activity against hydroxyl radicals (•OH) </w:t>
      </w:r>
      <w:r w:rsidRPr="00573FE3">
        <w:rPr>
          <w:rFonts w:ascii="Arial" w:hAnsi="Arial" w:cs="Arial"/>
          <w:b/>
          <w:bCs/>
          <w:color w:val="000000" w:themeColor="text1"/>
          <w:sz w:val="24"/>
          <w:szCs w:val="24"/>
        </w:rPr>
        <w:t xml:space="preserve">of D-CDs. </w:t>
      </w:r>
      <w:r w:rsidRPr="00573FE3">
        <w:rPr>
          <w:rFonts w:ascii="Arial" w:hAnsi="Arial" w:cs="Arial"/>
          <w:color w:val="000000" w:themeColor="text1"/>
          <w:sz w:val="24"/>
          <w:szCs w:val="24"/>
        </w:rPr>
        <w:t>(a)</w:t>
      </w:r>
      <w:r w:rsidR="00020068" w:rsidRPr="00573FE3">
        <w:rPr>
          <w:rFonts w:ascii="Arial" w:hAnsi="Arial" w:cs="Arial"/>
          <w:color w:val="000000" w:themeColor="text1"/>
          <w:sz w:val="24"/>
          <w:szCs w:val="24"/>
        </w:rPr>
        <w:t xml:space="preserve"> UV-</w:t>
      </w:r>
      <w:proofErr w:type="gramStart"/>
      <w:r w:rsidR="00020068" w:rsidRPr="00573FE3">
        <w:rPr>
          <w:rFonts w:ascii="Arial" w:hAnsi="Arial" w:cs="Arial"/>
          <w:color w:val="000000" w:themeColor="text1"/>
          <w:sz w:val="24"/>
          <w:szCs w:val="24"/>
        </w:rPr>
        <w:t>Vis</w:t>
      </w:r>
      <w:proofErr w:type="gramEnd"/>
      <w:r w:rsidR="00020068" w:rsidRPr="00573FE3">
        <w:rPr>
          <w:rFonts w:ascii="Arial" w:hAnsi="Arial" w:cs="Arial"/>
          <w:color w:val="000000" w:themeColor="text1"/>
          <w:sz w:val="24"/>
          <w:szCs w:val="24"/>
        </w:rPr>
        <w:t xml:space="preserve"> absorption spectra of hydroxyl radical (•OH) solution mixed with D-CDs at concentrations ranging from 0 to 400 </w:t>
      </w:r>
      <w:proofErr w:type="spellStart"/>
      <w:r w:rsidR="00020068" w:rsidRPr="00573FE3">
        <w:rPr>
          <w:rFonts w:ascii="Arial" w:hAnsi="Arial" w:cs="Arial"/>
          <w:color w:val="000000" w:themeColor="text1"/>
          <w:sz w:val="24"/>
          <w:szCs w:val="24"/>
        </w:rPr>
        <w:t>μg</w:t>
      </w:r>
      <w:proofErr w:type="spellEnd"/>
      <w:r w:rsidR="00020068" w:rsidRPr="00573FE3">
        <w:rPr>
          <w:rFonts w:ascii="Arial" w:hAnsi="Arial" w:cs="Arial"/>
          <w:color w:val="000000" w:themeColor="text1"/>
          <w:sz w:val="24"/>
          <w:szCs w:val="24"/>
        </w:rPr>
        <w:t>/</w:t>
      </w:r>
      <w:proofErr w:type="spellStart"/>
      <w:r w:rsidR="00020068" w:rsidRPr="00573FE3">
        <w:rPr>
          <w:rFonts w:ascii="Arial" w:hAnsi="Arial" w:cs="Arial"/>
          <w:color w:val="000000" w:themeColor="text1"/>
          <w:sz w:val="24"/>
          <w:szCs w:val="24"/>
        </w:rPr>
        <w:t>mL.</w:t>
      </w:r>
      <w:proofErr w:type="spellEnd"/>
      <w:r w:rsidR="00020068" w:rsidRPr="00573FE3">
        <w:rPr>
          <w:rFonts w:ascii="Arial" w:hAnsi="Arial" w:cs="Arial"/>
          <w:color w:val="000000" w:themeColor="text1"/>
          <w:sz w:val="24"/>
          <w:szCs w:val="24"/>
        </w:rPr>
        <w:t xml:space="preserve"> (b)</w:t>
      </w:r>
      <w:r w:rsidR="0070028F" w:rsidRPr="00573FE3">
        <w:rPr>
          <w:rFonts w:ascii="Arial" w:hAnsi="Arial" w:cs="Arial"/>
          <w:color w:val="000000" w:themeColor="text1"/>
          <w:sz w:val="24"/>
          <w:szCs w:val="24"/>
        </w:rPr>
        <w:t xml:space="preserve"> •</w:t>
      </w:r>
      <w:proofErr w:type="gramStart"/>
      <w:r w:rsidR="0070028F" w:rsidRPr="00573FE3">
        <w:rPr>
          <w:rFonts w:ascii="Arial" w:hAnsi="Arial" w:cs="Arial"/>
          <w:color w:val="000000" w:themeColor="text1"/>
          <w:sz w:val="24"/>
          <w:szCs w:val="24"/>
        </w:rPr>
        <w:t>OH</w:t>
      </w:r>
      <w:proofErr w:type="gramEnd"/>
      <w:r w:rsidR="0070028F" w:rsidRPr="00573FE3">
        <w:rPr>
          <w:rFonts w:ascii="Arial" w:hAnsi="Arial" w:cs="Arial"/>
          <w:color w:val="000000" w:themeColor="text1"/>
          <w:sz w:val="24"/>
          <w:szCs w:val="24"/>
        </w:rPr>
        <w:t xml:space="preserve"> radical </w:t>
      </w:r>
      <w:r w:rsidR="00632A91" w:rsidRPr="00573FE3">
        <w:rPr>
          <w:rFonts w:ascii="Arial" w:hAnsi="Arial" w:cs="Arial"/>
          <w:color w:val="000000" w:themeColor="text1"/>
          <w:sz w:val="24"/>
          <w:szCs w:val="24"/>
        </w:rPr>
        <w:t>scavenging rate</w:t>
      </w:r>
      <w:r w:rsidR="0070028F" w:rsidRPr="00573FE3">
        <w:rPr>
          <w:rFonts w:ascii="Arial" w:hAnsi="Arial" w:cs="Arial"/>
          <w:color w:val="000000" w:themeColor="text1"/>
          <w:sz w:val="24"/>
          <w:szCs w:val="24"/>
        </w:rPr>
        <w:t xml:space="preserve"> of D-CDs at concentrations ranging from 0 to 400 </w:t>
      </w:r>
      <w:proofErr w:type="spellStart"/>
      <w:r w:rsidR="0070028F" w:rsidRPr="00573FE3">
        <w:rPr>
          <w:rFonts w:ascii="Arial" w:hAnsi="Arial" w:cs="Arial"/>
          <w:color w:val="000000" w:themeColor="text1"/>
          <w:sz w:val="24"/>
          <w:szCs w:val="24"/>
        </w:rPr>
        <w:t>μg</w:t>
      </w:r>
      <w:proofErr w:type="spellEnd"/>
      <w:r w:rsidR="0070028F" w:rsidRPr="00573FE3">
        <w:rPr>
          <w:rFonts w:ascii="Arial" w:hAnsi="Arial" w:cs="Arial"/>
          <w:color w:val="000000" w:themeColor="text1"/>
          <w:sz w:val="24"/>
          <w:szCs w:val="24"/>
        </w:rPr>
        <w:t>/</w:t>
      </w:r>
      <w:proofErr w:type="spellStart"/>
      <w:r w:rsidR="0070028F" w:rsidRPr="00573FE3">
        <w:rPr>
          <w:rFonts w:ascii="Arial" w:hAnsi="Arial" w:cs="Arial"/>
          <w:color w:val="000000" w:themeColor="text1"/>
          <w:sz w:val="24"/>
          <w:szCs w:val="24"/>
        </w:rPr>
        <w:t>mL.</w:t>
      </w:r>
      <w:proofErr w:type="spellEnd"/>
      <w:r w:rsidR="00B41AC5">
        <w:rPr>
          <w:rFonts w:ascii="Arial" w:hAnsi="Arial" w:cs="Arial" w:hint="eastAsia"/>
          <w:color w:val="000000" w:themeColor="text1"/>
          <w:sz w:val="24"/>
          <w:szCs w:val="24"/>
        </w:rPr>
        <w:t xml:space="preserve"> </w:t>
      </w:r>
      <w:r w:rsidR="00B41AC5" w:rsidRPr="00573FE3">
        <w:rPr>
          <w:rFonts w:ascii="Arial" w:hAnsi="Arial" w:cs="Arial"/>
          <w:sz w:val="24"/>
          <w:szCs w:val="24"/>
        </w:rPr>
        <w:t>Data represent mean ± SD.(n=3).</w:t>
      </w:r>
    </w:p>
    <w:p w14:paraId="5296550D" w14:textId="0EDA850F" w:rsidR="000E136D" w:rsidRPr="00573FE3" w:rsidRDefault="000E136D" w:rsidP="00147DF2">
      <w:pPr>
        <w:widowControl/>
        <w:spacing w:line="480" w:lineRule="auto"/>
        <w:rPr>
          <w:rFonts w:ascii="Arial" w:hAnsi="Arial" w:cs="Arial"/>
          <w:sz w:val="24"/>
          <w:szCs w:val="24"/>
        </w:rPr>
      </w:pPr>
      <w:r w:rsidRPr="00573FE3">
        <w:rPr>
          <w:rFonts w:ascii="Arial" w:hAnsi="Arial" w:cs="Arial"/>
          <w:noProof/>
        </w:rPr>
        <w:lastRenderedPageBreak/>
        <w:drawing>
          <wp:inline distT="0" distB="0" distL="0" distR="0" wp14:anchorId="24D8ED3A" wp14:editId="1C39976A">
            <wp:extent cx="5274310" cy="2423795"/>
            <wp:effectExtent l="0" t="0" r="2540" b="0"/>
            <wp:docPr id="3812471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423795"/>
                    </a:xfrm>
                    <a:prstGeom prst="rect">
                      <a:avLst/>
                    </a:prstGeom>
                    <a:noFill/>
                    <a:ln>
                      <a:noFill/>
                    </a:ln>
                  </pic:spPr>
                </pic:pic>
              </a:graphicData>
            </a:graphic>
          </wp:inline>
        </w:drawing>
      </w:r>
    </w:p>
    <w:p w14:paraId="32AE3ABB" w14:textId="1949C933" w:rsidR="007E4CDB" w:rsidRPr="00573FE3" w:rsidRDefault="007E4CDB" w:rsidP="00147DF2">
      <w:pPr>
        <w:widowControl/>
        <w:spacing w:line="480" w:lineRule="auto"/>
        <w:rPr>
          <w:rFonts w:ascii="Arial" w:hAnsi="Arial" w:cs="Arial"/>
          <w:sz w:val="24"/>
          <w:szCs w:val="24"/>
        </w:rPr>
      </w:pPr>
      <w:r w:rsidRPr="00573FE3">
        <w:rPr>
          <w:rFonts w:ascii="Arial" w:hAnsi="Arial" w:cs="Arial"/>
          <w:b/>
          <w:bCs/>
          <w:sz w:val="24"/>
          <w:szCs w:val="24"/>
        </w:rPr>
        <w:t xml:space="preserve">Figure S6. </w:t>
      </w:r>
      <w:bookmarkStart w:id="16" w:name="OLE_LINK18"/>
      <w:r w:rsidR="008C0DFD" w:rsidRPr="00573FE3">
        <w:rPr>
          <w:rFonts w:ascii="Arial" w:hAnsi="Arial" w:cs="Arial"/>
          <w:b/>
          <w:bCs/>
          <w:sz w:val="24"/>
          <w:szCs w:val="24"/>
        </w:rPr>
        <w:t>D-CDs Modulate SOD Activity and Scavenge Superoxide Anions</w:t>
      </w:r>
      <w:r w:rsidRPr="00573FE3">
        <w:rPr>
          <w:rFonts w:ascii="Arial" w:hAnsi="Arial" w:cs="Arial"/>
          <w:b/>
          <w:bCs/>
          <w:sz w:val="24"/>
          <w:szCs w:val="24"/>
        </w:rPr>
        <w:t xml:space="preserve">. </w:t>
      </w:r>
      <w:r w:rsidRPr="00573FE3">
        <w:rPr>
          <w:rFonts w:ascii="Arial" w:hAnsi="Arial" w:cs="Arial"/>
          <w:sz w:val="24"/>
          <w:szCs w:val="24"/>
        </w:rPr>
        <w:t>(a)</w:t>
      </w:r>
      <w:bookmarkStart w:id="17" w:name="OLE_LINK3"/>
      <w:r w:rsidRPr="00573FE3">
        <w:rPr>
          <w:rFonts w:ascii="Arial" w:hAnsi="Arial" w:cs="Arial"/>
          <w:sz w:val="24"/>
          <w:szCs w:val="24"/>
        </w:rPr>
        <w:t xml:space="preserve"> Effects of CDs on superoxide dismutase (SOD) enzymatic activity across different concentrations.</w:t>
      </w:r>
      <w:bookmarkEnd w:id="17"/>
      <w:r w:rsidRPr="00573FE3">
        <w:rPr>
          <w:rFonts w:ascii="Arial" w:hAnsi="Arial" w:cs="Arial"/>
          <w:sz w:val="24"/>
          <w:szCs w:val="24"/>
        </w:rPr>
        <w:t xml:space="preserve"> (b) </w:t>
      </w:r>
      <w:bookmarkStart w:id="18" w:name="OLE_LINK4"/>
      <w:r w:rsidRPr="00573FE3">
        <w:rPr>
          <w:rFonts w:ascii="Arial" w:hAnsi="Arial" w:cs="Arial"/>
          <w:sz w:val="24"/>
          <w:szCs w:val="24"/>
        </w:rPr>
        <w:t>Kinetics of superoxide anion (O</w:t>
      </w:r>
      <w:r w:rsidRPr="00573FE3">
        <w:rPr>
          <w:rFonts w:ascii="Cambria Math" w:hAnsi="Cambria Math" w:cs="Cambria Math"/>
          <w:sz w:val="24"/>
          <w:szCs w:val="24"/>
        </w:rPr>
        <w:t>₂</w:t>
      </w:r>
      <w:r w:rsidRPr="00573FE3">
        <w:rPr>
          <w:rFonts w:ascii="Arial" w:hAnsi="Arial" w:cs="Arial"/>
          <w:sz w:val="24"/>
          <w:szCs w:val="24"/>
        </w:rPr>
        <w:t>•</w:t>
      </w:r>
      <w:r w:rsidRPr="00573FE3">
        <w:rPr>
          <w:rFonts w:ascii="Cambria Math" w:hAnsi="Cambria Math" w:cs="Cambria Math"/>
          <w:sz w:val="24"/>
          <w:szCs w:val="24"/>
        </w:rPr>
        <w:t>⁻</w:t>
      </w:r>
      <w:r w:rsidRPr="00573FE3">
        <w:rPr>
          <w:rFonts w:ascii="Arial" w:hAnsi="Arial" w:cs="Arial"/>
          <w:sz w:val="24"/>
          <w:szCs w:val="24"/>
        </w:rPr>
        <w:t>) elimination by CDs with concentration-dependent profiling</w:t>
      </w:r>
      <w:bookmarkEnd w:id="16"/>
      <w:r w:rsidRPr="00573FE3">
        <w:rPr>
          <w:rFonts w:ascii="Arial" w:hAnsi="Arial" w:cs="Arial"/>
          <w:sz w:val="24"/>
          <w:szCs w:val="24"/>
        </w:rPr>
        <w:t>.</w:t>
      </w:r>
      <w:bookmarkEnd w:id="18"/>
      <w:r w:rsidR="00B41AC5">
        <w:rPr>
          <w:rFonts w:ascii="Arial" w:hAnsi="Arial" w:cs="Arial" w:hint="eastAsia"/>
          <w:sz w:val="24"/>
          <w:szCs w:val="24"/>
        </w:rPr>
        <w:t xml:space="preserve"> </w:t>
      </w:r>
      <w:r w:rsidR="00B41AC5" w:rsidRPr="00573FE3">
        <w:rPr>
          <w:rFonts w:ascii="Arial" w:hAnsi="Arial" w:cs="Arial"/>
          <w:sz w:val="24"/>
          <w:szCs w:val="24"/>
        </w:rPr>
        <w:t>Data represent mean ± SD.(n=3).</w:t>
      </w:r>
    </w:p>
    <w:p w14:paraId="26F55D50" w14:textId="34465659" w:rsidR="000E136D" w:rsidRPr="00573FE3" w:rsidRDefault="000E136D" w:rsidP="000E136D">
      <w:pPr>
        <w:widowControl/>
        <w:spacing w:line="480" w:lineRule="auto"/>
        <w:jc w:val="center"/>
        <w:rPr>
          <w:rFonts w:ascii="Arial" w:hAnsi="Arial" w:cs="Arial"/>
          <w:sz w:val="24"/>
          <w:szCs w:val="24"/>
        </w:rPr>
      </w:pPr>
    </w:p>
    <w:p w14:paraId="07C14FD8" w14:textId="0B40F0FC" w:rsidR="000E136D" w:rsidRPr="00573FE3" w:rsidRDefault="000E136D" w:rsidP="000E136D">
      <w:pPr>
        <w:widowControl/>
        <w:spacing w:line="480" w:lineRule="auto"/>
        <w:jc w:val="center"/>
        <w:rPr>
          <w:rFonts w:ascii="Arial" w:hAnsi="Arial" w:cs="Arial"/>
          <w:sz w:val="24"/>
          <w:szCs w:val="24"/>
        </w:rPr>
      </w:pPr>
      <w:r w:rsidRPr="00573FE3">
        <w:rPr>
          <w:rFonts w:ascii="Arial" w:hAnsi="Arial" w:cs="Arial"/>
          <w:noProof/>
        </w:rPr>
        <w:drawing>
          <wp:inline distT="0" distB="0" distL="0" distR="0" wp14:anchorId="687FD4E5" wp14:editId="712A9FCA">
            <wp:extent cx="3185160" cy="2811780"/>
            <wp:effectExtent l="0" t="0" r="0" b="7620"/>
            <wp:docPr id="11138010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5160" cy="2811780"/>
                    </a:xfrm>
                    <a:prstGeom prst="rect">
                      <a:avLst/>
                    </a:prstGeom>
                    <a:noFill/>
                    <a:ln>
                      <a:noFill/>
                    </a:ln>
                  </pic:spPr>
                </pic:pic>
              </a:graphicData>
            </a:graphic>
          </wp:inline>
        </w:drawing>
      </w:r>
    </w:p>
    <w:p w14:paraId="35A35D18" w14:textId="404548B4" w:rsidR="007E4CDB" w:rsidRPr="00573FE3" w:rsidRDefault="007E4CDB" w:rsidP="00147DF2">
      <w:pPr>
        <w:widowControl/>
        <w:spacing w:line="480" w:lineRule="auto"/>
        <w:jc w:val="left"/>
        <w:rPr>
          <w:rFonts w:ascii="Arial" w:hAnsi="Arial" w:cs="Arial"/>
          <w:b/>
          <w:bCs/>
          <w:sz w:val="24"/>
          <w:szCs w:val="24"/>
        </w:rPr>
      </w:pPr>
      <w:r w:rsidRPr="00573FE3">
        <w:rPr>
          <w:rFonts w:ascii="Arial" w:hAnsi="Arial" w:cs="Arial"/>
          <w:b/>
          <w:bCs/>
          <w:sz w:val="24"/>
          <w:szCs w:val="24"/>
        </w:rPr>
        <w:t>Figure S</w:t>
      </w:r>
      <w:r w:rsidR="005B0460">
        <w:rPr>
          <w:rFonts w:ascii="Arial" w:hAnsi="Arial" w:cs="Arial" w:hint="eastAsia"/>
          <w:b/>
          <w:bCs/>
          <w:sz w:val="24"/>
          <w:szCs w:val="24"/>
        </w:rPr>
        <w:t>7</w:t>
      </w:r>
      <w:r w:rsidRPr="00573FE3">
        <w:rPr>
          <w:rFonts w:ascii="Arial" w:hAnsi="Arial" w:cs="Arial"/>
          <w:b/>
          <w:bCs/>
          <w:sz w:val="24"/>
          <w:szCs w:val="24"/>
        </w:rPr>
        <w:t xml:space="preserve">. </w:t>
      </w:r>
      <w:r w:rsidR="00CF01BB" w:rsidRPr="00573FE3">
        <w:rPr>
          <w:rFonts w:ascii="Arial" w:hAnsi="Arial" w:cs="Arial"/>
          <w:b/>
          <w:bCs/>
          <w:sz w:val="24"/>
          <w:szCs w:val="24"/>
        </w:rPr>
        <w:t>Analysis of Gene Ontology (GO) enrichment for Biological Process, Cellular Component, and Molecular Function categories</w:t>
      </w:r>
      <w:r w:rsidRPr="00573FE3">
        <w:rPr>
          <w:rFonts w:ascii="Arial" w:hAnsi="Arial" w:cs="Arial"/>
          <w:b/>
          <w:bCs/>
          <w:sz w:val="24"/>
          <w:szCs w:val="24"/>
        </w:rPr>
        <w:t>.</w:t>
      </w:r>
    </w:p>
    <w:p w14:paraId="5480BD16" w14:textId="3611401B" w:rsidR="000E136D" w:rsidRPr="00573FE3" w:rsidRDefault="000E136D" w:rsidP="000E136D">
      <w:pPr>
        <w:widowControl/>
        <w:spacing w:line="480" w:lineRule="auto"/>
        <w:jc w:val="center"/>
        <w:rPr>
          <w:rFonts w:ascii="Arial" w:eastAsia="等线" w:hAnsi="Arial" w:cs="Arial"/>
          <w:color w:val="000000"/>
          <w:sz w:val="24"/>
          <w:szCs w:val="24"/>
          <w:lang w:bidi="ar"/>
        </w:rPr>
      </w:pPr>
      <w:r w:rsidRPr="00573FE3">
        <w:rPr>
          <w:rFonts w:ascii="Arial" w:hAnsi="Arial" w:cs="Arial"/>
          <w:noProof/>
        </w:rPr>
        <w:lastRenderedPageBreak/>
        <w:drawing>
          <wp:inline distT="0" distB="0" distL="0" distR="0" wp14:anchorId="4C57AD6D" wp14:editId="5C4B3218">
            <wp:extent cx="2735580" cy="2034540"/>
            <wp:effectExtent l="0" t="0" r="7620" b="3810"/>
            <wp:docPr id="99305022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5580" cy="2034540"/>
                    </a:xfrm>
                    <a:prstGeom prst="rect">
                      <a:avLst/>
                    </a:prstGeom>
                    <a:noFill/>
                    <a:ln>
                      <a:noFill/>
                    </a:ln>
                  </pic:spPr>
                </pic:pic>
              </a:graphicData>
            </a:graphic>
          </wp:inline>
        </w:drawing>
      </w:r>
    </w:p>
    <w:p w14:paraId="52A1D424" w14:textId="3596B1C7" w:rsidR="000E136D" w:rsidRDefault="007E4CDB" w:rsidP="00147DF2">
      <w:pPr>
        <w:widowControl/>
        <w:spacing w:line="480" w:lineRule="auto"/>
        <w:rPr>
          <w:rFonts w:ascii="Arial" w:eastAsia="等线" w:hAnsi="Arial" w:cs="Arial"/>
          <w:b/>
          <w:bCs/>
          <w:color w:val="000000"/>
          <w:sz w:val="24"/>
          <w:szCs w:val="24"/>
          <w:lang w:bidi="ar"/>
        </w:rPr>
      </w:pPr>
      <w:r w:rsidRPr="00573FE3">
        <w:rPr>
          <w:rFonts w:ascii="Arial" w:eastAsia="等线" w:hAnsi="Arial" w:cs="Arial"/>
          <w:b/>
          <w:bCs/>
          <w:color w:val="000000"/>
          <w:sz w:val="24"/>
          <w:szCs w:val="24"/>
          <w:lang w:bidi="ar"/>
        </w:rPr>
        <w:t>Figure S</w:t>
      </w:r>
      <w:r w:rsidR="005B0460">
        <w:rPr>
          <w:rFonts w:ascii="Arial" w:eastAsia="等线" w:hAnsi="Arial" w:cs="Arial" w:hint="eastAsia"/>
          <w:b/>
          <w:bCs/>
          <w:color w:val="000000"/>
          <w:sz w:val="24"/>
          <w:szCs w:val="24"/>
          <w:lang w:bidi="ar"/>
        </w:rPr>
        <w:t>8</w:t>
      </w:r>
      <w:r w:rsidRPr="00573FE3">
        <w:rPr>
          <w:rFonts w:ascii="Arial" w:eastAsia="等线" w:hAnsi="Arial" w:cs="Arial"/>
          <w:b/>
          <w:bCs/>
          <w:color w:val="000000"/>
          <w:sz w:val="24"/>
          <w:szCs w:val="24"/>
          <w:lang w:bidi="ar"/>
        </w:rPr>
        <w:t>. Enrichment plot showing the significantly enriched KEGG pathways for the down-regulated genes.</w:t>
      </w:r>
    </w:p>
    <w:p w14:paraId="740CAAA1" w14:textId="01A832D8" w:rsidR="008A4EEF" w:rsidRDefault="008A4EEF" w:rsidP="008A4EEF">
      <w:pPr>
        <w:widowControl/>
        <w:spacing w:line="480" w:lineRule="auto"/>
        <w:jc w:val="center"/>
        <w:rPr>
          <w:rFonts w:ascii="Arial" w:eastAsia="等线" w:hAnsi="Arial" w:cs="Arial"/>
          <w:b/>
          <w:bCs/>
          <w:color w:val="000000"/>
          <w:sz w:val="24"/>
          <w:szCs w:val="24"/>
          <w:lang w:bidi="ar"/>
        </w:rPr>
      </w:pPr>
      <w:r>
        <w:rPr>
          <w:noProof/>
        </w:rPr>
        <w:drawing>
          <wp:inline distT="0" distB="0" distL="0" distR="0" wp14:anchorId="4A714A1E" wp14:editId="0D5B4B2C">
            <wp:extent cx="2542911" cy="1782044"/>
            <wp:effectExtent l="0" t="0" r="0" b="8890"/>
            <wp:docPr id="86198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871" cy="1789024"/>
                    </a:xfrm>
                    <a:prstGeom prst="rect">
                      <a:avLst/>
                    </a:prstGeom>
                    <a:noFill/>
                    <a:ln>
                      <a:noFill/>
                    </a:ln>
                  </pic:spPr>
                </pic:pic>
              </a:graphicData>
            </a:graphic>
          </wp:inline>
        </w:drawing>
      </w:r>
    </w:p>
    <w:p w14:paraId="0819C0F3" w14:textId="7E82EDAF" w:rsidR="00CB320A" w:rsidRPr="00690B25" w:rsidRDefault="005B0460" w:rsidP="00690B25">
      <w:pPr>
        <w:widowControl/>
        <w:spacing w:line="480" w:lineRule="auto"/>
        <w:rPr>
          <w:rFonts w:ascii="Arial" w:eastAsia="等线" w:hAnsi="Arial" w:cs="Arial"/>
          <w:color w:val="000000"/>
          <w:sz w:val="24"/>
          <w:szCs w:val="24"/>
          <w:lang w:bidi="ar"/>
        </w:rPr>
      </w:pPr>
      <w:r w:rsidRPr="00573FE3">
        <w:rPr>
          <w:rFonts w:ascii="Arial" w:eastAsia="等线" w:hAnsi="Arial" w:cs="Arial"/>
          <w:b/>
          <w:bCs/>
          <w:color w:val="000000"/>
          <w:sz w:val="24"/>
          <w:szCs w:val="24"/>
          <w:lang w:bidi="ar"/>
        </w:rPr>
        <w:t>Figure S</w:t>
      </w:r>
      <w:r>
        <w:rPr>
          <w:rFonts w:ascii="Arial" w:eastAsia="等线" w:hAnsi="Arial" w:cs="Arial" w:hint="eastAsia"/>
          <w:b/>
          <w:bCs/>
          <w:color w:val="000000"/>
          <w:sz w:val="24"/>
          <w:szCs w:val="24"/>
          <w:lang w:bidi="ar"/>
        </w:rPr>
        <w:t>9</w:t>
      </w:r>
      <w:r w:rsidRPr="00573FE3">
        <w:rPr>
          <w:rFonts w:ascii="Arial" w:eastAsia="等线" w:hAnsi="Arial" w:cs="Arial"/>
          <w:b/>
          <w:bCs/>
          <w:color w:val="000000"/>
          <w:sz w:val="24"/>
          <w:szCs w:val="24"/>
          <w:lang w:bidi="ar"/>
        </w:rPr>
        <w:t>.</w:t>
      </w:r>
      <w:r w:rsidR="00690B25" w:rsidRPr="00690B25">
        <w:rPr>
          <w:rFonts w:ascii="Arial" w:eastAsia="等线" w:hAnsi="Arial" w:cs="Arial"/>
          <w:b/>
          <w:bCs/>
          <w:color w:val="000000"/>
          <w:sz w:val="24"/>
          <w:szCs w:val="24"/>
          <w:lang w:bidi="ar"/>
        </w:rPr>
        <w:t>D-CDs inhibit the enzymatic activity of ENO1.</w:t>
      </w:r>
      <w:r w:rsidR="003E6292">
        <w:rPr>
          <w:rFonts w:ascii="Arial" w:eastAsia="等线" w:hAnsi="Arial" w:cs="Arial" w:hint="eastAsia"/>
          <w:b/>
          <w:bCs/>
          <w:color w:val="000000"/>
          <w:sz w:val="24"/>
          <w:szCs w:val="24"/>
          <w:lang w:bidi="ar"/>
        </w:rPr>
        <w:t xml:space="preserve"> </w:t>
      </w:r>
      <w:r w:rsidR="00690B25" w:rsidRPr="003E6292">
        <w:rPr>
          <w:rFonts w:ascii="Arial" w:eastAsia="等线" w:hAnsi="Arial" w:cs="Arial"/>
          <w:i/>
          <w:iCs/>
          <w:color w:val="000000"/>
          <w:sz w:val="24"/>
          <w:szCs w:val="24"/>
          <w:lang w:bidi="ar"/>
        </w:rPr>
        <w:t>In vitro</w:t>
      </w:r>
      <w:r w:rsidR="00690B25" w:rsidRPr="00690B25">
        <w:rPr>
          <w:rFonts w:ascii="Arial" w:eastAsia="等线" w:hAnsi="Arial" w:cs="Arial"/>
          <w:color w:val="000000"/>
          <w:sz w:val="24"/>
          <w:szCs w:val="24"/>
          <w:lang w:bidi="ar"/>
        </w:rPr>
        <w:t xml:space="preserve"> enzymatic activity of purified ENO1 following incubation with the indicated concentrations of D-CDs, </w:t>
      </w:r>
      <w:r w:rsidR="00690B25">
        <w:rPr>
          <w:rFonts w:ascii="Arial" w:eastAsia="等线" w:hAnsi="Arial" w:cs="Arial" w:hint="eastAsia"/>
          <w:color w:val="000000"/>
          <w:sz w:val="24"/>
          <w:szCs w:val="24"/>
          <w:lang w:bidi="ar"/>
        </w:rPr>
        <w:t>a</w:t>
      </w:r>
      <w:r w:rsidR="00690B25" w:rsidRPr="00690B25">
        <w:rPr>
          <w:rFonts w:ascii="Arial" w:eastAsia="等线" w:hAnsi="Arial" w:cs="Arial"/>
          <w:color w:val="000000"/>
          <w:sz w:val="24"/>
          <w:szCs w:val="24"/>
          <w:lang w:bidi="ar"/>
        </w:rPr>
        <w:t>ctivity was determined by monitoring NADH consumption at 340 nm.</w:t>
      </w:r>
      <w:r w:rsidR="00B41AC5">
        <w:rPr>
          <w:rFonts w:ascii="Arial" w:eastAsia="等线" w:hAnsi="Arial" w:cs="Arial" w:hint="eastAsia"/>
          <w:color w:val="000000"/>
          <w:sz w:val="24"/>
          <w:szCs w:val="24"/>
          <w:lang w:bidi="ar"/>
        </w:rPr>
        <w:t xml:space="preserve"> </w:t>
      </w:r>
      <w:r w:rsidR="00B41AC5" w:rsidRPr="00573FE3">
        <w:rPr>
          <w:rFonts w:ascii="Arial" w:hAnsi="Arial" w:cs="Arial"/>
          <w:sz w:val="24"/>
          <w:szCs w:val="24"/>
        </w:rPr>
        <w:t>Data represent mean ± SD.(n=3).</w:t>
      </w:r>
    </w:p>
    <w:p w14:paraId="7B181266" w14:textId="1852601C" w:rsidR="000E136D" w:rsidRPr="00573FE3" w:rsidRDefault="00B55863" w:rsidP="008A4EEF">
      <w:pPr>
        <w:widowControl/>
        <w:spacing w:line="480" w:lineRule="auto"/>
        <w:jc w:val="center"/>
        <w:rPr>
          <w:rFonts w:ascii="Arial" w:hAnsi="Arial" w:cs="Arial"/>
          <w:b/>
          <w:bCs/>
          <w:sz w:val="24"/>
          <w:szCs w:val="24"/>
        </w:rPr>
      </w:pPr>
      <w:r>
        <w:rPr>
          <w:noProof/>
        </w:rPr>
        <w:drawing>
          <wp:inline distT="0" distB="0" distL="0" distR="0" wp14:anchorId="15A20E33" wp14:editId="0878AB5A">
            <wp:extent cx="1814830" cy="2064385"/>
            <wp:effectExtent l="0" t="0" r="0" b="0"/>
            <wp:docPr id="18535306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830" cy="2064385"/>
                    </a:xfrm>
                    <a:prstGeom prst="rect">
                      <a:avLst/>
                    </a:prstGeom>
                    <a:noFill/>
                    <a:ln>
                      <a:noFill/>
                    </a:ln>
                  </pic:spPr>
                </pic:pic>
              </a:graphicData>
            </a:graphic>
          </wp:inline>
        </w:drawing>
      </w:r>
    </w:p>
    <w:p w14:paraId="48662D17" w14:textId="4D5E9D9C" w:rsidR="000E136D" w:rsidRPr="00573FE3" w:rsidRDefault="007E4CDB" w:rsidP="00490A63">
      <w:pPr>
        <w:widowControl/>
        <w:spacing w:line="480" w:lineRule="auto"/>
        <w:rPr>
          <w:rFonts w:ascii="Arial" w:hAnsi="Arial" w:cs="Arial"/>
          <w:noProof/>
        </w:rPr>
      </w:pPr>
      <w:r w:rsidRPr="00573FE3">
        <w:rPr>
          <w:rFonts w:ascii="Arial" w:eastAsia="等线" w:hAnsi="Arial" w:cs="Arial"/>
          <w:b/>
          <w:bCs/>
          <w:color w:val="000000"/>
          <w:sz w:val="24"/>
          <w:szCs w:val="24"/>
          <w:lang w:bidi="ar"/>
        </w:rPr>
        <w:lastRenderedPageBreak/>
        <w:t>Figure S1</w:t>
      </w:r>
      <w:r w:rsidR="005B0460">
        <w:rPr>
          <w:rFonts w:ascii="Arial" w:eastAsia="等线" w:hAnsi="Arial" w:cs="Arial" w:hint="eastAsia"/>
          <w:b/>
          <w:bCs/>
          <w:color w:val="000000"/>
          <w:sz w:val="24"/>
          <w:szCs w:val="24"/>
          <w:lang w:bidi="ar"/>
        </w:rPr>
        <w:t>0</w:t>
      </w:r>
      <w:r w:rsidRPr="00573FE3">
        <w:rPr>
          <w:rFonts w:ascii="Arial" w:eastAsia="等线" w:hAnsi="Arial" w:cs="Arial"/>
          <w:b/>
          <w:bCs/>
          <w:color w:val="000000"/>
          <w:sz w:val="24"/>
          <w:szCs w:val="24"/>
          <w:lang w:bidi="ar"/>
        </w:rPr>
        <w:t>.</w:t>
      </w:r>
      <w:r w:rsidRPr="00573FE3">
        <w:rPr>
          <w:rFonts w:ascii="Arial" w:hAnsi="Arial" w:cs="Arial"/>
          <w:b/>
          <w:bCs/>
          <w:sz w:val="24"/>
          <w:szCs w:val="24"/>
        </w:rPr>
        <w:t xml:space="preserve"> </w:t>
      </w:r>
      <w:r w:rsidR="00B23E2C" w:rsidRPr="00573FE3">
        <w:rPr>
          <w:rFonts w:ascii="Arial" w:hAnsi="Arial" w:cs="Arial"/>
          <w:b/>
          <w:bCs/>
          <w:sz w:val="24"/>
          <w:szCs w:val="24"/>
        </w:rPr>
        <w:t xml:space="preserve">ENO1 protein levels in LX-2 cells, treated with or without D-CDs at various concentrations, were detected by Western blot and statistically </w:t>
      </w:r>
      <w:proofErr w:type="gramStart"/>
      <w:r w:rsidR="00B23E2C" w:rsidRPr="00573FE3">
        <w:rPr>
          <w:rFonts w:ascii="Arial" w:hAnsi="Arial" w:cs="Arial"/>
          <w:b/>
          <w:bCs/>
          <w:sz w:val="24"/>
          <w:szCs w:val="24"/>
        </w:rPr>
        <w:t>quantified .</w:t>
      </w:r>
      <w:proofErr w:type="gramEnd"/>
      <w:r w:rsidR="00D84DD9" w:rsidRPr="00573FE3">
        <w:rPr>
          <w:rFonts w:ascii="Arial" w:hAnsi="Arial" w:cs="Arial"/>
          <w:b/>
          <w:bCs/>
          <w:sz w:val="24"/>
          <w:szCs w:val="24"/>
        </w:rPr>
        <w:t xml:space="preserve"> </w:t>
      </w:r>
      <w:bookmarkStart w:id="19" w:name="OLE_LINK6"/>
      <w:r w:rsidR="00855431" w:rsidRPr="00573FE3">
        <w:rPr>
          <w:rFonts w:ascii="Arial" w:hAnsi="Arial" w:cs="Arial"/>
          <w:i/>
          <w:iCs/>
          <w:sz w:val="24"/>
          <w:szCs w:val="24"/>
        </w:rPr>
        <w:t>P</w:t>
      </w:r>
      <w:r w:rsidR="00855431" w:rsidRPr="00573FE3">
        <w:rPr>
          <w:rFonts w:ascii="Arial" w:hAnsi="Arial" w:cs="Arial"/>
          <w:sz w:val="24"/>
          <w:szCs w:val="24"/>
        </w:rPr>
        <w:t xml:space="preserve"> values were determined by </w:t>
      </w:r>
      <w:r w:rsidR="000A4EE3">
        <w:rPr>
          <w:rFonts w:ascii="Arial" w:hAnsi="Arial" w:cs="Arial"/>
          <w:sz w:val="24"/>
          <w:szCs w:val="24"/>
        </w:rPr>
        <w:t xml:space="preserve">an </w:t>
      </w:r>
      <w:r w:rsidR="00855431" w:rsidRPr="00573FE3">
        <w:rPr>
          <w:rFonts w:ascii="Arial" w:hAnsi="Arial" w:cs="Arial"/>
          <w:sz w:val="24"/>
          <w:szCs w:val="24"/>
        </w:rPr>
        <w:t>unpaired Student's t-test. Data represent mean ± SD.</w:t>
      </w:r>
      <w:r w:rsidR="00D84DD9" w:rsidRPr="00573FE3">
        <w:rPr>
          <w:rFonts w:ascii="Arial" w:hAnsi="Arial" w:cs="Arial"/>
          <w:sz w:val="24"/>
          <w:szCs w:val="24"/>
        </w:rPr>
        <w:t>(n=3).</w:t>
      </w:r>
    </w:p>
    <w:bookmarkEnd w:id="19"/>
    <w:p w14:paraId="446469CF" w14:textId="4AD42973" w:rsidR="000E136D" w:rsidRPr="00573FE3" w:rsidRDefault="00B55863" w:rsidP="000E136D">
      <w:pPr>
        <w:widowControl/>
        <w:spacing w:line="480" w:lineRule="auto"/>
        <w:jc w:val="center"/>
        <w:rPr>
          <w:rFonts w:ascii="Arial" w:hAnsi="Arial" w:cs="Arial"/>
          <w:b/>
          <w:bCs/>
          <w:sz w:val="24"/>
          <w:szCs w:val="24"/>
        </w:rPr>
      </w:pPr>
      <w:r>
        <w:rPr>
          <w:noProof/>
        </w:rPr>
        <w:drawing>
          <wp:inline distT="0" distB="0" distL="0" distR="0" wp14:anchorId="46B45A06" wp14:editId="381CFAF4">
            <wp:extent cx="1995170" cy="2237740"/>
            <wp:effectExtent l="0" t="0" r="5080" b="0"/>
            <wp:docPr id="146598649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5170" cy="2237740"/>
                    </a:xfrm>
                    <a:prstGeom prst="rect">
                      <a:avLst/>
                    </a:prstGeom>
                    <a:noFill/>
                    <a:ln>
                      <a:noFill/>
                    </a:ln>
                  </pic:spPr>
                </pic:pic>
              </a:graphicData>
            </a:graphic>
          </wp:inline>
        </w:drawing>
      </w:r>
    </w:p>
    <w:p w14:paraId="2D236BE0" w14:textId="4F8AB1B2" w:rsidR="00855431" w:rsidRPr="00573FE3" w:rsidRDefault="007E4CDB" w:rsidP="00B41AC5">
      <w:pPr>
        <w:widowControl/>
        <w:spacing w:line="480" w:lineRule="auto"/>
        <w:rPr>
          <w:rFonts w:ascii="Arial" w:hAnsi="Arial" w:cs="Arial"/>
          <w:sz w:val="24"/>
          <w:szCs w:val="24"/>
        </w:rPr>
      </w:pPr>
      <w:r w:rsidRPr="00573FE3">
        <w:rPr>
          <w:rFonts w:ascii="Arial" w:eastAsia="等线" w:hAnsi="Arial" w:cs="Arial"/>
          <w:b/>
          <w:bCs/>
          <w:color w:val="000000"/>
          <w:sz w:val="24"/>
          <w:szCs w:val="24"/>
          <w:lang w:bidi="ar"/>
        </w:rPr>
        <w:t>Figure S1</w:t>
      </w:r>
      <w:r w:rsidR="005B0460">
        <w:rPr>
          <w:rFonts w:ascii="Arial" w:eastAsia="等线" w:hAnsi="Arial" w:cs="Arial" w:hint="eastAsia"/>
          <w:b/>
          <w:bCs/>
          <w:color w:val="000000"/>
          <w:sz w:val="24"/>
          <w:szCs w:val="24"/>
          <w:lang w:bidi="ar"/>
        </w:rPr>
        <w:t>1</w:t>
      </w:r>
      <w:r w:rsidRPr="00573FE3">
        <w:rPr>
          <w:rFonts w:ascii="Arial" w:eastAsia="等线" w:hAnsi="Arial" w:cs="Arial"/>
          <w:b/>
          <w:bCs/>
          <w:color w:val="000000"/>
          <w:sz w:val="24"/>
          <w:szCs w:val="24"/>
          <w:lang w:bidi="ar"/>
        </w:rPr>
        <w:t>.</w:t>
      </w:r>
      <w:r w:rsidRPr="00573FE3">
        <w:rPr>
          <w:rFonts w:ascii="Arial" w:hAnsi="Arial" w:cs="Arial"/>
          <w:b/>
          <w:bCs/>
          <w:sz w:val="24"/>
          <w:szCs w:val="24"/>
        </w:rPr>
        <w:t xml:space="preserve"> </w:t>
      </w:r>
      <w:bookmarkStart w:id="20" w:name="OLE_LINK32"/>
      <w:r w:rsidR="00B23E2C" w:rsidRPr="00573FE3">
        <w:rPr>
          <w:rFonts w:ascii="Arial" w:hAnsi="Arial" w:cs="Arial"/>
          <w:b/>
          <w:bCs/>
          <w:sz w:val="24"/>
          <w:szCs w:val="24"/>
        </w:rPr>
        <w:t>Quantitative analysis of</w:t>
      </w:r>
      <w:bookmarkEnd w:id="20"/>
      <w:r w:rsidR="00B23E2C" w:rsidRPr="00573FE3">
        <w:rPr>
          <w:rFonts w:ascii="Arial" w:hAnsi="Arial" w:cs="Arial"/>
          <w:b/>
          <w:bCs/>
          <w:sz w:val="24"/>
          <w:szCs w:val="24"/>
        </w:rPr>
        <w:t xml:space="preserve"> ENO1 protein levels at different time points in TGF-β-induced LX-2 cells treated with 400 </w:t>
      </w:r>
      <w:proofErr w:type="spellStart"/>
      <w:r w:rsidR="00B23E2C" w:rsidRPr="00573FE3">
        <w:rPr>
          <w:rFonts w:ascii="Arial" w:hAnsi="Arial" w:cs="Arial"/>
          <w:b/>
          <w:bCs/>
          <w:sz w:val="24"/>
          <w:szCs w:val="24"/>
        </w:rPr>
        <w:t>μg</w:t>
      </w:r>
      <w:proofErr w:type="spellEnd"/>
      <w:r w:rsidR="00B23E2C" w:rsidRPr="00573FE3">
        <w:rPr>
          <w:rFonts w:ascii="Arial" w:hAnsi="Arial" w:cs="Arial"/>
          <w:b/>
          <w:bCs/>
          <w:sz w:val="24"/>
          <w:szCs w:val="24"/>
        </w:rPr>
        <w:t>/mL D-CDs</w:t>
      </w:r>
      <w:r w:rsidR="00855431" w:rsidRPr="00573FE3">
        <w:rPr>
          <w:rFonts w:ascii="Arial" w:hAnsi="Arial" w:cs="Arial"/>
          <w:b/>
          <w:bCs/>
          <w:sz w:val="24"/>
          <w:szCs w:val="24"/>
        </w:rPr>
        <w:t xml:space="preserve">. </w:t>
      </w:r>
      <w:r w:rsidR="00855431" w:rsidRPr="00573FE3">
        <w:rPr>
          <w:rFonts w:ascii="Arial" w:hAnsi="Arial" w:cs="Arial"/>
          <w:i/>
          <w:iCs/>
          <w:sz w:val="24"/>
          <w:szCs w:val="24"/>
        </w:rPr>
        <w:t>P</w:t>
      </w:r>
      <w:r w:rsidR="00855431" w:rsidRPr="00573FE3">
        <w:rPr>
          <w:rFonts w:ascii="Arial" w:hAnsi="Arial" w:cs="Arial"/>
          <w:sz w:val="24"/>
          <w:szCs w:val="24"/>
        </w:rPr>
        <w:t xml:space="preserve"> values were determined by unpaired Student's t-test. Data represent mean ± SD </w:t>
      </w:r>
      <w:bookmarkStart w:id="21" w:name="OLE_LINK23"/>
      <w:r w:rsidR="00855431" w:rsidRPr="00573FE3">
        <w:rPr>
          <w:rFonts w:ascii="Arial" w:hAnsi="Arial" w:cs="Arial"/>
          <w:sz w:val="24"/>
          <w:szCs w:val="24"/>
        </w:rPr>
        <w:t>(n=3)</w:t>
      </w:r>
      <w:bookmarkEnd w:id="21"/>
      <w:r w:rsidR="00D84DD9" w:rsidRPr="00573FE3">
        <w:rPr>
          <w:rFonts w:ascii="Arial" w:hAnsi="Arial" w:cs="Arial"/>
          <w:sz w:val="24"/>
          <w:szCs w:val="24"/>
        </w:rPr>
        <w:t>.</w:t>
      </w:r>
    </w:p>
    <w:p w14:paraId="3C41AD21" w14:textId="7B5F1C32" w:rsidR="00B23E2C" w:rsidRPr="00573FE3" w:rsidRDefault="000A4EE3" w:rsidP="00B23E2C">
      <w:pPr>
        <w:widowControl/>
        <w:spacing w:line="480" w:lineRule="auto"/>
        <w:jc w:val="center"/>
        <w:rPr>
          <w:rFonts w:ascii="Arial" w:hAnsi="Arial" w:cs="Arial"/>
          <w:b/>
          <w:bCs/>
          <w:sz w:val="24"/>
          <w:szCs w:val="24"/>
        </w:rPr>
      </w:pPr>
      <w:r>
        <w:rPr>
          <w:noProof/>
        </w:rPr>
        <w:drawing>
          <wp:inline distT="0" distB="0" distL="0" distR="0" wp14:anchorId="66288405" wp14:editId="356EEBF6">
            <wp:extent cx="2881630" cy="1953260"/>
            <wp:effectExtent l="0" t="0" r="0" b="8890"/>
            <wp:docPr id="17171761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1630" cy="1953260"/>
                    </a:xfrm>
                    <a:prstGeom prst="rect">
                      <a:avLst/>
                    </a:prstGeom>
                    <a:noFill/>
                    <a:ln>
                      <a:noFill/>
                    </a:ln>
                  </pic:spPr>
                </pic:pic>
              </a:graphicData>
            </a:graphic>
          </wp:inline>
        </w:drawing>
      </w:r>
    </w:p>
    <w:p w14:paraId="28F2096C" w14:textId="441C9673" w:rsidR="000E136D" w:rsidRDefault="007E4CDB" w:rsidP="00D129C2">
      <w:pPr>
        <w:widowControl/>
        <w:spacing w:line="480" w:lineRule="auto"/>
        <w:rPr>
          <w:rFonts w:ascii="Arial" w:hAnsi="Arial" w:cs="Arial"/>
          <w:sz w:val="24"/>
          <w:szCs w:val="24"/>
        </w:rPr>
      </w:pPr>
      <w:r w:rsidRPr="00573FE3">
        <w:rPr>
          <w:rFonts w:ascii="Arial" w:eastAsia="等线" w:hAnsi="Arial" w:cs="Arial"/>
          <w:b/>
          <w:bCs/>
          <w:color w:val="000000" w:themeColor="text1"/>
          <w:sz w:val="24"/>
          <w:szCs w:val="24"/>
          <w:lang w:bidi="ar"/>
        </w:rPr>
        <w:t>Figure S1</w:t>
      </w:r>
      <w:r w:rsidR="005B0460">
        <w:rPr>
          <w:rFonts w:ascii="Arial" w:eastAsia="等线" w:hAnsi="Arial" w:cs="Arial" w:hint="eastAsia"/>
          <w:b/>
          <w:bCs/>
          <w:color w:val="000000" w:themeColor="text1"/>
          <w:sz w:val="24"/>
          <w:szCs w:val="24"/>
          <w:lang w:bidi="ar"/>
        </w:rPr>
        <w:t>2</w:t>
      </w:r>
      <w:r w:rsidRPr="00573FE3">
        <w:rPr>
          <w:rFonts w:ascii="Arial" w:eastAsia="等线" w:hAnsi="Arial" w:cs="Arial"/>
          <w:b/>
          <w:bCs/>
          <w:color w:val="000000" w:themeColor="text1"/>
          <w:sz w:val="24"/>
          <w:szCs w:val="24"/>
          <w:lang w:bidi="ar"/>
        </w:rPr>
        <w:t>.</w:t>
      </w:r>
      <w:bookmarkStart w:id="22" w:name="OLE_LINK31"/>
      <w:r w:rsidR="00D84DD9" w:rsidRPr="00573FE3">
        <w:rPr>
          <w:rFonts w:ascii="Arial" w:eastAsia="等线" w:hAnsi="Arial" w:cs="Arial"/>
          <w:b/>
          <w:bCs/>
          <w:color w:val="000000" w:themeColor="text1"/>
          <w:sz w:val="24"/>
          <w:szCs w:val="24"/>
          <w:lang w:bidi="ar"/>
        </w:rPr>
        <w:t xml:space="preserve"> </w:t>
      </w:r>
      <w:bookmarkStart w:id="23" w:name="OLE_LINK24"/>
      <w:r w:rsidR="008B098D" w:rsidRPr="00573FE3">
        <w:rPr>
          <w:rFonts w:ascii="Arial" w:hAnsi="Arial" w:cs="Arial"/>
          <w:b/>
          <w:bCs/>
          <w:sz w:val="24"/>
          <w:szCs w:val="24"/>
        </w:rPr>
        <w:t xml:space="preserve">Quantitative analysis of </w:t>
      </w:r>
      <w:r w:rsidR="00A337FD" w:rsidRPr="00573FE3">
        <w:rPr>
          <w:rFonts w:ascii="Arial" w:hAnsi="Arial" w:cs="Arial"/>
          <w:b/>
          <w:bCs/>
          <w:color w:val="000000" w:themeColor="text1"/>
          <w:sz w:val="24"/>
          <w:szCs w:val="24"/>
        </w:rPr>
        <w:t xml:space="preserve">ENO1 expression in LX-2 cells under proteasomal inhibition (MG132) was assessed by Western blot </w:t>
      </w:r>
      <w:r w:rsidR="005C7874" w:rsidRPr="00573FE3">
        <w:rPr>
          <w:rFonts w:ascii="Arial" w:hAnsi="Arial" w:cs="Arial"/>
          <w:b/>
          <w:bCs/>
          <w:color w:val="000000" w:themeColor="text1"/>
          <w:sz w:val="24"/>
          <w:szCs w:val="24"/>
        </w:rPr>
        <w:t>over a time course, with or without D-CDs</w:t>
      </w:r>
      <w:r w:rsidR="00A337FD" w:rsidRPr="00573FE3">
        <w:rPr>
          <w:rFonts w:ascii="Arial" w:hAnsi="Arial" w:cs="Arial"/>
          <w:b/>
          <w:bCs/>
          <w:color w:val="000000" w:themeColor="text1"/>
          <w:sz w:val="24"/>
          <w:szCs w:val="24"/>
        </w:rPr>
        <w:t>.</w:t>
      </w:r>
      <w:bookmarkEnd w:id="23"/>
      <w:r w:rsidR="00A337FD" w:rsidRPr="00573FE3">
        <w:rPr>
          <w:rFonts w:ascii="Arial" w:hAnsi="Arial" w:cs="Arial"/>
          <w:b/>
          <w:bCs/>
          <w:color w:val="000000" w:themeColor="text1"/>
          <w:sz w:val="24"/>
          <w:szCs w:val="24"/>
        </w:rPr>
        <w:t xml:space="preserve"> </w:t>
      </w:r>
      <w:bookmarkStart w:id="24" w:name="OLE_LINK25"/>
      <w:bookmarkEnd w:id="22"/>
      <w:r w:rsidR="00D84DD9" w:rsidRPr="00573FE3">
        <w:rPr>
          <w:rFonts w:ascii="Arial" w:hAnsi="Arial" w:cs="Arial"/>
          <w:i/>
          <w:iCs/>
          <w:sz w:val="24"/>
          <w:szCs w:val="24"/>
        </w:rPr>
        <w:t>P</w:t>
      </w:r>
      <w:r w:rsidR="00D84DD9" w:rsidRPr="00573FE3">
        <w:rPr>
          <w:rFonts w:ascii="Arial" w:hAnsi="Arial" w:cs="Arial"/>
          <w:sz w:val="24"/>
          <w:szCs w:val="24"/>
        </w:rPr>
        <w:t xml:space="preserve"> values were determined by unpaired Student's t-test. Data represent mean ± SD (n=3).</w:t>
      </w:r>
      <w:bookmarkEnd w:id="24"/>
    </w:p>
    <w:p w14:paraId="354AB497" w14:textId="1F5FD1A1" w:rsidR="005B0460" w:rsidRDefault="005B0460" w:rsidP="005B0460">
      <w:pPr>
        <w:widowControl/>
        <w:spacing w:line="480" w:lineRule="auto"/>
        <w:jc w:val="center"/>
        <w:rPr>
          <w:rFonts w:ascii="Arial" w:hAnsi="Arial" w:cs="Arial"/>
          <w:sz w:val="24"/>
          <w:szCs w:val="24"/>
        </w:rPr>
      </w:pPr>
      <w:r>
        <w:rPr>
          <w:noProof/>
        </w:rPr>
        <w:lastRenderedPageBreak/>
        <w:drawing>
          <wp:inline distT="0" distB="0" distL="0" distR="0" wp14:anchorId="43ADA8AA" wp14:editId="2CC8CE66">
            <wp:extent cx="5274310" cy="1774825"/>
            <wp:effectExtent l="0" t="0" r="2540" b="0"/>
            <wp:docPr id="116345377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1774825"/>
                    </a:xfrm>
                    <a:prstGeom prst="rect">
                      <a:avLst/>
                    </a:prstGeom>
                    <a:noFill/>
                    <a:ln>
                      <a:noFill/>
                    </a:ln>
                  </pic:spPr>
                </pic:pic>
              </a:graphicData>
            </a:graphic>
          </wp:inline>
        </w:drawing>
      </w:r>
    </w:p>
    <w:p w14:paraId="1F7E4DEE" w14:textId="0B65D1A3" w:rsidR="005B0460" w:rsidRPr="00D129C2" w:rsidRDefault="005B0460" w:rsidP="00D129C2">
      <w:pPr>
        <w:widowControl/>
        <w:spacing w:line="480" w:lineRule="auto"/>
        <w:rPr>
          <w:rFonts w:ascii="Arial" w:eastAsia="等线" w:hAnsi="Arial" w:cs="Arial"/>
          <w:color w:val="000000" w:themeColor="text1"/>
          <w:sz w:val="24"/>
          <w:szCs w:val="24"/>
          <w:lang w:bidi="ar"/>
        </w:rPr>
      </w:pPr>
      <w:r w:rsidRPr="00573FE3">
        <w:rPr>
          <w:rFonts w:ascii="Arial" w:eastAsia="等线" w:hAnsi="Arial" w:cs="Arial"/>
          <w:b/>
          <w:bCs/>
          <w:color w:val="000000" w:themeColor="text1"/>
          <w:sz w:val="24"/>
          <w:szCs w:val="24"/>
          <w:lang w:bidi="ar"/>
        </w:rPr>
        <w:t>Figure S1</w:t>
      </w:r>
      <w:r>
        <w:rPr>
          <w:rFonts w:ascii="Arial" w:eastAsia="等线" w:hAnsi="Arial" w:cs="Arial" w:hint="eastAsia"/>
          <w:b/>
          <w:bCs/>
          <w:color w:val="000000" w:themeColor="text1"/>
          <w:sz w:val="24"/>
          <w:szCs w:val="24"/>
          <w:lang w:bidi="ar"/>
        </w:rPr>
        <w:t>3</w:t>
      </w:r>
      <w:r w:rsidRPr="00573FE3">
        <w:rPr>
          <w:rFonts w:ascii="Arial" w:eastAsia="等线" w:hAnsi="Arial" w:cs="Arial"/>
          <w:b/>
          <w:bCs/>
          <w:color w:val="000000" w:themeColor="text1"/>
          <w:sz w:val="24"/>
          <w:szCs w:val="24"/>
          <w:lang w:bidi="ar"/>
        </w:rPr>
        <w:t>.</w:t>
      </w:r>
      <w:r w:rsidR="00010B2A">
        <w:rPr>
          <w:rFonts w:ascii="Arial" w:eastAsia="等线" w:hAnsi="Arial" w:cs="Arial" w:hint="eastAsia"/>
          <w:b/>
          <w:bCs/>
          <w:color w:val="000000" w:themeColor="text1"/>
          <w:sz w:val="24"/>
          <w:szCs w:val="24"/>
          <w:lang w:bidi="ar"/>
        </w:rPr>
        <w:t xml:space="preserve"> </w:t>
      </w:r>
      <w:r w:rsidR="00757855" w:rsidRPr="00757855">
        <w:rPr>
          <w:rFonts w:ascii="Arial" w:eastAsia="等线" w:hAnsi="Arial" w:cs="Arial" w:hint="eastAsia"/>
          <w:b/>
          <w:bCs/>
          <w:color w:val="000000" w:themeColor="text1"/>
          <w:sz w:val="24"/>
          <w:szCs w:val="24"/>
          <w:lang w:bidi="ar"/>
        </w:rPr>
        <w:t>Molecular dynamics simulation stability analysis of the ENO1 and ENO1</w:t>
      </w:r>
      <w:r w:rsidR="00757855" w:rsidRPr="00757855">
        <w:rPr>
          <w:rFonts w:ascii="Arial" w:eastAsia="等线" w:hAnsi="Arial" w:cs="Arial" w:hint="eastAsia"/>
          <w:b/>
          <w:bCs/>
          <w:color w:val="000000" w:themeColor="text1"/>
          <w:sz w:val="24"/>
          <w:szCs w:val="24"/>
          <w:lang w:bidi="ar"/>
        </w:rPr>
        <w:t>–</w:t>
      </w:r>
      <w:r w:rsidR="00757855" w:rsidRPr="00757855">
        <w:rPr>
          <w:rFonts w:ascii="Arial" w:eastAsia="等线" w:hAnsi="Arial" w:cs="Arial" w:hint="eastAsia"/>
          <w:b/>
          <w:bCs/>
          <w:color w:val="000000" w:themeColor="text1"/>
          <w:sz w:val="24"/>
          <w:szCs w:val="24"/>
          <w:lang w:bidi="ar"/>
        </w:rPr>
        <w:t>CDs complex systems</w:t>
      </w:r>
      <w:r w:rsidR="00010B2A">
        <w:rPr>
          <w:rFonts w:ascii="Arial" w:eastAsia="等线" w:hAnsi="Arial" w:cs="Arial" w:hint="eastAsia"/>
          <w:b/>
          <w:bCs/>
          <w:color w:val="000000" w:themeColor="text1"/>
          <w:sz w:val="24"/>
          <w:szCs w:val="24"/>
          <w:lang w:bidi="ar"/>
        </w:rPr>
        <w:t xml:space="preserve">. </w:t>
      </w:r>
      <w:r w:rsidR="003D4ECC" w:rsidRPr="00D129C2">
        <w:rPr>
          <w:rFonts w:ascii="Arial" w:eastAsia="等线" w:hAnsi="Arial" w:cs="Arial" w:hint="eastAsia"/>
          <w:color w:val="000000" w:themeColor="text1"/>
          <w:sz w:val="24"/>
          <w:szCs w:val="24"/>
          <w:lang w:bidi="ar"/>
        </w:rPr>
        <w:t xml:space="preserve">(a) </w:t>
      </w:r>
      <w:r w:rsidR="00D129C2" w:rsidRPr="00D129C2">
        <w:rPr>
          <w:rFonts w:ascii="Arial" w:eastAsia="等线" w:hAnsi="Arial" w:cs="Arial"/>
          <w:color w:val="000000" w:themeColor="text1"/>
          <w:sz w:val="24"/>
          <w:szCs w:val="24"/>
          <w:lang w:bidi="ar"/>
        </w:rPr>
        <w:t xml:space="preserve">Simulation results of carbon dot </w:t>
      </w:r>
      <w:r w:rsidR="00D129C2">
        <w:rPr>
          <w:rFonts w:ascii="Arial" w:eastAsia="等线" w:hAnsi="Arial" w:cs="Arial" w:hint="eastAsia"/>
          <w:color w:val="000000" w:themeColor="text1"/>
          <w:sz w:val="24"/>
          <w:szCs w:val="24"/>
          <w:lang w:bidi="ar"/>
        </w:rPr>
        <w:t>ENO1</w:t>
      </w:r>
      <w:r w:rsidR="00D129C2" w:rsidRPr="00D129C2">
        <w:rPr>
          <w:rFonts w:ascii="Arial" w:eastAsia="等线" w:hAnsi="Arial" w:cs="Arial"/>
          <w:color w:val="000000" w:themeColor="text1"/>
          <w:sz w:val="24"/>
          <w:szCs w:val="24"/>
          <w:lang w:bidi="ar"/>
        </w:rPr>
        <w:t xml:space="preserve"> protein complex system</w:t>
      </w:r>
      <w:r w:rsidR="003D4ECC" w:rsidRPr="00D129C2">
        <w:rPr>
          <w:rFonts w:ascii="Arial" w:eastAsia="等线" w:hAnsi="Arial" w:cs="Arial"/>
          <w:color w:val="000000" w:themeColor="text1"/>
          <w:sz w:val="24"/>
          <w:szCs w:val="24"/>
          <w:lang w:bidi="ar"/>
        </w:rPr>
        <w:t>.</w:t>
      </w:r>
      <w:r w:rsidR="003D4ECC" w:rsidRPr="00D129C2">
        <w:rPr>
          <w:rFonts w:ascii="Arial" w:eastAsia="等线" w:hAnsi="Arial" w:cs="Arial" w:hint="eastAsia"/>
          <w:color w:val="000000" w:themeColor="text1"/>
          <w:sz w:val="24"/>
          <w:szCs w:val="24"/>
          <w:lang w:bidi="ar"/>
        </w:rPr>
        <w:t xml:space="preserve"> (b) </w:t>
      </w:r>
      <w:r w:rsidR="00D129C2" w:rsidRPr="00D129C2">
        <w:rPr>
          <w:rFonts w:ascii="Arial" w:eastAsia="等线" w:hAnsi="Arial" w:cs="Arial"/>
          <w:color w:val="000000" w:themeColor="text1"/>
          <w:sz w:val="24"/>
          <w:szCs w:val="24"/>
          <w:lang w:bidi="ar"/>
        </w:rPr>
        <w:t xml:space="preserve">Simulation results of </w:t>
      </w:r>
      <w:r w:rsidR="00D129C2">
        <w:rPr>
          <w:rFonts w:ascii="Arial" w:eastAsia="等线" w:hAnsi="Arial" w:cs="Arial" w:hint="eastAsia"/>
          <w:color w:val="000000" w:themeColor="text1"/>
          <w:sz w:val="24"/>
          <w:szCs w:val="24"/>
          <w:lang w:bidi="ar"/>
        </w:rPr>
        <w:t>ENO1</w:t>
      </w:r>
      <w:r w:rsidR="00D129C2" w:rsidRPr="00D129C2">
        <w:rPr>
          <w:rFonts w:ascii="Arial" w:eastAsia="等线" w:hAnsi="Arial" w:cs="Arial"/>
          <w:color w:val="000000" w:themeColor="text1"/>
          <w:sz w:val="24"/>
          <w:szCs w:val="24"/>
          <w:lang w:bidi="ar"/>
        </w:rPr>
        <w:t xml:space="preserve"> protein system alone</w:t>
      </w:r>
      <w:r w:rsidR="003D4ECC" w:rsidRPr="00D129C2">
        <w:rPr>
          <w:rFonts w:ascii="Arial" w:eastAsia="等线" w:hAnsi="Arial" w:cs="Arial"/>
          <w:color w:val="000000" w:themeColor="text1"/>
          <w:sz w:val="24"/>
          <w:szCs w:val="24"/>
          <w:lang w:bidi="ar"/>
        </w:rPr>
        <w:t>.</w:t>
      </w:r>
    </w:p>
    <w:p w14:paraId="5AC3CCCC" w14:textId="156A5CC8" w:rsidR="00F01C1E" w:rsidRDefault="00F01C1E" w:rsidP="00F01C1E">
      <w:pPr>
        <w:widowControl/>
        <w:spacing w:line="480" w:lineRule="auto"/>
        <w:jc w:val="center"/>
        <w:rPr>
          <w:rFonts w:ascii="Arial" w:hAnsi="Arial" w:cs="Arial"/>
          <w:sz w:val="24"/>
          <w:szCs w:val="24"/>
        </w:rPr>
      </w:pPr>
      <w:r>
        <w:rPr>
          <w:noProof/>
        </w:rPr>
        <w:drawing>
          <wp:inline distT="0" distB="0" distL="0" distR="0" wp14:anchorId="2C7633A2" wp14:editId="4DA7928F">
            <wp:extent cx="3380740" cy="1094740"/>
            <wp:effectExtent l="0" t="0" r="0" b="0"/>
            <wp:docPr id="526302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0740" cy="1094740"/>
                    </a:xfrm>
                    <a:prstGeom prst="rect">
                      <a:avLst/>
                    </a:prstGeom>
                    <a:noFill/>
                    <a:ln>
                      <a:noFill/>
                    </a:ln>
                  </pic:spPr>
                </pic:pic>
              </a:graphicData>
            </a:graphic>
          </wp:inline>
        </w:drawing>
      </w:r>
    </w:p>
    <w:p w14:paraId="097C5496" w14:textId="2DC36F0C" w:rsidR="00F01C1E" w:rsidRPr="000A4EE3" w:rsidRDefault="00F01C1E" w:rsidP="00F01C1E">
      <w:pPr>
        <w:widowControl/>
        <w:spacing w:line="480" w:lineRule="auto"/>
        <w:rPr>
          <w:rFonts w:ascii="Arial" w:hAnsi="Arial" w:cs="Arial"/>
          <w:b/>
          <w:bCs/>
          <w:color w:val="000000" w:themeColor="text1"/>
          <w:sz w:val="24"/>
          <w:szCs w:val="24"/>
        </w:rPr>
      </w:pPr>
      <w:bookmarkStart w:id="25" w:name="OLE_LINK26"/>
      <w:bookmarkStart w:id="26" w:name="OLE_LINK5"/>
      <w:r w:rsidRPr="00573FE3">
        <w:rPr>
          <w:rFonts w:ascii="Arial" w:hAnsi="Arial" w:cs="Arial"/>
          <w:b/>
          <w:bCs/>
          <w:color w:val="000000" w:themeColor="text1"/>
          <w:sz w:val="24"/>
          <w:szCs w:val="24"/>
        </w:rPr>
        <w:t>Figure S1</w:t>
      </w:r>
      <w:r>
        <w:rPr>
          <w:rFonts w:ascii="Arial" w:hAnsi="Arial" w:cs="Arial" w:hint="eastAsia"/>
          <w:b/>
          <w:bCs/>
          <w:color w:val="000000" w:themeColor="text1"/>
          <w:sz w:val="24"/>
          <w:szCs w:val="24"/>
        </w:rPr>
        <w:t>4</w:t>
      </w:r>
      <w:r w:rsidRPr="00573FE3">
        <w:rPr>
          <w:rFonts w:ascii="Arial" w:hAnsi="Arial" w:cs="Arial"/>
          <w:b/>
          <w:bCs/>
          <w:color w:val="000000" w:themeColor="text1"/>
          <w:sz w:val="24"/>
          <w:szCs w:val="24"/>
        </w:rPr>
        <w:t>.</w:t>
      </w:r>
      <w:bookmarkEnd w:id="25"/>
      <w:r w:rsidRPr="00573FE3">
        <w:rPr>
          <w:rFonts w:ascii="Arial" w:hAnsi="Arial" w:cs="Arial"/>
          <w:color w:val="000000" w:themeColor="text1"/>
          <w:sz w:val="24"/>
          <w:szCs w:val="24"/>
        </w:rPr>
        <w:t xml:space="preserve"> </w:t>
      </w:r>
      <w:bookmarkEnd w:id="26"/>
      <w:r w:rsidRPr="00573FE3">
        <w:rPr>
          <w:rFonts w:ascii="Arial" w:hAnsi="Arial" w:cs="Arial"/>
          <w:b/>
          <w:bCs/>
          <w:color w:val="000000" w:themeColor="text1"/>
          <w:sz w:val="24"/>
          <w:szCs w:val="24"/>
        </w:rPr>
        <w:t>Screening of siRNAs targeting ENO1 and selection of the efficient sequence (si-ENO1-2) for subsequent experiments.</w:t>
      </w:r>
    </w:p>
    <w:p w14:paraId="35C39C80" w14:textId="77777777" w:rsidR="00F01C1E" w:rsidRPr="00F01C1E" w:rsidRDefault="00F01C1E" w:rsidP="00F01C1E">
      <w:pPr>
        <w:widowControl/>
        <w:spacing w:line="480" w:lineRule="auto"/>
        <w:rPr>
          <w:rFonts w:ascii="Arial" w:hAnsi="Arial" w:cs="Arial"/>
          <w:sz w:val="24"/>
          <w:szCs w:val="24"/>
        </w:rPr>
      </w:pPr>
    </w:p>
    <w:p w14:paraId="38824511" w14:textId="568819AF" w:rsidR="00A7015E" w:rsidRPr="00573FE3" w:rsidRDefault="001E756E" w:rsidP="00A7015E">
      <w:pPr>
        <w:widowControl/>
        <w:spacing w:line="480" w:lineRule="auto"/>
        <w:jc w:val="center"/>
        <w:rPr>
          <w:rFonts w:ascii="Arial" w:hAnsi="Arial" w:cs="Arial"/>
          <w:sz w:val="24"/>
          <w:szCs w:val="24"/>
        </w:rPr>
      </w:pPr>
      <w:r>
        <w:rPr>
          <w:noProof/>
        </w:rPr>
        <w:drawing>
          <wp:inline distT="0" distB="0" distL="0" distR="0" wp14:anchorId="232882CF" wp14:editId="03079FBF">
            <wp:extent cx="1807845" cy="1953260"/>
            <wp:effectExtent l="0" t="0" r="1905" b="8890"/>
            <wp:docPr id="19591063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7845" cy="1953260"/>
                    </a:xfrm>
                    <a:prstGeom prst="rect">
                      <a:avLst/>
                    </a:prstGeom>
                    <a:noFill/>
                    <a:ln>
                      <a:noFill/>
                    </a:ln>
                  </pic:spPr>
                </pic:pic>
              </a:graphicData>
            </a:graphic>
          </wp:inline>
        </w:drawing>
      </w:r>
    </w:p>
    <w:p w14:paraId="7F1A8848" w14:textId="1DFA88C1" w:rsidR="000E136D" w:rsidRDefault="00A7015E" w:rsidP="00AA6A41">
      <w:pPr>
        <w:widowControl/>
        <w:spacing w:line="480" w:lineRule="auto"/>
        <w:rPr>
          <w:rFonts w:ascii="Arial" w:hAnsi="Arial" w:cs="Arial"/>
          <w:sz w:val="24"/>
          <w:szCs w:val="24"/>
        </w:rPr>
      </w:pPr>
      <w:bookmarkStart w:id="27" w:name="OLE_LINK27"/>
      <w:r w:rsidRPr="00573FE3">
        <w:rPr>
          <w:rFonts w:ascii="Arial" w:hAnsi="Arial" w:cs="Arial"/>
          <w:b/>
          <w:bCs/>
          <w:color w:val="000000" w:themeColor="text1"/>
          <w:sz w:val="24"/>
          <w:szCs w:val="24"/>
        </w:rPr>
        <w:t>Figure S1</w:t>
      </w:r>
      <w:bookmarkEnd w:id="27"/>
      <w:r w:rsidR="00F01C1E">
        <w:rPr>
          <w:rFonts w:ascii="Arial" w:hAnsi="Arial" w:cs="Arial" w:hint="eastAsia"/>
          <w:b/>
          <w:bCs/>
          <w:color w:val="000000" w:themeColor="text1"/>
          <w:sz w:val="24"/>
          <w:szCs w:val="24"/>
        </w:rPr>
        <w:t>5</w:t>
      </w:r>
      <w:r w:rsidRPr="00573FE3">
        <w:rPr>
          <w:rFonts w:ascii="Arial" w:hAnsi="Arial" w:cs="Arial"/>
          <w:b/>
          <w:bCs/>
          <w:color w:val="000000" w:themeColor="text1"/>
          <w:sz w:val="24"/>
          <w:szCs w:val="24"/>
        </w:rPr>
        <w:t>.</w:t>
      </w:r>
      <w:r w:rsidR="002340B6" w:rsidRPr="00573FE3">
        <w:rPr>
          <w:rFonts w:ascii="Arial" w:hAnsi="Arial" w:cs="Arial"/>
          <w:b/>
          <w:bCs/>
          <w:color w:val="000000" w:themeColor="text1"/>
          <w:sz w:val="24"/>
          <w:szCs w:val="24"/>
        </w:rPr>
        <w:t xml:space="preserve"> Quantitative analysis of </w:t>
      </w:r>
      <w:r w:rsidR="00B55863">
        <w:rPr>
          <w:rFonts w:ascii="Arial" w:hAnsi="Arial" w:cs="Arial" w:hint="eastAsia"/>
          <w:b/>
          <w:bCs/>
          <w:color w:val="000000" w:themeColor="text1"/>
          <w:sz w:val="24"/>
          <w:szCs w:val="24"/>
        </w:rPr>
        <w:t>p-AKT/AKT</w:t>
      </w:r>
      <w:r w:rsidR="002340B6" w:rsidRPr="00573FE3">
        <w:rPr>
          <w:rFonts w:ascii="Arial" w:hAnsi="Arial" w:cs="Arial"/>
          <w:b/>
          <w:bCs/>
          <w:color w:val="000000" w:themeColor="text1"/>
          <w:sz w:val="24"/>
          <w:szCs w:val="24"/>
        </w:rPr>
        <w:t xml:space="preserve"> protein expression in LX-2 cells treated with CA, D-CDs, or their combination, assessed by immunoblotting.</w:t>
      </w:r>
      <w:r w:rsidR="002340B6" w:rsidRPr="00573FE3">
        <w:rPr>
          <w:rFonts w:ascii="Arial" w:hAnsi="Arial" w:cs="Arial"/>
          <w:color w:val="000000" w:themeColor="text1"/>
          <w:sz w:val="24"/>
          <w:szCs w:val="24"/>
        </w:rPr>
        <w:t xml:space="preserve"> </w:t>
      </w:r>
      <w:r w:rsidR="002340B6" w:rsidRPr="00573FE3">
        <w:rPr>
          <w:rFonts w:ascii="Arial" w:hAnsi="Arial" w:cs="Arial"/>
          <w:i/>
          <w:iCs/>
          <w:sz w:val="24"/>
          <w:szCs w:val="24"/>
        </w:rPr>
        <w:t>P</w:t>
      </w:r>
      <w:r w:rsidR="002340B6" w:rsidRPr="00573FE3">
        <w:rPr>
          <w:rFonts w:ascii="Arial" w:hAnsi="Arial" w:cs="Arial"/>
          <w:sz w:val="24"/>
          <w:szCs w:val="24"/>
        </w:rPr>
        <w:t xml:space="preserve"> values were determined by unpaired Student's t-test. Data represent mean ± SD (n=3).</w:t>
      </w:r>
    </w:p>
    <w:p w14:paraId="21FE7BB9" w14:textId="4623E391" w:rsidR="005B0AD6" w:rsidRDefault="0066301C" w:rsidP="005B0AD6">
      <w:pPr>
        <w:widowControl/>
        <w:spacing w:line="480" w:lineRule="auto"/>
        <w:rPr>
          <w:rFonts w:ascii="Arial" w:hAnsi="Arial" w:cs="Arial"/>
          <w:b/>
          <w:bCs/>
          <w:color w:val="000000" w:themeColor="text1"/>
          <w:sz w:val="24"/>
          <w:szCs w:val="24"/>
        </w:rPr>
      </w:pPr>
      <w:r>
        <w:rPr>
          <w:noProof/>
        </w:rPr>
        <w:lastRenderedPageBreak/>
        <w:drawing>
          <wp:inline distT="0" distB="0" distL="0" distR="0" wp14:anchorId="7D84DB1A" wp14:editId="4DE7869C">
            <wp:extent cx="5212080" cy="4105040"/>
            <wp:effectExtent l="0" t="0" r="7620" b="0"/>
            <wp:docPr id="4950260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 t="1936" r="1177" b="43030"/>
                    <a:stretch>
                      <a:fillRect/>
                    </a:stretch>
                  </pic:blipFill>
                  <pic:spPr bwMode="auto">
                    <a:xfrm>
                      <a:off x="0" y="0"/>
                      <a:ext cx="5212245" cy="4105170"/>
                    </a:xfrm>
                    <a:prstGeom prst="rect">
                      <a:avLst/>
                    </a:prstGeom>
                    <a:noFill/>
                    <a:ln>
                      <a:noFill/>
                    </a:ln>
                    <a:extLst>
                      <a:ext uri="{53640926-AAD7-44D8-BBD7-CCE9431645EC}">
                        <a14:shadowObscured xmlns:a14="http://schemas.microsoft.com/office/drawing/2010/main"/>
                      </a:ext>
                    </a:extLst>
                  </pic:spPr>
                </pic:pic>
              </a:graphicData>
            </a:graphic>
          </wp:inline>
        </w:drawing>
      </w:r>
    </w:p>
    <w:p w14:paraId="304B9A2B" w14:textId="6912C0D7" w:rsidR="005B0AD6" w:rsidRPr="009B3937" w:rsidRDefault="005B0AD6" w:rsidP="00AA6A41">
      <w:pPr>
        <w:widowControl/>
        <w:spacing w:line="480" w:lineRule="auto"/>
        <w:rPr>
          <w:rFonts w:ascii="Arial" w:hAnsi="Arial" w:cs="Arial"/>
          <w:b/>
          <w:bCs/>
          <w:color w:val="000000" w:themeColor="text1"/>
          <w:sz w:val="24"/>
          <w:szCs w:val="24"/>
        </w:rPr>
      </w:pPr>
      <w:r w:rsidRPr="00573FE3">
        <w:rPr>
          <w:rFonts w:ascii="Arial" w:hAnsi="Arial" w:cs="Arial"/>
          <w:b/>
          <w:bCs/>
          <w:color w:val="000000" w:themeColor="text1"/>
          <w:sz w:val="24"/>
          <w:szCs w:val="24"/>
        </w:rPr>
        <w:t>Figure S1</w:t>
      </w:r>
      <w:r>
        <w:rPr>
          <w:rFonts w:ascii="Arial" w:hAnsi="Arial" w:cs="Arial" w:hint="eastAsia"/>
          <w:b/>
          <w:bCs/>
          <w:color w:val="000000" w:themeColor="text1"/>
          <w:sz w:val="24"/>
          <w:szCs w:val="24"/>
        </w:rPr>
        <w:t>6</w:t>
      </w:r>
      <w:r w:rsidRPr="00573FE3">
        <w:rPr>
          <w:rFonts w:ascii="Arial" w:hAnsi="Arial" w:cs="Arial"/>
          <w:b/>
          <w:bCs/>
          <w:color w:val="000000" w:themeColor="text1"/>
          <w:sz w:val="24"/>
          <w:szCs w:val="24"/>
        </w:rPr>
        <w:t xml:space="preserve">. </w:t>
      </w:r>
      <w:r w:rsidR="0066301C">
        <w:rPr>
          <w:rFonts w:ascii="Arial" w:hAnsi="Arial" w:cs="Arial" w:hint="eastAsia"/>
          <w:b/>
          <w:bCs/>
          <w:color w:val="000000" w:themeColor="text1"/>
          <w:sz w:val="24"/>
          <w:szCs w:val="24"/>
        </w:rPr>
        <w:t>C</w:t>
      </w:r>
      <w:r w:rsidRPr="005B0AD6">
        <w:rPr>
          <w:rFonts w:ascii="Arial" w:hAnsi="Arial" w:cs="Arial" w:hint="eastAsia"/>
          <w:b/>
          <w:bCs/>
          <w:color w:val="000000" w:themeColor="text1"/>
          <w:sz w:val="24"/>
          <w:szCs w:val="24"/>
        </w:rPr>
        <w:t>ell type annotation, condition distribution, and cell proportion analysis of integrated liver single-cell RNA-seq data.</w:t>
      </w:r>
      <w:r>
        <w:rPr>
          <w:rFonts w:ascii="Arial" w:hAnsi="Arial" w:cs="Arial" w:hint="eastAsia"/>
          <w:b/>
          <w:bCs/>
          <w:color w:val="000000" w:themeColor="text1"/>
          <w:sz w:val="24"/>
          <w:szCs w:val="24"/>
        </w:rPr>
        <w:t xml:space="preserve"> </w:t>
      </w:r>
      <w:r w:rsidRPr="005B0AD6">
        <w:rPr>
          <w:rFonts w:ascii="Arial" w:hAnsi="Arial" w:cs="Arial" w:hint="eastAsia"/>
          <w:color w:val="000000" w:themeColor="text1"/>
          <w:sz w:val="24"/>
          <w:szCs w:val="24"/>
        </w:rPr>
        <w:t>(a) Dot plot showing the expression of canonical marker genes used for the annotation of major liver cell types.</w:t>
      </w:r>
      <w:r>
        <w:rPr>
          <w:rFonts w:ascii="Arial" w:hAnsi="Arial" w:cs="Arial" w:hint="eastAsia"/>
          <w:b/>
          <w:bCs/>
          <w:color w:val="000000" w:themeColor="text1"/>
          <w:sz w:val="24"/>
          <w:szCs w:val="24"/>
        </w:rPr>
        <w:t xml:space="preserve"> </w:t>
      </w:r>
      <w:r w:rsidRPr="005B0AD6">
        <w:rPr>
          <w:rFonts w:ascii="Arial" w:hAnsi="Arial" w:cs="Arial" w:hint="eastAsia"/>
          <w:color w:val="000000" w:themeColor="text1"/>
          <w:sz w:val="24"/>
          <w:szCs w:val="24"/>
        </w:rPr>
        <w:t>(b) UMAP visualization of integrated single-cell data colored by condition (fibrosis and healthy).</w:t>
      </w:r>
      <w:r>
        <w:rPr>
          <w:rFonts w:ascii="Arial" w:hAnsi="Arial" w:cs="Arial" w:hint="eastAsia"/>
          <w:b/>
          <w:bCs/>
          <w:color w:val="000000" w:themeColor="text1"/>
          <w:sz w:val="24"/>
          <w:szCs w:val="24"/>
        </w:rPr>
        <w:t xml:space="preserve"> </w:t>
      </w:r>
      <w:r w:rsidRPr="005B0AD6">
        <w:rPr>
          <w:rFonts w:ascii="Arial" w:hAnsi="Arial" w:cs="Arial" w:hint="eastAsia"/>
          <w:color w:val="000000" w:themeColor="text1"/>
          <w:sz w:val="24"/>
          <w:szCs w:val="24"/>
        </w:rPr>
        <w:t>(c) Comparison of cell-type proportions between fibrotic and healthy liver tissues.</w:t>
      </w:r>
    </w:p>
    <w:p w14:paraId="7DAB6DCF" w14:textId="5D0D759B" w:rsidR="00DF117E" w:rsidRDefault="00DF117E" w:rsidP="00DF117E">
      <w:pPr>
        <w:widowControl/>
        <w:spacing w:line="480" w:lineRule="auto"/>
        <w:jc w:val="center"/>
        <w:rPr>
          <w:rFonts w:ascii="Arial" w:hAnsi="Arial" w:cs="Arial"/>
          <w:noProof/>
          <w:sz w:val="24"/>
          <w:szCs w:val="24"/>
        </w:rPr>
      </w:pPr>
      <w:r w:rsidRPr="00DF117E">
        <w:rPr>
          <w:rFonts w:ascii="Arial" w:hAnsi="Arial" w:cs="Arial"/>
          <w:noProof/>
          <w:sz w:val="24"/>
          <w:szCs w:val="24"/>
        </w:rPr>
        <w:drawing>
          <wp:inline distT="0" distB="0" distL="0" distR="0" wp14:anchorId="75A9D046" wp14:editId="17E7C287">
            <wp:extent cx="3734602" cy="2259376"/>
            <wp:effectExtent l="0" t="0" r="0" b="7620"/>
            <wp:docPr id="4736420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9979" cy="2268679"/>
                    </a:xfrm>
                    <a:prstGeom prst="rect">
                      <a:avLst/>
                    </a:prstGeom>
                    <a:noFill/>
                    <a:ln>
                      <a:noFill/>
                    </a:ln>
                  </pic:spPr>
                </pic:pic>
              </a:graphicData>
            </a:graphic>
          </wp:inline>
        </w:drawing>
      </w:r>
    </w:p>
    <w:p w14:paraId="1387455E" w14:textId="62129357" w:rsidR="005B0AD6" w:rsidRPr="00293CA7" w:rsidRDefault="005B0AD6" w:rsidP="00AA6A41">
      <w:pPr>
        <w:widowControl/>
        <w:spacing w:line="480" w:lineRule="auto"/>
        <w:rPr>
          <w:rFonts w:ascii="Arial" w:hAnsi="Arial" w:cs="Arial"/>
          <w:b/>
          <w:bCs/>
          <w:sz w:val="24"/>
          <w:szCs w:val="24"/>
        </w:rPr>
      </w:pPr>
      <w:r w:rsidRPr="00573FE3">
        <w:rPr>
          <w:rFonts w:ascii="Arial" w:hAnsi="Arial" w:cs="Arial"/>
          <w:b/>
          <w:bCs/>
          <w:sz w:val="24"/>
          <w:szCs w:val="24"/>
        </w:rPr>
        <w:lastRenderedPageBreak/>
        <w:t>Figure S</w:t>
      </w:r>
      <w:r>
        <w:rPr>
          <w:rFonts w:ascii="Arial" w:hAnsi="Arial" w:cs="Arial" w:hint="eastAsia"/>
          <w:b/>
          <w:bCs/>
          <w:sz w:val="24"/>
          <w:szCs w:val="24"/>
        </w:rPr>
        <w:t>17</w:t>
      </w:r>
      <w:r w:rsidRPr="00573FE3">
        <w:rPr>
          <w:rFonts w:ascii="Arial" w:hAnsi="Arial" w:cs="Arial"/>
          <w:b/>
          <w:bCs/>
          <w:sz w:val="24"/>
          <w:szCs w:val="24"/>
        </w:rPr>
        <w:t xml:space="preserve">. </w:t>
      </w:r>
      <w:r w:rsidRPr="005B0AD6">
        <w:rPr>
          <w:rFonts w:ascii="Arial" w:hAnsi="Arial" w:cs="Arial" w:hint="eastAsia"/>
          <w:b/>
          <w:bCs/>
          <w:sz w:val="24"/>
          <w:szCs w:val="24"/>
        </w:rPr>
        <w:t>Quantitative histopathological analysis.</w:t>
      </w:r>
      <w:r>
        <w:rPr>
          <w:rFonts w:ascii="Arial" w:hAnsi="Arial" w:cs="Arial" w:hint="eastAsia"/>
          <w:b/>
          <w:bCs/>
          <w:sz w:val="24"/>
          <w:szCs w:val="24"/>
        </w:rPr>
        <w:t xml:space="preserve"> </w:t>
      </w:r>
      <w:r w:rsidRPr="00573FE3">
        <w:rPr>
          <w:rFonts w:ascii="Arial" w:hAnsi="Arial" w:cs="Arial"/>
          <w:sz w:val="24"/>
          <w:szCs w:val="24"/>
        </w:rPr>
        <w:t xml:space="preserve">(a) </w:t>
      </w:r>
      <w:r w:rsidR="00293CA7" w:rsidRPr="00293CA7">
        <w:rPr>
          <w:rFonts w:ascii="Arial" w:hAnsi="Arial" w:cs="Arial" w:hint="eastAsia"/>
          <w:sz w:val="24"/>
          <w:szCs w:val="24"/>
        </w:rPr>
        <w:t>Quantification of collagen deposition via Masson</w:t>
      </w:r>
      <w:r w:rsidR="00293CA7" w:rsidRPr="00293CA7">
        <w:rPr>
          <w:rFonts w:ascii="Arial" w:hAnsi="Arial" w:cs="Arial" w:hint="eastAsia"/>
          <w:sz w:val="24"/>
          <w:szCs w:val="24"/>
        </w:rPr>
        <w:t>’</w:t>
      </w:r>
      <w:r w:rsidR="00293CA7" w:rsidRPr="00293CA7">
        <w:rPr>
          <w:rFonts w:ascii="Arial" w:hAnsi="Arial" w:cs="Arial" w:hint="eastAsia"/>
          <w:sz w:val="24"/>
          <w:szCs w:val="24"/>
        </w:rPr>
        <w:t>s trichrome staining</w:t>
      </w:r>
      <w:r w:rsidRPr="00573FE3">
        <w:rPr>
          <w:rFonts w:ascii="Arial" w:hAnsi="Arial" w:cs="Arial"/>
          <w:sz w:val="24"/>
          <w:szCs w:val="24"/>
        </w:rPr>
        <w:t>.</w:t>
      </w:r>
      <w:r w:rsidR="00293CA7">
        <w:rPr>
          <w:rFonts w:ascii="Arial" w:hAnsi="Arial" w:cs="Arial" w:hint="eastAsia"/>
          <w:sz w:val="24"/>
          <w:szCs w:val="24"/>
        </w:rPr>
        <w:t xml:space="preserve"> </w:t>
      </w:r>
      <w:r w:rsidR="00293CA7" w:rsidRPr="00293CA7">
        <w:rPr>
          <w:rFonts w:ascii="Arial" w:hAnsi="Arial" w:cs="Arial" w:hint="eastAsia"/>
          <w:sz w:val="24"/>
          <w:szCs w:val="24"/>
        </w:rPr>
        <w:t>(</w:t>
      </w:r>
      <w:r w:rsidR="00293CA7">
        <w:rPr>
          <w:rFonts w:ascii="Arial" w:hAnsi="Arial" w:cs="Arial" w:hint="eastAsia"/>
          <w:sz w:val="24"/>
          <w:szCs w:val="24"/>
        </w:rPr>
        <w:t>b</w:t>
      </w:r>
      <w:r w:rsidR="00293CA7" w:rsidRPr="00293CA7">
        <w:rPr>
          <w:rFonts w:ascii="Arial" w:hAnsi="Arial" w:cs="Arial" w:hint="eastAsia"/>
          <w:sz w:val="24"/>
          <w:szCs w:val="24"/>
        </w:rPr>
        <w:t>) Semiquantitative scoring of ENO1 immunohistochemistry</w:t>
      </w:r>
      <w:r w:rsidR="00293CA7">
        <w:rPr>
          <w:rFonts w:ascii="Arial" w:hAnsi="Arial" w:cs="Arial" w:hint="eastAsia"/>
          <w:sz w:val="24"/>
          <w:szCs w:val="24"/>
        </w:rPr>
        <w:t>.</w:t>
      </w:r>
      <w:r w:rsidRPr="00573FE3">
        <w:rPr>
          <w:rFonts w:ascii="Arial" w:hAnsi="Arial" w:cs="Arial"/>
          <w:sz w:val="24"/>
          <w:szCs w:val="24"/>
        </w:rPr>
        <w:t xml:space="preserve"> </w:t>
      </w:r>
      <w:r w:rsidRPr="00573FE3">
        <w:rPr>
          <w:rFonts w:ascii="Arial" w:hAnsi="Arial" w:cs="Arial"/>
          <w:i/>
          <w:iCs/>
          <w:sz w:val="24"/>
          <w:szCs w:val="24"/>
        </w:rPr>
        <w:t>P</w:t>
      </w:r>
      <w:r w:rsidRPr="00573FE3">
        <w:rPr>
          <w:rFonts w:ascii="Arial" w:hAnsi="Arial" w:cs="Arial"/>
          <w:sz w:val="24"/>
          <w:szCs w:val="24"/>
        </w:rPr>
        <w:t xml:space="preserve"> values were determined by unpaired Student's t-test. Data represent mean ± SD (n=</w:t>
      </w:r>
      <w:r w:rsidR="00293CA7">
        <w:rPr>
          <w:rFonts w:ascii="Arial" w:hAnsi="Arial" w:cs="Arial" w:hint="eastAsia"/>
          <w:sz w:val="24"/>
          <w:szCs w:val="24"/>
        </w:rPr>
        <w:t>3</w:t>
      </w:r>
      <w:r w:rsidRPr="00573FE3">
        <w:rPr>
          <w:rFonts w:ascii="Arial" w:hAnsi="Arial" w:cs="Arial"/>
          <w:sz w:val="24"/>
          <w:szCs w:val="24"/>
        </w:rPr>
        <w:t>).</w:t>
      </w:r>
    </w:p>
    <w:p w14:paraId="4700D30E" w14:textId="740812B9" w:rsidR="00A33A76" w:rsidRPr="005B0460" w:rsidRDefault="000A4EE3" w:rsidP="005B0460">
      <w:pPr>
        <w:widowControl/>
        <w:spacing w:line="480" w:lineRule="auto"/>
        <w:jc w:val="center"/>
        <w:rPr>
          <w:rFonts w:ascii="Arial" w:hAnsi="Arial" w:cs="Arial"/>
        </w:rPr>
      </w:pPr>
      <w:r w:rsidRPr="000A4EE3">
        <w:rPr>
          <w:rFonts w:ascii="Arial" w:hAnsi="Arial" w:cs="Arial"/>
          <w:noProof/>
        </w:rPr>
        <w:drawing>
          <wp:inline distT="0" distB="0" distL="0" distR="0" wp14:anchorId="39DD5993" wp14:editId="0359F479">
            <wp:extent cx="4366606" cy="2059235"/>
            <wp:effectExtent l="0" t="0" r="0" b="0"/>
            <wp:docPr id="11947234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9086" cy="2065121"/>
                    </a:xfrm>
                    <a:prstGeom prst="rect">
                      <a:avLst/>
                    </a:prstGeom>
                    <a:noFill/>
                    <a:ln>
                      <a:noFill/>
                    </a:ln>
                  </pic:spPr>
                </pic:pic>
              </a:graphicData>
            </a:graphic>
          </wp:inline>
        </w:drawing>
      </w:r>
    </w:p>
    <w:p w14:paraId="20961001" w14:textId="25B33C62" w:rsidR="007E4CDB" w:rsidRPr="00573FE3" w:rsidRDefault="007E4CDB" w:rsidP="00D046A0">
      <w:pPr>
        <w:widowControl/>
        <w:spacing w:line="480" w:lineRule="auto"/>
        <w:rPr>
          <w:rFonts w:ascii="Arial" w:hAnsi="Arial" w:cs="Arial"/>
          <w:sz w:val="24"/>
          <w:szCs w:val="24"/>
        </w:rPr>
      </w:pPr>
      <w:r w:rsidRPr="00573FE3">
        <w:rPr>
          <w:rFonts w:ascii="Arial" w:hAnsi="Arial" w:cs="Arial"/>
          <w:b/>
          <w:bCs/>
          <w:sz w:val="24"/>
          <w:szCs w:val="24"/>
        </w:rPr>
        <w:t>Figure S</w:t>
      </w:r>
      <w:bookmarkStart w:id="28" w:name="OLE_LINK7"/>
      <w:r w:rsidR="00F01C1E">
        <w:rPr>
          <w:rFonts w:ascii="Arial" w:hAnsi="Arial" w:cs="Arial" w:hint="eastAsia"/>
          <w:b/>
          <w:bCs/>
          <w:sz w:val="24"/>
          <w:szCs w:val="24"/>
        </w:rPr>
        <w:t>1</w:t>
      </w:r>
      <w:r w:rsidR="00293CA7">
        <w:rPr>
          <w:rFonts w:ascii="Arial" w:hAnsi="Arial" w:cs="Arial" w:hint="eastAsia"/>
          <w:b/>
          <w:bCs/>
          <w:sz w:val="24"/>
          <w:szCs w:val="24"/>
        </w:rPr>
        <w:t>8</w:t>
      </w:r>
      <w:r w:rsidRPr="00573FE3">
        <w:rPr>
          <w:rFonts w:ascii="Arial" w:hAnsi="Arial" w:cs="Arial"/>
          <w:b/>
          <w:bCs/>
          <w:sz w:val="24"/>
          <w:szCs w:val="24"/>
        </w:rPr>
        <w:t>.</w:t>
      </w:r>
      <w:r w:rsidR="00777CD2" w:rsidRPr="00573FE3">
        <w:rPr>
          <w:rFonts w:ascii="Arial" w:hAnsi="Arial" w:cs="Arial"/>
          <w:b/>
          <w:bCs/>
          <w:sz w:val="24"/>
          <w:szCs w:val="24"/>
        </w:rPr>
        <w:t xml:space="preserve"> </w:t>
      </w:r>
      <w:r w:rsidR="0064184C" w:rsidRPr="00573FE3">
        <w:rPr>
          <w:rFonts w:ascii="Arial" w:hAnsi="Arial" w:cs="Arial"/>
          <w:b/>
          <w:bCs/>
          <w:sz w:val="24"/>
          <w:szCs w:val="24"/>
        </w:rPr>
        <w:t>The effect of D-CDs on the mRNA expression of</w:t>
      </w:r>
      <w:r w:rsidR="00ED19EA" w:rsidRPr="00573FE3">
        <w:rPr>
          <w:rFonts w:ascii="Arial" w:hAnsi="Arial" w:cs="Arial"/>
          <w:b/>
          <w:bCs/>
          <w:sz w:val="24"/>
          <w:szCs w:val="24"/>
        </w:rPr>
        <w:t xml:space="preserve"> liver</w:t>
      </w:r>
      <w:r w:rsidR="0064184C" w:rsidRPr="00573FE3">
        <w:rPr>
          <w:rFonts w:ascii="Arial" w:hAnsi="Arial" w:cs="Arial"/>
          <w:b/>
          <w:bCs/>
          <w:sz w:val="24"/>
          <w:szCs w:val="24"/>
        </w:rPr>
        <w:t xml:space="preserve"> fibrotic markers in </w:t>
      </w:r>
      <w:bookmarkStart w:id="29" w:name="OLE_LINK28"/>
      <w:proofErr w:type="spellStart"/>
      <w:r w:rsidR="0064184C" w:rsidRPr="00573FE3">
        <w:rPr>
          <w:rFonts w:ascii="Arial" w:hAnsi="Arial" w:cs="Arial"/>
          <w:b/>
          <w:bCs/>
          <w:sz w:val="24"/>
          <w:szCs w:val="24"/>
        </w:rPr>
        <w:t>CCl</w:t>
      </w:r>
      <w:proofErr w:type="spellEnd"/>
      <w:r w:rsidR="0064184C" w:rsidRPr="00573FE3">
        <w:rPr>
          <w:rFonts w:ascii="Cambria Math" w:hAnsi="Cambria Math" w:cs="Cambria Math"/>
          <w:b/>
          <w:bCs/>
          <w:sz w:val="24"/>
          <w:szCs w:val="24"/>
        </w:rPr>
        <w:t>₄</w:t>
      </w:r>
      <w:bookmarkEnd w:id="29"/>
      <w:r w:rsidR="0064184C" w:rsidRPr="00573FE3">
        <w:rPr>
          <w:rFonts w:ascii="Arial" w:hAnsi="Arial" w:cs="Arial"/>
          <w:b/>
          <w:bCs/>
          <w:sz w:val="24"/>
          <w:szCs w:val="24"/>
        </w:rPr>
        <w:t>-induced mice.</w:t>
      </w:r>
      <w:r w:rsidR="00ED19EA" w:rsidRPr="00573FE3">
        <w:rPr>
          <w:rFonts w:ascii="Arial" w:hAnsi="Arial" w:cs="Arial"/>
          <w:b/>
          <w:bCs/>
          <w:sz w:val="24"/>
          <w:szCs w:val="24"/>
        </w:rPr>
        <w:t xml:space="preserve"> </w:t>
      </w:r>
      <w:r w:rsidR="008029A3" w:rsidRPr="00573FE3">
        <w:rPr>
          <w:rFonts w:ascii="Arial" w:hAnsi="Arial" w:cs="Arial"/>
          <w:sz w:val="24"/>
          <w:szCs w:val="24"/>
        </w:rPr>
        <w:t xml:space="preserve">(a-b) Expression of </w:t>
      </w:r>
      <w:r w:rsidR="008029A3" w:rsidRPr="009C1F12">
        <w:rPr>
          <w:rFonts w:ascii="Arial" w:hAnsi="Arial" w:cs="Arial"/>
          <w:i/>
          <w:iCs/>
          <w:sz w:val="24"/>
          <w:szCs w:val="24"/>
        </w:rPr>
        <w:t>Vimentin</w:t>
      </w:r>
      <w:r w:rsidR="008029A3" w:rsidRPr="00573FE3">
        <w:rPr>
          <w:rFonts w:ascii="Arial" w:hAnsi="Arial" w:cs="Arial"/>
          <w:sz w:val="24"/>
          <w:szCs w:val="24"/>
        </w:rPr>
        <w:t xml:space="preserve"> and </w:t>
      </w:r>
      <w:r w:rsidR="008029A3" w:rsidRPr="009C1F12">
        <w:rPr>
          <w:rFonts w:ascii="Arial" w:hAnsi="Arial" w:cs="Arial"/>
          <w:i/>
          <w:iCs/>
          <w:sz w:val="24"/>
          <w:szCs w:val="24"/>
        </w:rPr>
        <w:t>Desmin</w:t>
      </w:r>
      <w:r w:rsidR="008029A3" w:rsidRPr="00573FE3">
        <w:rPr>
          <w:rFonts w:ascii="Arial" w:hAnsi="Arial" w:cs="Arial"/>
          <w:sz w:val="24"/>
          <w:szCs w:val="24"/>
        </w:rPr>
        <w:t xml:space="preserve"> mRNAs.</w:t>
      </w:r>
      <w:bookmarkStart w:id="30" w:name="OLE_LINK21"/>
      <w:r w:rsidR="00A7015E" w:rsidRPr="00573FE3">
        <w:rPr>
          <w:rFonts w:ascii="Arial" w:hAnsi="Arial" w:cs="Arial"/>
          <w:sz w:val="24"/>
          <w:szCs w:val="24"/>
        </w:rPr>
        <w:t xml:space="preserve"> </w:t>
      </w:r>
      <w:r w:rsidR="00D046A0" w:rsidRPr="00573FE3">
        <w:rPr>
          <w:rFonts w:ascii="Arial" w:hAnsi="Arial" w:cs="Arial"/>
          <w:i/>
          <w:iCs/>
          <w:sz w:val="24"/>
          <w:szCs w:val="24"/>
        </w:rPr>
        <w:t>P</w:t>
      </w:r>
      <w:r w:rsidR="00D046A0" w:rsidRPr="00573FE3">
        <w:rPr>
          <w:rFonts w:ascii="Arial" w:hAnsi="Arial" w:cs="Arial"/>
          <w:sz w:val="24"/>
          <w:szCs w:val="24"/>
        </w:rPr>
        <w:t xml:space="preserve"> values were determined by unpaired Student's t-test. Data represent mean ± SD (n=5)</w:t>
      </w:r>
      <w:bookmarkEnd w:id="30"/>
      <w:r w:rsidR="00D046A0" w:rsidRPr="00573FE3">
        <w:rPr>
          <w:rFonts w:ascii="Arial" w:hAnsi="Arial" w:cs="Arial"/>
          <w:sz w:val="24"/>
          <w:szCs w:val="24"/>
        </w:rPr>
        <w:t>.</w:t>
      </w:r>
    </w:p>
    <w:bookmarkEnd w:id="28"/>
    <w:p w14:paraId="6BB59397" w14:textId="10B06F19" w:rsidR="00A33A76" w:rsidRPr="00573FE3" w:rsidRDefault="008C0DFD" w:rsidP="008C0DFD">
      <w:pPr>
        <w:widowControl/>
        <w:spacing w:line="480" w:lineRule="auto"/>
        <w:jc w:val="center"/>
        <w:rPr>
          <w:rFonts w:ascii="Arial" w:hAnsi="Arial" w:cs="Arial"/>
          <w:b/>
          <w:bCs/>
          <w:sz w:val="24"/>
          <w:szCs w:val="24"/>
        </w:rPr>
      </w:pPr>
      <w:r w:rsidRPr="00573FE3">
        <w:rPr>
          <w:rFonts w:ascii="Arial" w:hAnsi="Arial" w:cs="Arial"/>
          <w:noProof/>
        </w:rPr>
        <w:lastRenderedPageBreak/>
        <w:drawing>
          <wp:inline distT="0" distB="0" distL="0" distR="0" wp14:anchorId="2DDAE1D7" wp14:editId="5FCB2DFF">
            <wp:extent cx="4097655" cy="4165600"/>
            <wp:effectExtent l="0" t="0" r="0" b="6350"/>
            <wp:docPr id="6179466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97655" cy="4165600"/>
                    </a:xfrm>
                    <a:prstGeom prst="rect">
                      <a:avLst/>
                    </a:prstGeom>
                    <a:noFill/>
                    <a:ln>
                      <a:noFill/>
                    </a:ln>
                  </pic:spPr>
                </pic:pic>
              </a:graphicData>
            </a:graphic>
          </wp:inline>
        </w:drawing>
      </w:r>
    </w:p>
    <w:p w14:paraId="7AF59626" w14:textId="39D414BC" w:rsidR="006D3CD7" w:rsidRPr="00573FE3" w:rsidRDefault="007E4CDB" w:rsidP="006D3CD7">
      <w:pPr>
        <w:widowControl/>
        <w:spacing w:line="480" w:lineRule="auto"/>
        <w:rPr>
          <w:rFonts w:ascii="Arial" w:hAnsi="Arial" w:cs="Arial"/>
          <w:sz w:val="24"/>
          <w:szCs w:val="24"/>
        </w:rPr>
      </w:pPr>
      <w:r w:rsidRPr="00573FE3">
        <w:rPr>
          <w:rFonts w:ascii="Arial" w:hAnsi="Arial" w:cs="Arial"/>
          <w:b/>
          <w:bCs/>
          <w:sz w:val="24"/>
          <w:szCs w:val="24"/>
        </w:rPr>
        <w:t>Figure S</w:t>
      </w:r>
      <w:r w:rsidR="00F01C1E">
        <w:rPr>
          <w:rFonts w:ascii="Arial" w:hAnsi="Arial" w:cs="Arial" w:hint="eastAsia"/>
          <w:b/>
          <w:bCs/>
          <w:sz w:val="24"/>
          <w:szCs w:val="24"/>
        </w:rPr>
        <w:t>1</w:t>
      </w:r>
      <w:r w:rsidR="00293CA7">
        <w:rPr>
          <w:rFonts w:ascii="Arial" w:hAnsi="Arial" w:cs="Arial" w:hint="eastAsia"/>
          <w:b/>
          <w:bCs/>
          <w:sz w:val="24"/>
          <w:szCs w:val="24"/>
        </w:rPr>
        <w:t>9</w:t>
      </w:r>
      <w:r w:rsidRPr="00573FE3">
        <w:rPr>
          <w:rFonts w:ascii="Arial" w:hAnsi="Arial" w:cs="Arial"/>
          <w:b/>
          <w:bCs/>
          <w:sz w:val="24"/>
          <w:szCs w:val="24"/>
        </w:rPr>
        <w:t xml:space="preserve">. </w:t>
      </w:r>
      <w:bookmarkStart w:id="31" w:name="OLE_LINK9"/>
      <w:bookmarkStart w:id="32" w:name="OLE_LINK40"/>
      <w:r w:rsidR="006D3CD7" w:rsidRPr="00573FE3">
        <w:rPr>
          <w:rFonts w:ascii="Arial" w:hAnsi="Arial" w:cs="Arial"/>
          <w:b/>
          <w:bCs/>
          <w:sz w:val="24"/>
          <w:szCs w:val="24"/>
        </w:rPr>
        <w:t xml:space="preserve">Effects of D-CDs on the expression of liver fibrosis-related proteins in </w:t>
      </w:r>
      <w:proofErr w:type="spellStart"/>
      <w:r w:rsidR="006D3CD7" w:rsidRPr="00573FE3">
        <w:rPr>
          <w:rFonts w:ascii="Arial" w:hAnsi="Arial" w:cs="Arial"/>
          <w:b/>
          <w:bCs/>
          <w:sz w:val="24"/>
          <w:szCs w:val="24"/>
        </w:rPr>
        <w:t>CCl</w:t>
      </w:r>
      <w:proofErr w:type="spellEnd"/>
      <w:r w:rsidR="006D3CD7" w:rsidRPr="00573FE3">
        <w:rPr>
          <w:rFonts w:ascii="Cambria Math" w:hAnsi="Cambria Math" w:cs="Cambria Math"/>
          <w:b/>
          <w:bCs/>
          <w:sz w:val="24"/>
          <w:szCs w:val="24"/>
        </w:rPr>
        <w:t>₄</w:t>
      </w:r>
      <w:r w:rsidR="006D3CD7" w:rsidRPr="00573FE3">
        <w:rPr>
          <w:rFonts w:ascii="Arial" w:hAnsi="Arial" w:cs="Arial"/>
          <w:b/>
          <w:bCs/>
          <w:sz w:val="24"/>
          <w:szCs w:val="24"/>
        </w:rPr>
        <w:t>-induced mice.</w:t>
      </w:r>
      <w:bookmarkEnd w:id="31"/>
      <w:r w:rsidRPr="00573FE3">
        <w:rPr>
          <w:rFonts w:ascii="Arial" w:hAnsi="Arial" w:cs="Arial"/>
          <w:sz w:val="24"/>
          <w:szCs w:val="24"/>
        </w:rPr>
        <w:t xml:space="preserve"> </w:t>
      </w:r>
      <w:bookmarkStart w:id="33" w:name="OLE_LINK10"/>
      <w:r w:rsidRPr="00573FE3">
        <w:rPr>
          <w:rFonts w:ascii="Arial" w:hAnsi="Arial" w:cs="Arial"/>
          <w:sz w:val="24"/>
          <w:szCs w:val="24"/>
        </w:rPr>
        <w:t>(</w:t>
      </w:r>
      <w:r w:rsidR="006D3CD7" w:rsidRPr="00573FE3">
        <w:rPr>
          <w:rFonts w:ascii="Arial" w:hAnsi="Arial" w:cs="Arial"/>
          <w:sz w:val="24"/>
          <w:szCs w:val="24"/>
        </w:rPr>
        <w:t>a-d</w:t>
      </w:r>
      <w:r w:rsidRPr="00573FE3">
        <w:rPr>
          <w:rFonts w:ascii="Arial" w:hAnsi="Arial" w:cs="Arial"/>
          <w:sz w:val="24"/>
          <w:szCs w:val="24"/>
        </w:rPr>
        <w:t xml:space="preserve">) </w:t>
      </w:r>
      <w:bookmarkEnd w:id="32"/>
      <w:r w:rsidR="006D3CD7" w:rsidRPr="00573FE3">
        <w:rPr>
          <w:rFonts w:ascii="Arial" w:hAnsi="Arial" w:cs="Arial"/>
          <w:sz w:val="24"/>
          <w:szCs w:val="24"/>
        </w:rPr>
        <w:t>Quantitative analysis of ENO1, PI3K, AKT, and Smad3 protein expression</w:t>
      </w:r>
      <w:r w:rsidR="00D046A0" w:rsidRPr="00573FE3">
        <w:rPr>
          <w:rFonts w:ascii="Arial" w:hAnsi="Arial" w:cs="Arial"/>
          <w:sz w:val="24"/>
          <w:szCs w:val="24"/>
        </w:rPr>
        <w:t>.</w:t>
      </w:r>
      <w:r w:rsidR="00777CD2" w:rsidRPr="00573FE3">
        <w:rPr>
          <w:rFonts w:ascii="Arial" w:hAnsi="Arial" w:cs="Arial"/>
          <w:sz w:val="24"/>
          <w:szCs w:val="24"/>
        </w:rPr>
        <w:t xml:space="preserve"> </w:t>
      </w:r>
      <w:r w:rsidR="00D046A0" w:rsidRPr="00573FE3">
        <w:rPr>
          <w:rFonts w:ascii="Arial" w:hAnsi="Arial" w:cs="Arial"/>
          <w:i/>
          <w:iCs/>
          <w:sz w:val="24"/>
          <w:szCs w:val="24"/>
        </w:rPr>
        <w:t>P</w:t>
      </w:r>
      <w:r w:rsidR="00D046A0" w:rsidRPr="00573FE3">
        <w:rPr>
          <w:rFonts w:ascii="Arial" w:hAnsi="Arial" w:cs="Arial"/>
          <w:sz w:val="24"/>
          <w:szCs w:val="24"/>
        </w:rPr>
        <w:t xml:space="preserve"> values were determined by unpaired Student's t-test. Data represent mean ± SD (n=5).</w:t>
      </w:r>
      <w:bookmarkEnd w:id="33"/>
    </w:p>
    <w:p w14:paraId="3D7B17AC" w14:textId="5D9B2484" w:rsidR="00A33A76" w:rsidRPr="00573FE3" w:rsidRDefault="000A4EE3" w:rsidP="008C0DFD">
      <w:pPr>
        <w:widowControl/>
        <w:spacing w:line="480" w:lineRule="auto"/>
        <w:jc w:val="center"/>
        <w:rPr>
          <w:rFonts w:ascii="Arial" w:hAnsi="Arial" w:cs="Arial"/>
          <w:sz w:val="24"/>
          <w:szCs w:val="24"/>
        </w:rPr>
      </w:pPr>
      <w:r>
        <w:rPr>
          <w:noProof/>
        </w:rPr>
        <w:drawing>
          <wp:inline distT="0" distB="0" distL="0" distR="0" wp14:anchorId="6A6E9C69" wp14:editId="22818369">
            <wp:extent cx="4308475" cy="2050415"/>
            <wp:effectExtent l="0" t="0" r="0" b="6985"/>
            <wp:docPr id="8489421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8475" cy="2050415"/>
                    </a:xfrm>
                    <a:prstGeom prst="rect">
                      <a:avLst/>
                    </a:prstGeom>
                    <a:noFill/>
                    <a:ln>
                      <a:noFill/>
                    </a:ln>
                  </pic:spPr>
                </pic:pic>
              </a:graphicData>
            </a:graphic>
          </wp:inline>
        </w:drawing>
      </w:r>
    </w:p>
    <w:p w14:paraId="70DC4B4E" w14:textId="555EDBB5" w:rsidR="007E4CDB" w:rsidRPr="00573FE3" w:rsidRDefault="007E4CDB" w:rsidP="00147DF2">
      <w:pPr>
        <w:widowControl/>
        <w:spacing w:line="480" w:lineRule="auto"/>
        <w:rPr>
          <w:rFonts w:ascii="Arial" w:hAnsi="Arial" w:cs="Arial"/>
          <w:sz w:val="24"/>
          <w:szCs w:val="24"/>
        </w:rPr>
      </w:pPr>
      <w:bookmarkStart w:id="34" w:name="OLE_LINK39"/>
      <w:r w:rsidRPr="00573FE3">
        <w:rPr>
          <w:rFonts w:ascii="Arial" w:hAnsi="Arial" w:cs="Arial"/>
          <w:b/>
          <w:bCs/>
          <w:sz w:val="24"/>
          <w:szCs w:val="24"/>
        </w:rPr>
        <w:t>Figure S</w:t>
      </w:r>
      <w:r w:rsidR="00293CA7">
        <w:rPr>
          <w:rFonts w:ascii="Arial" w:hAnsi="Arial" w:cs="Arial" w:hint="eastAsia"/>
          <w:b/>
          <w:bCs/>
          <w:sz w:val="24"/>
          <w:szCs w:val="24"/>
        </w:rPr>
        <w:t>20</w:t>
      </w:r>
      <w:r w:rsidRPr="00573FE3">
        <w:rPr>
          <w:rFonts w:ascii="Arial" w:hAnsi="Arial" w:cs="Arial"/>
          <w:b/>
          <w:bCs/>
          <w:sz w:val="24"/>
          <w:szCs w:val="24"/>
        </w:rPr>
        <w:t>.</w:t>
      </w:r>
      <w:r w:rsidRPr="00573FE3">
        <w:rPr>
          <w:rFonts w:ascii="Arial" w:hAnsi="Arial" w:cs="Arial"/>
          <w:color w:val="0F1115"/>
          <w:sz w:val="24"/>
          <w:szCs w:val="24"/>
          <w:shd w:val="clear" w:color="auto" w:fill="FFFFFF"/>
        </w:rPr>
        <w:t xml:space="preserve"> </w:t>
      </w:r>
      <w:bookmarkEnd w:id="34"/>
      <w:r w:rsidR="00ED19EA" w:rsidRPr="00573FE3">
        <w:rPr>
          <w:rFonts w:ascii="Arial" w:hAnsi="Arial" w:cs="Arial"/>
          <w:b/>
          <w:bCs/>
          <w:sz w:val="24"/>
          <w:szCs w:val="24"/>
        </w:rPr>
        <w:t>Impact of D-CDs on liver fibrotic gene expression in the</w:t>
      </w:r>
      <w:bookmarkStart w:id="35" w:name="OLE_LINK33"/>
      <w:r w:rsidR="00ED19EA" w:rsidRPr="00573FE3">
        <w:rPr>
          <w:rFonts w:ascii="Arial" w:hAnsi="Arial" w:cs="Arial"/>
          <w:b/>
          <w:bCs/>
          <w:sz w:val="24"/>
          <w:szCs w:val="24"/>
        </w:rPr>
        <w:t xml:space="preserve"> </w:t>
      </w:r>
      <w:bookmarkStart w:id="36" w:name="OLE_LINK34"/>
      <w:r w:rsidR="00ED19EA" w:rsidRPr="00573FE3">
        <w:rPr>
          <w:rFonts w:ascii="Arial" w:hAnsi="Arial" w:cs="Arial"/>
          <w:b/>
          <w:bCs/>
          <w:sz w:val="24"/>
          <w:szCs w:val="24"/>
        </w:rPr>
        <w:t>MCD diet-induced</w:t>
      </w:r>
      <w:bookmarkEnd w:id="35"/>
      <w:r w:rsidR="00ED19EA" w:rsidRPr="00573FE3">
        <w:rPr>
          <w:rFonts w:ascii="Arial" w:hAnsi="Arial" w:cs="Arial"/>
          <w:b/>
          <w:bCs/>
          <w:sz w:val="24"/>
          <w:szCs w:val="24"/>
        </w:rPr>
        <w:t xml:space="preserve"> model</w:t>
      </w:r>
      <w:bookmarkEnd w:id="36"/>
      <w:r w:rsidR="00ED19EA" w:rsidRPr="00573FE3">
        <w:rPr>
          <w:rFonts w:ascii="Arial" w:hAnsi="Arial" w:cs="Arial"/>
          <w:b/>
          <w:bCs/>
          <w:sz w:val="24"/>
          <w:szCs w:val="24"/>
        </w:rPr>
        <w:t xml:space="preserve"> of hepatic fibrosis.</w:t>
      </w:r>
      <w:r w:rsidR="008029A3" w:rsidRPr="00573FE3">
        <w:rPr>
          <w:rFonts w:ascii="Arial" w:hAnsi="Arial" w:cs="Arial"/>
          <w:b/>
          <w:bCs/>
          <w:sz w:val="24"/>
          <w:szCs w:val="24"/>
        </w:rPr>
        <w:t xml:space="preserve"> </w:t>
      </w:r>
      <w:r w:rsidR="008029A3" w:rsidRPr="00573FE3">
        <w:rPr>
          <w:rFonts w:ascii="Arial" w:hAnsi="Arial" w:cs="Arial"/>
          <w:sz w:val="24"/>
          <w:szCs w:val="24"/>
        </w:rPr>
        <w:t xml:space="preserve">(a-b) Expression of </w:t>
      </w:r>
      <w:r w:rsidR="008029A3" w:rsidRPr="009C1F12">
        <w:rPr>
          <w:rFonts w:ascii="Arial" w:hAnsi="Arial" w:cs="Arial"/>
          <w:i/>
          <w:iCs/>
          <w:sz w:val="24"/>
          <w:szCs w:val="24"/>
        </w:rPr>
        <w:t>Vimentin</w:t>
      </w:r>
      <w:r w:rsidR="008029A3" w:rsidRPr="00573FE3">
        <w:rPr>
          <w:rFonts w:ascii="Arial" w:hAnsi="Arial" w:cs="Arial"/>
          <w:sz w:val="24"/>
          <w:szCs w:val="24"/>
        </w:rPr>
        <w:t xml:space="preserve"> and </w:t>
      </w:r>
      <w:r w:rsidR="008029A3" w:rsidRPr="009C1F12">
        <w:rPr>
          <w:rFonts w:ascii="Arial" w:hAnsi="Arial" w:cs="Arial"/>
          <w:i/>
          <w:iCs/>
          <w:sz w:val="24"/>
          <w:szCs w:val="24"/>
        </w:rPr>
        <w:lastRenderedPageBreak/>
        <w:t>Desmin</w:t>
      </w:r>
      <w:r w:rsidR="008029A3" w:rsidRPr="00573FE3">
        <w:rPr>
          <w:rFonts w:ascii="Arial" w:hAnsi="Arial" w:cs="Arial"/>
          <w:sz w:val="24"/>
          <w:szCs w:val="24"/>
        </w:rPr>
        <w:t xml:space="preserve"> mRNAs.</w:t>
      </w:r>
      <w:r w:rsidR="00D046A0" w:rsidRPr="00573FE3">
        <w:rPr>
          <w:rFonts w:ascii="Arial" w:hAnsi="Arial" w:cs="Arial"/>
          <w:sz w:val="24"/>
          <w:szCs w:val="24"/>
        </w:rPr>
        <w:t xml:space="preserve"> </w:t>
      </w:r>
      <w:bookmarkStart w:id="37" w:name="OLE_LINK20"/>
      <w:r w:rsidR="00D046A0" w:rsidRPr="00573FE3">
        <w:rPr>
          <w:rFonts w:ascii="Arial" w:hAnsi="Arial" w:cs="Arial"/>
          <w:i/>
          <w:iCs/>
          <w:sz w:val="24"/>
          <w:szCs w:val="24"/>
        </w:rPr>
        <w:t>P</w:t>
      </w:r>
      <w:r w:rsidR="00D046A0" w:rsidRPr="00573FE3">
        <w:rPr>
          <w:rFonts w:ascii="Arial" w:hAnsi="Arial" w:cs="Arial"/>
          <w:sz w:val="24"/>
          <w:szCs w:val="24"/>
        </w:rPr>
        <w:t xml:space="preserve"> values were determined by unpaired Student's t-test. Data represent mean ± SD (n=5).</w:t>
      </w:r>
      <w:bookmarkEnd w:id="37"/>
    </w:p>
    <w:p w14:paraId="505C792F" w14:textId="3924F0DE" w:rsidR="00A33A76" w:rsidRPr="00573FE3" w:rsidRDefault="008C0DFD" w:rsidP="008C0DFD">
      <w:pPr>
        <w:widowControl/>
        <w:spacing w:line="480" w:lineRule="auto"/>
        <w:jc w:val="center"/>
        <w:rPr>
          <w:rFonts w:ascii="Arial" w:hAnsi="Arial" w:cs="Arial"/>
          <w:b/>
          <w:bCs/>
          <w:sz w:val="24"/>
          <w:szCs w:val="24"/>
        </w:rPr>
      </w:pPr>
      <w:r w:rsidRPr="00573FE3">
        <w:rPr>
          <w:rFonts w:ascii="Arial" w:hAnsi="Arial" w:cs="Arial"/>
          <w:noProof/>
        </w:rPr>
        <w:drawing>
          <wp:inline distT="0" distB="0" distL="0" distR="0" wp14:anchorId="056DA08E" wp14:editId="27EC8E89">
            <wp:extent cx="4123055" cy="3987800"/>
            <wp:effectExtent l="0" t="0" r="0" b="0"/>
            <wp:docPr id="15372336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23055" cy="3987800"/>
                    </a:xfrm>
                    <a:prstGeom prst="rect">
                      <a:avLst/>
                    </a:prstGeom>
                    <a:noFill/>
                    <a:ln>
                      <a:noFill/>
                    </a:ln>
                  </pic:spPr>
                </pic:pic>
              </a:graphicData>
            </a:graphic>
          </wp:inline>
        </w:drawing>
      </w:r>
    </w:p>
    <w:p w14:paraId="4F5C17D0" w14:textId="5F31D993" w:rsidR="007E4CDB" w:rsidRPr="00573FE3" w:rsidRDefault="007E4CDB" w:rsidP="00147DF2">
      <w:pPr>
        <w:widowControl/>
        <w:spacing w:line="480" w:lineRule="auto"/>
        <w:rPr>
          <w:rFonts w:ascii="Arial" w:hAnsi="Arial" w:cs="Arial"/>
          <w:color w:val="000000" w:themeColor="text1"/>
          <w:sz w:val="24"/>
          <w:szCs w:val="24"/>
        </w:rPr>
      </w:pPr>
      <w:r w:rsidRPr="00573FE3">
        <w:rPr>
          <w:rFonts w:ascii="Arial" w:hAnsi="Arial" w:cs="Arial"/>
          <w:b/>
          <w:bCs/>
          <w:color w:val="000000" w:themeColor="text1"/>
          <w:sz w:val="24"/>
          <w:szCs w:val="24"/>
        </w:rPr>
        <w:t>Figure S</w:t>
      </w:r>
      <w:r w:rsidR="005B0AD6">
        <w:rPr>
          <w:rFonts w:ascii="Arial" w:hAnsi="Arial" w:cs="Arial" w:hint="eastAsia"/>
          <w:b/>
          <w:bCs/>
          <w:color w:val="000000" w:themeColor="text1"/>
          <w:sz w:val="24"/>
          <w:szCs w:val="24"/>
        </w:rPr>
        <w:t>2</w:t>
      </w:r>
      <w:r w:rsidR="00293CA7">
        <w:rPr>
          <w:rFonts w:ascii="Arial" w:hAnsi="Arial" w:cs="Arial" w:hint="eastAsia"/>
          <w:b/>
          <w:bCs/>
          <w:color w:val="000000" w:themeColor="text1"/>
          <w:sz w:val="24"/>
          <w:szCs w:val="24"/>
        </w:rPr>
        <w:t>1</w:t>
      </w:r>
      <w:r w:rsidRPr="00573FE3">
        <w:rPr>
          <w:rFonts w:ascii="Arial" w:hAnsi="Arial" w:cs="Arial"/>
          <w:b/>
          <w:bCs/>
          <w:color w:val="000000" w:themeColor="text1"/>
          <w:sz w:val="24"/>
          <w:szCs w:val="24"/>
        </w:rPr>
        <w:t>.</w:t>
      </w:r>
      <w:r w:rsidR="00D046A0" w:rsidRPr="00573FE3">
        <w:rPr>
          <w:rFonts w:ascii="Arial" w:hAnsi="Arial" w:cs="Arial"/>
          <w:b/>
          <w:bCs/>
          <w:color w:val="000000" w:themeColor="text1"/>
          <w:sz w:val="24"/>
          <w:szCs w:val="24"/>
        </w:rPr>
        <w:t xml:space="preserve"> Effects of D-CDs on the expression of liver fibrosis-related proteins in </w:t>
      </w:r>
      <w:r w:rsidR="009B0BD0" w:rsidRPr="00573FE3">
        <w:rPr>
          <w:rFonts w:ascii="Arial" w:hAnsi="Arial" w:cs="Arial"/>
          <w:b/>
          <w:bCs/>
          <w:color w:val="000000" w:themeColor="text1"/>
          <w:sz w:val="24"/>
          <w:szCs w:val="24"/>
        </w:rPr>
        <w:t xml:space="preserve">MCD diet-induced </w:t>
      </w:r>
      <w:r w:rsidR="00D046A0" w:rsidRPr="00573FE3">
        <w:rPr>
          <w:rFonts w:ascii="Arial" w:hAnsi="Arial" w:cs="Arial"/>
          <w:b/>
          <w:bCs/>
          <w:color w:val="000000" w:themeColor="text1"/>
          <w:sz w:val="24"/>
          <w:szCs w:val="24"/>
        </w:rPr>
        <w:t>mice.</w:t>
      </w:r>
      <w:r w:rsidR="0015646D" w:rsidRPr="00573FE3">
        <w:rPr>
          <w:rFonts w:ascii="Arial" w:hAnsi="Arial" w:cs="Arial"/>
          <w:b/>
          <w:bCs/>
          <w:color w:val="000000" w:themeColor="text1"/>
          <w:sz w:val="24"/>
          <w:szCs w:val="24"/>
        </w:rPr>
        <w:t xml:space="preserve"> </w:t>
      </w:r>
      <w:r w:rsidR="00D046A0" w:rsidRPr="00573FE3">
        <w:rPr>
          <w:rFonts w:ascii="Arial" w:hAnsi="Arial" w:cs="Arial"/>
          <w:sz w:val="24"/>
          <w:szCs w:val="24"/>
        </w:rPr>
        <w:t>(a-d) Quantitative analysis of ENO1, PI3K, AKT, and Smad3 protein expression.</w:t>
      </w:r>
      <w:bookmarkStart w:id="38" w:name="OLE_LINK11"/>
      <w:r w:rsidR="0015646D" w:rsidRPr="00573FE3">
        <w:rPr>
          <w:rFonts w:ascii="Arial" w:hAnsi="Arial" w:cs="Arial"/>
          <w:sz w:val="24"/>
          <w:szCs w:val="24"/>
        </w:rPr>
        <w:t xml:space="preserve"> </w:t>
      </w:r>
      <w:r w:rsidR="00D046A0" w:rsidRPr="00573FE3">
        <w:rPr>
          <w:rFonts w:ascii="Arial" w:hAnsi="Arial" w:cs="Arial"/>
          <w:i/>
          <w:iCs/>
          <w:sz w:val="24"/>
          <w:szCs w:val="24"/>
        </w:rPr>
        <w:t>P</w:t>
      </w:r>
      <w:r w:rsidR="00D046A0" w:rsidRPr="00573FE3">
        <w:rPr>
          <w:rFonts w:ascii="Arial" w:hAnsi="Arial" w:cs="Arial"/>
          <w:sz w:val="24"/>
          <w:szCs w:val="24"/>
        </w:rPr>
        <w:t xml:space="preserve"> values were determined by unpaired Student's t-test. Data represent mean ± SD (n=5).</w:t>
      </w:r>
    </w:p>
    <w:bookmarkEnd w:id="38"/>
    <w:p w14:paraId="27032773" w14:textId="332A970A" w:rsidR="00A33A76" w:rsidRPr="00573FE3" w:rsidRDefault="00A33A76" w:rsidP="00A33A76">
      <w:pPr>
        <w:widowControl/>
        <w:spacing w:line="480" w:lineRule="auto"/>
        <w:jc w:val="center"/>
        <w:rPr>
          <w:rFonts w:ascii="Arial" w:hAnsi="Arial" w:cs="Arial"/>
          <w:color w:val="C00000"/>
          <w:sz w:val="24"/>
          <w:szCs w:val="24"/>
        </w:rPr>
      </w:pPr>
      <w:r w:rsidRPr="00573FE3">
        <w:rPr>
          <w:rFonts w:ascii="Arial" w:hAnsi="Arial" w:cs="Arial"/>
          <w:noProof/>
        </w:rPr>
        <w:drawing>
          <wp:inline distT="0" distB="0" distL="0" distR="0" wp14:anchorId="34CA69D2" wp14:editId="532AFCA1">
            <wp:extent cx="1632585" cy="2122805"/>
            <wp:effectExtent l="0" t="0" r="5715" b="0"/>
            <wp:docPr id="17880560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2585" cy="2122805"/>
                    </a:xfrm>
                    <a:prstGeom prst="rect">
                      <a:avLst/>
                    </a:prstGeom>
                    <a:noFill/>
                    <a:ln>
                      <a:noFill/>
                    </a:ln>
                  </pic:spPr>
                </pic:pic>
              </a:graphicData>
            </a:graphic>
          </wp:inline>
        </w:drawing>
      </w:r>
    </w:p>
    <w:p w14:paraId="22DABC71" w14:textId="1868E436" w:rsidR="00A33A76" w:rsidRPr="00573FE3" w:rsidRDefault="007E4CDB" w:rsidP="007E4CDB">
      <w:pPr>
        <w:widowControl/>
        <w:spacing w:line="480" w:lineRule="auto"/>
        <w:rPr>
          <w:rFonts w:ascii="Arial" w:hAnsi="Arial" w:cs="Arial"/>
          <w:sz w:val="24"/>
          <w:szCs w:val="24"/>
        </w:rPr>
      </w:pPr>
      <w:r w:rsidRPr="00573FE3">
        <w:rPr>
          <w:rFonts w:ascii="Arial" w:hAnsi="Arial" w:cs="Arial"/>
          <w:b/>
          <w:bCs/>
          <w:sz w:val="24"/>
          <w:szCs w:val="24"/>
        </w:rPr>
        <w:lastRenderedPageBreak/>
        <w:t>Figure S2</w:t>
      </w:r>
      <w:r w:rsidR="00293CA7">
        <w:rPr>
          <w:rFonts w:ascii="Arial" w:hAnsi="Arial" w:cs="Arial" w:hint="eastAsia"/>
          <w:b/>
          <w:bCs/>
          <w:sz w:val="24"/>
          <w:szCs w:val="24"/>
        </w:rPr>
        <w:t>2</w:t>
      </w:r>
      <w:r w:rsidRPr="00573FE3">
        <w:rPr>
          <w:rFonts w:ascii="Arial" w:hAnsi="Arial" w:cs="Arial"/>
          <w:b/>
          <w:bCs/>
          <w:sz w:val="24"/>
          <w:szCs w:val="24"/>
        </w:rPr>
        <w:t xml:space="preserve">. </w:t>
      </w:r>
      <w:r w:rsidR="00D046A0" w:rsidRPr="00573FE3">
        <w:rPr>
          <w:rFonts w:ascii="Arial" w:hAnsi="Arial" w:cs="Arial"/>
          <w:b/>
          <w:bCs/>
          <w:sz w:val="24"/>
          <w:szCs w:val="24"/>
        </w:rPr>
        <w:t xml:space="preserve">Cytotoxicity evaluation. </w:t>
      </w:r>
      <w:r w:rsidR="00D046A0" w:rsidRPr="00573FE3">
        <w:rPr>
          <w:rFonts w:ascii="Arial" w:hAnsi="Arial" w:cs="Arial"/>
          <w:sz w:val="24"/>
          <w:szCs w:val="24"/>
        </w:rPr>
        <w:t>Cell viability of NCM460 cells after treatment with D-CDs was determined by CCK-8 assay.</w:t>
      </w:r>
      <w:r w:rsidR="0015646D" w:rsidRPr="00573FE3">
        <w:rPr>
          <w:rFonts w:ascii="Arial" w:hAnsi="Arial" w:cs="Arial"/>
          <w:b/>
          <w:bCs/>
          <w:sz w:val="24"/>
          <w:szCs w:val="24"/>
        </w:rPr>
        <w:t xml:space="preserve"> </w:t>
      </w:r>
      <w:r w:rsidR="0015646D" w:rsidRPr="00573FE3">
        <w:rPr>
          <w:rFonts w:ascii="Arial" w:hAnsi="Arial" w:cs="Arial"/>
          <w:i/>
          <w:iCs/>
          <w:sz w:val="24"/>
          <w:szCs w:val="24"/>
        </w:rPr>
        <w:t>P</w:t>
      </w:r>
      <w:r w:rsidR="0015646D" w:rsidRPr="00573FE3">
        <w:rPr>
          <w:rFonts w:ascii="Arial" w:hAnsi="Arial" w:cs="Arial"/>
          <w:sz w:val="24"/>
          <w:szCs w:val="24"/>
        </w:rPr>
        <w:t xml:space="preserve"> values were determined by an unpaired Student's t-test. Data represent mean ± SD (n=3).</w:t>
      </w:r>
      <w:r w:rsidR="00A33A76" w:rsidRPr="00573FE3">
        <w:rPr>
          <w:rFonts w:ascii="Arial" w:hAnsi="Arial" w:cs="Arial"/>
          <w:noProof/>
        </w:rPr>
        <w:drawing>
          <wp:inline distT="0" distB="0" distL="0" distR="0" wp14:anchorId="0B2F5FA2" wp14:editId="07C9B1C6">
            <wp:extent cx="5274310" cy="2069465"/>
            <wp:effectExtent l="0" t="0" r="2540" b="6985"/>
            <wp:docPr id="1494289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2069465"/>
                    </a:xfrm>
                    <a:prstGeom prst="rect">
                      <a:avLst/>
                    </a:prstGeom>
                    <a:noFill/>
                    <a:ln>
                      <a:noFill/>
                    </a:ln>
                  </pic:spPr>
                </pic:pic>
              </a:graphicData>
            </a:graphic>
          </wp:inline>
        </w:drawing>
      </w:r>
    </w:p>
    <w:p w14:paraId="0985422B" w14:textId="429C7D48" w:rsidR="007E4CDB" w:rsidRPr="008F573F" w:rsidRDefault="007E4CDB" w:rsidP="00147DF2">
      <w:pPr>
        <w:widowControl/>
        <w:spacing w:line="480" w:lineRule="auto"/>
        <w:rPr>
          <w:rFonts w:ascii="Arial" w:hAnsi="Arial" w:cs="Arial"/>
          <w:color w:val="000000" w:themeColor="text1"/>
          <w:sz w:val="24"/>
          <w:szCs w:val="24"/>
        </w:rPr>
      </w:pPr>
      <w:r w:rsidRPr="00573FE3">
        <w:rPr>
          <w:rFonts w:ascii="Arial" w:hAnsi="Arial" w:cs="Arial"/>
          <w:b/>
          <w:bCs/>
          <w:sz w:val="24"/>
          <w:szCs w:val="24"/>
        </w:rPr>
        <w:t>Figure S2</w:t>
      </w:r>
      <w:r w:rsidR="00293CA7">
        <w:rPr>
          <w:rFonts w:ascii="Arial" w:hAnsi="Arial" w:cs="Arial" w:hint="eastAsia"/>
          <w:b/>
          <w:bCs/>
          <w:sz w:val="24"/>
          <w:szCs w:val="24"/>
        </w:rPr>
        <w:t>3</w:t>
      </w:r>
      <w:r w:rsidRPr="00573FE3">
        <w:rPr>
          <w:rFonts w:ascii="Arial" w:hAnsi="Arial" w:cs="Arial"/>
          <w:b/>
          <w:bCs/>
          <w:sz w:val="24"/>
          <w:szCs w:val="24"/>
        </w:rPr>
        <w:t xml:space="preserve">. </w:t>
      </w:r>
      <w:r w:rsidR="00013EE6" w:rsidRPr="00573FE3">
        <w:rPr>
          <w:rFonts w:ascii="Arial" w:hAnsi="Arial" w:cs="Arial"/>
          <w:b/>
          <w:bCs/>
          <w:sz w:val="24"/>
          <w:szCs w:val="24"/>
        </w:rPr>
        <w:t>Embryotoxicity assessment of D-CDs in zebrafish</w:t>
      </w:r>
      <w:r w:rsidRPr="00573FE3">
        <w:rPr>
          <w:rFonts w:ascii="Arial" w:hAnsi="Arial" w:cs="Arial"/>
          <w:b/>
          <w:bCs/>
          <w:sz w:val="24"/>
          <w:szCs w:val="24"/>
        </w:rPr>
        <w:t xml:space="preserve">. </w:t>
      </w:r>
      <w:r w:rsidRPr="00573FE3">
        <w:rPr>
          <w:rFonts w:ascii="Arial" w:hAnsi="Arial" w:cs="Arial"/>
          <w:sz w:val="24"/>
          <w:szCs w:val="24"/>
        </w:rPr>
        <w:t>(a) Zebrafish embryonic hatching rate at 48 hours post-fertilization. (b) Hatching rate of zebrafish embryos at 72 hours post-fertilization (</w:t>
      </w:r>
      <w:proofErr w:type="spellStart"/>
      <w:r w:rsidRPr="00573FE3">
        <w:rPr>
          <w:rFonts w:ascii="Arial" w:hAnsi="Arial" w:cs="Arial"/>
          <w:sz w:val="24"/>
          <w:szCs w:val="24"/>
        </w:rPr>
        <w:t>hpf</w:t>
      </w:r>
      <w:proofErr w:type="spellEnd"/>
      <w:r w:rsidRPr="00573FE3">
        <w:rPr>
          <w:rFonts w:ascii="Arial" w:hAnsi="Arial" w:cs="Arial"/>
          <w:sz w:val="24"/>
          <w:szCs w:val="24"/>
        </w:rPr>
        <w:t>). (c) Quantification of yolk sac resorption impairment in zebrafish embryos</w:t>
      </w:r>
      <w:r w:rsidRPr="00573FE3">
        <w:rPr>
          <w:rFonts w:ascii="Arial" w:hAnsi="Arial" w:cs="Arial"/>
          <w:b/>
          <w:bCs/>
          <w:sz w:val="24"/>
          <w:szCs w:val="24"/>
        </w:rPr>
        <w:t>.</w:t>
      </w:r>
      <w:bookmarkStart w:id="39" w:name="OLE_LINK30"/>
      <w:r w:rsidR="00013EE6" w:rsidRPr="00573FE3">
        <w:rPr>
          <w:rFonts w:ascii="Arial" w:hAnsi="Arial" w:cs="Arial"/>
          <w:b/>
          <w:bCs/>
          <w:sz w:val="24"/>
          <w:szCs w:val="24"/>
        </w:rPr>
        <w:t xml:space="preserve"> </w:t>
      </w:r>
      <w:r w:rsidR="00013EE6" w:rsidRPr="00573FE3">
        <w:rPr>
          <w:rFonts w:ascii="Arial" w:hAnsi="Arial" w:cs="Arial"/>
          <w:i/>
          <w:iCs/>
          <w:sz w:val="24"/>
          <w:szCs w:val="24"/>
        </w:rPr>
        <w:t>P</w:t>
      </w:r>
      <w:r w:rsidR="00013EE6" w:rsidRPr="00573FE3">
        <w:rPr>
          <w:rFonts w:ascii="Arial" w:hAnsi="Arial" w:cs="Arial"/>
          <w:sz w:val="24"/>
          <w:szCs w:val="24"/>
        </w:rPr>
        <w:t xml:space="preserve"> values were determined by an unpaired Student's t-test. Data represent mean ± SD (n=4).</w:t>
      </w:r>
      <w:bookmarkEnd w:id="39"/>
    </w:p>
    <w:p w14:paraId="336A424D" w14:textId="7EC05774" w:rsidR="008F573F" w:rsidRPr="008F573F" w:rsidRDefault="00A33A76" w:rsidP="008F573F">
      <w:pPr>
        <w:widowControl/>
        <w:spacing w:line="480" w:lineRule="auto"/>
        <w:jc w:val="center"/>
        <w:rPr>
          <w:rFonts w:ascii="Arial" w:hAnsi="Arial" w:cs="Arial"/>
          <w:noProof/>
        </w:rPr>
      </w:pPr>
      <w:r w:rsidRPr="00573FE3">
        <w:rPr>
          <w:rFonts w:ascii="Arial" w:hAnsi="Arial" w:cs="Arial"/>
          <w:noProof/>
        </w:rPr>
        <w:drawing>
          <wp:inline distT="0" distB="0" distL="0" distR="0" wp14:anchorId="560A1D32" wp14:editId="71E9251A">
            <wp:extent cx="3994785" cy="2101215"/>
            <wp:effectExtent l="0" t="0" r="5715" b="0"/>
            <wp:docPr id="11204264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4785" cy="2101215"/>
                    </a:xfrm>
                    <a:prstGeom prst="rect">
                      <a:avLst/>
                    </a:prstGeom>
                    <a:noFill/>
                    <a:ln>
                      <a:noFill/>
                    </a:ln>
                  </pic:spPr>
                </pic:pic>
              </a:graphicData>
            </a:graphic>
          </wp:inline>
        </w:drawing>
      </w:r>
    </w:p>
    <w:p w14:paraId="62FA66F3" w14:textId="0D4AA280" w:rsidR="007E4CDB" w:rsidRPr="00573FE3" w:rsidRDefault="007E4CDB" w:rsidP="00147DF2">
      <w:pPr>
        <w:widowControl/>
        <w:spacing w:line="480" w:lineRule="auto"/>
        <w:rPr>
          <w:rFonts w:ascii="Arial" w:hAnsi="Arial" w:cs="Arial"/>
          <w:color w:val="000000" w:themeColor="text1"/>
          <w:sz w:val="24"/>
          <w:szCs w:val="24"/>
        </w:rPr>
      </w:pPr>
      <w:bookmarkStart w:id="40" w:name="OLE_LINK43"/>
      <w:r w:rsidRPr="00573FE3">
        <w:rPr>
          <w:rFonts w:ascii="Arial" w:hAnsi="Arial" w:cs="Arial"/>
          <w:b/>
          <w:bCs/>
          <w:sz w:val="24"/>
          <w:szCs w:val="24"/>
        </w:rPr>
        <w:t>Figure S2</w:t>
      </w:r>
      <w:r w:rsidR="00293CA7">
        <w:rPr>
          <w:rFonts w:ascii="Arial" w:hAnsi="Arial" w:cs="Arial" w:hint="eastAsia"/>
          <w:b/>
          <w:bCs/>
          <w:sz w:val="24"/>
          <w:szCs w:val="24"/>
        </w:rPr>
        <w:t>4</w:t>
      </w:r>
      <w:r w:rsidRPr="00573FE3">
        <w:rPr>
          <w:rFonts w:ascii="Arial" w:hAnsi="Arial" w:cs="Arial"/>
          <w:b/>
          <w:bCs/>
          <w:sz w:val="24"/>
          <w:szCs w:val="24"/>
        </w:rPr>
        <w:t xml:space="preserve">. </w:t>
      </w:r>
      <w:r w:rsidR="00013EE6" w:rsidRPr="00573FE3">
        <w:rPr>
          <w:rFonts w:ascii="Arial" w:hAnsi="Arial" w:cs="Arial"/>
          <w:b/>
          <w:bCs/>
          <w:sz w:val="24"/>
          <w:szCs w:val="24"/>
        </w:rPr>
        <w:t>Serum</w:t>
      </w:r>
      <w:r w:rsidR="008F573F">
        <w:rPr>
          <w:rFonts w:ascii="Arial" w:hAnsi="Arial" w:cs="Arial" w:hint="eastAsia"/>
          <w:b/>
          <w:bCs/>
          <w:sz w:val="24"/>
          <w:szCs w:val="24"/>
        </w:rPr>
        <w:t xml:space="preserve"> </w:t>
      </w:r>
      <w:r w:rsidR="008F573F" w:rsidRPr="008F573F">
        <w:rPr>
          <w:rFonts w:ascii="Arial" w:hAnsi="Arial" w:cs="Arial"/>
          <w:b/>
          <w:bCs/>
          <w:sz w:val="24"/>
          <w:szCs w:val="24"/>
        </w:rPr>
        <w:t xml:space="preserve">parameters in </w:t>
      </w:r>
      <w:r w:rsidR="008F573F">
        <w:rPr>
          <w:rFonts w:ascii="Arial" w:hAnsi="Arial" w:cs="Arial"/>
          <w:b/>
          <w:bCs/>
          <w:sz w:val="24"/>
          <w:szCs w:val="24"/>
        </w:rPr>
        <w:t xml:space="preserve">mice after administration of D-CDs for </w:t>
      </w:r>
      <w:r w:rsidR="008F573F" w:rsidRPr="008F573F">
        <w:rPr>
          <w:rFonts w:ascii="Arial" w:hAnsi="Arial" w:cs="Arial"/>
          <w:b/>
          <w:bCs/>
          <w:sz w:val="24"/>
          <w:szCs w:val="24"/>
        </w:rPr>
        <w:t>7 days.</w:t>
      </w:r>
      <w:r w:rsidRPr="00573FE3">
        <w:rPr>
          <w:rFonts w:ascii="Arial" w:hAnsi="Arial" w:cs="Arial"/>
          <w:sz w:val="24"/>
          <w:szCs w:val="24"/>
        </w:rPr>
        <w:t xml:space="preserve"> (a)</w:t>
      </w:r>
      <w:r w:rsidR="000F231F" w:rsidRPr="00573FE3">
        <w:rPr>
          <w:rFonts w:ascii="Arial" w:hAnsi="Arial" w:cs="Arial"/>
          <w:sz w:val="24"/>
          <w:szCs w:val="24"/>
        </w:rPr>
        <w:t xml:space="preserve"> </w:t>
      </w:r>
      <w:r w:rsidRPr="00573FE3">
        <w:rPr>
          <w:rFonts w:ascii="Arial" w:hAnsi="Arial" w:cs="Arial"/>
          <w:sz w:val="24"/>
          <w:szCs w:val="24"/>
        </w:rPr>
        <w:t>Blood urea nitrogen levels. (b)</w:t>
      </w:r>
      <w:r w:rsidR="009B0BD0" w:rsidRPr="00573FE3">
        <w:rPr>
          <w:rFonts w:ascii="Arial" w:hAnsi="Arial" w:cs="Arial"/>
          <w:sz w:val="24"/>
          <w:szCs w:val="24"/>
        </w:rPr>
        <w:t xml:space="preserve"> </w:t>
      </w:r>
      <w:r w:rsidRPr="00573FE3">
        <w:rPr>
          <w:rFonts w:ascii="Arial" w:hAnsi="Arial" w:cs="Arial"/>
          <w:sz w:val="24"/>
          <w:szCs w:val="24"/>
        </w:rPr>
        <w:t>Serum creatinine level</w:t>
      </w:r>
      <w:bookmarkEnd w:id="40"/>
      <w:r w:rsidR="00013EE6" w:rsidRPr="00573FE3">
        <w:rPr>
          <w:rFonts w:ascii="Arial" w:hAnsi="Arial" w:cs="Arial"/>
          <w:sz w:val="24"/>
          <w:szCs w:val="24"/>
        </w:rPr>
        <w:t xml:space="preserve">. </w:t>
      </w:r>
      <w:bookmarkStart w:id="41" w:name="OLE_LINK13"/>
      <w:r w:rsidR="00013EE6" w:rsidRPr="00573FE3">
        <w:rPr>
          <w:rFonts w:ascii="Arial" w:hAnsi="Arial" w:cs="Arial"/>
          <w:i/>
          <w:iCs/>
          <w:sz w:val="24"/>
          <w:szCs w:val="24"/>
        </w:rPr>
        <w:t>P</w:t>
      </w:r>
      <w:r w:rsidR="00013EE6" w:rsidRPr="00573FE3">
        <w:rPr>
          <w:rFonts w:ascii="Arial" w:hAnsi="Arial" w:cs="Arial"/>
          <w:sz w:val="24"/>
          <w:szCs w:val="24"/>
        </w:rPr>
        <w:t xml:space="preserve"> values were determined by unpaired Student's t-test. Data represent mean ± SD (n=6).</w:t>
      </w:r>
      <w:bookmarkEnd w:id="41"/>
    </w:p>
    <w:p w14:paraId="6F3A1560" w14:textId="18DC8B31" w:rsidR="00A33A76" w:rsidRPr="00573FE3" w:rsidRDefault="00A33A76" w:rsidP="00147DF2">
      <w:pPr>
        <w:widowControl/>
        <w:spacing w:line="480" w:lineRule="auto"/>
        <w:rPr>
          <w:rFonts w:ascii="Arial" w:hAnsi="Arial" w:cs="Arial"/>
          <w:sz w:val="24"/>
          <w:szCs w:val="24"/>
        </w:rPr>
      </w:pPr>
      <w:r w:rsidRPr="00573FE3">
        <w:rPr>
          <w:rFonts w:ascii="Arial" w:hAnsi="Arial" w:cs="Arial"/>
          <w:noProof/>
        </w:rPr>
        <w:lastRenderedPageBreak/>
        <w:drawing>
          <wp:inline distT="0" distB="0" distL="0" distR="0" wp14:anchorId="5C6810B5" wp14:editId="217F0F9E">
            <wp:extent cx="5274310" cy="3388995"/>
            <wp:effectExtent l="0" t="0" r="2540" b="1905"/>
            <wp:docPr id="16362151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3388995"/>
                    </a:xfrm>
                    <a:prstGeom prst="rect">
                      <a:avLst/>
                    </a:prstGeom>
                    <a:noFill/>
                    <a:ln>
                      <a:noFill/>
                    </a:ln>
                  </pic:spPr>
                </pic:pic>
              </a:graphicData>
            </a:graphic>
          </wp:inline>
        </w:drawing>
      </w:r>
    </w:p>
    <w:p w14:paraId="7BFF6329" w14:textId="1B29176C" w:rsidR="007E4CDB" w:rsidRPr="00573FE3" w:rsidRDefault="007E4CDB" w:rsidP="007E4CDB">
      <w:pPr>
        <w:widowControl/>
        <w:spacing w:line="480" w:lineRule="auto"/>
        <w:rPr>
          <w:rFonts w:ascii="Arial" w:hAnsi="Arial" w:cs="Arial"/>
          <w:sz w:val="24"/>
          <w:szCs w:val="24"/>
        </w:rPr>
      </w:pPr>
      <w:r w:rsidRPr="00573FE3">
        <w:rPr>
          <w:rFonts w:ascii="Arial" w:hAnsi="Arial" w:cs="Arial"/>
          <w:b/>
          <w:bCs/>
          <w:sz w:val="24"/>
          <w:szCs w:val="24"/>
        </w:rPr>
        <w:t>Figure S2</w:t>
      </w:r>
      <w:r w:rsidR="00293CA7">
        <w:rPr>
          <w:rFonts w:ascii="Arial" w:hAnsi="Arial" w:cs="Arial" w:hint="eastAsia"/>
          <w:b/>
          <w:bCs/>
          <w:sz w:val="24"/>
          <w:szCs w:val="24"/>
        </w:rPr>
        <w:t>5</w:t>
      </w:r>
      <w:r w:rsidRPr="00573FE3">
        <w:rPr>
          <w:rFonts w:ascii="Arial" w:hAnsi="Arial" w:cs="Arial"/>
          <w:b/>
          <w:bCs/>
          <w:sz w:val="24"/>
          <w:szCs w:val="24"/>
        </w:rPr>
        <w:t>.</w:t>
      </w:r>
      <w:bookmarkStart w:id="42" w:name="OLE_LINK38"/>
      <w:r w:rsidRPr="00573FE3">
        <w:rPr>
          <w:rFonts w:ascii="Arial" w:hAnsi="Arial" w:cs="Arial"/>
          <w:b/>
          <w:bCs/>
          <w:sz w:val="24"/>
          <w:szCs w:val="24"/>
        </w:rPr>
        <w:t xml:space="preserve"> </w:t>
      </w:r>
      <w:bookmarkStart w:id="43" w:name="OLE_LINK41"/>
      <w:r w:rsidR="00201456" w:rsidRPr="00573FE3">
        <w:rPr>
          <w:rFonts w:ascii="Arial" w:hAnsi="Arial" w:cs="Arial"/>
          <w:b/>
          <w:bCs/>
          <w:sz w:val="24"/>
          <w:szCs w:val="24"/>
        </w:rPr>
        <w:t xml:space="preserve">Hematological parameters in </w:t>
      </w:r>
      <w:r w:rsidR="0060234D">
        <w:rPr>
          <w:rFonts w:ascii="Arial" w:hAnsi="Arial" w:cs="Arial"/>
          <w:b/>
          <w:bCs/>
          <w:sz w:val="24"/>
          <w:szCs w:val="24"/>
        </w:rPr>
        <w:t xml:space="preserve">mice after administration of D-CDs for </w:t>
      </w:r>
      <w:r w:rsidR="00201456" w:rsidRPr="00573FE3">
        <w:rPr>
          <w:rFonts w:ascii="Arial" w:hAnsi="Arial" w:cs="Arial"/>
          <w:b/>
          <w:bCs/>
          <w:sz w:val="24"/>
          <w:szCs w:val="24"/>
        </w:rPr>
        <w:t>7 days.</w:t>
      </w:r>
      <w:bookmarkEnd w:id="42"/>
      <w:r w:rsidR="00013EE6" w:rsidRPr="00573FE3">
        <w:rPr>
          <w:rFonts w:ascii="Arial" w:hAnsi="Arial" w:cs="Arial"/>
          <w:b/>
          <w:bCs/>
          <w:sz w:val="24"/>
          <w:szCs w:val="24"/>
        </w:rPr>
        <w:t xml:space="preserve"> </w:t>
      </w:r>
      <w:r w:rsidRPr="00573FE3">
        <w:rPr>
          <w:rFonts w:ascii="Arial" w:hAnsi="Arial" w:cs="Arial"/>
          <w:sz w:val="24"/>
          <w:szCs w:val="24"/>
        </w:rPr>
        <w:t>(a) White blood cells (WBC)</w:t>
      </w:r>
      <w:r w:rsidR="00C02D8A" w:rsidRPr="00573FE3">
        <w:rPr>
          <w:rFonts w:ascii="Arial" w:hAnsi="Arial" w:cs="Arial"/>
          <w:sz w:val="24"/>
          <w:szCs w:val="24"/>
        </w:rPr>
        <w:t>.</w:t>
      </w:r>
      <w:r w:rsidRPr="00573FE3">
        <w:rPr>
          <w:rFonts w:ascii="Arial" w:hAnsi="Arial" w:cs="Arial"/>
          <w:sz w:val="24"/>
          <w:szCs w:val="24"/>
        </w:rPr>
        <w:t xml:space="preserve"> (b) Red blood cells (RBC)</w:t>
      </w:r>
      <w:r w:rsidR="00C02D8A" w:rsidRPr="00573FE3">
        <w:rPr>
          <w:rFonts w:ascii="Arial" w:hAnsi="Arial" w:cs="Arial"/>
          <w:sz w:val="24"/>
          <w:szCs w:val="24"/>
        </w:rPr>
        <w:t>.</w:t>
      </w:r>
      <w:r w:rsidRPr="00573FE3">
        <w:rPr>
          <w:rFonts w:ascii="Arial" w:hAnsi="Arial" w:cs="Arial"/>
          <w:sz w:val="24"/>
          <w:szCs w:val="24"/>
        </w:rPr>
        <w:t xml:space="preserve"> (c) Lymphocytes (LYM)</w:t>
      </w:r>
      <w:r w:rsidR="00C02D8A" w:rsidRPr="00573FE3">
        <w:rPr>
          <w:rFonts w:ascii="Arial" w:hAnsi="Arial" w:cs="Arial"/>
          <w:sz w:val="24"/>
          <w:szCs w:val="24"/>
        </w:rPr>
        <w:t>.</w:t>
      </w:r>
      <w:r w:rsidRPr="00573FE3">
        <w:rPr>
          <w:rFonts w:ascii="Arial" w:hAnsi="Arial" w:cs="Arial"/>
          <w:sz w:val="24"/>
          <w:szCs w:val="24"/>
        </w:rPr>
        <w:t xml:space="preserve"> (d) Platelets (PLT)</w:t>
      </w:r>
      <w:r w:rsidR="00C02D8A" w:rsidRPr="00573FE3">
        <w:rPr>
          <w:rFonts w:ascii="Arial" w:hAnsi="Arial" w:cs="Arial"/>
          <w:sz w:val="24"/>
          <w:szCs w:val="24"/>
        </w:rPr>
        <w:t>.</w:t>
      </w:r>
      <w:r w:rsidR="009C1F12">
        <w:rPr>
          <w:rFonts w:ascii="Arial" w:hAnsi="Arial" w:cs="Arial" w:hint="eastAsia"/>
          <w:sz w:val="24"/>
          <w:szCs w:val="24"/>
        </w:rPr>
        <w:t xml:space="preserve"> </w:t>
      </w:r>
      <w:r w:rsidRPr="00573FE3">
        <w:rPr>
          <w:rFonts w:ascii="Arial" w:hAnsi="Arial" w:cs="Arial"/>
          <w:sz w:val="24"/>
          <w:szCs w:val="24"/>
        </w:rPr>
        <w:t>(e) Hemoglobin (HGB)</w:t>
      </w:r>
      <w:r w:rsidR="00C02D8A" w:rsidRPr="00573FE3">
        <w:rPr>
          <w:rFonts w:ascii="Arial" w:hAnsi="Arial" w:cs="Arial"/>
          <w:sz w:val="24"/>
          <w:szCs w:val="24"/>
        </w:rPr>
        <w:t xml:space="preserve">. </w:t>
      </w:r>
      <w:r w:rsidRPr="00573FE3">
        <w:rPr>
          <w:rFonts w:ascii="Arial" w:hAnsi="Arial" w:cs="Arial"/>
          <w:sz w:val="24"/>
          <w:szCs w:val="24"/>
        </w:rPr>
        <w:t>(f) Granulocytes (GRAN)</w:t>
      </w:r>
      <w:r w:rsidR="00013EE6" w:rsidRPr="00573FE3">
        <w:rPr>
          <w:rFonts w:ascii="Arial" w:hAnsi="Arial" w:cs="Arial"/>
          <w:sz w:val="24"/>
          <w:szCs w:val="24"/>
        </w:rPr>
        <w:t>.</w:t>
      </w:r>
      <w:bookmarkStart w:id="44" w:name="OLE_LINK16"/>
      <w:r w:rsidR="00013EE6" w:rsidRPr="00573FE3">
        <w:rPr>
          <w:rFonts w:ascii="Arial" w:hAnsi="Arial" w:cs="Arial"/>
          <w:sz w:val="24"/>
          <w:szCs w:val="24"/>
        </w:rPr>
        <w:t xml:space="preserve"> </w:t>
      </w:r>
      <w:r w:rsidR="00013EE6" w:rsidRPr="00573FE3">
        <w:rPr>
          <w:rFonts w:ascii="Arial" w:hAnsi="Arial" w:cs="Arial"/>
          <w:i/>
          <w:iCs/>
          <w:sz w:val="24"/>
          <w:szCs w:val="24"/>
        </w:rPr>
        <w:t>P</w:t>
      </w:r>
      <w:r w:rsidR="00013EE6" w:rsidRPr="00573FE3">
        <w:rPr>
          <w:rFonts w:ascii="Arial" w:hAnsi="Arial" w:cs="Arial"/>
          <w:sz w:val="24"/>
          <w:szCs w:val="24"/>
        </w:rPr>
        <w:t xml:space="preserve"> values were determined by unpaired Student's t-test. Data represent mean ± SD (n=6).</w:t>
      </w:r>
      <w:bookmarkEnd w:id="44"/>
    </w:p>
    <w:bookmarkEnd w:id="43"/>
    <w:p w14:paraId="1F198095" w14:textId="5A0F27CF" w:rsidR="00A33A76" w:rsidRPr="00573FE3" w:rsidRDefault="00A33A76" w:rsidP="007E4CDB">
      <w:pPr>
        <w:widowControl/>
        <w:spacing w:line="480" w:lineRule="auto"/>
        <w:rPr>
          <w:rFonts w:ascii="Arial" w:hAnsi="Arial" w:cs="Arial"/>
          <w:sz w:val="24"/>
          <w:szCs w:val="24"/>
        </w:rPr>
      </w:pPr>
      <w:r w:rsidRPr="00573FE3">
        <w:rPr>
          <w:rFonts w:ascii="Arial" w:hAnsi="Arial" w:cs="Arial"/>
          <w:noProof/>
        </w:rPr>
        <w:drawing>
          <wp:inline distT="0" distB="0" distL="0" distR="0" wp14:anchorId="1D6DE3D3" wp14:editId="332CB9C3">
            <wp:extent cx="5274310" cy="1700530"/>
            <wp:effectExtent l="0" t="0" r="2540" b="0"/>
            <wp:docPr id="20536182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1700530"/>
                    </a:xfrm>
                    <a:prstGeom prst="rect">
                      <a:avLst/>
                    </a:prstGeom>
                    <a:noFill/>
                    <a:ln>
                      <a:noFill/>
                    </a:ln>
                  </pic:spPr>
                </pic:pic>
              </a:graphicData>
            </a:graphic>
          </wp:inline>
        </w:drawing>
      </w:r>
    </w:p>
    <w:p w14:paraId="655C59B2" w14:textId="127000C6" w:rsidR="00AE3CBF" w:rsidRPr="00573FE3" w:rsidRDefault="007E4CDB" w:rsidP="00201456">
      <w:pPr>
        <w:widowControl/>
        <w:spacing w:line="480" w:lineRule="auto"/>
        <w:rPr>
          <w:rFonts w:ascii="Arial" w:hAnsi="Arial" w:cs="Arial"/>
        </w:rPr>
      </w:pPr>
      <w:r w:rsidRPr="00573FE3">
        <w:rPr>
          <w:rFonts w:ascii="Arial" w:hAnsi="Arial" w:cs="Arial"/>
          <w:b/>
          <w:bCs/>
          <w:sz w:val="24"/>
          <w:szCs w:val="24"/>
        </w:rPr>
        <w:t>Figure S2</w:t>
      </w:r>
      <w:r w:rsidR="00293CA7">
        <w:rPr>
          <w:rFonts w:ascii="Arial" w:hAnsi="Arial" w:cs="Arial" w:hint="eastAsia"/>
          <w:b/>
          <w:bCs/>
          <w:sz w:val="24"/>
          <w:szCs w:val="24"/>
        </w:rPr>
        <w:t>6</w:t>
      </w:r>
      <w:r w:rsidRPr="00573FE3">
        <w:rPr>
          <w:rFonts w:ascii="Arial" w:hAnsi="Arial" w:cs="Arial"/>
          <w:b/>
          <w:bCs/>
          <w:sz w:val="24"/>
          <w:szCs w:val="24"/>
        </w:rPr>
        <w:t xml:space="preserve">. </w:t>
      </w:r>
      <w:r w:rsidR="00201456" w:rsidRPr="00573FE3">
        <w:rPr>
          <w:rFonts w:ascii="Arial" w:hAnsi="Arial" w:cs="Arial"/>
          <w:b/>
          <w:bCs/>
          <w:sz w:val="24"/>
          <w:szCs w:val="24"/>
        </w:rPr>
        <w:t>Statistical quantification of the mean fluorescence intensity of D-CDs@Cy5 over a 48-hour time course post intravenous administration</w:t>
      </w:r>
      <w:r w:rsidRPr="00573FE3">
        <w:rPr>
          <w:rFonts w:ascii="Arial" w:hAnsi="Arial" w:cs="Arial"/>
          <w:b/>
          <w:bCs/>
          <w:sz w:val="24"/>
          <w:szCs w:val="24"/>
        </w:rPr>
        <w:t>.</w:t>
      </w:r>
      <w:bookmarkStart w:id="45" w:name="OLE_LINK15"/>
      <w:r w:rsidRPr="00573FE3">
        <w:rPr>
          <w:rFonts w:ascii="Arial" w:hAnsi="Arial" w:cs="Arial"/>
          <w:sz w:val="24"/>
          <w:szCs w:val="24"/>
        </w:rPr>
        <w:t xml:space="preserve"> (a</w:t>
      </w:r>
      <w:r w:rsidR="00201456" w:rsidRPr="00573FE3">
        <w:rPr>
          <w:rFonts w:ascii="Arial" w:hAnsi="Arial" w:cs="Arial"/>
          <w:sz w:val="24"/>
          <w:szCs w:val="24"/>
        </w:rPr>
        <w:t>-c</w:t>
      </w:r>
      <w:r w:rsidRPr="00573FE3">
        <w:rPr>
          <w:rFonts w:ascii="Arial" w:hAnsi="Arial" w:cs="Arial"/>
          <w:sz w:val="24"/>
          <w:szCs w:val="24"/>
        </w:rPr>
        <w:t xml:space="preserve">) </w:t>
      </w:r>
      <w:bookmarkEnd w:id="45"/>
      <w:r w:rsidR="00201456" w:rsidRPr="00573FE3">
        <w:rPr>
          <w:rFonts w:ascii="Arial" w:hAnsi="Arial" w:cs="Arial"/>
          <w:sz w:val="24"/>
          <w:szCs w:val="24"/>
        </w:rPr>
        <w:t xml:space="preserve">Quantitative fluorescence intensity of major regions, </w:t>
      </w:r>
      <w:r w:rsidR="00201456" w:rsidRPr="00573FE3">
        <w:rPr>
          <w:rFonts w:ascii="Arial" w:hAnsi="Arial" w:cs="Arial"/>
          <w:sz w:val="24"/>
          <w:szCs w:val="24"/>
        </w:rPr>
        <w:lastRenderedPageBreak/>
        <w:t xml:space="preserve">including the whole body, liver, and kidneys. </w:t>
      </w:r>
      <w:r w:rsidR="00201456" w:rsidRPr="00573FE3">
        <w:rPr>
          <w:rFonts w:ascii="Arial" w:hAnsi="Arial" w:cs="Arial"/>
          <w:i/>
          <w:iCs/>
          <w:sz w:val="24"/>
          <w:szCs w:val="24"/>
        </w:rPr>
        <w:t>P</w:t>
      </w:r>
      <w:r w:rsidR="00201456" w:rsidRPr="00573FE3">
        <w:rPr>
          <w:rFonts w:ascii="Arial" w:hAnsi="Arial" w:cs="Arial"/>
          <w:sz w:val="24"/>
          <w:szCs w:val="24"/>
        </w:rPr>
        <w:t xml:space="preserve"> values were determined by unpaired Student's t-test. Data represent mean ± SD (n=3).</w:t>
      </w:r>
    </w:p>
    <w:sectPr w:rsidR="00AE3CBF" w:rsidRPr="00573F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F18A" w14:textId="77777777" w:rsidR="008C519E" w:rsidRDefault="008C519E" w:rsidP="006654DF">
      <w:pPr>
        <w:rPr>
          <w:rFonts w:hint="eastAsia"/>
        </w:rPr>
      </w:pPr>
      <w:r>
        <w:separator/>
      </w:r>
    </w:p>
  </w:endnote>
  <w:endnote w:type="continuationSeparator" w:id="0">
    <w:p w14:paraId="40007BEA" w14:textId="77777777" w:rsidR="008C519E" w:rsidRDefault="008C519E" w:rsidP="006654D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EC721" w14:textId="77777777" w:rsidR="008C519E" w:rsidRDefault="008C519E" w:rsidP="006654DF">
      <w:pPr>
        <w:rPr>
          <w:rFonts w:hint="eastAsia"/>
        </w:rPr>
      </w:pPr>
      <w:r>
        <w:separator/>
      </w:r>
    </w:p>
  </w:footnote>
  <w:footnote w:type="continuationSeparator" w:id="0">
    <w:p w14:paraId="7A9AA97D" w14:textId="77777777" w:rsidR="008C519E" w:rsidRDefault="008C519E" w:rsidP="006654D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DB"/>
    <w:rsid w:val="00010B2A"/>
    <w:rsid w:val="00013EE6"/>
    <w:rsid w:val="00020068"/>
    <w:rsid w:val="0004689D"/>
    <w:rsid w:val="00091BE3"/>
    <w:rsid w:val="000A4EE3"/>
    <w:rsid w:val="000B5033"/>
    <w:rsid w:val="000E136D"/>
    <w:rsid w:val="000F231F"/>
    <w:rsid w:val="0014127D"/>
    <w:rsid w:val="00147DF2"/>
    <w:rsid w:val="0015646D"/>
    <w:rsid w:val="00176BA6"/>
    <w:rsid w:val="00183A74"/>
    <w:rsid w:val="00187C00"/>
    <w:rsid w:val="001E2C37"/>
    <w:rsid w:val="001E756E"/>
    <w:rsid w:val="001F0F59"/>
    <w:rsid w:val="001F54A7"/>
    <w:rsid w:val="00201456"/>
    <w:rsid w:val="002340B6"/>
    <w:rsid w:val="00235D01"/>
    <w:rsid w:val="00272FC9"/>
    <w:rsid w:val="00293CA7"/>
    <w:rsid w:val="00297932"/>
    <w:rsid w:val="002B1EB3"/>
    <w:rsid w:val="002C223A"/>
    <w:rsid w:val="002F1AE2"/>
    <w:rsid w:val="003170A6"/>
    <w:rsid w:val="003D4ECC"/>
    <w:rsid w:val="003E083D"/>
    <w:rsid w:val="003E6292"/>
    <w:rsid w:val="00490A63"/>
    <w:rsid w:val="00567861"/>
    <w:rsid w:val="00573FE3"/>
    <w:rsid w:val="005B0460"/>
    <w:rsid w:val="005B0AD6"/>
    <w:rsid w:val="005B514F"/>
    <w:rsid w:val="005C7874"/>
    <w:rsid w:val="005F35D1"/>
    <w:rsid w:val="0060234D"/>
    <w:rsid w:val="006055D5"/>
    <w:rsid w:val="006113C3"/>
    <w:rsid w:val="00620A4C"/>
    <w:rsid w:val="00626A66"/>
    <w:rsid w:val="00632A91"/>
    <w:rsid w:val="0064184C"/>
    <w:rsid w:val="00650BEA"/>
    <w:rsid w:val="0066301C"/>
    <w:rsid w:val="006654DF"/>
    <w:rsid w:val="00690B25"/>
    <w:rsid w:val="006C5B72"/>
    <w:rsid w:val="006D3CD7"/>
    <w:rsid w:val="0070028F"/>
    <w:rsid w:val="00707231"/>
    <w:rsid w:val="00757855"/>
    <w:rsid w:val="00777CD2"/>
    <w:rsid w:val="00796078"/>
    <w:rsid w:val="007A36E1"/>
    <w:rsid w:val="007A3C0D"/>
    <w:rsid w:val="007B6E65"/>
    <w:rsid w:val="007E4CDB"/>
    <w:rsid w:val="008029A3"/>
    <w:rsid w:val="00806FA9"/>
    <w:rsid w:val="00812F40"/>
    <w:rsid w:val="00841234"/>
    <w:rsid w:val="00846A2F"/>
    <w:rsid w:val="00855431"/>
    <w:rsid w:val="00885964"/>
    <w:rsid w:val="008A4EEF"/>
    <w:rsid w:val="008A5218"/>
    <w:rsid w:val="008A5875"/>
    <w:rsid w:val="008B098D"/>
    <w:rsid w:val="008C0A71"/>
    <w:rsid w:val="008C0DFD"/>
    <w:rsid w:val="008C519E"/>
    <w:rsid w:val="008C78AE"/>
    <w:rsid w:val="008F573F"/>
    <w:rsid w:val="0096030B"/>
    <w:rsid w:val="009B0BD0"/>
    <w:rsid w:val="009B3937"/>
    <w:rsid w:val="009C1F12"/>
    <w:rsid w:val="00A12A40"/>
    <w:rsid w:val="00A337FD"/>
    <w:rsid w:val="00A33A76"/>
    <w:rsid w:val="00A57BFB"/>
    <w:rsid w:val="00A7015E"/>
    <w:rsid w:val="00AA6A41"/>
    <w:rsid w:val="00AE25F0"/>
    <w:rsid w:val="00AE3CBF"/>
    <w:rsid w:val="00B03A8D"/>
    <w:rsid w:val="00B23E2C"/>
    <w:rsid w:val="00B35E70"/>
    <w:rsid w:val="00B41AC5"/>
    <w:rsid w:val="00B479A2"/>
    <w:rsid w:val="00B534AE"/>
    <w:rsid w:val="00B55863"/>
    <w:rsid w:val="00B62F4A"/>
    <w:rsid w:val="00B7120E"/>
    <w:rsid w:val="00BC2280"/>
    <w:rsid w:val="00BD2B8C"/>
    <w:rsid w:val="00C02D8A"/>
    <w:rsid w:val="00C26316"/>
    <w:rsid w:val="00C32A2F"/>
    <w:rsid w:val="00C878A9"/>
    <w:rsid w:val="00CB320A"/>
    <w:rsid w:val="00CB4D50"/>
    <w:rsid w:val="00CF01BB"/>
    <w:rsid w:val="00D046A0"/>
    <w:rsid w:val="00D129C2"/>
    <w:rsid w:val="00D26D43"/>
    <w:rsid w:val="00D620DE"/>
    <w:rsid w:val="00D62689"/>
    <w:rsid w:val="00D84DD9"/>
    <w:rsid w:val="00D921C1"/>
    <w:rsid w:val="00DD7AC2"/>
    <w:rsid w:val="00DF117E"/>
    <w:rsid w:val="00E05292"/>
    <w:rsid w:val="00E627C6"/>
    <w:rsid w:val="00EC1079"/>
    <w:rsid w:val="00EC6A3C"/>
    <w:rsid w:val="00ED19EA"/>
    <w:rsid w:val="00EE6E36"/>
    <w:rsid w:val="00F01C1E"/>
    <w:rsid w:val="00F34116"/>
    <w:rsid w:val="00F401CC"/>
    <w:rsid w:val="00F52A0C"/>
    <w:rsid w:val="00F537CA"/>
    <w:rsid w:val="00F62B38"/>
    <w:rsid w:val="00F77FF5"/>
    <w:rsid w:val="00FB2CE0"/>
    <w:rsid w:val="00FE3280"/>
    <w:rsid w:val="00FE6A87"/>
    <w:rsid w:val="00FF7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DFE94"/>
  <w15:chartTrackingRefBased/>
  <w15:docId w15:val="{56585EEF-A3D5-499B-83EC-897C0EED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4CDB"/>
    <w:pPr>
      <w:widowControl w:val="0"/>
      <w:jc w:val="both"/>
    </w:pPr>
    <w:rPr>
      <w:rFonts w:asciiTheme="minorHAnsi" w:hAnsiTheme="minorHAnsi" w:cstheme="minorBidi"/>
      <w:sz w:val="21"/>
      <w:szCs w:val="22"/>
      <w14:ligatures w14:val="none"/>
    </w:rPr>
  </w:style>
  <w:style w:type="paragraph" w:styleId="1">
    <w:name w:val="heading 1"/>
    <w:basedOn w:val="a"/>
    <w:next w:val="a"/>
    <w:link w:val="10"/>
    <w:uiPriority w:val="9"/>
    <w:qFormat/>
    <w:rsid w:val="007E4CDB"/>
    <w:pPr>
      <w:keepNext/>
      <w:keepLines/>
      <w:spacing w:before="480" w:after="80"/>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7E4CDB"/>
    <w:pPr>
      <w:keepNext/>
      <w:keepLines/>
      <w:spacing w:before="160" w:after="80"/>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7E4CDB"/>
    <w:pPr>
      <w:keepNext/>
      <w:keepLines/>
      <w:spacing w:before="160" w:after="80"/>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7E4CDB"/>
    <w:pPr>
      <w:keepNext/>
      <w:keepLines/>
      <w:spacing w:before="80" w:after="40"/>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7E4CDB"/>
    <w:pPr>
      <w:keepNext/>
      <w:keepLines/>
      <w:spacing w:before="80" w:after="40"/>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7E4CDB"/>
    <w:pPr>
      <w:keepNext/>
      <w:keepLines/>
      <w:spacing w:before="40"/>
      <w:outlineLvl w:val="5"/>
    </w:pPr>
    <w:rPr>
      <w:rFonts w:cstheme="majorBidi"/>
      <w:b/>
      <w:bCs/>
      <w:color w:val="2F5496" w:themeColor="accent1" w:themeShade="BF"/>
      <w:sz w:val="24"/>
      <w:szCs w:val="24"/>
      <w14:ligatures w14:val="standardContextual"/>
    </w:rPr>
  </w:style>
  <w:style w:type="paragraph" w:styleId="7">
    <w:name w:val="heading 7"/>
    <w:basedOn w:val="a"/>
    <w:next w:val="a"/>
    <w:link w:val="70"/>
    <w:uiPriority w:val="9"/>
    <w:semiHidden/>
    <w:unhideWhenUsed/>
    <w:qFormat/>
    <w:rsid w:val="007E4CDB"/>
    <w:pPr>
      <w:keepNext/>
      <w:keepLines/>
      <w:spacing w:before="40"/>
      <w:outlineLvl w:val="6"/>
    </w:pPr>
    <w:rPr>
      <w:rFonts w:cstheme="majorBidi"/>
      <w:b/>
      <w:bCs/>
      <w:color w:val="595959" w:themeColor="text1" w:themeTint="A6"/>
      <w:sz w:val="24"/>
      <w:szCs w:val="24"/>
      <w14:ligatures w14:val="standardContextual"/>
    </w:rPr>
  </w:style>
  <w:style w:type="paragraph" w:styleId="8">
    <w:name w:val="heading 8"/>
    <w:basedOn w:val="a"/>
    <w:next w:val="a"/>
    <w:link w:val="80"/>
    <w:uiPriority w:val="9"/>
    <w:semiHidden/>
    <w:unhideWhenUsed/>
    <w:qFormat/>
    <w:rsid w:val="007E4CDB"/>
    <w:pPr>
      <w:keepNext/>
      <w:keepLines/>
      <w:outlineLvl w:val="7"/>
    </w:pPr>
    <w:rPr>
      <w:rFonts w:cstheme="majorBidi"/>
      <w:color w:val="595959" w:themeColor="text1" w:themeTint="A6"/>
      <w:sz w:val="24"/>
      <w:szCs w:val="24"/>
      <w14:ligatures w14:val="standardContextual"/>
    </w:rPr>
  </w:style>
  <w:style w:type="paragraph" w:styleId="9">
    <w:name w:val="heading 9"/>
    <w:basedOn w:val="a"/>
    <w:next w:val="a"/>
    <w:link w:val="90"/>
    <w:uiPriority w:val="9"/>
    <w:semiHidden/>
    <w:unhideWhenUsed/>
    <w:qFormat/>
    <w:rsid w:val="007E4CDB"/>
    <w:pPr>
      <w:keepNext/>
      <w:keepLines/>
      <w:outlineLvl w:val="8"/>
    </w:pPr>
    <w:rPr>
      <w:rFonts w:eastAsiaTheme="majorEastAsia" w:cstheme="majorBidi"/>
      <w:color w:val="595959" w:themeColor="text1" w:themeTint="A6"/>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E4CD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E4CD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E4CD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E4CDB"/>
    <w:rPr>
      <w:rFonts w:asciiTheme="minorHAnsi" w:hAnsiTheme="minorHAnsi" w:cstheme="majorBidi"/>
      <w:color w:val="2F5496" w:themeColor="accent1" w:themeShade="BF"/>
      <w:sz w:val="28"/>
      <w:szCs w:val="28"/>
    </w:rPr>
  </w:style>
  <w:style w:type="character" w:customStyle="1" w:styleId="50">
    <w:name w:val="标题 5 字符"/>
    <w:basedOn w:val="a0"/>
    <w:link w:val="5"/>
    <w:uiPriority w:val="9"/>
    <w:semiHidden/>
    <w:rsid w:val="007E4CDB"/>
    <w:rPr>
      <w:rFonts w:asciiTheme="minorHAnsi" w:hAnsiTheme="minorHAnsi" w:cstheme="majorBidi"/>
      <w:color w:val="2F5496" w:themeColor="accent1" w:themeShade="BF"/>
    </w:rPr>
  </w:style>
  <w:style w:type="character" w:customStyle="1" w:styleId="60">
    <w:name w:val="标题 6 字符"/>
    <w:basedOn w:val="a0"/>
    <w:link w:val="6"/>
    <w:uiPriority w:val="9"/>
    <w:semiHidden/>
    <w:rsid w:val="007E4CDB"/>
    <w:rPr>
      <w:rFonts w:asciiTheme="minorHAnsi" w:hAnsiTheme="minorHAnsi" w:cstheme="majorBidi"/>
      <w:b/>
      <w:bCs/>
      <w:color w:val="2F5496" w:themeColor="accent1" w:themeShade="BF"/>
    </w:rPr>
  </w:style>
  <w:style w:type="character" w:customStyle="1" w:styleId="70">
    <w:name w:val="标题 7 字符"/>
    <w:basedOn w:val="a0"/>
    <w:link w:val="7"/>
    <w:uiPriority w:val="9"/>
    <w:semiHidden/>
    <w:rsid w:val="007E4CDB"/>
    <w:rPr>
      <w:rFonts w:asciiTheme="minorHAnsi" w:hAnsiTheme="minorHAnsi" w:cstheme="majorBidi"/>
      <w:b/>
      <w:bCs/>
      <w:color w:val="595959" w:themeColor="text1" w:themeTint="A6"/>
    </w:rPr>
  </w:style>
  <w:style w:type="character" w:customStyle="1" w:styleId="80">
    <w:name w:val="标题 8 字符"/>
    <w:basedOn w:val="a0"/>
    <w:link w:val="8"/>
    <w:uiPriority w:val="9"/>
    <w:semiHidden/>
    <w:rsid w:val="007E4CDB"/>
    <w:rPr>
      <w:rFonts w:asciiTheme="minorHAnsi" w:hAnsiTheme="minorHAnsi" w:cstheme="majorBidi"/>
      <w:color w:val="595959" w:themeColor="text1" w:themeTint="A6"/>
    </w:rPr>
  </w:style>
  <w:style w:type="character" w:customStyle="1" w:styleId="90">
    <w:name w:val="标题 9 字符"/>
    <w:basedOn w:val="a0"/>
    <w:link w:val="9"/>
    <w:uiPriority w:val="9"/>
    <w:semiHidden/>
    <w:rsid w:val="007E4CDB"/>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7E4CD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E4C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4CD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7E4C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E4CDB"/>
    <w:pPr>
      <w:spacing w:before="160" w:after="160"/>
      <w:jc w:val="center"/>
    </w:pPr>
    <w:rPr>
      <w:rFonts w:ascii="Arial" w:hAnsi="Arial" w:cs="Arial"/>
      <w:i/>
      <w:iCs/>
      <w:color w:val="404040" w:themeColor="text1" w:themeTint="BF"/>
      <w:sz w:val="24"/>
      <w:szCs w:val="24"/>
      <w14:ligatures w14:val="standardContextual"/>
    </w:rPr>
  </w:style>
  <w:style w:type="character" w:customStyle="1" w:styleId="a8">
    <w:name w:val="引用 字符"/>
    <w:basedOn w:val="a0"/>
    <w:link w:val="a7"/>
    <w:uiPriority w:val="29"/>
    <w:rsid w:val="007E4CDB"/>
    <w:rPr>
      <w:i/>
      <w:iCs/>
      <w:color w:val="404040" w:themeColor="text1" w:themeTint="BF"/>
    </w:rPr>
  </w:style>
  <w:style w:type="paragraph" w:styleId="a9">
    <w:name w:val="List Paragraph"/>
    <w:basedOn w:val="a"/>
    <w:uiPriority w:val="34"/>
    <w:qFormat/>
    <w:rsid w:val="007E4CDB"/>
    <w:pPr>
      <w:ind w:left="720"/>
      <w:contextualSpacing/>
    </w:pPr>
    <w:rPr>
      <w:rFonts w:ascii="Arial" w:hAnsi="Arial" w:cs="Arial"/>
      <w:sz w:val="24"/>
      <w:szCs w:val="24"/>
      <w14:ligatures w14:val="standardContextual"/>
    </w:rPr>
  </w:style>
  <w:style w:type="character" w:styleId="aa">
    <w:name w:val="Intense Emphasis"/>
    <w:basedOn w:val="a0"/>
    <w:uiPriority w:val="21"/>
    <w:qFormat/>
    <w:rsid w:val="007E4CDB"/>
    <w:rPr>
      <w:i/>
      <w:iCs/>
      <w:color w:val="2F5496" w:themeColor="accent1" w:themeShade="BF"/>
    </w:rPr>
  </w:style>
  <w:style w:type="paragraph" w:styleId="ab">
    <w:name w:val="Intense Quote"/>
    <w:basedOn w:val="a"/>
    <w:next w:val="a"/>
    <w:link w:val="ac"/>
    <w:uiPriority w:val="30"/>
    <w:qFormat/>
    <w:rsid w:val="007E4CDB"/>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4"/>
      <w:szCs w:val="24"/>
      <w14:ligatures w14:val="standardContextual"/>
    </w:rPr>
  </w:style>
  <w:style w:type="character" w:customStyle="1" w:styleId="ac">
    <w:name w:val="明显引用 字符"/>
    <w:basedOn w:val="a0"/>
    <w:link w:val="ab"/>
    <w:uiPriority w:val="30"/>
    <w:rsid w:val="007E4CDB"/>
    <w:rPr>
      <w:i/>
      <w:iCs/>
      <w:color w:val="2F5496" w:themeColor="accent1" w:themeShade="BF"/>
    </w:rPr>
  </w:style>
  <w:style w:type="character" w:styleId="ad">
    <w:name w:val="Intense Reference"/>
    <w:basedOn w:val="a0"/>
    <w:uiPriority w:val="32"/>
    <w:qFormat/>
    <w:rsid w:val="007E4CDB"/>
    <w:rPr>
      <w:b/>
      <w:bCs/>
      <w:smallCaps/>
      <w:color w:val="2F5496" w:themeColor="accent1" w:themeShade="BF"/>
      <w:spacing w:val="5"/>
    </w:rPr>
  </w:style>
  <w:style w:type="character" w:styleId="ae">
    <w:name w:val="Hyperlink"/>
    <w:basedOn w:val="a0"/>
    <w:uiPriority w:val="99"/>
    <w:unhideWhenUsed/>
    <w:qFormat/>
    <w:rsid w:val="007E4CDB"/>
    <w:rPr>
      <w:color w:val="0563C1" w:themeColor="hyperlink"/>
      <w:u w:val="single"/>
    </w:rPr>
  </w:style>
  <w:style w:type="table" w:styleId="af">
    <w:name w:val="Table Grid"/>
    <w:basedOn w:val="a1"/>
    <w:qFormat/>
    <w:rsid w:val="007E4CDB"/>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0A4EE3"/>
    <w:rPr>
      <w:rFonts w:ascii="Times New Roman" w:hAnsi="Times New Roman" w:cs="Times New Roman"/>
      <w:sz w:val="24"/>
      <w:szCs w:val="24"/>
    </w:rPr>
  </w:style>
  <w:style w:type="paragraph" w:styleId="af1">
    <w:name w:val="header"/>
    <w:basedOn w:val="a"/>
    <w:link w:val="af2"/>
    <w:uiPriority w:val="99"/>
    <w:unhideWhenUsed/>
    <w:rsid w:val="006654DF"/>
    <w:pPr>
      <w:tabs>
        <w:tab w:val="center" w:pos="4153"/>
        <w:tab w:val="right" w:pos="8306"/>
      </w:tabs>
      <w:snapToGrid w:val="0"/>
      <w:jc w:val="center"/>
    </w:pPr>
    <w:rPr>
      <w:sz w:val="18"/>
      <w:szCs w:val="18"/>
    </w:rPr>
  </w:style>
  <w:style w:type="character" w:customStyle="1" w:styleId="af2">
    <w:name w:val="页眉 字符"/>
    <w:basedOn w:val="a0"/>
    <w:link w:val="af1"/>
    <w:uiPriority w:val="99"/>
    <w:rsid w:val="006654DF"/>
    <w:rPr>
      <w:rFonts w:asciiTheme="minorHAnsi" w:hAnsiTheme="minorHAnsi" w:cstheme="minorBidi"/>
      <w:sz w:val="18"/>
      <w:szCs w:val="18"/>
      <w14:ligatures w14:val="none"/>
    </w:rPr>
  </w:style>
  <w:style w:type="paragraph" w:styleId="af3">
    <w:name w:val="footer"/>
    <w:basedOn w:val="a"/>
    <w:link w:val="af4"/>
    <w:uiPriority w:val="99"/>
    <w:unhideWhenUsed/>
    <w:rsid w:val="006654DF"/>
    <w:pPr>
      <w:tabs>
        <w:tab w:val="center" w:pos="4153"/>
        <w:tab w:val="right" w:pos="8306"/>
      </w:tabs>
      <w:snapToGrid w:val="0"/>
      <w:jc w:val="left"/>
    </w:pPr>
    <w:rPr>
      <w:sz w:val="18"/>
      <w:szCs w:val="18"/>
    </w:rPr>
  </w:style>
  <w:style w:type="character" w:customStyle="1" w:styleId="af4">
    <w:name w:val="页脚 字符"/>
    <w:basedOn w:val="a0"/>
    <w:link w:val="af3"/>
    <w:uiPriority w:val="99"/>
    <w:rsid w:val="006654DF"/>
    <w:rPr>
      <w:rFonts w:asciiTheme="minorHAnsi" w:hAnsiTheme="minorHAnsi" w:cstheme="minorBid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tiff"/><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2454</Words>
  <Characters>13994</Characters>
  <Application>Microsoft Office Word</Application>
  <DocSecurity>0</DocSecurity>
  <Lines>116</Lines>
  <Paragraphs>32</Paragraphs>
  <ScaleCrop>false</ScaleCrop>
  <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Zhiyuan Lu</dc:creator>
  <cp:keywords/>
  <dc:description/>
  <cp:lastModifiedBy>Zhiyuan Lu</cp:lastModifiedBy>
  <cp:revision>2</cp:revision>
  <dcterms:created xsi:type="dcterms:W3CDTF">2026-06-23T07:45:00Z</dcterms:created>
  <dcterms:modified xsi:type="dcterms:W3CDTF">2026-06-23T07:45:00Z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db9ea118-6577-42a7-9bfe-74fa465b3420</vt:lpwstr>
  </property>
</Properties>
</file>