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299FC" w14:textId="3D48FB54" w:rsidR="007F25A5" w:rsidRPr="00600E58" w:rsidRDefault="008D0CF5" w:rsidP="008D0CF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3DE93F7" wp14:editId="7232881E">
            <wp:extent cx="5335270" cy="4410710"/>
            <wp:effectExtent l="0" t="0" r="0" b="8890"/>
            <wp:docPr id="14582798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279821" name="图片 14582798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5270" cy="441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A1757" w14:textId="77777777" w:rsidR="007F25A5" w:rsidRPr="00600E58" w:rsidRDefault="007F25A5" w:rsidP="007F25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OLE_LINK1"/>
      <w:r w:rsidRPr="00600E58">
        <w:rPr>
          <w:rFonts w:ascii="Times New Roman" w:hAnsi="Times New Roman" w:cs="Times New Roman"/>
          <w:sz w:val="24"/>
          <w:szCs w:val="24"/>
        </w:rPr>
        <w:t xml:space="preserve">Supplementary Figure 1. 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 xml:space="preserve">Panoramic dynamic changes </w:t>
      </w:r>
      <w:r w:rsidRPr="00600E58">
        <w:rPr>
          <w:rFonts w:ascii="Times New Roman" w:eastAsia="等线" w:hAnsi="Times New Roman" w:cs="Times New Roman"/>
          <w:i/>
          <w:iCs/>
          <w:sz w:val="24"/>
          <w:szCs w:val="24"/>
        </w:rPr>
        <w:t>in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 xml:space="preserve"> immune cells in the denervated muscle of mice.</w:t>
      </w:r>
      <w:r w:rsidRPr="00600E58">
        <w:rPr>
          <w:rFonts w:ascii="Times New Roman" w:hAnsi="Times New Roman" w:cs="Times New Roman"/>
          <w:b/>
          <w:bCs/>
          <w:sz w:val="24"/>
          <w:szCs w:val="24"/>
        </w:rPr>
        <w:t xml:space="preserve"> (A)</w:t>
      </w:r>
      <w:r w:rsidRPr="00600E58">
        <w:rPr>
          <w:rFonts w:ascii="Times New Roman" w:hAnsi="Times New Roman" w:cs="Times New Roman"/>
          <w:sz w:val="24"/>
          <w:szCs w:val="24"/>
        </w:rPr>
        <w:t xml:space="preserve"> Flow cytometric analysis of infiltrating CD45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00E58">
        <w:rPr>
          <w:rFonts w:ascii="Times New Roman" w:hAnsi="Times New Roman" w:cs="Times New Roman"/>
          <w:sz w:val="24"/>
          <w:szCs w:val="24"/>
        </w:rPr>
        <w:t xml:space="preserve"> immune cells by 8-color surface staining at the indicated time points. t-SNE representation of distribution.</w:t>
      </w:r>
    </w:p>
    <w:bookmarkEnd w:id="0"/>
    <w:p w14:paraId="6C6E2BD3" w14:textId="77777777" w:rsidR="007F25A5" w:rsidRDefault="007F25A5" w:rsidP="007F25A5">
      <w:pPr>
        <w:spacing w:line="480" w:lineRule="auto"/>
        <w:rPr>
          <w:sz w:val="24"/>
          <w:szCs w:val="24"/>
        </w:rPr>
      </w:pPr>
    </w:p>
    <w:p w14:paraId="5B4BC0DB" w14:textId="403709EC" w:rsidR="008D0CF5" w:rsidRPr="00600E58" w:rsidRDefault="008D0CF5" w:rsidP="007F25A5">
      <w:pPr>
        <w:spacing w:line="480" w:lineRule="auto"/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 wp14:anchorId="1A846B44" wp14:editId="20A19735">
            <wp:extent cx="5242315" cy="2182219"/>
            <wp:effectExtent l="0" t="0" r="0" b="8890"/>
            <wp:docPr id="113743644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436440" name="图片 11374364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010" cy="218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41D39" w14:textId="16402783" w:rsidR="007F25A5" w:rsidRPr="00600E58" w:rsidRDefault="007F25A5" w:rsidP="007F25A5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OLE_LINK2"/>
      <w:r w:rsidRPr="00600E58">
        <w:rPr>
          <w:rFonts w:ascii="Times New Roman" w:hAnsi="Times New Roman" w:cs="Times New Roman"/>
          <w:sz w:val="24"/>
          <w:szCs w:val="24"/>
        </w:rPr>
        <w:lastRenderedPageBreak/>
        <w:t>Supplementary Figure 2.</w:t>
      </w:r>
      <w:r w:rsidRPr="00600E58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 xml:space="preserve">Dynamic changes </w:t>
      </w:r>
      <w:r w:rsidRPr="00600E58">
        <w:rPr>
          <w:rFonts w:ascii="Times New Roman" w:eastAsia="等线" w:hAnsi="Times New Roman" w:cs="Times New Roman"/>
          <w:i/>
          <w:iCs/>
          <w:sz w:val="24"/>
          <w:szCs w:val="24"/>
        </w:rPr>
        <w:t>in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 xml:space="preserve"> immune cells in the denervated muscle of the mice. </w:t>
      </w:r>
      <w:r w:rsidRPr="00600E58">
        <w:rPr>
          <w:rFonts w:ascii="Times New Roman" w:hAnsi="Times New Roman" w:cs="Times New Roman"/>
          <w:b/>
          <w:bCs/>
          <w:sz w:val="24"/>
          <w:szCs w:val="24"/>
        </w:rPr>
        <w:t>(A-</w:t>
      </w:r>
      <w:r w:rsidR="008D0CF5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600E58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600E58">
        <w:rPr>
          <w:rFonts w:ascii="Times New Roman" w:hAnsi="Times New Roman" w:cs="Times New Roman"/>
          <w:sz w:val="24"/>
          <w:szCs w:val="24"/>
        </w:rPr>
        <w:t>Flow cytometric analysis of infiltrating CD45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600E58">
        <w:rPr>
          <w:rFonts w:ascii="Times New Roman" w:hAnsi="Times New Roman" w:cs="Times New Roman"/>
          <w:sz w:val="24"/>
          <w:szCs w:val="24"/>
        </w:rPr>
        <w:t xml:space="preserve">immune cells </w:t>
      </w:r>
      <w:r w:rsidRPr="00600E58">
        <w:rPr>
          <w:rFonts w:ascii="Times New Roman" w:eastAsia="等线" w:hAnsi="Times New Roman" w:cs="Times New Roman"/>
          <w:sz w:val="24"/>
          <w:szCs w:val="24"/>
        </w:rPr>
        <w:t>in</w:t>
      </w:r>
      <w:r w:rsidRPr="00600E58">
        <w:rPr>
          <w:rFonts w:ascii="Times New Roman" w:hAnsi="Times New Roman" w:cs="Times New Roman"/>
          <w:sz w:val="24"/>
          <w:szCs w:val="24"/>
        </w:rPr>
        <w:t xml:space="preserve"> denervated muscle by 8-color surface staining at </w:t>
      </w:r>
      <w:r w:rsidRPr="00600E58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600E58">
        <w:rPr>
          <w:rFonts w:ascii="Times New Roman" w:hAnsi="Times New Roman" w:cs="Times New Roman"/>
          <w:sz w:val="24"/>
          <w:szCs w:val="24"/>
        </w:rPr>
        <w:t>indicated time points. Absolute number of analyzed cell populations (CD11b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600E58">
        <w:rPr>
          <w:rFonts w:ascii="Times New Roman" w:hAnsi="Times New Roman" w:cs="Times New Roman"/>
          <w:sz w:val="24"/>
          <w:szCs w:val="24"/>
        </w:rPr>
        <w:t>DC cells, NKT cells, B</w:t>
      </w:r>
      <w:r w:rsidRPr="00600E58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600E58">
        <w:rPr>
          <w:rFonts w:ascii="Times New Roman" w:hAnsi="Times New Roman" w:cs="Times New Roman"/>
          <w:sz w:val="24"/>
          <w:szCs w:val="24"/>
        </w:rPr>
        <w:t xml:space="preserve">cells, </w:t>
      </w:r>
      <w:r w:rsidRPr="00600E58">
        <w:rPr>
          <w:rFonts w:ascii="Times New Roman" w:eastAsia="等线" w:hAnsi="Times New Roman" w:cs="Times New Roman"/>
          <w:sz w:val="24"/>
          <w:szCs w:val="24"/>
        </w:rPr>
        <w:t>monocytes</w:t>
      </w:r>
      <w:r w:rsidRPr="00600E58">
        <w:rPr>
          <w:rFonts w:ascii="Times New Roman" w:hAnsi="Times New Roman" w:cs="Times New Roman"/>
          <w:sz w:val="24"/>
          <w:szCs w:val="24"/>
        </w:rPr>
        <w:t>, NK cells, T</w:t>
      </w:r>
      <w:r w:rsidRPr="00600E58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600E58">
        <w:rPr>
          <w:rFonts w:ascii="Times New Roman" w:hAnsi="Times New Roman" w:cs="Times New Roman"/>
          <w:sz w:val="24"/>
          <w:szCs w:val="24"/>
        </w:rPr>
        <w:t xml:space="preserve">cells, and myeloid DC cells) in denervated muscle. 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00E58">
        <w:rPr>
          <w:rFonts w:ascii="Times New Roman" w:hAnsi="Times New Roman" w:cs="Times New Roman"/>
          <w:sz w:val="24"/>
          <w:szCs w:val="24"/>
        </w:rPr>
        <w:t xml:space="preserve">&lt;0.05, 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00E58">
        <w:rPr>
          <w:rFonts w:ascii="Times New Roman" w:hAnsi="Times New Roman" w:cs="Times New Roman"/>
          <w:sz w:val="24"/>
          <w:szCs w:val="24"/>
        </w:rPr>
        <w:t xml:space="preserve">&lt;0.01, 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00E58">
        <w:rPr>
          <w:rFonts w:ascii="Times New Roman" w:hAnsi="Times New Roman" w:cs="Times New Roman"/>
          <w:sz w:val="24"/>
          <w:szCs w:val="24"/>
        </w:rPr>
        <w:t xml:space="preserve">&lt;0.001 versus </w:t>
      </w:r>
      <w:r w:rsidRPr="00600E58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600E58">
        <w:rPr>
          <w:rFonts w:ascii="Times New Roman" w:hAnsi="Times New Roman" w:cs="Times New Roman"/>
          <w:sz w:val="24"/>
          <w:szCs w:val="24"/>
        </w:rPr>
        <w:t>control (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 w:rsidRPr="00600E58">
        <w:rPr>
          <w:rFonts w:ascii="Times New Roman" w:hAnsi="Times New Roman" w:cs="Times New Roman"/>
          <w:sz w:val="24"/>
          <w:szCs w:val="24"/>
        </w:rPr>
        <w:t>= 3-4/group).</w:t>
      </w:r>
    </w:p>
    <w:bookmarkEnd w:id="1"/>
    <w:p w14:paraId="2231F497" w14:textId="77777777" w:rsidR="007F25A5" w:rsidRDefault="007F25A5" w:rsidP="007F25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30881A8" w14:textId="32545023" w:rsidR="008D0CF5" w:rsidRPr="00600E58" w:rsidRDefault="008D0CF5" w:rsidP="007F25A5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67931A04" wp14:editId="2FC48150">
            <wp:extent cx="5335270" cy="3157220"/>
            <wp:effectExtent l="0" t="0" r="0" b="5080"/>
            <wp:docPr id="184944770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447700" name="图片 184944770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5270" cy="315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1195F" w14:textId="77777777" w:rsidR="007F25A5" w:rsidRPr="00600E58" w:rsidRDefault="007F25A5" w:rsidP="007F25A5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OLE_LINK3"/>
      <w:r w:rsidRPr="00600E58">
        <w:rPr>
          <w:rFonts w:ascii="Times New Roman" w:hAnsi="Times New Roman" w:cs="Times New Roman"/>
          <w:sz w:val="24"/>
          <w:szCs w:val="24"/>
        </w:rPr>
        <w:t>Supplementary Figure 3.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 xml:space="preserve"> Panoramic dynamic changes </w:t>
      </w:r>
      <w:r w:rsidRPr="00600E58">
        <w:rPr>
          <w:rFonts w:ascii="Times New Roman" w:eastAsia="等线" w:hAnsi="Times New Roman" w:cs="Times New Roman"/>
          <w:i/>
          <w:iCs/>
          <w:sz w:val="24"/>
          <w:szCs w:val="24"/>
        </w:rPr>
        <w:t>in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 xml:space="preserve"> immune cells in the mouse</w:t>
      </w:r>
      <w:r w:rsidRPr="00600E58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spleen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600E58">
        <w:rPr>
          <w:rFonts w:ascii="Times New Roman" w:hAnsi="Times New Roman" w:cs="Times New Roman"/>
          <w:b/>
          <w:bCs/>
          <w:sz w:val="24"/>
          <w:szCs w:val="24"/>
        </w:rPr>
        <w:t xml:space="preserve">(A-B) </w:t>
      </w:r>
      <w:r w:rsidRPr="00600E58">
        <w:rPr>
          <w:rFonts w:ascii="Times New Roman" w:hAnsi="Times New Roman" w:cs="Times New Roman"/>
          <w:sz w:val="24"/>
          <w:szCs w:val="24"/>
        </w:rPr>
        <w:t>Flow cytometric analysis of infiltrating CD45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600E58">
        <w:rPr>
          <w:rFonts w:ascii="Times New Roman" w:hAnsi="Times New Roman" w:cs="Times New Roman"/>
          <w:sz w:val="24"/>
          <w:szCs w:val="24"/>
        </w:rPr>
        <w:t>immune cells by 8-color surface staining at the indicated time points.</w:t>
      </w:r>
      <w:r w:rsidRPr="00600E58">
        <w:rPr>
          <w:rFonts w:ascii="Times New Roman" w:hAnsi="Times New Roman" w:cs="Times New Roman"/>
          <w:b/>
          <w:bCs/>
          <w:sz w:val="24"/>
          <w:szCs w:val="24"/>
        </w:rPr>
        <w:t xml:space="preserve"> (A) </w:t>
      </w:r>
      <w:r w:rsidRPr="00600E58">
        <w:rPr>
          <w:rFonts w:ascii="Times New Roman" w:hAnsi="Times New Roman" w:cs="Times New Roman"/>
          <w:sz w:val="24"/>
          <w:szCs w:val="24"/>
        </w:rPr>
        <w:t>t-SNE representation of analyzed cell populations and</w:t>
      </w:r>
      <w:r w:rsidRPr="00600E58">
        <w:rPr>
          <w:rFonts w:ascii="Times New Roman" w:hAnsi="Times New Roman" w:cs="Times New Roman"/>
          <w:b/>
          <w:bCs/>
          <w:sz w:val="24"/>
          <w:szCs w:val="24"/>
        </w:rPr>
        <w:t xml:space="preserve"> (B)</w:t>
      </w:r>
      <w:r w:rsidRPr="00600E5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600E58">
        <w:rPr>
          <w:rFonts w:ascii="Times New Roman" w:hAnsi="Times New Roman" w:cs="Times New Roman"/>
          <w:sz w:val="24"/>
          <w:szCs w:val="24"/>
        </w:rPr>
        <w:t>distribution.</w:t>
      </w:r>
    </w:p>
    <w:bookmarkEnd w:id="2"/>
    <w:p w14:paraId="00B74D86" w14:textId="77777777" w:rsidR="007F25A5" w:rsidRDefault="007F25A5" w:rsidP="007F25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E31C026" w14:textId="145733B6" w:rsidR="008D0CF5" w:rsidRPr="00600E58" w:rsidRDefault="008D0CF5" w:rsidP="007F25A5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70679319" wp14:editId="28CBDC05">
            <wp:extent cx="5208601" cy="2210267"/>
            <wp:effectExtent l="0" t="0" r="0" b="0"/>
            <wp:docPr id="142932994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329943" name="图片 142932994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277" cy="2215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5B279" w14:textId="480DAEEE" w:rsidR="007F25A5" w:rsidRPr="00600E58" w:rsidRDefault="007F25A5" w:rsidP="007F25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" w:name="OLE_LINK4"/>
      <w:r w:rsidRPr="00600E58">
        <w:rPr>
          <w:rFonts w:ascii="Times New Roman" w:hAnsi="Times New Roman" w:cs="Times New Roman"/>
          <w:sz w:val="24"/>
          <w:szCs w:val="24"/>
        </w:rPr>
        <w:t>Supplementary Figure 4.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 xml:space="preserve"> Dynamic changes </w:t>
      </w:r>
      <w:r w:rsidRPr="00600E58">
        <w:rPr>
          <w:rFonts w:ascii="Times New Roman" w:eastAsia="等线" w:hAnsi="Times New Roman" w:cs="Times New Roman"/>
          <w:i/>
          <w:iCs/>
          <w:sz w:val="24"/>
          <w:szCs w:val="24"/>
        </w:rPr>
        <w:t>in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 xml:space="preserve"> immune cells in the spleen of the mice. </w:t>
      </w:r>
      <w:r w:rsidRPr="00600E58">
        <w:rPr>
          <w:rFonts w:ascii="Times New Roman" w:hAnsi="Times New Roman" w:cs="Times New Roman"/>
          <w:b/>
          <w:bCs/>
          <w:sz w:val="24"/>
          <w:szCs w:val="24"/>
        </w:rPr>
        <w:t>(A-</w:t>
      </w:r>
      <w:r w:rsidR="008D0CF5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600E58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600E58">
        <w:rPr>
          <w:rFonts w:ascii="Times New Roman" w:hAnsi="Times New Roman" w:cs="Times New Roman"/>
          <w:sz w:val="24"/>
          <w:szCs w:val="24"/>
        </w:rPr>
        <w:t>Flow cytometric analysis of infiltrating CD45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600E58">
        <w:rPr>
          <w:rFonts w:ascii="Times New Roman" w:hAnsi="Times New Roman" w:cs="Times New Roman"/>
          <w:sz w:val="24"/>
          <w:szCs w:val="24"/>
        </w:rPr>
        <w:t xml:space="preserve">immune cells </w:t>
      </w:r>
      <w:r w:rsidRPr="00600E58">
        <w:rPr>
          <w:rFonts w:ascii="Times New Roman" w:eastAsia="等线" w:hAnsi="Times New Roman" w:cs="Times New Roman"/>
          <w:sz w:val="24"/>
          <w:szCs w:val="24"/>
        </w:rPr>
        <w:t>in</w:t>
      </w:r>
      <w:r w:rsidRPr="00600E58">
        <w:rPr>
          <w:rFonts w:ascii="Times New Roman" w:hAnsi="Times New Roman" w:cs="Times New Roman"/>
          <w:sz w:val="24"/>
          <w:szCs w:val="24"/>
        </w:rPr>
        <w:t xml:space="preserve"> denervated muscle by 8-</w:t>
      </w:r>
      <w:r w:rsidRPr="00600E58">
        <w:rPr>
          <w:rFonts w:ascii="Times New Roman" w:eastAsia="等线" w:hAnsi="Times New Roman" w:cs="Times New Roman"/>
          <w:sz w:val="24"/>
          <w:szCs w:val="24"/>
        </w:rPr>
        <w:t>color</w:t>
      </w:r>
      <w:r w:rsidRPr="00600E58">
        <w:rPr>
          <w:rFonts w:ascii="Times New Roman" w:hAnsi="Times New Roman" w:cs="Times New Roman"/>
          <w:sz w:val="24"/>
          <w:szCs w:val="24"/>
        </w:rPr>
        <w:t xml:space="preserve"> surface staining at </w:t>
      </w:r>
      <w:r w:rsidRPr="00600E58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600E58">
        <w:rPr>
          <w:rFonts w:ascii="Times New Roman" w:hAnsi="Times New Roman" w:cs="Times New Roman"/>
          <w:sz w:val="24"/>
          <w:szCs w:val="24"/>
        </w:rPr>
        <w:t>indicated time points. Absolute number of analyzed cell populations (</w:t>
      </w:r>
      <w:r w:rsidRPr="00600E58">
        <w:rPr>
          <w:rFonts w:ascii="Times New Roman" w:eastAsia="等线" w:hAnsi="Times New Roman" w:cs="Times New Roman"/>
          <w:sz w:val="24"/>
          <w:szCs w:val="24"/>
        </w:rPr>
        <w:t>neutrophils, macrophages</w:t>
      </w:r>
      <w:r w:rsidRPr="00600E58">
        <w:rPr>
          <w:rFonts w:ascii="Times New Roman" w:hAnsi="Times New Roman" w:cs="Times New Roman"/>
          <w:sz w:val="24"/>
          <w:szCs w:val="24"/>
        </w:rPr>
        <w:t>, CD11b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600E58">
        <w:rPr>
          <w:rFonts w:ascii="Times New Roman" w:hAnsi="Times New Roman" w:cs="Times New Roman"/>
          <w:sz w:val="24"/>
          <w:szCs w:val="24"/>
        </w:rPr>
        <w:t>DC cells, NKT cells, B</w:t>
      </w:r>
      <w:r w:rsidRPr="00600E58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600E58">
        <w:rPr>
          <w:rFonts w:ascii="Times New Roman" w:hAnsi="Times New Roman" w:cs="Times New Roman"/>
          <w:sz w:val="24"/>
          <w:szCs w:val="24"/>
        </w:rPr>
        <w:t xml:space="preserve">cells, </w:t>
      </w:r>
      <w:r w:rsidRPr="00600E58">
        <w:rPr>
          <w:rFonts w:ascii="Times New Roman" w:eastAsia="等线" w:hAnsi="Times New Roman" w:cs="Times New Roman"/>
          <w:sz w:val="24"/>
          <w:szCs w:val="24"/>
        </w:rPr>
        <w:t>monocytes</w:t>
      </w:r>
      <w:r w:rsidRPr="00600E58">
        <w:rPr>
          <w:rFonts w:ascii="Times New Roman" w:hAnsi="Times New Roman" w:cs="Times New Roman"/>
          <w:sz w:val="24"/>
          <w:szCs w:val="24"/>
        </w:rPr>
        <w:t>, NK cells, T</w:t>
      </w:r>
      <w:r w:rsidRPr="00600E58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600E58">
        <w:rPr>
          <w:rFonts w:ascii="Times New Roman" w:hAnsi="Times New Roman" w:cs="Times New Roman"/>
          <w:sz w:val="24"/>
          <w:szCs w:val="24"/>
        </w:rPr>
        <w:t xml:space="preserve">cells, and myeloid DC cells). 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00E58">
        <w:rPr>
          <w:rFonts w:ascii="Times New Roman" w:hAnsi="Times New Roman" w:cs="Times New Roman"/>
          <w:sz w:val="24"/>
          <w:szCs w:val="24"/>
        </w:rPr>
        <w:t xml:space="preserve">&lt;0.05, 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00E58">
        <w:rPr>
          <w:rFonts w:ascii="Times New Roman" w:hAnsi="Times New Roman" w:cs="Times New Roman"/>
          <w:sz w:val="24"/>
          <w:szCs w:val="24"/>
        </w:rPr>
        <w:t xml:space="preserve">&lt;0.01 versus </w:t>
      </w:r>
      <w:r w:rsidRPr="00600E58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600E58">
        <w:rPr>
          <w:rFonts w:ascii="Times New Roman" w:hAnsi="Times New Roman" w:cs="Times New Roman"/>
          <w:sz w:val="24"/>
          <w:szCs w:val="24"/>
        </w:rPr>
        <w:t>control (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600E58">
        <w:rPr>
          <w:rFonts w:ascii="Times New Roman" w:hAnsi="Times New Roman" w:cs="Times New Roman"/>
          <w:sz w:val="24"/>
          <w:szCs w:val="24"/>
        </w:rPr>
        <w:t>=3-4/group).</w:t>
      </w:r>
    </w:p>
    <w:bookmarkEnd w:id="3"/>
    <w:p w14:paraId="283C868E" w14:textId="77777777" w:rsidR="007F25A5" w:rsidRDefault="007F25A5" w:rsidP="007F25A5">
      <w:pPr>
        <w:spacing w:line="480" w:lineRule="auto"/>
        <w:rPr>
          <w:sz w:val="24"/>
          <w:szCs w:val="24"/>
        </w:rPr>
      </w:pPr>
    </w:p>
    <w:p w14:paraId="2DEB68FD" w14:textId="77DB4E67" w:rsidR="008D0CF5" w:rsidRPr="00600E58" w:rsidRDefault="008D0CF5" w:rsidP="007F25A5">
      <w:pPr>
        <w:spacing w:line="480" w:lineRule="auto"/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 wp14:anchorId="335BABD9" wp14:editId="6277CBA1">
            <wp:extent cx="5161030" cy="3377147"/>
            <wp:effectExtent l="0" t="0" r="1905" b="0"/>
            <wp:docPr id="156069693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696930" name="图片 156069693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834" cy="339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2B636" w14:textId="51ED73F4" w:rsidR="007F25A5" w:rsidRPr="00600E58" w:rsidRDefault="007F25A5" w:rsidP="007F25A5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4" w:name="OLE_LINK5"/>
      <w:r w:rsidRPr="00600E58">
        <w:rPr>
          <w:rFonts w:ascii="Times New Roman" w:hAnsi="Times New Roman" w:cs="Times New Roman"/>
          <w:sz w:val="24"/>
          <w:szCs w:val="24"/>
        </w:rPr>
        <w:lastRenderedPageBreak/>
        <w:t>Supplementary Figure 5.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 xml:space="preserve"> Blocking efferocytosis </w:t>
      </w:r>
      <w:r w:rsidRPr="00600E58">
        <w:rPr>
          <w:rFonts w:ascii="Times New Roman" w:eastAsia="等线" w:hAnsi="Times New Roman" w:cs="Times New Roman"/>
          <w:i/>
          <w:iCs/>
          <w:sz w:val="24"/>
          <w:szCs w:val="24"/>
        </w:rPr>
        <w:t>does not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 xml:space="preserve"> alter the process observed over the first week after denervation.</w:t>
      </w:r>
      <w:r w:rsidRPr="00600E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0E58">
        <w:rPr>
          <w:rFonts w:ascii="Times New Roman" w:hAnsi="Times New Roman" w:cs="Times New Roman"/>
          <w:sz w:val="24"/>
          <w:szCs w:val="24"/>
        </w:rPr>
        <w:t xml:space="preserve">WT mice were treated with anti-TIM-4 antibody and IgG at the optimal dose (250 </w:t>
      </w:r>
      <w:proofErr w:type="spellStart"/>
      <w:r w:rsidRPr="00600E58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600E58">
        <w:rPr>
          <w:rFonts w:ascii="Times New Roman" w:hAnsi="Times New Roman" w:cs="Times New Roman"/>
          <w:sz w:val="24"/>
          <w:szCs w:val="24"/>
        </w:rPr>
        <w:t>/</w:t>
      </w:r>
      <w:r w:rsidRPr="00600E58">
        <w:rPr>
          <w:rFonts w:ascii="Times New Roman" w:eastAsia="等线" w:hAnsi="Times New Roman" w:cs="Times New Roman"/>
          <w:sz w:val="24"/>
          <w:szCs w:val="24"/>
        </w:rPr>
        <w:t>mouse</w:t>
      </w:r>
      <w:r w:rsidRPr="00600E58">
        <w:rPr>
          <w:rFonts w:ascii="Times New Roman" w:hAnsi="Times New Roman" w:cs="Times New Roman"/>
          <w:sz w:val="24"/>
          <w:szCs w:val="24"/>
        </w:rPr>
        <w:t>, 3 times/week) before and after denervation.</w:t>
      </w:r>
      <w:r w:rsidRPr="00600E58">
        <w:rPr>
          <w:rFonts w:ascii="Times New Roman" w:hAnsi="Times New Roman" w:cs="Times New Roman"/>
          <w:b/>
          <w:bCs/>
          <w:sz w:val="24"/>
          <w:szCs w:val="24"/>
        </w:rPr>
        <w:t xml:space="preserve"> (A) </w:t>
      </w:r>
      <w:r w:rsidRPr="00600E58">
        <w:rPr>
          <w:rFonts w:ascii="Times New Roman" w:hAnsi="Times New Roman" w:cs="Times New Roman"/>
          <w:sz w:val="24"/>
          <w:szCs w:val="24"/>
        </w:rPr>
        <w:t>The appearance and loss of gastrocnemius muscle weight at one week after</w:t>
      </w:r>
      <w:r w:rsidRPr="00600E58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600E58">
        <w:rPr>
          <w:rFonts w:ascii="Times New Roman" w:hAnsi="Times New Roman" w:cs="Times New Roman"/>
          <w:sz w:val="24"/>
          <w:szCs w:val="24"/>
        </w:rPr>
        <w:t>denervation.</w:t>
      </w:r>
      <w:r w:rsidRPr="00600E58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8D0CF5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600E5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D0CF5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600E58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600E58">
        <w:rPr>
          <w:rFonts w:ascii="Times New Roman" w:hAnsi="Times New Roman" w:cs="Times New Roman"/>
          <w:sz w:val="24"/>
          <w:szCs w:val="24"/>
        </w:rPr>
        <w:t xml:space="preserve">HE staining of muscle tissue (200×) and </w:t>
      </w:r>
      <w:r w:rsidRPr="00600E58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600E58">
        <w:rPr>
          <w:rFonts w:ascii="Times New Roman" w:hAnsi="Times New Roman" w:cs="Times New Roman"/>
          <w:sz w:val="24"/>
          <w:szCs w:val="24"/>
        </w:rPr>
        <w:t>mean ± SEM fiber area, fiber diameter, and fiber density showing muscle atrophy amelioration by TGF-β.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 xml:space="preserve"> ***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00E58">
        <w:rPr>
          <w:rFonts w:ascii="Times New Roman" w:hAnsi="Times New Roman" w:cs="Times New Roman"/>
          <w:sz w:val="24"/>
          <w:szCs w:val="24"/>
        </w:rPr>
        <w:t xml:space="preserve">&lt;0.001, 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****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00E58">
        <w:rPr>
          <w:rFonts w:ascii="Times New Roman" w:hAnsi="Times New Roman" w:cs="Times New Roman"/>
          <w:sz w:val="24"/>
          <w:szCs w:val="24"/>
        </w:rPr>
        <w:t>&lt;0.0001 versus the control or IgG (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600E58">
        <w:rPr>
          <w:rFonts w:ascii="Times New Roman" w:hAnsi="Times New Roman" w:cs="Times New Roman"/>
          <w:sz w:val="24"/>
          <w:szCs w:val="24"/>
        </w:rPr>
        <w:t xml:space="preserve"> = 6/group). </w:t>
      </w:r>
      <w:r w:rsidRPr="00600E5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D0CF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600E5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00E58">
        <w:rPr>
          <w:rFonts w:ascii="Times New Roman" w:hAnsi="Times New Roman" w:cs="Times New Roman"/>
          <w:sz w:val="24"/>
          <w:szCs w:val="24"/>
        </w:rPr>
        <w:t xml:space="preserve"> mRNA expression of MuRF1 and </w:t>
      </w:r>
      <w:proofErr w:type="spellStart"/>
      <w:r w:rsidRPr="00600E58">
        <w:rPr>
          <w:rFonts w:ascii="Times New Roman" w:hAnsi="Times New Roman" w:cs="Times New Roman"/>
          <w:sz w:val="24"/>
          <w:szCs w:val="24"/>
        </w:rPr>
        <w:t>MAFbx</w:t>
      </w:r>
      <w:proofErr w:type="spellEnd"/>
      <w:r w:rsidRPr="00600E58">
        <w:rPr>
          <w:rFonts w:ascii="Times New Roman" w:hAnsi="Times New Roman" w:cs="Times New Roman"/>
          <w:sz w:val="24"/>
          <w:szCs w:val="24"/>
        </w:rPr>
        <w:t xml:space="preserve"> in the anti-TIM-4 and IgG </w:t>
      </w:r>
      <w:r w:rsidRPr="00600E58">
        <w:rPr>
          <w:rFonts w:ascii="Times New Roman" w:eastAsia="等线" w:hAnsi="Times New Roman" w:cs="Times New Roman"/>
          <w:sz w:val="24"/>
          <w:szCs w:val="24"/>
        </w:rPr>
        <w:t xml:space="preserve">groups </w:t>
      </w:r>
      <w:r w:rsidRPr="00600E58">
        <w:rPr>
          <w:rFonts w:ascii="Times New Roman" w:hAnsi="Times New Roman" w:cs="Times New Roman"/>
          <w:sz w:val="24"/>
          <w:szCs w:val="24"/>
        </w:rPr>
        <w:t xml:space="preserve">at 7 d after denervation as determined by </w:t>
      </w:r>
      <w:proofErr w:type="spellStart"/>
      <w:r w:rsidRPr="00600E58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600E58">
        <w:rPr>
          <w:rFonts w:ascii="Times New Roman" w:hAnsi="Times New Roman" w:cs="Times New Roman"/>
          <w:sz w:val="24"/>
          <w:szCs w:val="24"/>
        </w:rPr>
        <w:t>–PCR, showing no aggravation of muscle atrophy by anti-TIM-4.</w:t>
      </w:r>
    </w:p>
    <w:bookmarkEnd w:id="4"/>
    <w:p w14:paraId="441515CA" w14:textId="77777777" w:rsidR="007F25A5" w:rsidRDefault="007F25A5" w:rsidP="007F25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27AF275" w14:textId="7AD6752D" w:rsidR="008D0CF5" w:rsidRPr="00600E58" w:rsidRDefault="008D0CF5" w:rsidP="007F25A5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105A2DDF" wp14:editId="3E551E4A">
            <wp:extent cx="5119462" cy="3180765"/>
            <wp:effectExtent l="0" t="0" r="5080" b="635"/>
            <wp:docPr id="165347030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70307" name="图片 165347030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2761" cy="318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1B23F" w14:textId="77777777" w:rsidR="007F25A5" w:rsidRPr="00600E58" w:rsidRDefault="007F25A5" w:rsidP="007F25A5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5" w:name="OLE_LINK6"/>
      <w:r w:rsidRPr="00600E58">
        <w:rPr>
          <w:rFonts w:ascii="Times New Roman" w:hAnsi="Times New Roman" w:cs="Times New Roman"/>
          <w:sz w:val="24"/>
          <w:szCs w:val="24"/>
        </w:rPr>
        <w:t>Supplementary Figure 6.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 xml:space="preserve"> Blocking efferocytosis </w:t>
      </w:r>
      <w:r w:rsidRPr="00600E58">
        <w:rPr>
          <w:rFonts w:ascii="Times New Roman" w:eastAsia="等线" w:hAnsi="Times New Roman" w:cs="Times New Roman"/>
          <w:i/>
          <w:iCs/>
          <w:sz w:val="24"/>
          <w:szCs w:val="24"/>
        </w:rPr>
        <w:t>decreases the number of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 xml:space="preserve"> M2c macrophages. </w:t>
      </w:r>
      <w:r w:rsidRPr="00600E58">
        <w:rPr>
          <w:rFonts w:ascii="Times New Roman" w:hAnsi="Times New Roman" w:cs="Times New Roman"/>
          <w:sz w:val="24"/>
          <w:szCs w:val="24"/>
        </w:rPr>
        <w:t xml:space="preserve">WT mice were treated with anti-TIM-4 and IgG at the optimal dose (250 </w:t>
      </w:r>
      <w:proofErr w:type="spellStart"/>
      <w:r w:rsidRPr="00600E58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600E58">
        <w:rPr>
          <w:rFonts w:ascii="Times New Roman" w:hAnsi="Times New Roman" w:cs="Times New Roman"/>
          <w:sz w:val="24"/>
          <w:szCs w:val="24"/>
        </w:rPr>
        <w:t>/</w:t>
      </w:r>
      <w:r w:rsidRPr="00600E58">
        <w:rPr>
          <w:rFonts w:ascii="Times New Roman" w:eastAsia="等线" w:hAnsi="Times New Roman" w:cs="Times New Roman"/>
          <w:sz w:val="24"/>
          <w:szCs w:val="24"/>
        </w:rPr>
        <w:t>mouse</w:t>
      </w:r>
      <w:r w:rsidRPr="00600E58">
        <w:rPr>
          <w:rFonts w:ascii="Times New Roman" w:hAnsi="Times New Roman" w:cs="Times New Roman"/>
          <w:sz w:val="24"/>
          <w:szCs w:val="24"/>
        </w:rPr>
        <w:t xml:space="preserve">, 3 times/week) before and after denervation. </w:t>
      </w:r>
      <w:r w:rsidRPr="00600E58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Pr="00600E58">
        <w:rPr>
          <w:rFonts w:ascii="Times New Roman" w:hAnsi="Times New Roman" w:cs="Times New Roman"/>
          <w:sz w:val="24"/>
          <w:szCs w:val="24"/>
        </w:rPr>
        <w:t>Flow cytometry analysis of CD11b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00E58">
        <w:rPr>
          <w:rFonts w:ascii="Times New Roman" w:hAnsi="Times New Roman" w:cs="Times New Roman"/>
          <w:sz w:val="24"/>
          <w:szCs w:val="24"/>
        </w:rPr>
        <w:t>F4/80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00E58">
        <w:rPr>
          <w:rFonts w:ascii="Times New Roman" w:hAnsi="Times New Roman" w:cs="Times New Roman"/>
          <w:sz w:val="24"/>
          <w:szCs w:val="24"/>
        </w:rPr>
        <w:t>CD163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00E58">
        <w:rPr>
          <w:rFonts w:ascii="Times New Roman" w:hAnsi="Times New Roman" w:cs="Times New Roman"/>
          <w:sz w:val="24"/>
          <w:szCs w:val="24"/>
        </w:rPr>
        <w:t xml:space="preserve"> macrophages in muscle 24 h and 7 d after denervation. </w:t>
      </w:r>
      <w:r w:rsidRPr="00600E58">
        <w:rPr>
          <w:rFonts w:ascii="Times New Roman" w:hAnsi="Times New Roman" w:cs="Times New Roman"/>
          <w:sz w:val="24"/>
          <w:szCs w:val="24"/>
        </w:rPr>
        <w:lastRenderedPageBreak/>
        <w:t>Quantification of the dynamic changes in CD11b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00E58">
        <w:rPr>
          <w:rFonts w:ascii="Times New Roman" w:hAnsi="Times New Roman" w:cs="Times New Roman"/>
          <w:sz w:val="24"/>
          <w:szCs w:val="24"/>
        </w:rPr>
        <w:t>F4/80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00E58">
        <w:rPr>
          <w:rFonts w:ascii="Times New Roman" w:hAnsi="Times New Roman" w:cs="Times New Roman"/>
          <w:sz w:val="24"/>
          <w:szCs w:val="24"/>
        </w:rPr>
        <w:t>CD163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00E58">
        <w:rPr>
          <w:rFonts w:ascii="Times New Roman" w:hAnsi="Times New Roman" w:cs="Times New Roman"/>
          <w:sz w:val="24"/>
          <w:szCs w:val="24"/>
        </w:rPr>
        <w:t xml:space="preserve"> macrophage populations as a percentage of cells in denervated gastrocnemius muscle. 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00E58">
        <w:rPr>
          <w:rFonts w:ascii="Times New Roman" w:hAnsi="Times New Roman" w:cs="Times New Roman"/>
          <w:sz w:val="24"/>
          <w:szCs w:val="24"/>
        </w:rPr>
        <w:t xml:space="preserve">&lt;0.05 versus </w:t>
      </w:r>
      <w:r w:rsidRPr="00600E58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600E58">
        <w:rPr>
          <w:rFonts w:ascii="Times New Roman" w:hAnsi="Times New Roman" w:cs="Times New Roman"/>
          <w:sz w:val="24"/>
          <w:szCs w:val="24"/>
        </w:rPr>
        <w:t>control</w:t>
      </w:r>
      <w:r w:rsidRPr="00600E58">
        <w:rPr>
          <w:rFonts w:ascii="Times New Roman" w:hAnsi="Times New Roman" w:cs="Times New Roman" w:hint="eastAsia"/>
          <w:sz w:val="24"/>
          <w:szCs w:val="24"/>
        </w:rPr>
        <w:t>,</w:t>
      </w:r>
      <w:r w:rsidRPr="00600E58">
        <w:rPr>
          <w:rFonts w:ascii="Times New Roman" w:hAnsi="Times New Roman" w:cs="Times New Roman"/>
          <w:sz w:val="24"/>
          <w:szCs w:val="24"/>
        </w:rPr>
        <w:t xml:space="preserve"> 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00E58">
        <w:rPr>
          <w:rFonts w:ascii="Times New Roman" w:hAnsi="Times New Roman" w:cs="Times New Roman"/>
          <w:sz w:val="24"/>
          <w:szCs w:val="24"/>
        </w:rPr>
        <w:t xml:space="preserve">&lt;0.05 versus Den-24 h + isotype, 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00E58">
        <w:rPr>
          <w:rFonts w:ascii="Times New Roman" w:hAnsi="Times New Roman" w:cs="Times New Roman"/>
          <w:sz w:val="24"/>
          <w:szCs w:val="24"/>
        </w:rPr>
        <w:t>&lt;0.05 versus Den-7d + isotype (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600E58">
        <w:rPr>
          <w:rFonts w:ascii="Times New Roman" w:hAnsi="Times New Roman" w:cs="Times New Roman"/>
          <w:sz w:val="24"/>
          <w:szCs w:val="24"/>
        </w:rPr>
        <w:t>=3-5/group).</w:t>
      </w:r>
      <w:r w:rsidRPr="00600E58">
        <w:rPr>
          <w:rFonts w:ascii="Times New Roman" w:hAnsi="Times New Roman" w:cs="Times New Roman"/>
          <w:b/>
          <w:bCs/>
          <w:sz w:val="24"/>
          <w:szCs w:val="24"/>
        </w:rPr>
        <w:t xml:space="preserve"> (B-C) </w:t>
      </w:r>
      <w:r w:rsidRPr="00600E58">
        <w:rPr>
          <w:rFonts w:ascii="Times New Roman" w:hAnsi="Times New Roman" w:cs="Times New Roman"/>
          <w:sz w:val="24"/>
          <w:szCs w:val="24"/>
        </w:rPr>
        <w:t>Flow cytometry analysis of TIM-4 or MerTK in CD11b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00E58">
        <w:rPr>
          <w:rFonts w:ascii="Times New Roman" w:hAnsi="Times New Roman" w:cs="Times New Roman"/>
          <w:sz w:val="24"/>
          <w:szCs w:val="24"/>
        </w:rPr>
        <w:t>F4/80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00E58">
        <w:rPr>
          <w:rFonts w:ascii="Times New Roman" w:hAnsi="Times New Roman" w:cs="Times New Roman"/>
          <w:sz w:val="24"/>
          <w:szCs w:val="24"/>
        </w:rPr>
        <w:t>CD163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00E58">
        <w:rPr>
          <w:rFonts w:ascii="Times New Roman" w:hAnsi="Times New Roman" w:cs="Times New Roman"/>
          <w:sz w:val="24"/>
          <w:szCs w:val="24"/>
        </w:rPr>
        <w:t xml:space="preserve"> macrophages in muscle 24 h and 7 d after denervation. Quantification of the dynamic changes in TIM-4 or MerTK as a percentage of cells in denervated gastrocnemius muscle. 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00E58">
        <w:rPr>
          <w:rFonts w:ascii="Times New Roman" w:hAnsi="Times New Roman" w:cs="Times New Roman"/>
          <w:sz w:val="24"/>
          <w:szCs w:val="24"/>
        </w:rPr>
        <w:t xml:space="preserve">&lt;0.05, 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00E58">
        <w:rPr>
          <w:rFonts w:ascii="Times New Roman" w:hAnsi="Times New Roman" w:cs="Times New Roman"/>
          <w:sz w:val="24"/>
          <w:szCs w:val="24"/>
        </w:rPr>
        <w:t xml:space="preserve">&lt;0.01 versus </w:t>
      </w:r>
      <w:r w:rsidRPr="00600E58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Pr="00600E58">
        <w:rPr>
          <w:rFonts w:ascii="Times New Roman" w:hAnsi="Times New Roman" w:cs="Times New Roman"/>
          <w:sz w:val="24"/>
          <w:szCs w:val="24"/>
        </w:rPr>
        <w:t>control</w:t>
      </w:r>
      <w:r w:rsidRPr="00600E58">
        <w:rPr>
          <w:rFonts w:ascii="Times New Roman" w:eastAsia="等线" w:hAnsi="Times New Roman" w:cs="Times New Roman"/>
          <w:sz w:val="24"/>
          <w:szCs w:val="24"/>
        </w:rPr>
        <w:t>;</w:t>
      </w:r>
      <w:r w:rsidRPr="00600E58">
        <w:rPr>
          <w:rFonts w:ascii="Times New Roman" w:hAnsi="Times New Roman" w:cs="Times New Roman"/>
          <w:sz w:val="24"/>
          <w:szCs w:val="24"/>
        </w:rPr>
        <w:t xml:space="preserve"> </w:t>
      </w:r>
      <w:r w:rsidRPr="00600E58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00E58">
        <w:rPr>
          <w:rFonts w:ascii="Times New Roman" w:hAnsi="Times New Roman" w:cs="Times New Roman"/>
          <w:sz w:val="24"/>
          <w:szCs w:val="24"/>
        </w:rPr>
        <w:t>&lt;0.05 versus Den-24 h + isotype</w:t>
      </w:r>
      <w:r w:rsidRPr="00600E58">
        <w:rPr>
          <w:rFonts w:ascii="Times New Roman" w:eastAsia="等线" w:hAnsi="Times New Roman" w:cs="Times New Roman"/>
          <w:sz w:val="24"/>
          <w:szCs w:val="24"/>
        </w:rPr>
        <w:t>;</w:t>
      </w:r>
      <w:r w:rsidRPr="00600E58">
        <w:rPr>
          <w:rFonts w:ascii="Times New Roman" w:hAnsi="Times New Roman" w:cs="Times New Roman"/>
          <w:sz w:val="24"/>
          <w:szCs w:val="24"/>
        </w:rPr>
        <w:t xml:space="preserve"> </w:t>
      </w:r>
      <w:r w:rsidRPr="00600E58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00E58">
        <w:rPr>
          <w:rFonts w:ascii="Times New Roman" w:hAnsi="Times New Roman" w:cs="Times New Roman"/>
          <w:sz w:val="24"/>
          <w:szCs w:val="24"/>
        </w:rPr>
        <w:t>&lt;0.05 versus Den-7d + isotype (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600E58">
        <w:rPr>
          <w:rFonts w:ascii="Times New Roman" w:hAnsi="Times New Roman" w:cs="Times New Roman"/>
          <w:sz w:val="24"/>
          <w:szCs w:val="24"/>
        </w:rPr>
        <w:t>=3-5/group).</w:t>
      </w:r>
    </w:p>
    <w:p w14:paraId="0E50048A" w14:textId="77777777" w:rsidR="007F25A5" w:rsidRDefault="007F25A5" w:rsidP="007F25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6" w:name="_Hlk200364178"/>
      <w:bookmarkEnd w:id="5"/>
    </w:p>
    <w:p w14:paraId="062AA9C9" w14:textId="43378822" w:rsidR="008D0CF5" w:rsidRPr="00600E58" w:rsidRDefault="008D0CF5" w:rsidP="007F25A5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446E6BE0" wp14:editId="779C32C8">
            <wp:extent cx="5335270" cy="3226435"/>
            <wp:effectExtent l="0" t="0" r="0" b="0"/>
            <wp:docPr id="105378816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788162" name="图片 105378816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5270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ADA1B" w14:textId="77777777" w:rsidR="007F25A5" w:rsidRPr="00600E58" w:rsidRDefault="007F25A5" w:rsidP="007F25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7" w:name="OLE_LINK7"/>
      <w:r w:rsidRPr="00600E58">
        <w:rPr>
          <w:rFonts w:ascii="Times New Roman" w:hAnsi="Times New Roman" w:cs="Times New Roman"/>
          <w:sz w:val="24"/>
          <w:szCs w:val="24"/>
        </w:rPr>
        <w:t>Supplementary Figure 7</w:t>
      </w:r>
      <w:bookmarkEnd w:id="6"/>
      <w:r w:rsidRPr="00600E58">
        <w:rPr>
          <w:rFonts w:ascii="Times New Roman" w:hAnsi="Times New Roman" w:cs="Times New Roman"/>
          <w:sz w:val="24"/>
          <w:szCs w:val="24"/>
        </w:rPr>
        <w:t>.</w:t>
      </w:r>
      <w:r w:rsidRPr="00600E58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 xml:space="preserve">Neutrophil-derived Lcn2 is upregulated following </w:t>
      </w:r>
      <w:r w:rsidRPr="00600E58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a decrease in </w:t>
      </w:r>
      <w:bookmarkStart w:id="8" w:name="_Hlk200364139"/>
      <w:r w:rsidRPr="00600E58">
        <w:rPr>
          <w:rFonts w:ascii="Times New Roman" w:hAnsi="Times New Roman" w:cs="Times New Roman"/>
          <w:i/>
          <w:iCs/>
          <w:sz w:val="24"/>
          <w:szCs w:val="24"/>
        </w:rPr>
        <w:t>TGF-β in denervated muscle</w:t>
      </w:r>
      <w:bookmarkEnd w:id="8"/>
      <w:r w:rsidRPr="00600E58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600E58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Pr="00600E58">
        <w:rPr>
          <w:rFonts w:ascii="Times New Roman" w:hAnsi="Times New Roman" w:cs="Times New Roman"/>
          <w:sz w:val="24"/>
          <w:szCs w:val="24"/>
        </w:rPr>
        <w:t xml:space="preserve">Top 10 KEGG pathways of DEGs. </w:t>
      </w:r>
      <w:r w:rsidRPr="00600E58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600E58">
        <w:rPr>
          <w:rFonts w:ascii="Times New Roman" w:hAnsi="Times New Roman" w:cs="Times New Roman"/>
          <w:sz w:val="24"/>
          <w:szCs w:val="24"/>
        </w:rPr>
        <w:t xml:space="preserve"> Heatmap of the top upregulated DEGs in gastrocnemius muscle from control WT mice and muscle </w:t>
      </w:r>
      <w:r w:rsidRPr="00600E58">
        <w:rPr>
          <w:rFonts w:ascii="Times New Roman" w:eastAsia="等线" w:hAnsi="Times New Roman" w:cs="Times New Roman"/>
          <w:sz w:val="24"/>
          <w:szCs w:val="24"/>
        </w:rPr>
        <w:t>6</w:t>
      </w:r>
      <w:r w:rsidRPr="00600E58">
        <w:rPr>
          <w:rFonts w:ascii="Times New Roman" w:hAnsi="Times New Roman" w:cs="Times New Roman"/>
          <w:sz w:val="24"/>
          <w:szCs w:val="24"/>
        </w:rPr>
        <w:t xml:space="preserve"> </w:t>
      </w:r>
      <w:r w:rsidRPr="00600E58">
        <w:rPr>
          <w:rFonts w:ascii="Times New Roman" w:eastAsia="等线" w:hAnsi="Times New Roman" w:cs="Times New Roman"/>
          <w:sz w:val="24"/>
          <w:szCs w:val="24"/>
        </w:rPr>
        <w:t xml:space="preserve">h </w:t>
      </w:r>
      <w:r w:rsidRPr="00600E58">
        <w:rPr>
          <w:rFonts w:ascii="Times New Roman" w:hAnsi="Times New Roman" w:cs="Times New Roman"/>
          <w:sz w:val="24"/>
          <w:szCs w:val="24"/>
        </w:rPr>
        <w:t xml:space="preserve">after denervation. Heatmap colors indicate directionality (red: increased; blue: decreased). DEG: differentially expressed gene. </w:t>
      </w:r>
      <w:r w:rsidRPr="00600E58">
        <w:rPr>
          <w:rFonts w:ascii="Times New Roman" w:hAnsi="Times New Roman" w:cs="Times New Roman"/>
          <w:b/>
          <w:bCs/>
          <w:sz w:val="24"/>
          <w:szCs w:val="24"/>
        </w:rPr>
        <w:t>(C-F)</w:t>
      </w:r>
      <w:r w:rsidRPr="00600E5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600E58">
        <w:rPr>
          <w:rFonts w:ascii="Times New Roman" w:hAnsi="Times New Roman" w:cs="Times New Roman"/>
          <w:sz w:val="24"/>
          <w:szCs w:val="24"/>
        </w:rPr>
        <w:t xml:space="preserve">Lcn2, FosL2, Fos and </w:t>
      </w:r>
      <w:proofErr w:type="spellStart"/>
      <w:r w:rsidRPr="00600E58">
        <w:rPr>
          <w:rFonts w:ascii="Times New Roman" w:hAnsi="Times New Roman" w:cs="Times New Roman"/>
          <w:sz w:val="24"/>
          <w:szCs w:val="24"/>
        </w:rPr>
        <w:t>Fosb</w:t>
      </w:r>
      <w:proofErr w:type="spellEnd"/>
      <w:r w:rsidRPr="00600E58">
        <w:rPr>
          <w:rFonts w:ascii="Times New Roman" w:hAnsi="Times New Roman" w:cs="Times New Roman"/>
          <w:sz w:val="24"/>
          <w:szCs w:val="24"/>
        </w:rPr>
        <w:t xml:space="preserve"> </w:t>
      </w:r>
      <w:r w:rsidRPr="00600E58">
        <w:rPr>
          <w:rFonts w:ascii="Times New Roman" w:hAnsi="Times New Roman" w:cs="Times New Roman"/>
          <w:sz w:val="24"/>
          <w:szCs w:val="24"/>
        </w:rPr>
        <w:lastRenderedPageBreak/>
        <w:t xml:space="preserve">mRNA expression in control mouse gastrocnemius muscle and IgG, anti-TGF-β and anti-TIM-4 muscle after denervation. </w:t>
      </w:r>
      <w:r w:rsidRPr="00600E58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00E58">
        <w:rPr>
          <w:rFonts w:ascii="Times New Roman" w:hAnsi="Times New Roman" w:cs="Times New Roman"/>
          <w:sz w:val="24"/>
          <w:szCs w:val="24"/>
        </w:rPr>
        <w:t xml:space="preserve">&lt; 0.05, 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00E58">
        <w:rPr>
          <w:rFonts w:ascii="Times New Roman" w:hAnsi="Times New Roman" w:cs="Times New Roman"/>
          <w:sz w:val="24"/>
          <w:szCs w:val="24"/>
        </w:rPr>
        <w:t xml:space="preserve">&lt; 0.01, </w:t>
      </w:r>
      <w:r w:rsidRPr="00600E58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00E58">
        <w:rPr>
          <w:rFonts w:ascii="Times New Roman" w:hAnsi="Times New Roman" w:cs="Times New Roman"/>
          <w:sz w:val="24"/>
          <w:szCs w:val="24"/>
        </w:rPr>
        <w:t>&lt;0.001 (</w:t>
      </w:r>
      <w:r w:rsidRPr="00600E5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600E58">
        <w:rPr>
          <w:rFonts w:ascii="Times New Roman" w:hAnsi="Times New Roman" w:cs="Times New Roman"/>
          <w:sz w:val="24"/>
          <w:szCs w:val="24"/>
        </w:rPr>
        <w:t>=6/group).</w:t>
      </w:r>
    </w:p>
    <w:bookmarkEnd w:id="7"/>
    <w:p w14:paraId="1F4ED256" w14:textId="77777777" w:rsidR="00BD6F9B" w:rsidRPr="000130A6" w:rsidRDefault="00BD6F9B" w:rsidP="00E32DB4">
      <w:pPr>
        <w:spacing w:line="480" w:lineRule="auto"/>
        <w:rPr>
          <w:rFonts w:hint="eastAsia"/>
          <w:sz w:val="24"/>
          <w:szCs w:val="24"/>
        </w:rPr>
      </w:pPr>
    </w:p>
    <w:p w14:paraId="34821A8F" w14:textId="77777777" w:rsidR="00BD6F9B" w:rsidRPr="000130A6" w:rsidRDefault="00BD6F9B" w:rsidP="00E32DB4">
      <w:pPr>
        <w:spacing w:line="480" w:lineRule="auto"/>
        <w:rPr>
          <w:rFonts w:hint="eastAsia"/>
          <w:sz w:val="24"/>
          <w:szCs w:val="24"/>
        </w:rPr>
      </w:pPr>
    </w:p>
    <w:sectPr w:rsidR="00BD6F9B" w:rsidRPr="000130A6" w:rsidSect="00EE5A57">
      <w:pgSz w:w="11906" w:h="16838"/>
      <w:pgMar w:top="1440" w:right="1752" w:bottom="1440" w:left="1752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C86DC" w14:textId="77777777" w:rsidR="00F77CB9" w:rsidRDefault="00F77CB9" w:rsidP="00BD6F9B">
      <w:pPr>
        <w:rPr>
          <w:rFonts w:hint="eastAsia"/>
        </w:rPr>
      </w:pPr>
      <w:r>
        <w:separator/>
      </w:r>
    </w:p>
  </w:endnote>
  <w:endnote w:type="continuationSeparator" w:id="0">
    <w:p w14:paraId="1940F463" w14:textId="77777777" w:rsidR="00F77CB9" w:rsidRDefault="00F77CB9" w:rsidP="00BD6F9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ADEC9" w14:textId="77777777" w:rsidR="00F77CB9" w:rsidRDefault="00F77CB9" w:rsidP="00BD6F9B">
      <w:pPr>
        <w:rPr>
          <w:rFonts w:hint="eastAsia"/>
        </w:rPr>
      </w:pPr>
      <w:r>
        <w:separator/>
      </w:r>
    </w:p>
  </w:footnote>
  <w:footnote w:type="continuationSeparator" w:id="0">
    <w:p w14:paraId="317D4D99" w14:textId="77777777" w:rsidR="00F77CB9" w:rsidRDefault="00F77CB9" w:rsidP="00BD6F9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5E"/>
    <w:rsid w:val="000130A6"/>
    <w:rsid w:val="00031A03"/>
    <w:rsid w:val="00163CD9"/>
    <w:rsid w:val="0020047F"/>
    <w:rsid w:val="00251B8A"/>
    <w:rsid w:val="002D1BA8"/>
    <w:rsid w:val="00302FA5"/>
    <w:rsid w:val="003E70A3"/>
    <w:rsid w:val="00427535"/>
    <w:rsid w:val="004278B7"/>
    <w:rsid w:val="00465DEF"/>
    <w:rsid w:val="0049425E"/>
    <w:rsid w:val="00517A7C"/>
    <w:rsid w:val="00601AAC"/>
    <w:rsid w:val="00634907"/>
    <w:rsid w:val="00673783"/>
    <w:rsid w:val="007E1876"/>
    <w:rsid w:val="007F25A5"/>
    <w:rsid w:val="00825413"/>
    <w:rsid w:val="0088464F"/>
    <w:rsid w:val="008B3C14"/>
    <w:rsid w:val="008D0CF5"/>
    <w:rsid w:val="008E410B"/>
    <w:rsid w:val="009E0CBA"/>
    <w:rsid w:val="00A156E8"/>
    <w:rsid w:val="00A66CFE"/>
    <w:rsid w:val="00AF42E9"/>
    <w:rsid w:val="00BC3968"/>
    <w:rsid w:val="00BD6F9B"/>
    <w:rsid w:val="00CC4E2A"/>
    <w:rsid w:val="00DB0F0A"/>
    <w:rsid w:val="00E06BC6"/>
    <w:rsid w:val="00E32DB4"/>
    <w:rsid w:val="00E63C72"/>
    <w:rsid w:val="00EE5A57"/>
    <w:rsid w:val="00F10658"/>
    <w:rsid w:val="00F55BF9"/>
    <w:rsid w:val="00F7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CA072F"/>
  <w15:chartTrackingRefBased/>
  <w15:docId w15:val="{B5FE3B2D-6BB3-4BEC-8541-65C2A20C8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6F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6F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6F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耀先 香</dc:creator>
  <cp:keywords/>
  <dc:description/>
  <cp:lastModifiedBy>耀先 香</cp:lastModifiedBy>
  <cp:revision>9</cp:revision>
  <dcterms:created xsi:type="dcterms:W3CDTF">2025-06-16T04:09:00Z</dcterms:created>
  <dcterms:modified xsi:type="dcterms:W3CDTF">2025-12-17T10:14:00Z</dcterms:modified>
</cp:coreProperties>
</file>