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1B7" w:rsidRDefault="00563876" w:rsidP="00AA01B7">
      <w:pPr>
        <w:spacing w:line="360" w:lineRule="auto"/>
        <w:rPr>
          <w:rFonts w:ascii="Times New Roman" w:eastAsia="GulliverIT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GulliverIT" w:hAnsi="Times New Roman" w:cs="Times New Roman"/>
          <w:b/>
          <w:sz w:val="20"/>
          <w:szCs w:val="20"/>
        </w:rPr>
        <w:t xml:space="preserve">Additional file </w:t>
      </w:r>
      <w:r w:rsidR="00A71E42">
        <w:rPr>
          <w:rFonts w:ascii="Times New Roman" w:eastAsia="GulliverIT" w:hAnsi="Times New Roman" w:cs="Times New Roman"/>
          <w:b/>
          <w:sz w:val="20"/>
          <w:szCs w:val="20"/>
        </w:rPr>
        <w:t>1</w:t>
      </w:r>
      <w:bookmarkStart w:id="0" w:name="_GoBack"/>
      <w:bookmarkEnd w:id="0"/>
      <w:r>
        <w:rPr>
          <w:rFonts w:ascii="Times New Roman" w:eastAsia="GulliverIT" w:hAnsi="Times New Roman" w:cs="Times New Roman"/>
          <w:b/>
          <w:sz w:val="20"/>
          <w:szCs w:val="20"/>
        </w:rPr>
        <w:t xml:space="preserve">. </w:t>
      </w:r>
      <w:r w:rsidR="00AA01B7" w:rsidRPr="00BD41E3">
        <w:rPr>
          <w:rFonts w:ascii="Times New Roman" w:eastAsia="GulliverIT" w:hAnsi="Times New Roman" w:cs="Times New Roman"/>
          <w:b/>
          <w:sz w:val="20"/>
          <w:szCs w:val="20"/>
        </w:rPr>
        <w:t xml:space="preserve">Supplementary </w:t>
      </w:r>
      <w:r w:rsidR="00AA01B7" w:rsidRPr="00BD41E3">
        <w:rPr>
          <w:rFonts w:ascii="Times New Roman" w:eastAsia="GulliverIT" w:hAnsi="Times New Roman" w:cs="Times New Roman"/>
          <w:b/>
          <w:sz w:val="20"/>
          <w:szCs w:val="20"/>
          <w:lang w:val="en-US"/>
        </w:rPr>
        <w:t>Figure</w:t>
      </w:r>
      <w:r>
        <w:rPr>
          <w:rFonts w:ascii="Times New Roman" w:eastAsia="GulliverIT" w:hAnsi="Times New Roman" w:cs="Times New Roman"/>
          <w:b/>
          <w:sz w:val="20"/>
          <w:szCs w:val="20"/>
          <w:lang w:val="en-US"/>
        </w:rPr>
        <w:t>s</w:t>
      </w:r>
      <w:r w:rsidR="00AA01B7" w:rsidRPr="00BD41E3">
        <w:rPr>
          <w:rFonts w:ascii="Times New Roman" w:eastAsia="GulliverIT" w:hAnsi="Times New Roman" w:cs="Times New Roman"/>
          <w:b/>
          <w:sz w:val="20"/>
          <w:szCs w:val="20"/>
          <w:lang w:val="en-US"/>
        </w:rPr>
        <w:t xml:space="preserve"> </w:t>
      </w:r>
    </w:p>
    <w:p w:rsidR="00524138" w:rsidRPr="00BD41E3" w:rsidRDefault="00524138" w:rsidP="00AA01B7">
      <w:pPr>
        <w:spacing w:line="360" w:lineRule="auto"/>
        <w:rPr>
          <w:rFonts w:ascii="Times New Roman" w:eastAsia="GulliverIT" w:hAnsi="Times New Roman" w:cs="Times New Roman" w:hint="eastAsia"/>
          <w:b/>
          <w:sz w:val="20"/>
          <w:szCs w:val="20"/>
          <w:lang w:val="en-US"/>
        </w:rPr>
      </w:pPr>
    </w:p>
    <w:p w:rsidR="00524138" w:rsidRDefault="00524138" w:rsidP="00AA01B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GulliverIT" w:hAnsi="Times New Roman" w:cs="Times New Roman"/>
          <w:b/>
          <w:noProof/>
          <w:sz w:val="20"/>
          <w:szCs w:val="20"/>
        </w:rPr>
        <w:drawing>
          <wp:inline distT="0" distB="0" distL="0" distR="0" wp14:anchorId="1CDCA42D" wp14:editId="5793145C">
            <wp:extent cx="2968492" cy="1817077"/>
            <wp:effectExtent l="0" t="0" r="381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_Figure S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2704" cy="18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1B7" w:rsidRPr="00BD41E3" w:rsidRDefault="00AA01B7" w:rsidP="00AA01B7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D41E3">
        <w:rPr>
          <w:rFonts w:ascii="Times New Roman" w:eastAsia="Times New Roman" w:hAnsi="Times New Roman" w:cs="Times New Roman"/>
          <w:b/>
          <w:sz w:val="20"/>
          <w:szCs w:val="20"/>
        </w:rPr>
        <w:t>Figure S1. EGFL6 expresses in CRC cells instead of normal colon epithelial cell.</w:t>
      </w:r>
      <w:r w:rsidRPr="00BD41E3">
        <w:rPr>
          <w:rFonts w:ascii="Times New Roman" w:eastAsia="Times New Roman" w:hAnsi="Times New Roman" w:cs="Times New Roman" w:hint="eastAsia"/>
          <w:b/>
          <w:sz w:val="20"/>
          <w:szCs w:val="20"/>
        </w:rPr>
        <w:t xml:space="preserve"> </w:t>
      </w:r>
      <w:r w:rsidRPr="00BD41E3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The protein expression of EGFL6 </w:t>
      </w:r>
      <w:r w:rsidRPr="00BD41E3">
        <w:rPr>
          <w:rFonts w:ascii="Times New Roman" w:eastAsia="Times New Roman" w:hAnsi="Times New Roman" w:cs="Times New Roman"/>
          <w:sz w:val="20"/>
          <w:szCs w:val="20"/>
        </w:rPr>
        <w:t xml:space="preserve">in normal colon epithelial cell and CRC cells. </w:t>
      </w:r>
    </w:p>
    <w:p w:rsidR="00AA01B7" w:rsidRDefault="00AA01B7" w:rsidP="00AA01B7">
      <w:pPr>
        <w:spacing w:line="360" w:lineRule="auto"/>
        <w:rPr>
          <w:rFonts w:ascii="Times New Roman" w:eastAsia="GulliverIT" w:hAnsi="Times New Roman" w:cs="Times New Roman"/>
          <w:b/>
          <w:sz w:val="20"/>
          <w:szCs w:val="20"/>
        </w:rPr>
      </w:pPr>
    </w:p>
    <w:p w:rsidR="00524138" w:rsidRDefault="00524138" w:rsidP="00AA01B7">
      <w:pPr>
        <w:spacing w:line="360" w:lineRule="auto"/>
        <w:rPr>
          <w:rFonts w:ascii="Times New Roman" w:eastAsia="GulliverIT" w:hAnsi="Times New Roman" w:cs="Times New Roman" w:hint="eastAsia"/>
          <w:b/>
          <w:sz w:val="20"/>
          <w:szCs w:val="20"/>
        </w:rPr>
      </w:pPr>
    </w:p>
    <w:p w:rsidR="00524138" w:rsidRPr="00BD41E3" w:rsidRDefault="00524138" w:rsidP="00AA01B7">
      <w:pPr>
        <w:spacing w:line="360" w:lineRule="auto"/>
        <w:rPr>
          <w:rFonts w:ascii="Times New Roman" w:eastAsia="GulliverIT" w:hAnsi="Times New Roman" w:cs="Times New Roman" w:hint="eastAsia"/>
          <w:b/>
          <w:sz w:val="20"/>
          <w:szCs w:val="20"/>
        </w:rPr>
      </w:pPr>
      <w:r>
        <w:rPr>
          <w:rFonts w:ascii="Times New Roman" w:eastAsia="GulliverIT" w:hAnsi="Times New Roman" w:cs="Times New Roman" w:hint="eastAsia"/>
          <w:b/>
          <w:noProof/>
          <w:sz w:val="20"/>
          <w:szCs w:val="20"/>
        </w:rPr>
        <w:drawing>
          <wp:inline distT="0" distB="0" distL="0" distR="0">
            <wp:extent cx="5270500" cy="190563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_Figure S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1B7" w:rsidRPr="00BD41E3" w:rsidRDefault="00AA01B7" w:rsidP="00AA01B7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BD41E3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S2. </w:t>
      </w:r>
      <w:r w:rsidR="007334FE">
        <w:rPr>
          <w:rFonts w:ascii="Times New Roman" w:eastAsia="Times New Roman" w:hAnsi="Times New Roman" w:cs="Times New Roman"/>
          <w:b/>
          <w:sz w:val="20"/>
          <w:szCs w:val="20"/>
        </w:rPr>
        <w:t xml:space="preserve">The binding affinity of </w:t>
      </w:r>
      <w:r w:rsidR="007334FE" w:rsidRPr="007334F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EGFL6-E5-IgG</w:t>
      </w:r>
      <w:r w:rsidR="007334FE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Binding curves (black thin line) and the sensor gram traces (blue, red and black thick line) exemplifying association / dissociation kinetics of </w:t>
      </w:r>
      <w:proofErr w:type="spellStart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>scFv</w:t>
      </w:r>
      <w:proofErr w:type="spellEnd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E5 to the immobilized EGFL6 recombinant protein as the graph shown. The </w:t>
      </w:r>
      <w:proofErr w:type="spellStart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>scFv</w:t>
      </w:r>
      <w:proofErr w:type="spellEnd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E5 concentrations are 50 </w:t>
      </w:r>
      <w:r w:rsidRPr="00BD41E3">
        <w:rPr>
          <w:rFonts w:ascii="Times New Roman" w:eastAsia="Times New Roman" w:hAnsi="Times New Roman" w:cs="Times New Roman"/>
          <w:sz w:val="20"/>
          <w:szCs w:val="20"/>
        </w:rPr>
        <w:t>µ</w:t>
      </w:r>
      <w:r w:rsidRPr="00BD41E3">
        <w:rPr>
          <w:rFonts w:ascii="Times New Roman" w:eastAsia="Times New Roman" w:hAnsi="Times New Roman" w:cs="Times New Roman" w:hint="eastAsia"/>
          <w:sz w:val="20"/>
          <w:szCs w:val="20"/>
          <w:lang w:val="en-US"/>
        </w:rPr>
        <w:t>g</w:t>
      </w:r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/mL (red), 100 </w:t>
      </w:r>
      <w:r w:rsidRPr="00BD41E3">
        <w:rPr>
          <w:rFonts w:ascii="Times New Roman" w:eastAsia="Times New Roman" w:hAnsi="Times New Roman" w:cs="Times New Roman"/>
          <w:sz w:val="20"/>
          <w:szCs w:val="20"/>
        </w:rPr>
        <w:t>µ</w:t>
      </w:r>
      <w:r w:rsidRPr="00BD41E3">
        <w:rPr>
          <w:rFonts w:ascii="Times New Roman" w:eastAsia="Times New Roman" w:hAnsi="Times New Roman" w:cs="Times New Roman" w:hint="eastAsia"/>
          <w:sz w:val="20"/>
          <w:szCs w:val="20"/>
          <w:lang w:val="en-US"/>
        </w:rPr>
        <w:t>g</w:t>
      </w:r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/mL (black), and 400 </w:t>
      </w:r>
      <w:r w:rsidRPr="00BD41E3">
        <w:rPr>
          <w:rFonts w:ascii="Times New Roman" w:eastAsia="Times New Roman" w:hAnsi="Times New Roman" w:cs="Times New Roman"/>
          <w:sz w:val="20"/>
          <w:szCs w:val="20"/>
        </w:rPr>
        <w:t>µ</w:t>
      </w:r>
      <w:r w:rsidRPr="00BD41E3">
        <w:rPr>
          <w:rFonts w:ascii="Times New Roman" w:eastAsia="Times New Roman" w:hAnsi="Times New Roman" w:cs="Times New Roman" w:hint="eastAsia"/>
          <w:sz w:val="20"/>
          <w:szCs w:val="20"/>
          <w:lang w:val="en-US"/>
        </w:rPr>
        <w:t>g</w:t>
      </w:r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/mL (blue). Data was fit with 1:1 binding interaction model with errors from </w:t>
      </w:r>
      <w:proofErr w:type="spellStart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>TraceDrawer</w:t>
      </w:r>
      <w:proofErr w:type="spellEnd"/>
      <w:r w:rsidRPr="00BD41E3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:rsidR="00AA01B7" w:rsidRPr="00BD41E3" w:rsidRDefault="00AA01B7" w:rsidP="00AA01B7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A01B7" w:rsidRPr="00BD41E3" w:rsidRDefault="00AA01B7">
      <w:pPr>
        <w:rPr>
          <w:sz w:val="20"/>
          <w:szCs w:val="20"/>
        </w:rPr>
      </w:pPr>
    </w:p>
    <w:sectPr w:rsidR="00AA01B7" w:rsidRPr="00BD41E3" w:rsidSect="00DD1278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IT">
    <w:altName w:val="Malgun Gothic Semilight"/>
    <w:panose1 w:val="020B0604020202020204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1B7"/>
    <w:rsid w:val="0000571A"/>
    <w:rsid w:val="00023AE0"/>
    <w:rsid w:val="000F4AEE"/>
    <w:rsid w:val="00102BF4"/>
    <w:rsid w:val="0010756C"/>
    <w:rsid w:val="00136200"/>
    <w:rsid w:val="001831EA"/>
    <w:rsid w:val="00197621"/>
    <w:rsid w:val="001D2C23"/>
    <w:rsid w:val="00267315"/>
    <w:rsid w:val="002A58B3"/>
    <w:rsid w:val="002B1D30"/>
    <w:rsid w:val="002E3512"/>
    <w:rsid w:val="002E3B47"/>
    <w:rsid w:val="003159F4"/>
    <w:rsid w:val="0035231D"/>
    <w:rsid w:val="003B5F58"/>
    <w:rsid w:val="003C3560"/>
    <w:rsid w:val="003E284E"/>
    <w:rsid w:val="0047350B"/>
    <w:rsid w:val="00524138"/>
    <w:rsid w:val="00533A61"/>
    <w:rsid w:val="00563876"/>
    <w:rsid w:val="00595439"/>
    <w:rsid w:val="005B4FCE"/>
    <w:rsid w:val="005E74A6"/>
    <w:rsid w:val="00600867"/>
    <w:rsid w:val="00601313"/>
    <w:rsid w:val="006448D3"/>
    <w:rsid w:val="00682B87"/>
    <w:rsid w:val="007169EC"/>
    <w:rsid w:val="007334FE"/>
    <w:rsid w:val="00782272"/>
    <w:rsid w:val="007B377C"/>
    <w:rsid w:val="00804BF6"/>
    <w:rsid w:val="0083776A"/>
    <w:rsid w:val="00904C67"/>
    <w:rsid w:val="009D235A"/>
    <w:rsid w:val="009D2474"/>
    <w:rsid w:val="009D3F22"/>
    <w:rsid w:val="00A0201C"/>
    <w:rsid w:val="00A71E42"/>
    <w:rsid w:val="00A87D7C"/>
    <w:rsid w:val="00AA01B7"/>
    <w:rsid w:val="00AE164E"/>
    <w:rsid w:val="00B1322D"/>
    <w:rsid w:val="00B937D1"/>
    <w:rsid w:val="00BD41E3"/>
    <w:rsid w:val="00BE26BF"/>
    <w:rsid w:val="00BE6F50"/>
    <w:rsid w:val="00BF73F0"/>
    <w:rsid w:val="00C35392"/>
    <w:rsid w:val="00C85BBD"/>
    <w:rsid w:val="00CB48B2"/>
    <w:rsid w:val="00D11196"/>
    <w:rsid w:val="00DA3CEE"/>
    <w:rsid w:val="00DB72CC"/>
    <w:rsid w:val="00DD1278"/>
    <w:rsid w:val="00E156DF"/>
    <w:rsid w:val="00E50343"/>
    <w:rsid w:val="00E7029F"/>
    <w:rsid w:val="00E8032A"/>
    <w:rsid w:val="00EA784F"/>
    <w:rsid w:val="00EE7A15"/>
    <w:rsid w:val="00F27792"/>
    <w:rsid w:val="00F313C7"/>
    <w:rsid w:val="00F346A0"/>
    <w:rsid w:val="00F64C62"/>
    <w:rsid w:val="00FD30E5"/>
    <w:rsid w:val="00FF27DF"/>
    <w:rsid w:val="00FF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F6BE80"/>
  <w15:chartTrackingRefBased/>
  <w15:docId w15:val="{DCCF63EE-5CD4-D140-B3CF-5172401E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01B7"/>
    <w:pPr>
      <w:spacing w:line="276" w:lineRule="auto"/>
    </w:pPr>
    <w:rPr>
      <w:rFonts w:ascii="Arial" w:hAnsi="Arial" w:cs="Arial"/>
      <w:kern w:val="0"/>
      <w:sz w:val="22"/>
      <w:szCs w:val="22"/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5</cp:revision>
  <dcterms:created xsi:type="dcterms:W3CDTF">2020-10-22T03:20:00Z</dcterms:created>
  <dcterms:modified xsi:type="dcterms:W3CDTF">2020-10-22T03:21:00Z</dcterms:modified>
</cp:coreProperties>
</file>