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STROBE Statement—checklist of items that should be included in reports of cross-sectional studies</w:t>
      </w:r>
    </w:p>
    <w:p>
      <w:r>
        <w:rPr>
          <w:i/>
          <w:sz w:val="19"/>
        </w:rPr>
        <w:t>Manuscript: “Disproportionate microvascular burden emerging at younger ages in early- versus late-onset type 2 diabetes: an age-standardized analysis in Northern China.”  Page/line numbers refer to the line-numbered manuscript file.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1900"/>
            <w:shd w:val="clear" w:fill="D9E2F3"/>
          </w:tcPr>
          <w:p>
            <w:r>
              <w:rPr>
                <w:b/>
                <w:sz w:val="20"/>
              </w:rPr>
              <w:t>Item</w:t>
            </w:r>
          </w:p>
        </w:tc>
        <w:tc>
          <w:tcPr>
            <w:tcW w:type="dxa" w:w="600"/>
            <w:shd w:val="clear" w:fill="D9E2F3"/>
          </w:tcPr>
          <w:p>
            <w:r>
              <w:rPr>
                <w:b/>
                <w:sz w:val="20"/>
              </w:rPr>
              <w:t>No</w:t>
            </w:r>
          </w:p>
        </w:tc>
        <w:tc>
          <w:tcPr>
            <w:tcW w:type="dxa" w:w="5800"/>
            <w:shd w:val="clear" w:fill="D9E2F3"/>
          </w:tcPr>
          <w:p>
            <w:r>
              <w:rPr>
                <w:b/>
                <w:sz w:val="20"/>
              </w:rPr>
              <w:t>Recommendation</w:t>
            </w:r>
          </w:p>
        </w:tc>
        <w:tc>
          <w:tcPr>
            <w:tcW w:type="dxa" w:w="2400"/>
            <w:shd w:val="clear" w:fill="D9E2F3"/>
          </w:tcPr>
          <w:p>
            <w:r>
              <w:rPr>
                <w:b/>
                <w:sz w:val="20"/>
              </w:rPr>
              <w:t>Reported on page/line</w:t>
            </w:r>
          </w:p>
        </w:tc>
      </w:tr>
      <w:tr>
        <w:tc>
          <w:tcPr>
            <w:tcW w:type="dxa" w:w="2400"/>
            <w:gridSpan w:val="4"/>
            <w:shd w:val="clear" w:fill="F2F2F2"/>
          </w:tcPr>
          <w:p>
            <w:r>
              <w:rPr>
                <w:b/>
                <w:sz w:val="20"/>
              </w:rPr>
              <w:t>Title and abstract</w:t>
            </w:r>
          </w:p>
        </w:tc>
      </w:tr>
      <w:tr>
        <w:tc>
          <w:tcPr>
            <w:tcW w:type="dxa" w:w="1900"/>
          </w:tcPr>
          <w:p>
            <w:r>
              <w:rPr>
                <w:sz w:val="19"/>
              </w:rPr>
            </w:r>
          </w:p>
        </w:tc>
        <w:tc>
          <w:tcPr>
            <w:tcW w:type="dxa" w:w="600"/>
          </w:tcPr>
          <w:p>
            <w:pPr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type="dxa" w:w="5800"/>
          </w:tcPr>
          <w:p>
            <w:r>
              <w:rPr>
                <w:sz w:val="19"/>
              </w:rPr>
              <w:t>(a) Indicate the study’s design with a commonly used term in the title or the abstract</w:t>
            </w:r>
          </w:p>
        </w:tc>
        <w:tc>
          <w:tcPr>
            <w:tcW w:type="dxa" w:w="2400"/>
          </w:tcPr>
          <w:p>
            <w:r>
              <w:rPr>
                <w:sz w:val="19"/>
              </w:rPr>
              <w:t>Lines 2–4 (title); line 35 (Abstract)</w:t>
            </w:r>
          </w:p>
        </w:tc>
      </w:tr>
      <w:tr>
        <w:tc>
          <w:tcPr>
            <w:tcW w:type="dxa" w:w="1900"/>
          </w:tcPr>
          <w:p>
            <w:r>
              <w:rPr>
                <w:sz w:val="19"/>
              </w:rPr>
            </w:r>
          </w:p>
        </w:tc>
        <w:tc>
          <w:tcPr>
            <w:tcW w:type="dxa" w:w="600"/>
          </w:tcPr>
          <w:p>
            <w:pPr>
              <w:jc w:val="center"/>
            </w:pPr>
            <w:r>
              <w:rPr>
                <w:sz w:val="19"/>
              </w:rPr>
            </w:r>
          </w:p>
        </w:tc>
        <w:tc>
          <w:tcPr>
            <w:tcW w:type="dxa" w:w="5800"/>
          </w:tcPr>
          <w:p>
            <w:r>
              <w:rPr>
                <w:sz w:val="19"/>
              </w:rPr>
              <w:t>(b) Provide in the abstract an informative and balanced summary of what was done and what was found</w:t>
            </w:r>
          </w:p>
        </w:tc>
        <w:tc>
          <w:tcPr>
            <w:tcW w:type="dxa" w:w="2400"/>
          </w:tcPr>
          <w:p>
            <w:r>
              <w:rPr>
                <w:sz w:val="19"/>
              </w:rPr>
              <w:t>Lines 27–57 (Abstract)</w:t>
            </w:r>
          </w:p>
        </w:tc>
      </w:tr>
      <w:tr>
        <w:tc>
          <w:tcPr>
            <w:tcW w:type="dxa" w:w="2400"/>
            <w:gridSpan w:val="4"/>
            <w:shd w:val="clear" w:fill="F2F2F2"/>
          </w:tcPr>
          <w:p>
            <w:r>
              <w:rPr>
                <w:b/>
                <w:sz w:val="20"/>
              </w:rPr>
              <w:t>Introduction</w:t>
            </w:r>
          </w:p>
        </w:tc>
      </w:tr>
      <w:tr>
        <w:tc>
          <w:tcPr>
            <w:tcW w:type="dxa" w:w="1900"/>
          </w:tcPr>
          <w:p>
            <w:r>
              <w:rPr>
                <w:sz w:val="19"/>
              </w:rPr>
              <w:t>Background/rationale</w:t>
            </w:r>
          </w:p>
        </w:tc>
        <w:tc>
          <w:tcPr>
            <w:tcW w:type="dxa" w:w="600"/>
          </w:tcPr>
          <w:p>
            <w:pPr>
              <w:jc w:val="center"/>
            </w:pPr>
            <w:r>
              <w:rPr>
                <w:sz w:val="19"/>
              </w:rPr>
              <w:t>2</w:t>
            </w:r>
          </w:p>
        </w:tc>
        <w:tc>
          <w:tcPr>
            <w:tcW w:type="dxa" w:w="5800"/>
          </w:tcPr>
          <w:p>
            <w:r>
              <w:rPr>
                <w:sz w:val="19"/>
              </w:rPr>
              <w:t>Explain the scientific background and rationale for the investigation being reported</w:t>
            </w:r>
          </w:p>
        </w:tc>
        <w:tc>
          <w:tcPr>
            <w:tcW w:type="dxa" w:w="2400"/>
          </w:tcPr>
          <w:p>
            <w:r>
              <w:rPr>
                <w:sz w:val="19"/>
              </w:rPr>
              <w:t>Lines 62–85</w:t>
            </w:r>
          </w:p>
        </w:tc>
      </w:tr>
      <w:tr>
        <w:tc>
          <w:tcPr>
            <w:tcW w:type="dxa" w:w="1900"/>
          </w:tcPr>
          <w:p>
            <w:r>
              <w:rPr>
                <w:sz w:val="19"/>
              </w:rPr>
              <w:t>Objectives</w:t>
            </w:r>
          </w:p>
        </w:tc>
        <w:tc>
          <w:tcPr>
            <w:tcW w:type="dxa" w:w="600"/>
          </w:tcPr>
          <w:p>
            <w:pPr>
              <w:jc w:val="center"/>
            </w:pPr>
            <w:r>
              <w:rPr>
                <w:sz w:val="19"/>
              </w:rPr>
              <w:t>3</w:t>
            </w:r>
          </w:p>
        </w:tc>
        <w:tc>
          <w:tcPr>
            <w:tcW w:type="dxa" w:w="5800"/>
          </w:tcPr>
          <w:p>
            <w:r>
              <w:rPr>
                <w:sz w:val="19"/>
              </w:rPr>
              <w:t>State specific objectives, including any prespecified hypotheses</w:t>
            </w:r>
          </w:p>
        </w:tc>
        <w:tc>
          <w:tcPr>
            <w:tcW w:type="dxa" w:w="2400"/>
          </w:tcPr>
          <w:p>
            <w:r>
              <w:rPr>
                <w:sz w:val="19"/>
              </w:rPr>
              <w:t>Lines 86–92</w:t>
            </w:r>
          </w:p>
        </w:tc>
      </w:tr>
      <w:tr>
        <w:tc>
          <w:tcPr>
            <w:tcW w:type="dxa" w:w="2400"/>
            <w:gridSpan w:val="4"/>
            <w:shd w:val="clear" w:fill="F2F2F2"/>
          </w:tcPr>
          <w:p>
            <w:r>
              <w:rPr>
                <w:b/>
                <w:sz w:val="20"/>
              </w:rPr>
              <w:t>Methods</w:t>
            </w:r>
          </w:p>
        </w:tc>
      </w:tr>
      <w:tr>
        <w:tc>
          <w:tcPr>
            <w:tcW w:type="dxa" w:w="1900"/>
          </w:tcPr>
          <w:p>
            <w:r>
              <w:rPr>
                <w:sz w:val="19"/>
              </w:rPr>
              <w:t>Study design</w:t>
            </w:r>
          </w:p>
        </w:tc>
        <w:tc>
          <w:tcPr>
            <w:tcW w:type="dxa" w:w="600"/>
          </w:tcPr>
          <w:p>
            <w:pPr>
              <w:jc w:val="center"/>
            </w:pPr>
            <w:r>
              <w:rPr>
                <w:sz w:val="19"/>
              </w:rPr>
              <w:t>4</w:t>
            </w:r>
          </w:p>
        </w:tc>
        <w:tc>
          <w:tcPr>
            <w:tcW w:type="dxa" w:w="5800"/>
          </w:tcPr>
          <w:p>
            <w:r>
              <w:rPr>
                <w:sz w:val="19"/>
              </w:rPr>
              <w:t>Present key elements of study design early in the paper</w:t>
            </w:r>
          </w:p>
        </w:tc>
        <w:tc>
          <w:tcPr>
            <w:tcW w:type="dxa" w:w="2400"/>
          </w:tcPr>
          <w:p>
            <w:r>
              <w:rPr>
                <w:sz w:val="19"/>
              </w:rPr>
              <w:t>Lines 95–96</w:t>
            </w:r>
          </w:p>
        </w:tc>
      </w:tr>
      <w:tr>
        <w:tc>
          <w:tcPr>
            <w:tcW w:type="dxa" w:w="1900"/>
          </w:tcPr>
          <w:p>
            <w:r>
              <w:rPr>
                <w:sz w:val="19"/>
              </w:rPr>
              <w:t>Setting</w:t>
            </w:r>
          </w:p>
        </w:tc>
        <w:tc>
          <w:tcPr>
            <w:tcW w:type="dxa" w:w="600"/>
          </w:tcPr>
          <w:p>
            <w:pPr>
              <w:jc w:val="center"/>
            </w:pPr>
            <w:r>
              <w:rPr>
                <w:sz w:val="19"/>
              </w:rPr>
              <w:t>5</w:t>
            </w:r>
          </w:p>
        </w:tc>
        <w:tc>
          <w:tcPr>
            <w:tcW w:type="dxa" w:w="5800"/>
          </w:tcPr>
          <w:p>
            <w:r>
              <w:rPr>
                <w:sz w:val="19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type="dxa" w:w="2400"/>
          </w:tcPr>
          <w:p>
            <w:r>
              <w:rPr>
                <w:sz w:val="19"/>
              </w:rPr>
              <w:t>Lines 95–98</w:t>
            </w:r>
          </w:p>
        </w:tc>
      </w:tr>
      <w:tr>
        <w:tc>
          <w:tcPr>
            <w:tcW w:type="dxa" w:w="1900"/>
          </w:tcPr>
          <w:p>
            <w:r>
              <w:rPr>
                <w:sz w:val="19"/>
              </w:rPr>
              <w:t>Participants</w:t>
            </w:r>
          </w:p>
        </w:tc>
        <w:tc>
          <w:tcPr>
            <w:tcW w:type="dxa" w:w="600"/>
          </w:tcPr>
          <w:p>
            <w:pPr>
              <w:jc w:val="center"/>
            </w:pPr>
            <w:r>
              <w:rPr>
                <w:sz w:val="19"/>
              </w:rPr>
              <w:t>6</w:t>
            </w:r>
          </w:p>
        </w:tc>
        <w:tc>
          <w:tcPr>
            <w:tcW w:type="dxa" w:w="5800"/>
          </w:tcPr>
          <w:p>
            <w:r>
              <w:rPr>
                <w:sz w:val="19"/>
              </w:rPr>
              <w:t>(a) Give the eligibility criteria, and the sources and methods of selection of participants</w:t>
            </w:r>
          </w:p>
        </w:tc>
        <w:tc>
          <w:tcPr>
            <w:tcW w:type="dxa" w:w="2400"/>
          </w:tcPr>
          <w:p>
            <w:r>
              <w:rPr>
                <w:sz w:val="19"/>
              </w:rPr>
              <w:t>Lines 97–103; Fig. 1</w:t>
            </w:r>
          </w:p>
        </w:tc>
      </w:tr>
      <w:tr>
        <w:tc>
          <w:tcPr>
            <w:tcW w:type="dxa" w:w="1900"/>
          </w:tcPr>
          <w:p>
            <w:r>
              <w:rPr>
                <w:sz w:val="19"/>
              </w:rPr>
              <w:t>Variables</w:t>
            </w:r>
          </w:p>
        </w:tc>
        <w:tc>
          <w:tcPr>
            <w:tcW w:type="dxa" w:w="600"/>
          </w:tcPr>
          <w:p>
            <w:pPr>
              <w:jc w:val="center"/>
            </w:pPr>
            <w:r>
              <w:rPr>
                <w:sz w:val="19"/>
              </w:rPr>
              <w:t>7</w:t>
            </w:r>
          </w:p>
        </w:tc>
        <w:tc>
          <w:tcPr>
            <w:tcW w:type="dxa" w:w="5800"/>
          </w:tcPr>
          <w:p>
            <w:r>
              <w:rPr>
                <w:sz w:val="19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type="dxa" w:w="2400"/>
          </w:tcPr>
          <w:p>
            <w:r>
              <w:rPr>
                <w:sz w:val="19"/>
              </w:rPr>
              <w:t>Lines 125–141</w:t>
            </w:r>
          </w:p>
        </w:tc>
      </w:tr>
      <w:tr>
        <w:tc>
          <w:tcPr>
            <w:tcW w:type="dxa" w:w="1900"/>
          </w:tcPr>
          <w:p>
            <w:r>
              <w:rPr>
                <w:sz w:val="19"/>
              </w:rPr>
              <w:t>Data sources/ measurement</w:t>
            </w:r>
          </w:p>
        </w:tc>
        <w:tc>
          <w:tcPr>
            <w:tcW w:type="dxa" w:w="600"/>
          </w:tcPr>
          <w:p>
            <w:pPr>
              <w:jc w:val="center"/>
            </w:pPr>
            <w:r>
              <w:rPr>
                <w:sz w:val="19"/>
              </w:rPr>
              <w:t>8*</w:t>
            </w:r>
          </w:p>
        </w:tc>
        <w:tc>
          <w:tcPr>
            <w:tcW w:type="dxa" w:w="5800"/>
          </w:tcPr>
          <w:p>
            <w:r>
              <w:rPr>
                <w:sz w:val="19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type="dxa" w:w="2400"/>
          </w:tcPr>
          <w:p>
            <w:r>
              <w:rPr>
                <w:sz w:val="19"/>
              </w:rPr>
              <w:t>Lines 112–123</w:t>
            </w:r>
          </w:p>
        </w:tc>
      </w:tr>
      <w:tr>
        <w:tc>
          <w:tcPr>
            <w:tcW w:type="dxa" w:w="1900"/>
          </w:tcPr>
          <w:p>
            <w:r>
              <w:rPr>
                <w:sz w:val="19"/>
              </w:rPr>
              <w:t>Bias</w:t>
            </w:r>
          </w:p>
        </w:tc>
        <w:tc>
          <w:tcPr>
            <w:tcW w:type="dxa" w:w="600"/>
          </w:tcPr>
          <w:p>
            <w:pPr>
              <w:jc w:val="center"/>
            </w:pPr>
            <w:r>
              <w:rPr>
                <w:sz w:val="19"/>
              </w:rPr>
              <w:t>9</w:t>
            </w:r>
          </w:p>
        </w:tc>
        <w:tc>
          <w:tcPr>
            <w:tcW w:type="dxa" w:w="5800"/>
          </w:tcPr>
          <w:p>
            <w:r>
              <w:rPr>
                <w:sz w:val="19"/>
              </w:rPr>
              <w:t>Describe any efforts to address potential sources of bias</w:t>
            </w:r>
          </w:p>
        </w:tc>
        <w:tc>
          <w:tcPr>
            <w:tcW w:type="dxa" w:w="2400"/>
          </w:tcPr>
          <w:p>
            <w:r>
              <w:rPr>
                <w:sz w:val="19"/>
              </w:rPr>
              <w:t>Lines 104–106</w:t>
            </w:r>
          </w:p>
        </w:tc>
      </w:tr>
      <w:tr>
        <w:tc>
          <w:tcPr>
            <w:tcW w:type="dxa" w:w="1900"/>
          </w:tcPr>
          <w:p>
            <w:r>
              <w:rPr>
                <w:sz w:val="19"/>
              </w:rPr>
              <w:t>Study size</w:t>
            </w:r>
          </w:p>
        </w:tc>
        <w:tc>
          <w:tcPr>
            <w:tcW w:type="dxa" w:w="600"/>
          </w:tcPr>
          <w:p>
            <w:pPr>
              <w:jc w:val="center"/>
            </w:pPr>
            <w:r>
              <w:rPr>
                <w:sz w:val="19"/>
              </w:rPr>
              <w:t>10</w:t>
            </w:r>
          </w:p>
        </w:tc>
        <w:tc>
          <w:tcPr>
            <w:tcW w:type="dxa" w:w="5800"/>
          </w:tcPr>
          <w:p>
            <w:r>
              <w:rPr>
                <w:sz w:val="19"/>
              </w:rPr>
              <w:t>Explain how the study size was arrived at</w:t>
            </w:r>
          </w:p>
        </w:tc>
        <w:tc>
          <w:tcPr>
            <w:tcW w:type="dxa" w:w="2400"/>
          </w:tcPr>
          <w:p>
            <w:r>
              <w:rPr>
                <w:sz w:val="19"/>
              </w:rPr>
              <w:t>Lines 147–148</w:t>
            </w:r>
          </w:p>
        </w:tc>
      </w:tr>
      <w:tr>
        <w:tc>
          <w:tcPr>
            <w:tcW w:type="dxa" w:w="1900"/>
          </w:tcPr>
          <w:p>
            <w:r>
              <w:rPr>
                <w:sz w:val="19"/>
              </w:rPr>
              <w:t>Quantitative variables</w:t>
            </w:r>
          </w:p>
        </w:tc>
        <w:tc>
          <w:tcPr>
            <w:tcW w:type="dxa" w:w="600"/>
          </w:tcPr>
          <w:p>
            <w:pPr>
              <w:jc w:val="center"/>
            </w:pPr>
            <w:r>
              <w:rPr>
                <w:sz w:val="19"/>
              </w:rPr>
              <w:t>11</w:t>
            </w:r>
          </w:p>
        </w:tc>
        <w:tc>
          <w:tcPr>
            <w:tcW w:type="dxa" w:w="5800"/>
          </w:tcPr>
          <w:p>
            <w:r>
              <w:rPr>
                <w:sz w:val="19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type="dxa" w:w="2400"/>
          </w:tcPr>
          <w:p>
            <w:r>
              <w:rPr>
                <w:sz w:val="19"/>
              </w:rPr>
              <w:t>Lines 152–156</w:t>
            </w:r>
          </w:p>
        </w:tc>
      </w:tr>
      <w:tr>
        <w:tc>
          <w:tcPr>
            <w:tcW w:type="dxa" w:w="1900"/>
          </w:tcPr>
          <w:p>
            <w:r>
              <w:rPr>
                <w:sz w:val="19"/>
              </w:rPr>
              <w:t>Statistical methods</w:t>
            </w:r>
          </w:p>
        </w:tc>
        <w:tc>
          <w:tcPr>
            <w:tcW w:type="dxa" w:w="600"/>
          </w:tcPr>
          <w:p>
            <w:pPr>
              <w:jc w:val="center"/>
            </w:pPr>
            <w:r>
              <w:rPr>
                <w:sz w:val="19"/>
              </w:rPr>
              <w:t>12</w:t>
            </w:r>
          </w:p>
        </w:tc>
        <w:tc>
          <w:tcPr>
            <w:tcW w:type="dxa" w:w="5800"/>
          </w:tcPr>
          <w:p>
            <w:r>
              <w:rPr>
                <w:sz w:val="19"/>
              </w:rPr>
              <w:t>(a) Describe all statistical methods, including those used to control for confounding</w:t>
            </w:r>
          </w:p>
        </w:tc>
        <w:tc>
          <w:tcPr>
            <w:tcW w:type="dxa" w:w="2400"/>
          </w:tcPr>
          <w:p>
            <w:r>
              <w:rPr>
                <w:sz w:val="19"/>
              </w:rPr>
              <w:t>Lines 143–159</w:t>
            </w:r>
          </w:p>
        </w:tc>
      </w:tr>
      <w:tr>
        <w:tc>
          <w:tcPr>
            <w:tcW w:type="dxa" w:w="1900"/>
          </w:tcPr>
          <w:p>
            <w:r>
              <w:rPr>
                <w:sz w:val="19"/>
              </w:rPr>
            </w:r>
          </w:p>
        </w:tc>
        <w:tc>
          <w:tcPr>
            <w:tcW w:type="dxa" w:w="600"/>
          </w:tcPr>
          <w:p>
            <w:pPr>
              <w:jc w:val="center"/>
            </w:pPr>
            <w:r>
              <w:rPr>
                <w:sz w:val="19"/>
              </w:rPr>
            </w:r>
          </w:p>
        </w:tc>
        <w:tc>
          <w:tcPr>
            <w:tcW w:type="dxa" w:w="5800"/>
          </w:tcPr>
          <w:p>
            <w:r>
              <w:rPr>
                <w:sz w:val="19"/>
              </w:rPr>
              <w:t>(b) Describe any methods used to examine subgroups and interactions</w:t>
            </w:r>
          </w:p>
        </w:tc>
        <w:tc>
          <w:tcPr>
            <w:tcW w:type="dxa" w:w="2400"/>
          </w:tcPr>
          <w:p>
            <w:r>
              <w:rPr>
                <w:sz w:val="19"/>
              </w:rPr>
              <w:t>Lines 152–156 (age- and duration-stratified analyses)</w:t>
            </w:r>
          </w:p>
        </w:tc>
      </w:tr>
      <w:tr>
        <w:tc>
          <w:tcPr>
            <w:tcW w:type="dxa" w:w="1900"/>
          </w:tcPr>
          <w:p>
            <w:r>
              <w:rPr>
                <w:sz w:val="19"/>
              </w:rPr>
            </w:r>
          </w:p>
        </w:tc>
        <w:tc>
          <w:tcPr>
            <w:tcW w:type="dxa" w:w="600"/>
          </w:tcPr>
          <w:p>
            <w:pPr>
              <w:jc w:val="center"/>
            </w:pPr>
            <w:r>
              <w:rPr>
                <w:sz w:val="19"/>
              </w:rPr>
            </w:r>
          </w:p>
        </w:tc>
        <w:tc>
          <w:tcPr>
            <w:tcW w:type="dxa" w:w="5800"/>
          </w:tcPr>
          <w:p>
            <w:r>
              <w:rPr>
                <w:sz w:val="19"/>
              </w:rPr>
              <w:t>(c) Explain how missing data were addressed</w:t>
            </w:r>
          </w:p>
        </w:tc>
        <w:tc>
          <w:tcPr>
            <w:tcW w:type="dxa" w:w="2400"/>
          </w:tcPr>
          <w:p>
            <w:r>
              <w:rPr>
                <w:sz w:val="19"/>
              </w:rPr>
              <w:t>Lines 148–150</w:t>
            </w:r>
          </w:p>
        </w:tc>
      </w:tr>
      <w:tr>
        <w:tc>
          <w:tcPr>
            <w:tcW w:type="dxa" w:w="1900"/>
          </w:tcPr>
          <w:p>
            <w:r>
              <w:rPr>
                <w:sz w:val="19"/>
              </w:rPr>
            </w:r>
          </w:p>
        </w:tc>
        <w:tc>
          <w:tcPr>
            <w:tcW w:type="dxa" w:w="600"/>
          </w:tcPr>
          <w:p>
            <w:pPr>
              <w:jc w:val="center"/>
            </w:pPr>
            <w:r>
              <w:rPr>
                <w:sz w:val="19"/>
              </w:rPr>
            </w:r>
          </w:p>
        </w:tc>
        <w:tc>
          <w:tcPr>
            <w:tcW w:type="dxa" w:w="5800"/>
          </w:tcPr>
          <w:p>
            <w:r>
              <w:rPr>
                <w:sz w:val="19"/>
              </w:rPr>
              <w:t>(d) If applicable, describe analytical methods taking account of sampling strategy</w:t>
            </w:r>
          </w:p>
        </w:tc>
        <w:tc>
          <w:tcPr>
            <w:tcW w:type="dxa" w:w="2400"/>
          </w:tcPr>
          <w:p>
            <w:r>
              <w:rPr>
                <w:sz w:val="19"/>
              </w:rPr>
              <w:t>Not applicable</w:t>
            </w:r>
          </w:p>
        </w:tc>
      </w:tr>
      <w:tr>
        <w:tc>
          <w:tcPr>
            <w:tcW w:type="dxa" w:w="1900"/>
          </w:tcPr>
          <w:p>
            <w:r>
              <w:rPr>
                <w:sz w:val="19"/>
              </w:rPr>
            </w:r>
          </w:p>
        </w:tc>
        <w:tc>
          <w:tcPr>
            <w:tcW w:type="dxa" w:w="600"/>
          </w:tcPr>
          <w:p>
            <w:pPr>
              <w:jc w:val="center"/>
            </w:pPr>
            <w:r>
              <w:rPr>
                <w:sz w:val="19"/>
              </w:rPr>
            </w:r>
          </w:p>
        </w:tc>
        <w:tc>
          <w:tcPr>
            <w:tcW w:type="dxa" w:w="5800"/>
          </w:tcPr>
          <w:p>
            <w:r>
              <w:rPr>
                <w:sz w:val="19"/>
              </w:rPr>
              <w:t>(e) Describe any sensitivity analyses</w:t>
            </w:r>
          </w:p>
        </w:tc>
        <w:tc>
          <w:tcPr>
            <w:tcW w:type="dxa" w:w="2400"/>
          </w:tcPr>
          <w:p>
            <w:r>
              <w:rPr>
                <w:sz w:val="19"/>
              </w:rPr>
              <w:t>Not applicable</w:t>
            </w:r>
          </w:p>
        </w:tc>
      </w:tr>
      <w:tr>
        <w:tc>
          <w:tcPr>
            <w:tcW w:type="dxa" w:w="2400"/>
            <w:gridSpan w:val="4"/>
            <w:shd w:val="clear" w:fill="F2F2F2"/>
          </w:tcPr>
          <w:p>
            <w:r>
              <w:rPr>
                <w:b/>
                <w:sz w:val="20"/>
              </w:rPr>
              <w:t>Results</w:t>
            </w:r>
          </w:p>
        </w:tc>
      </w:tr>
      <w:tr>
        <w:tc>
          <w:tcPr>
            <w:tcW w:type="dxa" w:w="1900"/>
          </w:tcPr>
          <w:p>
            <w:r>
              <w:rPr>
                <w:sz w:val="19"/>
              </w:rPr>
              <w:t>Participants</w:t>
            </w:r>
          </w:p>
        </w:tc>
        <w:tc>
          <w:tcPr>
            <w:tcW w:type="dxa" w:w="600"/>
          </w:tcPr>
          <w:p>
            <w:pPr>
              <w:jc w:val="center"/>
            </w:pPr>
            <w:r>
              <w:rPr>
                <w:sz w:val="19"/>
              </w:rPr>
              <w:t>13*</w:t>
            </w:r>
          </w:p>
        </w:tc>
        <w:tc>
          <w:tcPr>
            <w:tcW w:type="dxa" w:w="5800"/>
          </w:tcPr>
          <w:p>
            <w:r>
              <w:rPr>
                <w:sz w:val="19"/>
              </w:rPr>
              <w:t>(a) Report numbers of individuals at each stage of study; (b) give reasons for non-participation at each stage; (c) consider use of a flow diagram</w:t>
            </w:r>
          </w:p>
        </w:tc>
        <w:tc>
          <w:tcPr>
            <w:tcW w:type="dxa" w:w="2400"/>
          </w:tcPr>
          <w:p>
            <w:r>
              <w:rPr>
                <w:sz w:val="19"/>
              </w:rPr>
              <w:t>Lines 168–170; Fig. 1</w:t>
            </w:r>
          </w:p>
        </w:tc>
      </w:tr>
      <w:tr>
        <w:tc>
          <w:tcPr>
            <w:tcW w:type="dxa" w:w="1900"/>
          </w:tcPr>
          <w:p>
            <w:r>
              <w:rPr>
                <w:sz w:val="19"/>
              </w:rPr>
              <w:t>Descriptive data</w:t>
            </w:r>
          </w:p>
        </w:tc>
        <w:tc>
          <w:tcPr>
            <w:tcW w:type="dxa" w:w="600"/>
          </w:tcPr>
          <w:p>
            <w:pPr>
              <w:jc w:val="center"/>
            </w:pPr>
            <w:r>
              <w:rPr>
                <w:sz w:val="19"/>
              </w:rPr>
              <w:t>14*</w:t>
            </w:r>
          </w:p>
        </w:tc>
        <w:tc>
          <w:tcPr>
            <w:tcW w:type="dxa" w:w="5800"/>
          </w:tcPr>
          <w:p>
            <w:r>
              <w:rPr>
                <w:sz w:val="19"/>
              </w:rPr>
              <w:t>(a) Give characteristics of study participants and information on exposures and potential confounders; (b) indicate number of participants with missing data for each variable</w:t>
            </w:r>
          </w:p>
        </w:tc>
        <w:tc>
          <w:tcPr>
            <w:tcW w:type="dxa" w:w="2400"/>
          </w:tcPr>
          <w:p>
            <w:r>
              <w:rPr>
                <w:sz w:val="19"/>
              </w:rPr>
              <w:t>Lines 171–184; Table 1</w:t>
            </w:r>
          </w:p>
        </w:tc>
      </w:tr>
      <w:tr>
        <w:tc>
          <w:tcPr>
            <w:tcW w:type="dxa" w:w="1900"/>
          </w:tcPr>
          <w:p>
            <w:r>
              <w:rPr>
                <w:sz w:val="19"/>
              </w:rPr>
              <w:t>Outcome data</w:t>
            </w:r>
          </w:p>
        </w:tc>
        <w:tc>
          <w:tcPr>
            <w:tcW w:type="dxa" w:w="600"/>
          </w:tcPr>
          <w:p>
            <w:pPr>
              <w:jc w:val="center"/>
            </w:pPr>
            <w:r>
              <w:rPr>
                <w:sz w:val="19"/>
              </w:rPr>
              <w:t>15*</w:t>
            </w:r>
          </w:p>
        </w:tc>
        <w:tc>
          <w:tcPr>
            <w:tcW w:type="dxa" w:w="5800"/>
          </w:tcPr>
          <w:p>
            <w:r>
              <w:rPr>
                <w:sz w:val="19"/>
              </w:rPr>
              <w:t>Report numbers of outcome events or summary measures</w:t>
            </w:r>
          </w:p>
        </w:tc>
        <w:tc>
          <w:tcPr>
            <w:tcW w:type="dxa" w:w="2400"/>
          </w:tcPr>
          <w:p>
            <w:r>
              <w:rPr>
                <w:sz w:val="19"/>
              </w:rPr>
              <w:t>Lines 186–195; Table 2</w:t>
            </w:r>
          </w:p>
        </w:tc>
      </w:tr>
      <w:tr>
        <w:tc>
          <w:tcPr>
            <w:tcW w:type="dxa" w:w="1900"/>
          </w:tcPr>
          <w:p>
            <w:r>
              <w:rPr>
                <w:sz w:val="19"/>
              </w:rPr>
              <w:t>Main results</w:t>
            </w:r>
          </w:p>
        </w:tc>
        <w:tc>
          <w:tcPr>
            <w:tcW w:type="dxa" w:w="600"/>
          </w:tcPr>
          <w:p>
            <w:pPr>
              <w:jc w:val="center"/>
            </w:pPr>
            <w:r>
              <w:rPr>
                <w:sz w:val="19"/>
              </w:rPr>
              <w:t>16</w:t>
            </w:r>
          </w:p>
        </w:tc>
        <w:tc>
          <w:tcPr>
            <w:tcW w:type="dxa" w:w="5800"/>
          </w:tcPr>
          <w:p>
            <w:r>
              <w:rPr>
                <w:sz w:val="19"/>
              </w:rPr>
              <w:t>(a) Give unadjusted and, if applicable, confounder-adjusted estimates and their precision (e.g., 95% CI); (b) report category boundaries when continuous variables were categorized; (c) if relevant, translate relative risk into absolute risk</w:t>
            </w:r>
          </w:p>
        </w:tc>
        <w:tc>
          <w:tcPr>
            <w:tcW w:type="dxa" w:w="2400"/>
          </w:tcPr>
          <w:p>
            <w:r>
              <w:rPr>
                <w:sz w:val="19"/>
              </w:rPr>
              <w:t>Lines 208–216; Table 3</w:t>
            </w:r>
          </w:p>
        </w:tc>
      </w:tr>
      <w:tr>
        <w:tc>
          <w:tcPr>
            <w:tcW w:type="dxa" w:w="1900"/>
          </w:tcPr>
          <w:p>
            <w:r>
              <w:rPr>
                <w:sz w:val="19"/>
              </w:rPr>
              <w:t>Other analyses</w:t>
            </w:r>
          </w:p>
        </w:tc>
        <w:tc>
          <w:tcPr>
            <w:tcW w:type="dxa" w:w="600"/>
          </w:tcPr>
          <w:p>
            <w:pPr>
              <w:jc w:val="center"/>
            </w:pPr>
            <w:r>
              <w:rPr>
                <w:sz w:val="19"/>
              </w:rPr>
              <w:t>17</w:t>
            </w:r>
          </w:p>
        </w:tc>
        <w:tc>
          <w:tcPr>
            <w:tcW w:type="dxa" w:w="5800"/>
          </w:tcPr>
          <w:p>
            <w:r>
              <w:rPr>
                <w:sz w:val="19"/>
              </w:rPr>
              <w:t>Report other analyses done—e.g., subgroups and interactions, and sensitivity analyses</w:t>
            </w:r>
          </w:p>
        </w:tc>
        <w:tc>
          <w:tcPr>
            <w:tcW w:type="dxa" w:w="2400"/>
          </w:tcPr>
          <w:p>
            <w:r>
              <w:rPr>
                <w:sz w:val="19"/>
              </w:rPr>
              <w:t>Lines 196–206; Figs. 2, 3</w:t>
            </w:r>
          </w:p>
        </w:tc>
      </w:tr>
      <w:tr>
        <w:tc>
          <w:tcPr>
            <w:tcW w:type="dxa" w:w="2400"/>
            <w:gridSpan w:val="4"/>
            <w:shd w:val="clear" w:fill="F2F2F2"/>
          </w:tcPr>
          <w:p>
            <w:r>
              <w:rPr>
                <w:b/>
                <w:sz w:val="20"/>
              </w:rPr>
              <w:t>Discussion</w:t>
            </w:r>
          </w:p>
        </w:tc>
      </w:tr>
      <w:tr>
        <w:tc>
          <w:tcPr>
            <w:tcW w:type="dxa" w:w="1900"/>
          </w:tcPr>
          <w:p>
            <w:r>
              <w:rPr>
                <w:sz w:val="19"/>
              </w:rPr>
              <w:t>Key results</w:t>
            </w:r>
          </w:p>
        </w:tc>
        <w:tc>
          <w:tcPr>
            <w:tcW w:type="dxa" w:w="600"/>
          </w:tcPr>
          <w:p>
            <w:pPr>
              <w:jc w:val="center"/>
            </w:pPr>
            <w:r>
              <w:rPr>
                <w:sz w:val="19"/>
              </w:rPr>
              <w:t>18</w:t>
            </w:r>
          </w:p>
        </w:tc>
        <w:tc>
          <w:tcPr>
            <w:tcW w:type="dxa" w:w="5800"/>
          </w:tcPr>
          <w:p>
            <w:r>
              <w:rPr>
                <w:sz w:val="19"/>
              </w:rPr>
              <w:t>Summarise key results with reference to study objectives</w:t>
            </w:r>
          </w:p>
        </w:tc>
        <w:tc>
          <w:tcPr>
            <w:tcW w:type="dxa" w:w="2400"/>
          </w:tcPr>
          <w:p>
            <w:r>
              <w:rPr>
                <w:sz w:val="19"/>
              </w:rPr>
              <w:t>Lines 218–228; Conclusions, lines 289–298</w:t>
            </w:r>
          </w:p>
        </w:tc>
      </w:tr>
      <w:tr>
        <w:tc>
          <w:tcPr>
            <w:tcW w:type="dxa" w:w="1900"/>
          </w:tcPr>
          <w:p>
            <w:r>
              <w:rPr>
                <w:sz w:val="19"/>
              </w:rPr>
              <w:t>Limitations</w:t>
            </w:r>
          </w:p>
        </w:tc>
        <w:tc>
          <w:tcPr>
            <w:tcW w:type="dxa" w:w="600"/>
          </w:tcPr>
          <w:p>
            <w:pPr>
              <w:jc w:val="center"/>
            </w:pPr>
            <w:r>
              <w:rPr>
                <w:sz w:val="19"/>
              </w:rPr>
              <w:t>19</w:t>
            </w:r>
          </w:p>
        </w:tc>
        <w:tc>
          <w:tcPr>
            <w:tcW w:type="dxa" w:w="5800"/>
          </w:tcPr>
          <w:p>
            <w:r>
              <w:rPr>
                <w:sz w:val="19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type="dxa" w:w="2400"/>
          </w:tcPr>
          <w:p>
            <w:r>
              <w:rPr>
                <w:sz w:val="19"/>
              </w:rPr>
              <w:t>Lines 280–287</w:t>
            </w:r>
          </w:p>
        </w:tc>
      </w:tr>
      <w:tr>
        <w:tc>
          <w:tcPr>
            <w:tcW w:type="dxa" w:w="1900"/>
          </w:tcPr>
          <w:p>
            <w:r>
              <w:rPr>
                <w:sz w:val="19"/>
              </w:rPr>
              <w:t>Interpretation</w:t>
            </w:r>
          </w:p>
        </w:tc>
        <w:tc>
          <w:tcPr>
            <w:tcW w:type="dxa" w:w="600"/>
          </w:tcPr>
          <w:p>
            <w:pPr>
              <w:jc w:val="center"/>
            </w:pPr>
            <w:r>
              <w:rPr>
                <w:sz w:val="19"/>
              </w:rPr>
              <w:t>20</w:t>
            </w:r>
          </w:p>
        </w:tc>
        <w:tc>
          <w:tcPr>
            <w:tcW w:type="dxa" w:w="5800"/>
          </w:tcPr>
          <w:p>
            <w:r>
              <w:rPr>
                <w:sz w:val="19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type="dxa" w:w="2400"/>
          </w:tcPr>
          <w:p>
            <w:r>
              <w:rPr>
                <w:sz w:val="19"/>
              </w:rPr>
              <w:t>Lines 218–287; Conclusions</w:t>
            </w:r>
          </w:p>
        </w:tc>
      </w:tr>
      <w:tr>
        <w:tc>
          <w:tcPr>
            <w:tcW w:type="dxa" w:w="1900"/>
          </w:tcPr>
          <w:p>
            <w:r>
              <w:rPr>
                <w:sz w:val="19"/>
              </w:rPr>
              <w:t>Generalisability</w:t>
            </w:r>
          </w:p>
        </w:tc>
        <w:tc>
          <w:tcPr>
            <w:tcW w:type="dxa" w:w="600"/>
          </w:tcPr>
          <w:p>
            <w:pPr>
              <w:jc w:val="center"/>
            </w:pPr>
            <w:r>
              <w:rPr>
                <w:sz w:val="19"/>
              </w:rPr>
              <w:t>21</w:t>
            </w:r>
          </w:p>
        </w:tc>
        <w:tc>
          <w:tcPr>
            <w:tcW w:type="dxa" w:w="5800"/>
          </w:tcPr>
          <w:p>
            <w:r>
              <w:rPr>
                <w:sz w:val="19"/>
              </w:rPr>
              <w:t>Discuss the generalisability (external validity) of the study results</w:t>
            </w:r>
          </w:p>
        </w:tc>
        <w:tc>
          <w:tcPr>
            <w:tcW w:type="dxa" w:w="2400"/>
          </w:tcPr>
          <w:p>
            <w:r>
              <w:rPr>
                <w:sz w:val="19"/>
              </w:rPr>
              <w:t>Lines 282–284, 287</w:t>
            </w:r>
          </w:p>
        </w:tc>
      </w:tr>
      <w:tr>
        <w:tc>
          <w:tcPr>
            <w:tcW w:type="dxa" w:w="2400"/>
            <w:gridSpan w:val="4"/>
            <w:shd w:val="clear" w:fill="F2F2F2"/>
          </w:tcPr>
          <w:p>
            <w:r>
              <w:rPr>
                <w:b/>
                <w:sz w:val="20"/>
              </w:rPr>
              <w:t>Other information</w:t>
            </w:r>
          </w:p>
        </w:tc>
      </w:tr>
      <w:tr>
        <w:tc>
          <w:tcPr>
            <w:tcW w:type="dxa" w:w="1900"/>
          </w:tcPr>
          <w:p>
            <w:r>
              <w:rPr>
                <w:sz w:val="19"/>
              </w:rPr>
              <w:t>Funding</w:t>
            </w:r>
          </w:p>
        </w:tc>
        <w:tc>
          <w:tcPr>
            <w:tcW w:type="dxa" w:w="600"/>
          </w:tcPr>
          <w:p>
            <w:pPr>
              <w:jc w:val="center"/>
            </w:pPr>
            <w:r>
              <w:rPr>
                <w:sz w:val="19"/>
              </w:rPr>
              <w:t>22</w:t>
            </w:r>
          </w:p>
        </w:tc>
        <w:tc>
          <w:tcPr>
            <w:tcW w:type="dxa" w:w="5800"/>
          </w:tcPr>
          <w:p>
            <w:r>
              <w:rPr>
                <w:sz w:val="19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type="dxa" w:w="2400"/>
          </w:tcPr>
          <w:p>
            <w:r>
              <w:rPr>
                <w:sz w:val="19"/>
              </w:rPr>
              <w:t>Line 331</w:t>
            </w:r>
          </w:p>
        </w:tc>
      </w:tr>
    </w:tbl>
    <w:p>
      <w:pPr>
        <w:spacing w:before="160"/>
      </w:pPr>
      <w:r>
        <w:rPr>
          <w:i/>
          <w:sz w:val="17"/>
        </w:rPr>
        <w:t>*Give information separately for exposed and unexposed groups. The official, authoritative checklist can be downloaded from https://www.strobe-statement.org/checklists/ (cross-sectional studies). Line numbers above refer to the continuous line numbering of the submitted manuscript; please re-confirm after any final formatting change.</w:t>
      </w:r>
    </w:p>
    <w:sectPr w:rsidR="00FC693F" w:rsidRPr="0006063C" w:rsidSect="0003461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