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D38A" w14:textId="65A52799" w:rsidR="00CD58DE" w:rsidRPr="00AD5DE1" w:rsidRDefault="00CD58DE">
      <w:r w:rsidRPr="00083B14">
        <w:rPr>
          <w:rFonts w:ascii="Arial" w:hAnsi="Arial" w:cs="Arial"/>
          <w:b/>
          <w:bCs/>
        </w:rPr>
        <w:t xml:space="preserve">Figure S1. </w:t>
      </w:r>
      <w:r w:rsidR="00F243B1" w:rsidRPr="00083B14">
        <w:rPr>
          <w:rFonts w:ascii="Arial" w:hAnsi="Arial" w:cs="Arial"/>
          <w:b/>
          <w:bCs/>
        </w:rPr>
        <w:t xml:space="preserve">List of all reviewed </w:t>
      </w:r>
      <w:r w:rsidR="00FC389C" w:rsidRPr="00083B14">
        <w:rPr>
          <w:rFonts w:ascii="Arial" w:hAnsi="Arial" w:cs="Arial"/>
          <w:b/>
          <w:bCs/>
        </w:rPr>
        <w:t xml:space="preserve">entries with </w:t>
      </w:r>
      <w:r w:rsidR="0091422F" w:rsidRPr="00083B14">
        <w:rPr>
          <w:rFonts w:ascii="Arial" w:hAnsi="Arial" w:cs="Arial"/>
          <w:b/>
          <w:bCs/>
        </w:rPr>
        <w:t>Roco proteins</w:t>
      </w:r>
      <w:r w:rsidR="0091422F" w:rsidRPr="00083B14">
        <w:rPr>
          <w:rFonts w:ascii="Arial" w:hAnsi="Arial" w:cs="Arial"/>
        </w:rPr>
        <w:t xml:space="preserve">. </w:t>
      </w:r>
      <w:r w:rsidR="00A61D1E" w:rsidRPr="00083B14">
        <w:rPr>
          <w:rFonts w:ascii="Arial" w:hAnsi="Arial" w:cs="Arial"/>
        </w:rPr>
        <w:t xml:space="preserve">Showing the Q61-equivalent positions </w:t>
      </w:r>
      <w:r w:rsidR="00CA755C" w:rsidRPr="00083B14">
        <w:rPr>
          <w:rFonts w:ascii="Arial" w:hAnsi="Arial" w:cs="Arial"/>
        </w:rPr>
        <w:t xml:space="preserve">(fourth column), highlighting the diversity </w:t>
      </w:r>
      <w:r w:rsidR="00911BD2" w:rsidRPr="00083B14">
        <w:rPr>
          <w:rFonts w:ascii="Arial" w:hAnsi="Arial" w:cs="Arial"/>
        </w:rPr>
        <w:t>of amino acids at this position</w:t>
      </w:r>
      <w:r w:rsidR="00D545CF" w:rsidRPr="00083B14">
        <w:rPr>
          <w:rFonts w:ascii="Arial" w:hAnsi="Arial" w:cs="Arial"/>
        </w:rPr>
        <w:t xml:space="preserve">. Only LRRK2 has arginine at </w:t>
      </w:r>
      <w:r w:rsidR="005E498C" w:rsidRPr="00083B14">
        <w:rPr>
          <w:rFonts w:ascii="Arial" w:hAnsi="Arial" w:cs="Arial"/>
        </w:rPr>
        <w:t xml:space="preserve">the </w:t>
      </w:r>
      <w:r w:rsidR="00D545CF" w:rsidRPr="00083B14">
        <w:rPr>
          <w:rFonts w:ascii="Arial" w:hAnsi="Arial" w:cs="Arial"/>
        </w:rPr>
        <w:t>Q</w:t>
      </w:r>
      <w:r w:rsidR="005E498C" w:rsidRPr="00083B14">
        <w:rPr>
          <w:rFonts w:ascii="Arial" w:hAnsi="Arial" w:cs="Arial"/>
        </w:rPr>
        <w:t>61-equivalent position.</w:t>
      </w:r>
      <w:r w:rsidR="00AD3998" w:rsidRPr="00AD3998">
        <w:rPr>
          <w:noProof/>
        </w:rPr>
        <w:t xml:space="preserve"> </w:t>
      </w:r>
      <w:r w:rsidR="00AD3998">
        <w:rPr>
          <w:noProof/>
        </w:rPr>
        <w:drawing>
          <wp:inline distT="0" distB="0" distL="0" distR="0" wp14:anchorId="219248B2" wp14:editId="112C3697">
            <wp:extent cx="5943600" cy="4592955"/>
            <wp:effectExtent l="0" t="0" r="0" b="0"/>
            <wp:docPr id="1666140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40542" name="Picture 16661405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E572" w14:textId="6836EF68" w:rsidR="00AD3998" w:rsidRDefault="00AD39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8B5D99" w14:textId="3CDED4F2" w:rsidR="00A624F0" w:rsidRDefault="00BF6FD7">
      <w:pPr>
        <w:rPr>
          <w:rFonts w:ascii="Arial" w:hAnsi="Arial" w:cs="Arial"/>
        </w:rPr>
      </w:pPr>
      <w:r w:rsidRPr="00083B14">
        <w:rPr>
          <w:rFonts w:ascii="Arial" w:hAnsi="Arial" w:cs="Arial"/>
          <w:b/>
          <w:bCs/>
        </w:rPr>
        <w:lastRenderedPageBreak/>
        <w:t>Figure S</w:t>
      </w:r>
      <w:r>
        <w:rPr>
          <w:rFonts w:ascii="Arial" w:hAnsi="Arial" w:cs="Arial"/>
          <w:b/>
          <w:bCs/>
        </w:rPr>
        <w:t>2</w:t>
      </w:r>
      <w:r w:rsidRPr="00083B14">
        <w:rPr>
          <w:rFonts w:ascii="Arial" w:hAnsi="Arial" w:cs="Arial"/>
          <w:b/>
          <w:bCs/>
        </w:rPr>
        <w:t xml:space="preserve">. </w:t>
      </w:r>
      <w:r w:rsidR="00896ACE">
        <w:rPr>
          <w:rFonts w:ascii="Arial" w:hAnsi="Arial" w:cs="Arial"/>
          <w:b/>
          <w:bCs/>
        </w:rPr>
        <w:t>Nucleotide</w:t>
      </w:r>
      <w:r w:rsidR="003855D2">
        <w:rPr>
          <w:rFonts w:ascii="Arial" w:hAnsi="Arial" w:cs="Arial"/>
          <w:b/>
          <w:bCs/>
        </w:rPr>
        <w:t>-</w:t>
      </w:r>
      <w:r w:rsidR="00896ACE">
        <w:rPr>
          <w:rFonts w:ascii="Arial" w:hAnsi="Arial" w:cs="Arial"/>
          <w:b/>
          <w:bCs/>
        </w:rPr>
        <w:t>binding affinity of R1398A</w:t>
      </w:r>
      <w:r w:rsidRPr="00083B14">
        <w:rPr>
          <w:rFonts w:ascii="Arial" w:hAnsi="Arial" w:cs="Arial"/>
        </w:rPr>
        <w:t xml:space="preserve">. </w:t>
      </w:r>
      <w:r w:rsidR="001B771A" w:rsidRPr="00510CA7">
        <w:rPr>
          <w:rFonts w:ascii="Arial" w:hAnsi="Arial" w:cs="Arial"/>
          <w:bCs/>
          <w:sz w:val="22"/>
          <w:szCs w:val="22"/>
        </w:rPr>
        <w:t>Fluorescence polarization assay</w:t>
      </w:r>
      <w:r w:rsidR="003855D2">
        <w:rPr>
          <w:rFonts w:ascii="Arial" w:hAnsi="Arial" w:cs="Arial"/>
          <w:bCs/>
          <w:sz w:val="22"/>
          <w:szCs w:val="22"/>
        </w:rPr>
        <w:t>s</w:t>
      </w:r>
      <w:r w:rsidR="001B771A" w:rsidRPr="00510CA7">
        <w:rPr>
          <w:rFonts w:ascii="Arial" w:hAnsi="Arial" w:cs="Arial"/>
          <w:bCs/>
          <w:sz w:val="22"/>
          <w:szCs w:val="22"/>
        </w:rPr>
        <w:t xml:space="preserve"> showing </w:t>
      </w:r>
      <w:r w:rsidR="003855D2">
        <w:rPr>
          <w:rFonts w:ascii="Arial" w:hAnsi="Arial" w:cs="Arial"/>
          <w:bCs/>
          <w:sz w:val="22"/>
          <w:szCs w:val="22"/>
        </w:rPr>
        <w:t xml:space="preserve">that </w:t>
      </w:r>
      <w:r w:rsidR="001B771A" w:rsidRPr="00510CA7">
        <w:rPr>
          <w:rFonts w:ascii="Arial" w:hAnsi="Arial" w:cs="Arial"/>
          <w:bCs/>
          <w:sz w:val="22"/>
          <w:szCs w:val="22"/>
        </w:rPr>
        <w:t>the R1398</w:t>
      </w:r>
      <w:r w:rsidR="00BE365E">
        <w:rPr>
          <w:rFonts w:ascii="Arial" w:hAnsi="Arial" w:cs="Arial"/>
          <w:bCs/>
          <w:sz w:val="22"/>
          <w:szCs w:val="22"/>
        </w:rPr>
        <w:t>A</w:t>
      </w:r>
      <w:r w:rsidR="001B771A" w:rsidRPr="00510CA7">
        <w:rPr>
          <w:rFonts w:ascii="Arial" w:hAnsi="Arial" w:cs="Arial"/>
          <w:bCs/>
          <w:sz w:val="22"/>
          <w:szCs w:val="22"/>
        </w:rPr>
        <w:t xml:space="preserve"> variant </w:t>
      </w:r>
      <w:r w:rsidR="007E1673">
        <w:rPr>
          <w:rFonts w:ascii="Arial" w:hAnsi="Arial" w:cs="Arial"/>
          <w:bCs/>
          <w:sz w:val="22"/>
          <w:szCs w:val="22"/>
        </w:rPr>
        <w:t xml:space="preserve">exhibits </w:t>
      </w:r>
      <w:r w:rsidR="00BA7260">
        <w:rPr>
          <w:rFonts w:ascii="Arial" w:hAnsi="Arial" w:cs="Arial"/>
          <w:bCs/>
          <w:sz w:val="22"/>
          <w:szCs w:val="22"/>
        </w:rPr>
        <w:t xml:space="preserve">GDP affinity </w:t>
      </w:r>
      <w:proofErr w:type="gramStart"/>
      <w:r w:rsidR="005674AA">
        <w:rPr>
          <w:rFonts w:ascii="Arial" w:hAnsi="Arial" w:cs="Arial"/>
          <w:bCs/>
          <w:sz w:val="22"/>
          <w:szCs w:val="22"/>
        </w:rPr>
        <w:t>similar to</w:t>
      </w:r>
      <w:proofErr w:type="gramEnd"/>
      <w:r w:rsidR="005674AA">
        <w:rPr>
          <w:rFonts w:ascii="Arial" w:hAnsi="Arial" w:cs="Arial"/>
          <w:bCs/>
          <w:sz w:val="22"/>
          <w:szCs w:val="22"/>
        </w:rPr>
        <w:t xml:space="preserve"> WT ROC, </w:t>
      </w:r>
      <w:r w:rsidR="007E1673">
        <w:rPr>
          <w:rFonts w:ascii="Arial" w:hAnsi="Arial" w:cs="Arial"/>
          <w:bCs/>
          <w:sz w:val="22"/>
          <w:szCs w:val="22"/>
        </w:rPr>
        <w:t xml:space="preserve">whereas </w:t>
      </w:r>
      <w:r w:rsidR="00F0485E">
        <w:rPr>
          <w:rFonts w:ascii="Arial" w:hAnsi="Arial" w:cs="Arial"/>
          <w:bCs/>
          <w:sz w:val="22"/>
          <w:szCs w:val="22"/>
        </w:rPr>
        <w:t>GTP</w:t>
      </w:r>
      <w:r w:rsidR="00AE5341">
        <w:rPr>
          <w:rFonts w:ascii="Cambria Math" w:hAnsi="Cambria Math" w:cs="Arial"/>
        </w:rPr>
        <w:t>𝛾</w:t>
      </w:r>
      <w:r w:rsidR="00F0485E">
        <w:rPr>
          <w:rFonts w:ascii="Arial" w:hAnsi="Arial" w:cs="Arial"/>
          <w:bCs/>
          <w:sz w:val="22"/>
          <w:szCs w:val="22"/>
        </w:rPr>
        <w:t xml:space="preserve">S </w:t>
      </w:r>
      <w:r w:rsidR="00501229" w:rsidRPr="002B334B">
        <w:t xml:space="preserve">affinity </w:t>
      </w:r>
      <w:r w:rsidR="00570A8E">
        <w:t xml:space="preserve">is modestly reduced </w:t>
      </w:r>
      <w:r w:rsidR="00B13518">
        <w:t xml:space="preserve">compared to WT. The measured Kd values for R1398A were 1.18 </w:t>
      </w:r>
      <w:r w:rsidR="00B13518" w:rsidRPr="002B334B">
        <w:t>± 0.</w:t>
      </w:r>
      <w:r w:rsidR="008B7C2B">
        <w:t>12</w:t>
      </w:r>
      <w:r w:rsidR="00B13518" w:rsidRPr="002B334B">
        <w:t xml:space="preserve"> </w:t>
      </w:r>
      <w:r w:rsidR="00A25FCB">
        <w:rPr>
          <w:color w:val="000000"/>
        </w:rPr>
        <w:t>µ</w:t>
      </w:r>
      <w:r w:rsidR="00B13518" w:rsidRPr="002B334B">
        <w:t>M</w:t>
      </w:r>
      <w:r w:rsidR="00B13518" w:rsidRPr="002B334B">
        <w:t xml:space="preserve"> </w:t>
      </w:r>
      <w:r w:rsidR="008B7C2B">
        <w:t xml:space="preserve">for GDP and </w:t>
      </w:r>
      <w:r w:rsidR="00501229" w:rsidRPr="002B334B">
        <w:t xml:space="preserve">6.42 ± 0.49 </w:t>
      </w:r>
      <w:r w:rsidR="00A25FCB">
        <w:rPr>
          <w:color w:val="000000"/>
        </w:rPr>
        <w:t>µ</w:t>
      </w:r>
      <w:r w:rsidR="00501229" w:rsidRPr="002B334B">
        <w:t>M</w:t>
      </w:r>
      <w:r w:rsidR="008B7C2B">
        <w:t xml:space="preserve"> for </w:t>
      </w:r>
      <w:r w:rsidR="008B7C2B">
        <w:rPr>
          <w:rFonts w:ascii="Arial" w:hAnsi="Arial" w:cs="Arial"/>
          <w:bCs/>
          <w:sz w:val="22"/>
          <w:szCs w:val="22"/>
        </w:rPr>
        <w:t>GTP</w:t>
      </w:r>
      <w:r w:rsidR="008B7C2B">
        <w:rPr>
          <w:rFonts w:ascii="Cambria Math" w:hAnsi="Cambria Math" w:cs="Arial"/>
        </w:rPr>
        <w:t>𝛾</w:t>
      </w:r>
      <w:r w:rsidR="008B7C2B">
        <w:rPr>
          <w:rFonts w:ascii="Arial" w:hAnsi="Arial" w:cs="Arial"/>
          <w:bCs/>
          <w:sz w:val="22"/>
          <w:szCs w:val="22"/>
        </w:rPr>
        <w:t>S</w:t>
      </w:r>
      <w:r w:rsidR="008B7C2B">
        <w:rPr>
          <w:rFonts w:ascii="Arial" w:hAnsi="Arial" w:cs="Arial"/>
          <w:bCs/>
          <w:sz w:val="22"/>
          <w:szCs w:val="22"/>
        </w:rPr>
        <w:t>.</w:t>
      </w:r>
    </w:p>
    <w:p w14:paraId="1659674B" w14:textId="40E02102" w:rsidR="00B83A20" w:rsidRDefault="00DF77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D957CCC" wp14:editId="014E6616">
            <wp:simplePos x="914400" y="1858488"/>
            <wp:positionH relativeFrom="column">
              <wp:align>left</wp:align>
            </wp:positionH>
            <wp:positionV relativeFrom="paragraph">
              <wp:align>top</wp:align>
            </wp:positionV>
            <wp:extent cx="5017267" cy="3990110"/>
            <wp:effectExtent l="0" t="0" r="0" b="0"/>
            <wp:wrapSquare wrapText="bothSides"/>
            <wp:docPr id="33371990" name="Picture 2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1990" name="Picture 2" descr="A diagram of a grap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267" cy="399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341">
        <w:rPr>
          <w:rFonts w:ascii="Arial" w:hAnsi="Arial" w:cs="Arial"/>
        </w:rPr>
        <w:br w:type="textWrapping" w:clear="all"/>
      </w:r>
    </w:p>
    <w:p w14:paraId="032F9F7D" w14:textId="55063089" w:rsidR="00E61A52" w:rsidRDefault="00E61A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548780" w14:textId="77777777" w:rsidR="00501229" w:rsidRDefault="00501229">
      <w:pPr>
        <w:rPr>
          <w:rFonts w:ascii="Arial" w:hAnsi="Arial" w:cs="Arial"/>
        </w:rPr>
      </w:pPr>
    </w:p>
    <w:p w14:paraId="6F249B24" w14:textId="77777777" w:rsidR="009444C1" w:rsidRDefault="009444C1" w:rsidP="009444C1">
      <w:r>
        <w:rPr>
          <w:rFonts w:ascii="Arial" w:hAnsi="Arial"/>
          <w:b/>
          <w:sz w:val="22"/>
        </w:rPr>
        <w:t>Table S1. Data collection and refinement statistics</w:t>
      </w:r>
    </w:p>
    <w:p w14:paraId="6A609AA7" w14:textId="77777777" w:rsidR="009444C1" w:rsidRDefault="009444C1" w:rsidP="009444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2880"/>
      </w:tblGrid>
      <w:tr w:rsidR="009444C1" w14:paraId="7494458C" w14:textId="77777777" w:rsidTr="009451DF">
        <w:tc>
          <w:tcPr>
            <w:tcW w:w="4608" w:type="dxa"/>
            <w:shd w:val="clear" w:color="auto" w:fill="D9D9D9"/>
          </w:tcPr>
          <w:p w14:paraId="1719EC23" w14:textId="77777777" w:rsidR="009444C1" w:rsidRDefault="009444C1" w:rsidP="009451DF"/>
        </w:tc>
        <w:tc>
          <w:tcPr>
            <w:tcW w:w="2880" w:type="dxa"/>
            <w:shd w:val="clear" w:color="auto" w:fill="D9D9D9"/>
          </w:tcPr>
          <w:p w14:paraId="5884AAAB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ROC R1398H</w:t>
            </w:r>
          </w:p>
        </w:tc>
      </w:tr>
      <w:tr w:rsidR="009444C1" w14:paraId="05D4B170" w14:textId="77777777" w:rsidTr="009451DF">
        <w:tc>
          <w:tcPr>
            <w:tcW w:w="4608" w:type="dxa"/>
            <w:shd w:val="clear" w:color="auto" w:fill="F2F2F2"/>
          </w:tcPr>
          <w:p w14:paraId="773D0D7B" w14:textId="77777777" w:rsidR="009444C1" w:rsidRDefault="009444C1" w:rsidP="009451DF">
            <w:r>
              <w:rPr>
                <w:rFonts w:ascii="Arial" w:hAnsi="Arial"/>
                <w:b/>
                <w:i/>
                <w:sz w:val="20"/>
              </w:rPr>
              <w:t>Data collection</w:t>
            </w:r>
          </w:p>
        </w:tc>
        <w:tc>
          <w:tcPr>
            <w:tcW w:w="2880" w:type="dxa"/>
            <w:shd w:val="clear" w:color="auto" w:fill="F2F2F2"/>
          </w:tcPr>
          <w:p w14:paraId="7C3B3106" w14:textId="77777777" w:rsidR="009444C1" w:rsidRDefault="009444C1" w:rsidP="009451DF"/>
        </w:tc>
      </w:tr>
      <w:tr w:rsidR="009444C1" w14:paraId="29C59122" w14:textId="77777777" w:rsidTr="009451DF">
        <w:tc>
          <w:tcPr>
            <w:tcW w:w="4608" w:type="dxa"/>
          </w:tcPr>
          <w:p w14:paraId="4BA7CBB6" w14:textId="77777777" w:rsidR="009444C1" w:rsidRDefault="009444C1" w:rsidP="009451DF">
            <w:r>
              <w:rPr>
                <w:rFonts w:ascii="Arial" w:hAnsi="Arial"/>
                <w:sz w:val="20"/>
              </w:rPr>
              <w:t>Space group</w:t>
            </w:r>
          </w:p>
        </w:tc>
        <w:tc>
          <w:tcPr>
            <w:tcW w:w="2880" w:type="dxa"/>
          </w:tcPr>
          <w:p w14:paraId="7F3EDD87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P21</w:t>
            </w:r>
          </w:p>
        </w:tc>
      </w:tr>
      <w:tr w:rsidR="009444C1" w14:paraId="0FD3559A" w14:textId="77777777" w:rsidTr="009451DF">
        <w:tc>
          <w:tcPr>
            <w:tcW w:w="4608" w:type="dxa"/>
          </w:tcPr>
          <w:p w14:paraId="1B5DA064" w14:textId="77777777" w:rsidR="009444C1" w:rsidRDefault="009444C1" w:rsidP="009451DF">
            <w:r>
              <w:rPr>
                <w:rFonts w:ascii="Arial" w:hAnsi="Arial"/>
                <w:sz w:val="20"/>
              </w:rPr>
              <w:t>Unit cell</w:t>
            </w:r>
          </w:p>
        </w:tc>
        <w:tc>
          <w:tcPr>
            <w:tcW w:w="2880" w:type="dxa"/>
          </w:tcPr>
          <w:p w14:paraId="71DEEA67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a=44.497, b=101.785, c=44.527 Å</w:t>
            </w:r>
          </w:p>
        </w:tc>
      </w:tr>
      <w:tr w:rsidR="009444C1" w14:paraId="0CE8E9C4" w14:textId="77777777" w:rsidTr="009451DF">
        <w:tc>
          <w:tcPr>
            <w:tcW w:w="4608" w:type="dxa"/>
          </w:tcPr>
          <w:p w14:paraId="3987A2E1" w14:textId="77777777" w:rsidR="009444C1" w:rsidRDefault="009444C1" w:rsidP="009451DF"/>
        </w:tc>
        <w:tc>
          <w:tcPr>
            <w:tcW w:w="2880" w:type="dxa"/>
          </w:tcPr>
          <w:p w14:paraId="2380527A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α=90°, β=101.38°, γ=90°</w:t>
            </w:r>
          </w:p>
        </w:tc>
      </w:tr>
      <w:tr w:rsidR="009444C1" w14:paraId="377AD9EA" w14:textId="77777777" w:rsidTr="009451DF">
        <w:tc>
          <w:tcPr>
            <w:tcW w:w="4608" w:type="dxa"/>
          </w:tcPr>
          <w:p w14:paraId="5E5CB6B4" w14:textId="77777777" w:rsidR="009444C1" w:rsidRDefault="009444C1" w:rsidP="009451DF">
            <w:r>
              <w:rPr>
                <w:rFonts w:ascii="Arial" w:hAnsi="Arial"/>
                <w:sz w:val="20"/>
              </w:rPr>
              <w:t>Wavelength (Å)</w:t>
            </w:r>
          </w:p>
        </w:tc>
        <w:tc>
          <w:tcPr>
            <w:tcW w:w="2880" w:type="dxa"/>
          </w:tcPr>
          <w:p w14:paraId="25DA0191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1.0331</w:t>
            </w:r>
          </w:p>
        </w:tc>
      </w:tr>
      <w:tr w:rsidR="009444C1" w14:paraId="2928634F" w14:textId="77777777" w:rsidTr="009451DF">
        <w:tc>
          <w:tcPr>
            <w:tcW w:w="4608" w:type="dxa"/>
          </w:tcPr>
          <w:p w14:paraId="7F06AF5C" w14:textId="77777777" w:rsidR="009444C1" w:rsidRDefault="009444C1" w:rsidP="009451DF">
            <w:r>
              <w:rPr>
                <w:rFonts w:ascii="Arial" w:hAnsi="Arial"/>
                <w:sz w:val="20"/>
              </w:rPr>
              <w:t>Resolution (Å)¹</w:t>
            </w:r>
          </w:p>
        </w:tc>
        <w:tc>
          <w:tcPr>
            <w:tcW w:w="2880" w:type="dxa"/>
          </w:tcPr>
          <w:p w14:paraId="3E8255F5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20.1–1.97 (2.04–1.97)</w:t>
            </w:r>
          </w:p>
        </w:tc>
      </w:tr>
      <w:tr w:rsidR="009444C1" w14:paraId="321B6D7C" w14:textId="77777777" w:rsidTr="009451DF">
        <w:tc>
          <w:tcPr>
            <w:tcW w:w="4608" w:type="dxa"/>
          </w:tcPr>
          <w:p w14:paraId="0D76963C" w14:textId="77777777" w:rsidR="009444C1" w:rsidRDefault="009444C1" w:rsidP="009451DF">
            <w:r>
              <w:rPr>
                <w:rFonts w:ascii="Arial" w:hAnsi="Arial"/>
                <w:sz w:val="20"/>
              </w:rPr>
              <w:t>Completeness (%)</w:t>
            </w:r>
          </w:p>
        </w:tc>
        <w:tc>
          <w:tcPr>
            <w:tcW w:w="2880" w:type="dxa"/>
          </w:tcPr>
          <w:p w14:paraId="196E28AE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99.30 (96.49)</w:t>
            </w:r>
          </w:p>
        </w:tc>
      </w:tr>
      <w:tr w:rsidR="009444C1" w14:paraId="0CC40861" w14:textId="77777777" w:rsidTr="009451DF">
        <w:tc>
          <w:tcPr>
            <w:tcW w:w="4608" w:type="dxa"/>
          </w:tcPr>
          <w:p w14:paraId="6143F274" w14:textId="77777777" w:rsidR="009444C1" w:rsidRDefault="009444C1" w:rsidP="009451DF">
            <w:r>
              <w:rPr>
                <w:rFonts w:ascii="Arial" w:hAnsi="Arial"/>
                <w:sz w:val="20"/>
              </w:rPr>
              <w:t>Rmerge¹²</w:t>
            </w:r>
          </w:p>
        </w:tc>
        <w:tc>
          <w:tcPr>
            <w:tcW w:w="2880" w:type="dxa"/>
          </w:tcPr>
          <w:p w14:paraId="06B94621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N/A⁴</w:t>
            </w:r>
          </w:p>
        </w:tc>
      </w:tr>
      <w:tr w:rsidR="009444C1" w14:paraId="7C2D36E9" w14:textId="77777777" w:rsidTr="009451DF">
        <w:tc>
          <w:tcPr>
            <w:tcW w:w="4608" w:type="dxa"/>
          </w:tcPr>
          <w:p w14:paraId="5782210B" w14:textId="77777777" w:rsidR="009444C1" w:rsidRDefault="009444C1" w:rsidP="009451DF">
            <w:r>
              <w:rPr>
                <w:rFonts w:ascii="Arial" w:hAnsi="Arial"/>
                <w:sz w:val="20"/>
              </w:rPr>
              <w:t>I/σ(I)</w:t>
            </w:r>
          </w:p>
        </w:tc>
        <w:tc>
          <w:tcPr>
            <w:tcW w:w="2880" w:type="dxa"/>
          </w:tcPr>
          <w:p w14:paraId="363A787D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13.64 (3.51)</w:t>
            </w:r>
          </w:p>
        </w:tc>
      </w:tr>
      <w:tr w:rsidR="009444C1" w14:paraId="03A067F5" w14:textId="77777777" w:rsidTr="009451DF">
        <w:tc>
          <w:tcPr>
            <w:tcW w:w="4608" w:type="dxa"/>
          </w:tcPr>
          <w:p w14:paraId="6DA0913D" w14:textId="77777777" w:rsidR="009444C1" w:rsidRDefault="009444C1" w:rsidP="009451DF"/>
        </w:tc>
        <w:tc>
          <w:tcPr>
            <w:tcW w:w="2880" w:type="dxa"/>
          </w:tcPr>
          <w:p w14:paraId="43F0B018" w14:textId="77777777" w:rsidR="009444C1" w:rsidRDefault="009444C1" w:rsidP="009451DF">
            <w:pPr>
              <w:jc w:val="center"/>
            </w:pPr>
          </w:p>
        </w:tc>
      </w:tr>
      <w:tr w:rsidR="009444C1" w14:paraId="12A26EFF" w14:textId="77777777" w:rsidTr="009451DF">
        <w:tc>
          <w:tcPr>
            <w:tcW w:w="4608" w:type="dxa"/>
            <w:shd w:val="clear" w:color="auto" w:fill="F2F2F2"/>
          </w:tcPr>
          <w:p w14:paraId="3BC0D04F" w14:textId="77777777" w:rsidR="009444C1" w:rsidRDefault="009444C1" w:rsidP="009451DF">
            <w:r>
              <w:rPr>
                <w:rFonts w:ascii="Arial" w:hAnsi="Arial"/>
                <w:b/>
                <w:i/>
                <w:sz w:val="20"/>
              </w:rPr>
              <w:t>Refinement</w:t>
            </w:r>
          </w:p>
        </w:tc>
        <w:tc>
          <w:tcPr>
            <w:tcW w:w="2880" w:type="dxa"/>
            <w:shd w:val="clear" w:color="auto" w:fill="F2F2F2"/>
          </w:tcPr>
          <w:p w14:paraId="6F044A47" w14:textId="77777777" w:rsidR="009444C1" w:rsidRDefault="009444C1" w:rsidP="009451DF"/>
        </w:tc>
      </w:tr>
      <w:tr w:rsidR="009444C1" w14:paraId="1CB1E355" w14:textId="77777777" w:rsidTr="009451DF">
        <w:tc>
          <w:tcPr>
            <w:tcW w:w="4608" w:type="dxa"/>
          </w:tcPr>
          <w:p w14:paraId="7C88E102" w14:textId="77777777" w:rsidR="009444C1" w:rsidRDefault="009444C1" w:rsidP="009451DF">
            <w:r>
              <w:rPr>
                <w:rFonts w:ascii="Arial" w:hAnsi="Arial"/>
                <w:sz w:val="20"/>
              </w:rPr>
              <w:t>Unique reflections</w:t>
            </w:r>
          </w:p>
        </w:tc>
        <w:tc>
          <w:tcPr>
            <w:tcW w:w="2880" w:type="dxa"/>
          </w:tcPr>
          <w:p w14:paraId="2A2D08A8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27,409 (2,666)</w:t>
            </w:r>
          </w:p>
        </w:tc>
      </w:tr>
      <w:tr w:rsidR="009444C1" w14:paraId="4229DECE" w14:textId="77777777" w:rsidTr="009451DF">
        <w:tc>
          <w:tcPr>
            <w:tcW w:w="4608" w:type="dxa"/>
          </w:tcPr>
          <w:p w14:paraId="6F6B0699" w14:textId="77777777" w:rsidR="009444C1" w:rsidRDefault="009444C1" w:rsidP="009451DF">
            <w:r>
              <w:rPr>
                <w:rFonts w:ascii="Arial" w:hAnsi="Arial"/>
                <w:sz w:val="20"/>
              </w:rPr>
              <w:t>Protein atoms</w:t>
            </w:r>
          </w:p>
        </w:tc>
        <w:tc>
          <w:tcPr>
            <w:tcW w:w="2880" w:type="dxa"/>
          </w:tcPr>
          <w:p w14:paraId="77E909CC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2,709</w:t>
            </w:r>
          </w:p>
        </w:tc>
      </w:tr>
      <w:tr w:rsidR="009444C1" w14:paraId="403AAE55" w14:textId="77777777" w:rsidTr="009451DF">
        <w:tc>
          <w:tcPr>
            <w:tcW w:w="4608" w:type="dxa"/>
          </w:tcPr>
          <w:p w14:paraId="5B555CE0" w14:textId="77777777" w:rsidR="009444C1" w:rsidRDefault="009444C1" w:rsidP="009451DF">
            <w:r>
              <w:rPr>
                <w:rFonts w:ascii="Arial" w:hAnsi="Arial"/>
                <w:sz w:val="20"/>
              </w:rPr>
              <w:t>Solvent atoms</w:t>
            </w:r>
          </w:p>
        </w:tc>
        <w:tc>
          <w:tcPr>
            <w:tcW w:w="2880" w:type="dxa"/>
          </w:tcPr>
          <w:p w14:paraId="74D8E79F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134</w:t>
            </w:r>
          </w:p>
        </w:tc>
      </w:tr>
      <w:tr w:rsidR="009444C1" w14:paraId="0831CB4E" w14:textId="77777777" w:rsidTr="009451DF">
        <w:tc>
          <w:tcPr>
            <w:tcW w:w="4608" w:type="dxa"/>
          </w:tcPr>
          <w:p w14:paraId="263EB831" w14:textId="77777777" w:rsidR="009444C1" w:rsidRDefault="009444C1" w:rsidP="009451DF">
            <w:r>
              <w:rPr>
                <w:rFonts w:ascii="Arial" w:hAnsi="Arial"/>
                <w:sz w:val="20"/>
              </w:rPr>
              <w:t>Ligands</w:t>
            </w:r>
          </w:p>
        </w:tc>
        <w:tc>
          <w:tcPr>
            <w:tcW w:w="2880" w:type="dxa"/>
          </w:tcPr>
          <w:p w14:paraId="4F2CE3F3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58</w:t>
            </w:r>
          </w:p>
        </w:tc>
      </w:tr>
      <w:tr w:rsidR="009444C1" w14:paraId="4372FF0F" w14:textId="77777777" w:rsidTr="009451DF">
        <w:tc>
          <w:tcPr>
            <w:tcW w:w="4608" w:type="dxa"/>
          </w:tcPr>
          <w:p w14:paraId="795123A2" w14:textId="77777777" w:rsidR="009444C1" w:rsidRDefault="009444C1" w:rsidP="009451DF">
            <w:r>
              <w:rPr>
                <w:rFonts w:ascii="Arial" w:hAnsi="Arial"/>
                <w:sz w:val="20"/>
              </w:rPr>
              <w:t>R-factor (Rfree) (</w:t>
            </w:r>
            <w:proofErr w:type="gramStart"/>
            <w:r>
              <w:rPr>
                <w:rFonts w:ascii="Arial" w:hAnsi="Arial"/>
                <w:sz w:val="20"/>
              </w:rPr>
              <w:t>%)³</w:t>
            </w:r>
            <w:proofErr w:type="gramEnd"/>
          </w:p>
        </w:tc>
        <w:tc>
          <w:tcPr>
            <w:tcW w:w="2880" w:type="dxa"/>
          </w:tcPr>
          <w:p w14:paraId="38D0F5D0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18.04 (22.14)</w:t>
            </w:r>
          </w:p>
        </w:tc>
      </w:tr>
      <w:tr w:rsidR="009444C1" w14:paraId="5C1B1FBD" w14:textId="77777777" w:rsidTr="009451DF">
        <w:tc>
          <w:tcPr>
            <w:tcW w:w="4608" w:type="dxa"/>
          </w:tcPr>
          <w:p w14:paraId="2DAFBBC4" w14:textId="77777777" w:rsidR="009444C1" w:rsidRDefault="009444C1" w:rsidP="009451DF">
            <w:r>
              <w:rPr>
                <w:rFonts w:ascii="Arial" w:hAnsi="Arial"/>
                <w:sz w:val="20"/>
              </w:rPr>
              <w:t>Average B-factor (Å²)</w:t>
            </w:r>
          </w:p>
        </w:tc>
        <w:tc>
          <w:tcPr>
            <w:tcW w:w="2880" w:type="dxa"/>
          </w:tcPr>
          <w:p w14:paraId="49C31576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43.60</w:t>
            </w:r>
          </w:p>
        </w:tc>
      </w:tr>
      <w:tr w:rsidR="009444C1" w14:paraId="00D3C92C" w14:textId="77777777" w:rsidTr="009451DF">
        <w:tc>
          <w:tcPr>
            <w:tcW w:w="4608" w:type="dxa"/>
          </w:tcPr>
          <w:p w14:paraId="179D87A1" w14:textId="77777777" w:rsidR="009444C1" w:rsidRDefault="009444C1" w:rsidP="009451DF">
            <w:r>
              <w:rPr>
                <w:rFonts w:ascii="Arial" w:hAnsi="Arial"/>
                <w:b/>
                <w:sz w:val="20"/>
              </w:rPr>
              <w:t>R.M.S. deviations</w:t>
            </w:r>
          </w:p>
        </w:tc>
        <w:tc>
          <w:tcPr>
            <w:tcW w:w="2880" w:type="dxa"/>
          </w:tcPr>
          <w:p w14:paraId="1168E988" w14:textId="77777777" w:rsidR="009444C1" w:rsidRDefault="009444C1" w:rsidP="009451DF">
            <w:pPr>
              <w:jc w:val="center"/>
            </w:pPr>
          </w:p>
        </w:tc>
      </w:tr>
      <w:tr w:rsidR="009444C1" w14:paraId="319E61D8" w14:textId="77777777" w:rsidTr="009451DF">
        <w:tc>
          <w:tcPr>
            <w:tcW w:w="4608" w:type="dxa"/>
          </w:tcPr>
          <w:p w14:paraId="57D94A64" w14:textId="77777777" w:rsidR="009444C1" w:rsidRDefault="009444C1" w:rsidP="009451DF">
            <w:r>
              <w:rPr>
                <w:rFonts w:ascii="Arial" w:hAnsi="Arial"/>
                <w:sz w:val="20"/>
              </w:rPr>
              <w:t xml:space="preserve">   Bonds (Å)</w:t>
            </w:r>
          </w:p>
        </w:tc>
        <w:tc>
          <w:tcPr>
            <w:tcW w:w="2880" w:type="dxa"/>
          </w:tcPr>
          <w:p w14:paraId="4607BB04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0.007</w:t>
            </w:r>
          </w:p>
        </w:tc>
      </w:tr>
      <w:tr w:rsidR="009444C1" w14:paraId="7F16DDD8" w14:textId="77777777" w:rsidTr="009451DF">
        <w:tc>
          <w:tcPr>
            <w:tcW w:w="4608" w:type="dxa"/>
          </w:tcPr>
          <w:p w14:paraId="241C69B2" w14:textId="77777777" w:rsidR="009444C1" w:rsidRDefault="009444C1" w:rsidP="009451DF">
            <w:r>
              <w:rPr>
                <w:rFonts w:ascii="Arial" w:hAnsi="Arial"/>
                <w:sz w:val="20"/>
              </w:rPr>
              <w:t xml:space="preserve">   Angles (°)</w:t>
            </w:r>
          </w:p>
        </w:tc>
        <w:tc>
          <w:tcPr>
            <w:tcW w:w="2880" w:type="dxa"/>
          </w:tcPr>
          <w:p w14:paraId="710F9D6A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1.21</w:t>
            </w:r>
          </w:p>
        </w:tc>
      </w:tr>
      <w:tr w:rsidR="009444C1" w14:paraId="26A4F084" w14:textId="77777777" w:rsidTr="009451DF">
        <w:tc>
          <w:tcPr>
            <w:tcW w:w="4608" w:type="dxa"/>
          </w:tcPr>
          <w:p w14:paraId="2B49AEB7" w14:textId="77777777" w:rsidR="009444C1" w:rsidRDefault="009444C1" w:rsidP="009451DF"/>
        </w:tc>
        <w:tc>
          <w:tcPr>
            <w:tcW w:w="2880" w:type="dxa"/>
          </w:tcPr>
          <w:p w14:paraId="44C07713" w14:textId="77777777" w:rsidR="009444C1" w:rsidRDefault="009444C1" w:rsidP="009451DF">
            <w:pPr>
              <w:jc w:val="center"/>
            </w:pPr>
          </w:p>
        </w:tc>
      </w:tr>
      <w:tr w:rsidR="009444C1" w14:paraId="46C3E7D0" w14:textId="77777777" w:rsidTr="009451DF">
        <w:tc>
          <w:tcPr>
            <w:tcW w:w="4608" w:type="dxa"/>
          </w:tcPr>
          <w:p w14:paraId="20ABBEEA" w14:textId="77777777" w:rsidR="009444C1" w:rsidRDefault="009444C1" w:rsidP="009451DF">
            <w:r>
              <w:rPr>
                <w:rFonts w:ascii="Arial" w:hAnsi="Arial"/>
                <w:b/>
                <w:sz w:val="20"/>
              </w:rPr>
              <w:t>Ramachandran plot</w:t>
            </w:r>
          </w:p>
        </w:tc>
        <w:tc>
          <w:tcPr>
            <w:tcW w:w="2880" w:type="dxa"/>
          </w:tcPr>
          <w:p w14:paraId="77C7CB01" w14:textId="77777777" w:rsidR="009444C1" w:rsidRDefault="009444C1" w:rsidP="009451DF">
            <w:pPr>
              <w:jc w:val="center"/>
            </w:pPr>
          </w:p>
        </w:tc>
      </w:tr>
      <w:tr w:rsidR="009444C1" w14:paraId="1714CF69" w14:textId="77777777" w:rsidTr="009451DF">
        <w:tc>
          <w:tcPr>
            <w:tcW w:w="4608" w:type="dxa"/>
          </w:tcPr>
          <w:p w14:paraId="64A0F98A" w14:textId="77777777" w:rsidR="009444C1" w:rsidRDefault="009444C1" w:rsidP="009451DF">
            <w:r>
              <w:rPr>
                <w:rFonts w:ascii="Arial" w:hAnsi="Arial"/>
                <w:sz w:val="20"/>
              </w:rPr>
              <w:t xml:space="preserve">   Most favored regions (%)</w:t>
            </w:r>
          </w:p>
        </w:tc>
        <w:tc>
          <w:tcPr>
            <w:tcW w:w="2880" w:type="dxa"/>
          </w:tcPr>
          <w:p w14:paraId="0E922151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96.75</w:t>
            </w:r>
          </w:p>
        </w:tc>
      </w:tr>
      <w:tr w:rsidR="009444C1" w14:paraId="44A40AF2" w14:textId="77777777" w:rsidTr="009451DF">
        <w:tc>
          <w:tcPr>
            <w:tcW w:w="4608" w:type="dxa"/>
          </w:tcPr>
          <w:p w14:paraId="14659E5A" w14:textId="77777777" w:rsidR="009444C1" w:rsidRDefault="009444C1" w:rsidP="009451DF">
            <w:r>
              <w:rPr>
                <w:rFonts w:ascii="Arial" w:hAnsi="Arial"/>
                <w:sz w:val="20"/>
              </w:rPr>
              <w:t xml:space="preserve">   Additionally allowed regions (%)</w:t>
            </w:r>
          </w:p>
        </w:tc>
        <w:tc>
          <w:tcPr>
            <w:tcW w:w="2880" w:type="dxa"/>
          </w:tcPr>
          <w:p w14:paraId="1978A6CF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2.37</w:t>
            </w:r>
          </w:p>
        </w:tc>
      </w:tr>
      <w:tr w:rsidR="009444C1" w14:paraId="2B2D608A" w14:textId="77777777" w:rsidTr="009451DF">
        <w:tc>
          <w:tcPr>
            <w:tcW w:w="4608" w:type="dxa"/>
          </w:tcPr>
          <w:p w14:paraId="6444C525" w14:textId="77777777" w:rsidR="009444C1" w:rsidRDefault="009444C1" w:rsidP="009451DF">
            <w:r>
              <w:rPr>
                <w:rFonts w:ascii="Arial" w:hAnsi="Arial"/>
                <w:sz w:val="20"/>
              </w:rPr>
              <w:t xml:space="preserve">   Outlier regions (%)</w:t>
            </w:r>
          </w:p>
        </w:tc>
        <w:tc>
          <w:tcPr>
            <w:tcW w:w="2880" w:type="dxa"/>
          </w:tcPr>
          <w:p w14:paraId="3D4C1779" w14:textId="77777777" w:rsidR="009444C1" w:rsidRDefault="009444C1" w:rsidP="009451DF">
            <w:pPr>
              <w:jc w:val="center"/>
            </w:pPr>
            <w:r>
              <w:rPr>
                <w:rFonts w:ascii="Arial" w:hAnsi="Arial"/>
                <w:sz w:val="20"/>
              </w:rPr>
              <w:t>0.89</w:t>
            </w:r>
          </w:p>
        </w:tc>
      </w:tr>
    </w:tbl>
    <w:p w14:paraId="06DD50F9" w14:textId="77777777" w:rsidR="009444C1" w:rsidRDefault="009444C1" w:rsidP="009444C1"/>
    <w:p w14:paraId="737814D4" w14:textId="77777777" w:rsidR="009444C1" w:rsidRDefault="009444C1" w:rsidP="009444C1">
      <w:pPr>
        <w:spacing w:before="20" w:after="20"/>
      </w:pPr>
      <w:r>
        <w:rPr>
          <w:rFonts w:ascii="Arial" w:hAnsi="Arial"/>
          <w:sz w:val="17"/>
        </w:rPr>
        <w:t>¹ Values for the highest resolution shell are indicated in parentheses.</w:t>
      </w:r>
    </w:p>
    <w:p w14:paraId="60C407F1" w14:textId="77777777" w:rsidR="009444C1" w:rsidRDefault="009444C1" w:rsidP="009444C1">
      <w:pPr>
        <w:spacing w:before="20" w:after="20"/>
      </w:pPr>
      <w:r>
        <w:rPr>
          <w:rFonts w:ascii="Arial" w:hAnsi="Arial"/>
          <w:sz w:val="17"/>
        </w:rPr>
        <w:t>² Rmerge = Σhi |Ihi – &lt;Ih&gt;| / Σh&lt;Ih&gt;, where Ihi is the intensity of the ith observation of reflection h and &lt;Ih&gt; is the average intensity over redundant measurements.</w:t>
      </w:r>
    </w:p>
    <w:p w14:paraId="5B719D36" w14:textId="77777777" w:rsidR="009444C1" w:rsidRDefault="009444C1" w:rsidP="009444C1">
      <w:pPr>
        <w:spacing w:before="20" w:after="20"/>
      </w:pPr>
      <w:r>
        <w:rPr>
          <w:rFonts w:ascii="Arial" w:hAnsi="Arial"/>
          <w:sz w:val="17"/>
        </w:rPr>
        <w:t>³ R-factor = Σ||Fo|–|Fc|| / Σ|Fo|, where Fo and Fc are the observed and calculated structure-factor amplitudes. Rfree is monitored with 5% of reflections excluded from refinement.</w:t>
      </w:r>
    </w:p>
    <w:p w14:paraId="30A919B4" w14:textId="77777777" w:rsidR="009444C1" w:rsidRDefault="009444C1" w:rsidP="009444C1">
      <w:pPr>
        <w:spacing w:before="20" w:after="20"/>
      </w:pPr>
      <w:r>
        <w:rPr>
          <w:rFonts w:ascii="Arial" w:hAnsi="Arial"/>
          <w:sz w:val="17"/>
        </w:rPr>
        <w:t>⁴ Rmerge is not applicable (multiplicity = 1.0; data collected without redundancy).</w:t>
      </w:r>
    </w:p>
    <w:p w14:paraId="4FF0BFE4" w14:textId="56DFB3EC" w:rsidR="00FD3E5E" w:rsidRPr="00083B14" w:rsidRDefault="00FD3E5E">
      <w:pPr>
        <w:rPr>
          <w:rFonts w:ascii="Arial" w:hAnsi="Arial" w:cs="Arial"/>
        </w:rPr>
      </w:pPr>
    </w:p>
    <w:sectPr w:rsidR="00FD3E5E" w:rsidRPr="00083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8B"/>
    <w:rsid w:val="00053899"/>
    <w:rsid w:val="0006323B"/>
    <w:rsid w:val="00074E8A"/>
    <w:rsid w:val="00074FBB"/>
    <w:rsid w:val="00083B14"/>
    <w:rsid w:val="00090D3D"/>
    <w:rsid w:val="000A5F8F"/>
    <w:rsid w:val="000D0F36"/>
    <w:rsid w:val="000E1EB1"/>
    <w:rsid w:val="00105653"/>
    <w:rsid w:val="00110B27"/>
    <w:rsid w:val="0011696F"/>
    <w:rsid w:val="001A696F"/>
    <w:rsid w:val="001B771A"/>
    <w:rsid w:val="002638E4"/>
    <w:rsid w:val="002A1E51"/>
    <w:rsid w:val="002C31EE"/>
    <w:rsid w:val="00312937"/>
    <w:rsid w:val="003378ED"/>
    <w:rsid w:val="00355099"/>
    <w:rsid w:val="00357A29"/>
    <w:rsid w:val="00364227"/>
    <w:rsid w:val="003831CC"/>
    <w:rsid w:val="003855D2"/>
    <w:rsid w:val="0042762D"/>
    <w:rsid w:val="0043646C"/>
    <w:rsid w:val="00501229"/>
    <w:rsid w:val="00524033"/>
    <w:rsid w:val="00533F1E"/>
    <w:rsid w:val="005674AA"/>
    <w:rsid w:val="00570A8E"/>
    <w:rsid w:val="005803C3"/>
    <w:rsid w:val="005E498C"/>
    <w:rsid w:val="005F4E38"/>
    <w:rsid w:val="00662207"/>
    <w:rsid w:val="006A5A7D"/>
    <w:rsid w:val="006C563D"/>
    <w:rsid w:val="00737F7B"/>
    <w:rsid w:val="00753E2B"/>
    <w:rsid w:val="00756856"/>
    <w:rsid w:val="00763DD7"/>
    <w:rsid w:val="00775CF4"/>
    <w:rsid w:val="007C1BBA"/>
    <w:rsid w:val="007C4B56"/>
    <w:rsid w:val="007E1673"/>
    <w:rsid w:val="007E7078"/>
    <w:rsid w:val="00826264"/>
    <w:rsid w:val="00896ACE"/>
    <w:rsid w:val="008A4E27"/>
    <w:rsid w:val="008B7C2B"/>
    <w:rsid w:val="008C0954"/>
    <w:rsid w:val="008C6349"/>
    <w:rsid w:val="00911BD2"/>
    <w:rsid w:val="0091422F"/>
    <w:rsid w:val="00934EEB"/>
    <w:rsid w:val="009444C1"/>
    <w:rsid w:val="00965B8F"/>
    <w:rsid w:val="00981C99"/>
    <w:rsid w:val="00993F66"/>
    <w:rsid w:val="009F0E5B"/>
    <w:rsid w:val="00A25FCB"/>
    <w:rsid w:val="00A3193A"/>
    <w:rsid w:val="00A61D1E"/>
    <w:rsid w:val="00A6242E"/>
    <w:rsid w:val="00A624F0"/>
    <w:rsid w:val="00A71CF3"/>
    <w:rsid w:val="00AA1676"/>
    <w:rsid w:val="00AA6CDF"/>
    <w:rsid w:val="00AC4448"/>
    <w:rsid w:val="00AC5292"/>
    <w:rsid w:val="00AD3998"/>
    <w:rsid w:val="00AD5DE1"/>
    <w:rsid w:val="00AE5341"/>
    <w:rsid w:val="00AE6A5A"/>
    <w:rsid w:val="00B13518"/>
    <w:rsid w:val="00B257E7"/>
    <w:rsid w:val="00B41E86"/>
    <w:rsid w:val="00B67A53"/>
    <w:rsid w:val="00B83A20"/>
    <w:rsid w:val="00B965DC"/>
    <w:rsid w:val="00BA6707"/>
    <w:rsid w:val="00BA7260"/>
    <w:rsid w:val="00BE0FA3"/>
    <w:rsid w:val="00BE365E"/>
    <w:rsid w:val="00BE5806"/>
    <w:rsid w:val="00BF6FD7"/>
    <w:rsid w:val="00C04F8B"/>
    <w:rsid w:val="00C30204"/>
    <w:rsid w:val="00C74876"/>
    <w:rsid w:val="00CA6FE2"/>
    <w:rsid w:val="00CA755C"/>
    <w:rsid w:val="00CC4336"/>
    <w:rsid w:val="00CC7F33"/>
    <w:rsid w:val="00CD0DF9"/>
    <w:rsid w:val="00CD58DE"/>
    <w:rsid w:val="00CD6DBB"/>
    <w:rsid w:val="00D12D7B"/>
    <w:rsid w:val="00D545CF"/>
    <w:rsid w:val="00D7495E"/>
    <w:rsid w:val="00DA2844"/>
    <w:rsid w:val="00DC61C8"/>
    <w:rsid w:val="00DE67ED"/>
    <w:rsid w:val="00DF7797"/>
    <w:rsid w:val="00E134E6"/>
    <w:rsid w:val="00E228B6"/>
    <w:rsid w:val="00E24ECF"/>
    <w:rsid w:val="00E35140"/>
    <w:rsid w:val="00E43610"/>
    <w:rsid w:val="00E45FFE"/>
    <w:rsid w:val="00E61A52"/>
    <w:rsid w:val="00E8251F"/>
    <w:rsid w:val="00EF78FA"/>
    <w:rsid w:val="00F00720"/>
    <w:rsid w:val="00F0485E"/>
    <w:rsid w:val="00F04B50"/>
    <w:rsid w:val="00F243B1"/>
    <w:rsid w:val="00F97091"/>
    <w:rsid w:val="00FC389C"/>
    <w:rsid w:val="00FC779B"/>
    <w:rsid w:val="00FD0A15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2A1C6"/>
  <w15:chartTrackingRefBased/>
  <w15:docId w15:val="{C1D628F3-845A-FF46-BCCB-73A4A3DA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F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444C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Quyen Quoc</dc:creator>
  <cp:keywords/>
  <dc:description/>
  <cp:lastModifiedBy>Hoang, Quyen Quoc</cp:lastModifiedBy>
  <cp:revision>4</cp:revision>
  <dcterms:created xsi:type="dcterms:W3CDTF">2026-06-16T14:58:00Z</dcterms:created>
  <dcterms:modified xsi:type="dcterms:W3CDTF">2026-06-16T14:59:00Z</dcterms:modified>
</cp:coreProperties>
</file>