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0763E" w14:textId="27BD3C90" w:rsidR="007D15F2" w:rsidRPr="00864549" w:rsidRDefault="007D15F2" w:rsidP="00DD272D">
      <w:pPr>
        <w:pStyle w:val="Caption"/>
        <w:keepNext/>
        <w:spacing w:after="0"/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A20AA1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="006F183A" w:rsidRPr="00A20AA1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3</w:t>
      </w:r>
      <w:r w:rsidR="00D41EFE" w:rsidRPr="00A20AA1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.</w:t>
      </w:r>
      <w:r w:rsidR="00DD272D" w:rsidRPr="00A20AA1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7B5ED1" w:rsidRPr="00A20AA1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Logistic Regression</w:t>
      </w:r>
      <w:r w:rsidR="007B5ED1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Analysis assessing </w:t>
      </w:r>
      <w:r w:rsidR="00DD272D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I</w:t>
      </w:r>
      <w:r w:rsidR="00FC7BED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ntensive </w:t>
      </w:r>
      <w:r w:rsidR="00DD272D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C</w:t>
      </w:r>
      <w:r w:rsidR="00FC7BED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are </w:t>
      </w:r>
      <w:r w:rsidR="00DD272D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U</w:t>
      </w:r>
      <w:r w:rsidR="00FC7BED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nit</w:t>
      </w:r>
      <w:r w:rsidR="00DD272D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7B5ED1" w:rsidRPr="00864549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Admissions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4405"/>
        <w:gridCol w:w="2250"/>
        <w:gridCol w:w="900"/>
        <w:gridCol w:w="2070"/>
        <w:gridCol w:w="990"/>
      </w:tblGrid>
      <w:tr w:rsidR="00DD272D" w:rsidRPr="0062683C" w14:paraId="5D1A683D" w14:textId="0A49C4C4" w:rsidTr="00A20AA1">
        <w:trPr>
          <w:trHeight w:val="277"/>
        </w:trPr>
        <w:tc>
          <w:tcPr>
            <w:tcW w:w="4405" w:type="dxa"/>
          </w:tcPr>
          <w:p w14:paraId="277AA2A4" w14:textId="6957144B" w:rsidR="00DD272D" w:rsidRPr="0062683C" w:rsidRDefault="00DD272D" w:rsidP="0062683C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  <w:gridSpan w:val="2"/>
          </w:tcPr>
          <w:p w14:paraId="6AC9DC6E" w14:textId="43EFA98A" w:rsidR="00DD272D" w:rsidRPr="0062683C" w:rsidRDefault="00DD272D" w:rsidP="0062683C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DD272D">
              <w:rPr>
                <w:rFonts w:ascii="Calibri" w:hAnsi="Calibri" w:cs="Calibri"/>
                <w:b/>
                <w:bCs/>
              </w:rPr>
              <w:t xml:space="preserve">Unadjusted </w:t>
            </w:r>
          </w:p>
        </w:tc>
        <w:tc>
          <w:tcPr>
            <w:tcW w:w="3060" w:type="dxa"/>
            <w:gridSpan w:val="2"/>
          </w:tcPr>
          <w:p w14:paraId="4B0E3C1D" w14:textId="02B0EECE" w:rsidR="00DD272D" w:rsidRPr="00DD272D" w:rsidRDefault="00DD272D" w:rsidP="0062683C">
            <w:pPr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A</w:t>
            </w:r>
            <w:r w:rsidRPr="00DD272D">
              <w:rPr>
                <w:rFonts w:ascii="Calibri" w:hAnsi="Calibri" w:cs="Calibri"/>
                <w:b/>
                <w:bCs/>
              </w:rPr>
              <w:t xml:space="preserve">djusted </w:t>
            </w:r>
          </w:p>
        </w:tc>
      </w:tr>
      <w:tr w:rsidR="0062683C" w:rsidRPr="0062683C" w14:paraId="53AD165B" w14:textId="7C25051D" w:rsidTr="00A20AA1">
        <w:trPr>
          <w:trHeight w:val="277"/>
        </w:trPr>
        <w:tc>
          <w:tcPr>
            <w:tcW w:w="4405" w:type="dxa"/>
          </w:tcPr>
          <w:p w14:paraId="591DC4CD" w14:textId="77777777" w:rsidR="0062683C" w:rsidRPr="0062683C" w:rsidRDefault="0062683C" w:rsidP="0062683C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250" w:type="dxa"/>
          </w:tcPr>
          <w:p w14:paraId="6613C1BD" w14:textId="77777777" w:rsidR="0062683C" w:rsidRPr="0062683C" w:rsidRDefault="0062683C" w:rsidP="0062683C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Odds ratio (95% CI)</w:t>
            </w:r>
          </w:p>
        </w:tc>
        <w:tc>
          <w:tcPr>
            <w:tcW w:w="900" w:type="dxa"/>
          </w:tcPr>
          <w:p w14:paraId="1EFC64A0" w14:textId="77777777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P value</w:t>
            </w:r>
          </w:p>
        </w:tc>
        <w:tc>
          <w:tcPr>
            <w:tcW w:w="2070" w:type="dxa"/>
          </w:tcPr>
          <w:p w14:paraId="315CD5B2" w14:textId="2CD5342B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Odds</w:t>
            </w:r>
            <w:r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ratio (95% CI)</w:t>
            </w:r>
          </w:p>
        </w:tc>
        <w:tc>
          <w:tcPr>
            <w:tcW w:w="990" w:type="dxa"/>
          </w:tcPr>
          <w:p w14:paraId="33422EE9" w14:textId="38D1B2FA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P value</w:t>
            </w:r>
          </w:p>
        </w:tc>
      </w:tr>
      <w:tr w:rsidR="0062683C" w:rsidRPr="0062683C" w14:paraId="28809CA3" w14:textId="0D0E6069" w:rsidTr="00A20AA1">
        <w:trPr>
          <w:trHeight w:val="277"/>
        </w:trPr>
        <w:tc>
          <w:tcPr>
            <w:tcW w:w="4405" w:type="dxa"/>
          </w:tcPr>
          <w:p w14:paraId="323F7ECC" w14:textId="484CA41F" w:rsidR="0062683C" w:rsidRPr="0062683C" w:rsidRDefault="003340C7" w:rsidP="0062683C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Urgent/Emergent Admission (Ref. Elective)</w:t>
            </w:r>
          </w:p>
        </w:tc>
        <w:tc>
          <w:tcPr>
            <w:tcW w:w="2250" w:type="dxa"/>
          </w:tcPr>
          <w:p w14:paraId="48F01480" w14:textId="5D0345B7" w:rsidR="0062683C" w:rsidRPr="0062683C" w:rsidRDefault="0062683C" w:rsidP="0062683C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2.060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(1.284-3.303)</w:t>
            </w:r>
          </w:p>
        </w:tc>
        <w:tc>
          <w:tcPr>
            <w:tcW w:w="900" w:type="dxa"/>
          </w:tcPr>
          <w:p w14:paraId="3D4F5BC6" w14:textId="77777777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0.003</w:t>
            </w:r>
          </w:p>
        </w:tc>
        <w:tc>
          <w:tcPr>
            <w:tcW w:w="2070" w:type="dxa"/>
          </w:tcPr>
          <w:p w14:paraId="0870A07C" w14:textId="2B7B27FE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1.637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(0.967-2.770)</w:t>
            </w:r>
          </w:p>
        </w:tc>
        <w:tc>
          <w:tcPr>
            <w:tcW w:w="990" w:type="dxa"/>
          </w:tcPr>
          <w:p w14:paraId="7B9565B9" w14:textId="726911E9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0.066</w:t>
            </w:r>
          </w:p>
        </w:tc>
      </w:tr>
      <w:tr w:rsidR="0062683C" w:rsidRPr="0062683C" w14:paraId="18415C47" w14:textId="2D6C5249" w:rsidTr="00A20AA1">
        <w:trPr>
          <w:trHeight w:val="277"/>
        </w:trPr>
        <w:tc>
          <w:tcPr>
            <w:tcW w:w="4405" w:type="dxa"/>
          </w:tcPr>
          <w:p w14:paraId="6905EDA8" w14:textId="77777777" w:rsidR="0062683C" w:rsidRPr="0062683C" w:rsidRDefault="0062683C" w:rsidP="0062683C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Comorbidities</w:t>
            </w:r>
          </w:p>
        </w:tc>
        <w:tc>
          <w:tcPr>
            <w:tcW w:w="2250" w:type="dxa"/>
          </w:tcPr>
          <w:p w14:paraId="237B3B12" w14:textId="381025FC" w:rsidR="0062683C" w:rsidRPr="0062683C" w:rsidRDefault="0062683C" w:rsidP="0062683C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1.984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(1.244-3.166)</w:t>
            </w:r>
          </w:p>
        </w:tc>
        <w:tc>
          <w:tcPr>
            <w:tcW w:w="900" w:type="dxa"/>
          </w:tcPr>
          <w:p w14:paraId="4995F0BD" w14:textId="77777777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0.004</w:t>
            </w:r>
          </w:p>
        </w:tc>
        <w:tc>
          <w:tcPr>
            <w:tcW w:w="2070" w:type="dxa"/>
          </w:tcPr>
          <w:p w14:paraId="40A1CF84" w14:textId="09716B89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1.217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(0.701-2.114)</w:t>
            </w:r>
          </w:p>
        </w:tc>
        <w:tc>
          <w:tcPr>
            <w:tcW w:w="990" w:type="dxa"/>
          </w:tcPr>
          <w:p w14:paraId="2F9D7989" w14:textId="0936B53F" w:rsidR="0062683C" w:rsidRPr="0062683C" w:rsidRDefault="0062683C" w:rsidP="0062683C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0.485</w:t>
            </w:r>
          </w:p>
        </w:tc>
      </w:tr>
      <w:tr w:rsidR="007D15F2" w:rsidRPr="0062683C" w14:paraId="1F103D84" w14:textId="77777777" w:rsidTr="00A20AA1">
        <w:trPr>
          <w:trHeight w:val="277"/>
        </w:trPr>
        <w:tc>
          <w:tcPr>
            <w:tcW w:w="4405" w:type="dxa"/>
          </w:tcPr>
          <w:p w14:paraId="1D0549D5" w14:textId="55509B4F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Malnutrition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 xml:space="preserve">/Failure </w:t>
            </w:r>
            <w:proofErr w:type="gramStart"/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>To</w:t>
            </w:r>
            <w:proofErr w:type="gramEnd"/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 xml:space="preserve"> Thrive</w:t>
            </w:r>
          </w:p>
        </w:tc>
        <w:tc>
          <w:tcPr>
            <w:tcW w:w="2250" w:type="dxa"/>
          </w:tcPr>
          <w:p w14:paraId="6EEE42F3" w14:textId="6B865D8D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2.789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(1.505-5.169)</w:t>
            </w:r>
          </w:p>
        </w:tc>
        <w:tc>
          <w:tcPr>
            <w:tcW w:w="900" w:type="dxa"/>
          </w:tcPr>
          <w:p w14:paraId="458B448F" w14:textId="34477C9D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0.001</w:t>
            </w:r>
          </w:p>
        </w:tc>
        <w:tc>
          <w:tcPr>
            <w:tcW w:w="2070" w:type="dxa"/>
          </w:tcPr>
          <w:p w14:paraId="0AD20B87" w14:textId="36437754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2.173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(1.097-4.305)</w:t>
            </w:r>
          </w:p>
        </w:tc>
        <w:tc>
          <w:tcPr>
            <w:tcW w:w="990" w:type="dxa"/>
          </w:tcPr>
          <w:p w14:paraId="3710EAE6" w14:textId="31B6BD0D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0.026</w:t>
            </w:r>
          </w:p>
        </w:tc>
      </w:tr>
      <w:tr w:rsidR="007D15F2" w:rsidRPr="0062683C" w14:paraId="7B514F4D" w14:textId="77777777" w:rsidTr="00A20AA1">
        <w:trPr>
          <w:trHeight w:val="277"/>
        </w:trPr>
        <w:tc>
          <w:tcPr>
            <w:tcW w:w="4405" w:type="dxa"/>
          </w:tcPr>
          <w:p w14:paraId="63FB1001" w14:textId="450B539A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 xml:space="preserve">Feeding 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>Difficulty</w:t>
            </w:r>
          </w:p>
        </w:tc>
        <w:tc>
          <w:tcPr>
            <w:tcW w:w="2250" w:type="dxa"/>
          </w:tcPr>
          <w:p w14:paraId="31A1F225" w14:textId="7F150495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3.581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(1.754-7.310)</w:t>
            </w:r>
          </w:p>
        </w:tc>
        <w:tc>
          <w:tcPr>
            <w:tcW w:w="900" w:type="dxa"/>
          </w:tcPr>
          <w:p w14:paraId="2CD351FB" w14:textId="237C23F8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  <w:tc>
          <w:tcPr>
            <w:tcW w:w="2070" w:type="dxa"/>
          </w:tcPr>
          <w:p w14:paraId="41FCCA2C" w14:textId="3C1B03B8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3.532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(1.576-7.915)</w:t>
            </w:r>
          </w:p>
        </w:tc>
        <w:tc>
          <w:tcPr>
            <w:tcW w:w="990" w:type="dxa"/>
          </w:tcPr>
          <w:p w14:paraId="19E4D879" w14:textId="03C9864A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0.002</w:t>
            </w:r>
          </w:p>
        </w:tc>
      </w:tr>
      <w:tr w:rsidR="007D15F2" w:rsidRPr="0062683C" w14:paraId="639E3108" w14:textId="77777777" w:rsidTr="00A20AA1">
        <w:trPr>
          <w:trHeight w:val="277"/>
        </w:trPr>
        <w:tc>
          <w:tcPr>
            <w:tcW w:w="4405" w:type="dxa"/>
          </w:tcPr>
          <w:p w14:paraId="034CB386" w14:textId="3EB1930F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Cholangitis</w:t>
            </w:r>
          </w:p>
        </w:tc>
        <w:tc>
          <w:tcPr>
            <w:tcW w:w="2250" w:type="dxa"/>
          </w:tcPr>
          <w:p w14:paraId="308FC5DE" w14:textId="1A96B3EB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1.776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(0.905-3.485)</w:t>
            </w:r>
          </w:p>
        </w:tc>
        <w:tc>
          <w:tcPr>
            <w:tcW w:w="900" w:type="dxa"/>
          </w:tcPr>
          <w:p w14:paraId="16A6933F" w14:textId="2D3D688E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0.095</w:t>
            </w:r>
          </w:p>
        </w:tc>
        <w:tc>
          <w:tcPr>
            <w:tcW w:w="2070" w:type="dxa"/>
          </w:tcPr>
          <w:p w14:paraId="0F6B87D8" w14:textId="3BC65502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0.867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(0.399-1.881)</w:t>
            </w:r>
          </w:p>
        </w:tc>
        <w:tc>
          <w:tcPr>
            <w:tcW w:w="990" w:type="dxa"/>
          </w:tcPr>
          <w:p w14:paraId="2B472689" w14:textId="7A568D0B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0.718</w:t>
            </w:r>
          </w:p>
        </w:tc>
      </w:tr>
      <w:tr w:rsidR="007D15F2" w:rsidRPr="0062683C" w14:paraId="2F3694D5" w14:textId="77777777" w:rsidTr="00A20AA1">
        <w:trPr>
          <w:trHeight w:val="277"/>
        </w:trPr>
        <w:tc>
          <w:tcPr>
            <w:tcW w:w="4405" w:type="dxa"/>
          </w:tcPr>
          <w:p w14:paraId="1B8AB17E" w14:textId="24589DC4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Ascites</w:t>
            </w:r>
          </w:p>
        </w:tc>
        <w:tc>
          <w:tcPr>
            <w:tcW w:w="2250" w:type="dxa"/>
          </w:tcPr>
          <w:p w14:paraId="32C7EE9D" w14:textId="66DD6679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3.009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(1.285-7.047)</w:t>
            </w:r>
          </w:p>
        </w:tc>
        <w:tc>
          <w:tcPr>
            <w:tcW w:w="900" w:type="dxa"/>
          </w:tcPr>
          <w:p w14:paraId="3B19CD95" w14:textId="521EA24B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0.011</w:t>
            </w:r>
          </w:p>
        </w:tc>
        <w:tc>
          <w:tcPr>
            <w:tcW w:w="2070" w:type="dxa"/>
          </w:tcPr>
          <w:p w14:paraId="67F0B115" w14:textId="6A3D4B56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2.618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(1.047-6.544)</w:t>
            </w:r>
          </w:p>
        </w:tc>
        <w:tc>
          <w:tcPr>
            <w:tcW w:w="990" w:type="dxa"/>
          </w:tcPr>
          <w:p w14:paraId="17C6584F" w14:textId="7E151150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0.040</w:t>
            </w:r>
          </w:p>
        </w:tc>
      </w:tr>
      <w:tr w:rsidR="007D15F2" w:rsidRPr="0062683C" w14:paraId="34BAE95D" w14:textId="77777777" w:rsidTr="00A20AA1">
        <w:trPr>
          <w:trHeight w:val="277"/>
        </w:trPr>
        <w:tc>
          <w:tcPr>
            <w:tcW w:w="4405" w:type="dxa"/>
          </w:tcPr>
          <w:p w14:paraId="726E6030" w14:textId="4A4C634E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 xml:space="preserve">Metabolic 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>Flag</w:t>
            </w:r>
          </w:p>
        </w:tc>
        <w:tc>
          <w:tcPr>
            <w:tcW w:w="2250" w:type="dxa"/>
          </w:tcPr>
          <w:p w14:paraId="0F6D10BE" w14:textId="7AEBC695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3.281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(1.585-6.794)</w:t>
            </w:r>
          </w:p>
        </w:tc>
        <w:tc>
          <w:tcPr>
            <w:tcW w:w="900" w:type="dxa"/>
          </w:tcPr>
          <w:p w14:paraId="662813E0" w14:textId="240EF980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0.001</w:t>
            </w:r>
          </w:p>
        </w:tc>
        <w:tc>
          <w:tcPr>
            <w:tcW w:w="2070" w:type="dxa"/>
          </w:tcPr>
          <w:p w14:paraId="2A8F63D3" w14:textId="29643400" w:rsidR="007D15F2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2.642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(1.147-6.085)</w:t>
            </w:r>
          </w:p>
        </w:tc>
        <w:tc>
          <w:tcPr>
            <w:tcW w:w="990" w:type="dxa"/>
          </w:tcPr>
          <w:p w14:paraId="59F55B42" w14:textId="582D8AB0" w:rsidR="007D15F2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0.023</w:t>
            </w:r>
          </w:p>
        </w:tc>
      </w:tr>
      <w:tr w:rsidR="007D15F2" w:rsidRPr="0062683C" w14:paraId="26965FF3" w14:textId="77777777" w:rsidTr="00A20AA1">
        <w:trPr>
          <w:trHeight w:val="277"/>
        </w:trPr>
        <w:tc>
          <w:tcPr>
            <w:tcW w:w="4405" w:type="dxa"/>
          </w:tcPr>
          <w:p w14:paraId="5A28E1C9" w14:textId="23472688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 xml:space="preserve">Age 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>At Surgery</w:t>
            </w:r>
          </w:p>
        </w:tc>
        <w:tc>
          <w:tcPr>
            <w:tcW w:w="2250" w:type="dxa"/>
          </w:tcPr>
          <w:p w14:paraId="6D6AB76E" w14:textId="51963BED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0.989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(0.978-1.001)</w:t>
            </w:r>
          </w:p>
        </w:tc>
        <w:tc>
          <w:tcPr>
            <w:tcW w:w="900" w:type="dxa"/>
          </w:tcPr>
          <w:p w14:paraId="320BE7E1" w14:textId="639B3106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0.067</w:t>
            </w:r>
          </w:p>
        </w:tc>
        <w:tc>
          <w:tcPr>
            <w:tcW w:w="2070" w:type="dxa"/>
          </w:tcPr>
          <w:p w14:paraId="0DCB7264" w14:textId="688164DF" w:rsidR="007D15F2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0.996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(0.984-1.009)</w:t>
            </w:r>
          </w:p>
        </w:tc>
        <w:tc>
          <w:tcPr>
            <w:tcW w:w="990" w:type="dxa"/>
          </w:tcPr>
          <w:p w14:paraId="50F01D06" w14:textId="518CDF3C" w:rsidR="007D15F2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0.546</w:t>
            </w:r>
          </w:p>
        </w:tc>
      </w:tr>
      <w:tr w:rsidR="007D15F2" w:rsidRPr="0062683C" w14:paraId="6C15FFA3" w14:textId="77777777" w:rsidTr="00A20AA1">
        <w:trPr>
          <w:trHeight w:val="277"/>
        </w:trPr>
        <w:tc>
          <w:tcPr>
            <w:tcW w:w="4405" w:type="dxa"/>
          </w:tcPr>
          <w:p w14:paraId="07CDA318" w14:textId="41F3D231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LS (</w:t>
            </w:r>
            <w:r w:rsidR="003340C7">
              <w:rPr>
                <w:rFonts w:ascii="Calibri" w:eastAsia="Aptos" w:hAnsi="Calibri" w:cs="Calibri"/>
                <w:sz w:val="22"/>
                <w:szCs w:val="22"/>
              </w:rPr>
              <w:t>R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>ef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. OS)</w:t>
            </w:r>
          </w:p>
        </w:tc>
        <w:tc>
          <w:tcPr>
            <w:tcW w:w="2250" w:type="dxa"/>
          </w:tcPr>
          <w:p w14:paraId="76F68FDB" w14:textId="1A4929FF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0.353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(0.213-0.584)</w:t>
            </w:r>
          </w:p>
        </w:tc>
        <w:tc>
          <w:tcPr>
            <w:tcW w:w="900" w:type="dxa"/>
          </w:tcPr>
          <w:p w14:paraId="6BF9B0FA" w14:textId="7741A3E1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  <w:tc>
          <w:tcPr>
            <w:tcW w:w="2070" w:type="dxa"/>
          </w:tcPr>
          <w:p w14:paraId="650760BA" w14:textId="0C6A789A" w:rsidR="007D15F2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0.417</w:t>
            </w:r>
            <w:r w:rsidR="0036601D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sz w:val="22"/>
                <w:szCs w:val="22"/>
              </w:rPr>
              <w:t>(0.244-0.713)</w:t>
            </w:r>
          </w:p>
        </w:tc>
        <w:tc>
          <w:tcPr>
            <w:tcW w:w="990" w:type="dxa"/>
          </w:tcPr>
          <w:p w14:paraId="6716ADCA" w14:textId="1EAF2B40" w:rsidR="007D15F2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>
              <w:rPr>
                <w:rFonts w:ascii="Calibri" w:eastAsia="Aptos" w:hAnsi="Calibri" w:cs="Calibri"/>
                <w:sz w:val="22"/>
                <w:szCs w:val="22"/>
              </w:rPr>
              <w:t>0.001</w:t>
            </w:r>
          </w:p>
        </w:tc>
      </w:tr>
      <w:tr w:rsidR="007D15F2" w:rsidRPr="0062683C" w14:paraId="3BBD5D79" w14:textId="77777777" w:rsidTr="00A20AA1">
        <w:trPr>
          <w:trHeight w:val="277"/>
        </w:trPr>
        <w:tc>
          <w:tcPr>
            <w:tcW w:w="4405" w:type="dxa"/>
          </w:tcPr>
          <w:p w14:paraId="14EABC7A" w14:textId="2BE5A61E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HD (Ref. HJ)</w:t>
            </w:r>
          </w:p>
        </w:tc>
        <w:tc>
          <w:tcPr>
            <w:tcW w:w="2250" w:type="dxa"/>
          </w:tcPr>
          <w:p w14:paraId="0C4D4361" w14:textId="345B49BD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0.700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(0.442-1.107)</w:t>
            </w:r>
          </w:p>
        </w:tc>
        <w:tc>
          <w:tcPr>
            <w:tcW w:w="900" w:type="dxa"/>
          </w:tcPr>
          <w:p w14:paraId="0B1E966A" w14:textId="32CFB484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0.127</w:t>
            </w:r>
          </w:p>
        </w:tc>
        <w:tc>
          <w:tcPr>
            <w:tcW w:w="2070" w:type="dxa"/>
          </w:tcPr>
          <w:p w14:paraId="2F7D207F" w14:textId="77777777" w:rsidR="007D15F2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E54869E" w14:textId="77777777" w:rsidR="007D15F2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22E1A96C" w14:textId="5B44D8CE" w:rsidTr="00A20AA1">
        <w:trPr>
          <w:trHeight w:val="292"/>
        </w:trPr>
        <w:tc>
          <w:tcPr>
            <w:tcW w:w="4405" w:type="dxa"/>
          </w:tcPr>
          <w:p w14:paraId="5799CEC9" w14:textId="77777777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Symptomatic of BD obstruction</w:t>
            </w:r>
          </w:p>
        </w:tc>
        <w:tc>
          <w:tcPr>
            <w:tcW w:w="2250" w:type="dxa"/>
          </w:tcPr>
          <w:p w14:paraId="429ED05B" w14:textId="51F021D0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1.854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(1.153-2.983)</w:t>
            </w:r>
          </w:p>
        </w:tc>
        <w:tc>
          <w:tcPr>
            <w:tcW w:w="900" w:type="dxa"/>
          </w:tcPr>
          <w:p w14:paraId="61AC1D01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0.011</w:t>
            </w:r>
          </w:p>
        </w:tc>
        <w:tc>
          <w:tcPr>
            <w:tcW w:w="2070" w:type="dxa"/>
          </w:tcPr>
          <w:p w14:paraId="2D0FC70D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B3E43B4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14C3EB32" w14:textId="54B9EA7B" w:rsidTr="00A20AA1">
        <w:trPr>
          <w:trHeight w:val="277"/>
        </w:trPr>
        <w:tc>
          <w:tcPr>
            <w:tcW w:w="4405" w:type="dxa"/>
          </w:tcPr>
          <w:p w14:paraId="5A068BEA" w14:textId="1F41AFAF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Jaundice</w:t>
            </w:r>
          </w:p>
        </w:tc>
        <w:tc>
          <w:tcPr>
            <w:tcW w:w="2250" w:type="dxa"/>
          </w:tcPr>
          <w:p w14:paraId="483270BD" w14:textId="02DB6570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2.652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(1.546-4.549)</w:t>
            </w:r>
          </w:p>
        </w:tc>
        <w:tc>
          <w:tcPr>
            <w:tcW w:w="900" w:type="dxa"/>
          </w:tcPr>
          <w:p w14:paraId="521BEF9B" w14:textId="5E5088E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  <w:tc>
          <w:tcPr>
            <w:tcW w:w="2070" w:type="dxa"/>
          </w:tcPr>
          <w:p w14:paraId="004F6C92" w14:textId="711899DA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B6556A8" w14:textId="1EB3C1A5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53F1BCA5" w14:textId="79BA7366" w:rsidTr="00A20AA1">
        <w:trPr>
          <w:trHeight w:val="277"/>
        </w:trPr>
        <w:tc>
          <w:tcPr>
            <w:tcW w:w="4405" w:type="dxa"/>
          </w:tcPr>
          <w:p w14:paraId="3B22A77E" w14:textId="77777777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Sepsis</w:t>
            </w:r>
          </w:p>
        </w:tc>
        <w:tc>
          <w:tcPr>
            <w:tcW w:w="2250" w:type="dxa"/>
          </w:tcPr>
          <w:p w14:paraId="3B806DCE" w14:textId="58EB7DFC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6.918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(1.521-31.466)</w:t>
            </w:r>
          </w:p>
        </w:tc>
        <w:tc>
          <w:tcPr>
            <w:tcW w:w="900" w:type="dxa"/>
          </w:tcPr>
          <w:p w14:paraId="49015A4B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0.012</w:t>
            </w:r>
          </w:p>
        </w:tc>
        <w:tc>
          <w:tcPr>
            <w:tcW w:w="2070" w:type="dxa"/>
          </w:tcPr>
          <w:p w14:paraId="0B5BE52D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0EA0060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62188C46" w14:textId="2C1D2124" w:rsidTr="00A20AA1">
        <w:trPr>
          <w:trHeight w:val="277"/>
        </w:trPr>
        <w:tc>
          <w:tcPr>
            <w:tcW w:w="4405" w:type="dxa"/>
          </w:tcPr>
          <w:p w14:paraId="7BDEF821" w14:textId="77777777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Cyst perforation</w:t>
            </w:r>
          </w:p>
        </w:tc>
        <w:tc>
          <w:tcPr>
            <w:tcW w:w="2250" w:type="dxa"/>
          </w:tcPr>
          <w:p w14:paraId="33E2034C" w14:textId="3F3D5686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12.549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(3.180-49.527)</w:t>
            </w:r>
          </w:p>
        </w:tc>
        <w:tc>
          <w:tcPr>
            <w:tcW w:w="900" w:type="dxa"/>
          </w:tcPr>
          <w:p w14:paraId="00A55773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  <w:tc>
          <w:tcPr>
            <w:tcW w:w="2070" w:type="dxa"/>
          </w:tcPr>
          <w:p w14:paraId="73A1272E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48D39BE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31A95500" w14:textId="68ED274B" w:rsidTr="00A20AA1">
        <w:trPr>
          <w:trHeight w:val="292"/>
        </w:trPr>
        <w:tc>
          <w:tcPr>
            <w:tcW w:w="4405" w:type="dxa"/>
          </w:tcPr>
          <w:p w14:paraId="62CA4DCB" w14:textId="77777777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Acute Pancreatitis</w:t>
            </w:r>
          </w:p>
        </w:tc>
        <w:tc>
          <w:tcPr>
            <w:tcW w:w="2250" w:type="dxa"/>
          </w:tcPr>
          <w:p w14:paraId="06174D6D" w14:textId="2F7AC0D3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0.746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(0.439-1.268)</w:t>
            </w:r>
          </w:p>
        </w:tc>
        <w:tc>
          <w:tcPr>
            <w:tcW w:w="900" w:type="dxa"/>
          </w:tcPr>
          <w:p w14:paraId="4701F88F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0.279</w:t>
            </w:r>
          </w:p>
        </w:tc>
        <w:tc>
          <w:tcPr>
            <w:tcW w:w="2070" w:type="dxa"/>
          </w:tcPr>
          <w:p w14:paraId="3DC021EE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D0954D1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64ECA379" w14:textId="1A07B756" w:rsidTr="00A20AA1">
        <w:trPr>
          <w:trHeight w:val="277"/>
        </w:trPr>
        <w:tc>
          <w:tcPr>
            <w:tcW w:w="4405" w:type="dxa"/>
          </w:tcPr>
          <w:p w14:paraId="482EACAD" w14:textId="77777777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Chronic Pancreatitis</w:t>
            </w:r>
          </w:p>
        </w:tc>
        <w:tc>
          <w:tcPr>
            <w:tcW w:w="2250" w:type="dxa"/>
          </w:tcPr>
          <w:p w14:paraId="41A35438" w14:textId="2A2EA601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0.493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(0.062-3.902)</w:t>
            </w:r>
          </w:p>
        </w:tc>
        <w:tc>
          <w:tcPr>
            <w:tcW w:w="900" w:type="dxa"/>
          </w:tcPr>
          <w:p w14:paraId="31E2CD59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0.503</w:t>
            </w:r>
          </w:p>
        </w:tc>
        <w:tc>
          <w:tcPr>
            <w:tcW w:w="2070" w:type="dxa"/>
          </w:tcPr>
          <w:p w14:paraId="226D59D0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51116D0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7E561075" w14:textId="5047A20E" w:rsidTr="00A20AA1">
        <w:trPr>
          <w:trHeight w:val="277"/>
        </w:trPr>
        <w:tc>
          <w:tcPr>
            <w:tcW w:w="4405" w:type="dxa"/>
          </w:tcPr>
          <w:p w14:paraId="423D05DA" w14:textId="515D4135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 xml:space="preserve">Protein plug/Calculi </w:t>
            </w:r>
            <w:r w:rsidR="003340C7">
              <w:rPr>
                <w:rFonts w:ascii="Calibri" w:eastAsia="Aptos" w:hAnsi="Calibri" w:cs="Calibri"/>
                <w:sz w:val="22"/>
                <w:szCs w:val="22"/>
              </w:rPr>
              <w:t>W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 xml:space="preserve">ithout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 xml:space="preserve">BD </w:t>
            </w:r>
            <w:r w:rsidR="003340C7">
              <w:rPr>
                <w:rFonts w:ascii="Calibri" w:eastAsia="Aptos" w:hAnsi="Calibri" w:cs="Calibri"/>
                <w:sz w:val="22"/>
                <w:szCs w:val="22"/>
              </w:rPr>
              <w:t>O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>bstruction</w:t>
            </w:r>
          </w:p>
        </w:tc>
        <w:tc>
          <w:tcPr>
            <w:tcW w:w="2250" w:type="dxa"/>
          </w:tcPr>
          <w:p w14:paraId="3A1641CE" w14:textId="11BB9955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0.383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(0.179-0.821</w:t>
            </w:r>
            <w:r w:rsidR="00510E4D">
              <w:rPr>
                <w:rFonts w:ascii="Calibri" w:eastAsia="Aptos" w:hAnsi="Calibri" w:cs="Calibri"/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02E74BDD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0.014</w:t>
            </w:r>
          </w:p>
        </w:tc>
        <w:tc>
          <w:tcPr>
            <w:tcW w:w="2070" w:type="dxa"/>
          </w:tcPr>
          <w:p w14:paraId="5FBFDB21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720E2E0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396A7BBF" w14:textId="73ACABE0" w:rsidTr="00A20AA1">
        <w:trPr>
          <w:trHeight w:val="277"/>
        </w:trPr>
        <w:tc>
          <w:tcPr>
            <w:tcW w:w="4405" w:type="dxa"/>
          </w:tcPr>
          <w:p w14:paraId="46C25B08" w14:textId="77777777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Cholecystitis</w:t>
            </w:r>
          </w:p>
        </w:tc>
        <w:tc>
          <w:tcPr>
            <w:tcW w:w="2250" w:type="dxa"/>
          </w:tcPr>
          <w:p w14:paraId="292B1C7F" w14:textId="606E92EA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0.585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(0.173-1.980)</w:t>
            </w:r>
          </w:p>
        </w:tc>
        <w:tc>
          <w:tcPr>
            <w:tcW w:w="900" w:type="dxa"/>
          </w:tcPr>
          <w:p w14:paraId="75F0FEC3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0.388</w:t>
            </w:r>
          </w:p>
        </w:tc>
        <w:tc>
          <w:tcPr>
            <w:tcW w:w="2070" w:type="dxa"/>
          </w:tcPr>
          <w:p w14:paraId="505E776A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24A9DEC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0026DFE8" w14:textId="1CE51FC9" w:rsidTr="00A20AA1">
        <w:trPr>
          <w:trHeight w:val="277"/>
        </w:trPr>
        <w:tc>
          <w:tcPr>
            <w:tcW w:w="4405" w:type="dxa"/>
          </w:tcPr>
          <w:p w14:paraId="73C6FDAC" w14:textId="79FC27C8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 xml:space="preserve">Liver 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>Fibrosis/Cirrhosis at Index Admission</w:t>
            </w:r>
          </w:p>
        </w:tc>
        <w:tc>
          <w:tcPr>
            <w:tcW w:w="2250" w:type="dxa"/>
          </w:tcPr>
          <w:p w14:paraId="33FE9C6E" w14:textId="21E03267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1.828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(0.641-5.212)</w:t>
            </w:r>
          </w:p>
        </w:tc>
        <w:tc>
          <w:tcPr>
            <w:tcW w:w="900" w:type="dxa"/>
          </w:tcPr>
          <w:p w14:paraId="49C405FF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0.259</w:t>
            </w:r>
          </w:p>
        </w:tc>
        <w:tc>
          <w:tcPr>
            <w:tcW w:w="2070" w:type="dxa"/>
          </w:tcPr>
          <w:p w14:paraId="1F7B4EA0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D01290E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3800B5B9" w14:textId="5090B90E" w:rsidTr="00A20AA1">
        <w:trPr>
          <w:trHeight w:val="292"/>
        </w:trPr>
        <w:tc>
          <w:tcPr>
            <w:tcW w:w="4405" w:type="dxa"/>
          </w:tcPr>
          <w:p w14:paraId="6E6879B5" w14:textId="74FB9BD1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 xml:space="preserve">Portal </w:t>
            </w:r>
            <w:r w:rsidR="003340C7" w:rsidRPr="0062683C">
              <w:rPr>
                <w:rFonts w:ascii="Calibri" w:eastAsia="Aptos" w:hAnsi="Calibri" w:cs="Calibri"/>
                <w:sz w:val="22"/>
                <w:szCs w:val="22"/>
              </w:rPr>
              <w:t>Hypertension at Index Admission</w:t>
            </w:r>
          </w:p>
        </w:tc>
        <w:tc>
          <w:tcPr>
            <w:tcW w:w="2250" w:type="dxa"/>
          </w:tcPr>
          <w:p w14:paraId="3911F7F6" w14:textId="2ECB3757" w:rsidR="007D15F2" w:rsidRPr="0062683C" w:rsidRDefault="007D15F2" w:rsidP="007D15F2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8.625</w:t>
            </w:r>
            <w:r w:rsidR="007B5ED1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62683C">
              <w:rPr>
                <w:rFonts w:ascii="Calibri" w:eastAsia="Aptos" w:hAnsi="Calibri" w:cs="Calibri"/>
                <w:sz w:val="22"/>
                <w:szCs w:val="22"/>
              </w:rPr>
              <w:t>(1.415-52.578)</w:t>
            </w:r>
          </w:p>
        </w:tc>
        <w:tc>
          <w:tcPr>
            <w:tcW w:w="900" w:type="dxa"/>
          </w:tcPr>
          <w:p w14:paraId="01626D1D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62683C">
              <w:rPr>
                <w:rFonts w:ascii="Calibri" w:eastAsia="Aptos" w:hAnsi="Calibri" w:cs="Calibri"/>
                <w:sz w:val="22"/>
                <w:szCs w:val="22"/>
              </w:rPr>
              <w:t>0.019</w:t>
            </w:r>
          </w:p>
        </w:tc>
        <w:tc>
          <w:tcPr>
            <w:tcW w:w="2070" w:type="dxa"/>
          </w:tcPr>
          <w:p w14:paraId="6011687F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B18260D" w14:textId="77777777" w:rsidR="007D15F2" w:rsidRPr="0062683C" w:rsidRDefault="007D15F2" w:rsidP="007D15F2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7D15F2" w:rsidRPr="0062683C" w14:paraId="2196C1CB" w14:textId="5E35B3C5" w:rsidTr="00A20AA1">
        <w:trPr>
          <w:trHeight w:val="1970"/>
        </w:trPr>
        <w:tc>
          <w:tcPr>
            <w:tcW w:w="10615" w:type="dxa"/>
            <w:gridSpan w:val="5"/>
          </w:tcPr>
          <w:p w14:paraId="4D3E6787" w14:textId="62AD4F2D" w:rsidR="007D15F2" w:rsidRPr="00A20AA1" w:rsidRDefault="00E33A92" w:rsidP="00A20AA1">
            <w:pPr>
              <w:rPr>
                <w:rFonts w:ascii="Calibri" w:eastAsia="Aptos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BD: Biliary Duct; LS: Laparoscopic Surgery; OS: Open Surgery; HD: </w:t>
            </w:r>
            <w:proofErr w:type="spellStart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Hepaticoduodenostomy</w:t>
            </w:r>
            <w:proofErr w:type="spellEnd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; HJ: Roux-en-Y Hepaticojejunostomy. Final model covariates were selected based on clinical relevance and a purposeful selection threshold of p&lt;0.15. Significant covariates that had wide confidence intervals in the unadjusted regression model were excluded from the final model. Although some variables met the p&lt;0.15 threshold in the unadjusted analysis for binary outcomes, they were omitted from the final model because their inclusion reduced calibration, as evaluated by the Hosmer-</w:t>
            </w:r>
            <w:proofErr w:type="spellStart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Lemeshow</w:t>
            </w:r>
            <w:proofErr w:type="spellEnd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 goodness-of-fit test. The model shows good calibration, indicated by the Hosmer-</w:t>
            </w:r>
            <w:proofErr w:type="spellStart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Lemeshow</w:t>
            </w:r>
            <w:proofErr w:type="spellEnd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 test result (χ2=5.494; p=0.704).</w:t>
            </w:r>
          </w:p>
        </w:tc>
      </w:tr>
    </w:tbl>
    <w:p w14:paraId="101ECF19" w14:textId="4FD9E8EC" w:rsidR="000601A5" w:rsidRDefault="000601A5" w:rsidP="007D15F2"/>
    <w:sectPr w:rsidR="000601A5" w:rsidSect="006268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3C"/>
    <w:rsid w:val="000601A5"/>
    <w:rsid w:val="000C10AD"/>
    <w:rsid w:val="002317B6"/>
    <w:rsid w:val="002424B4"/>
    <w:rsid w:val="003340C7"/>
    <w:rsid w:val="0036601D"/>
    <w:rsid w:val="00475811"/>
    <w:rsid w:val="004922E6"/>
    <w:rsid w:val="00510E4D"/>
    <w:rsid w:val="00565013"/>
    <w:rsid w:val="00571E3A"/>
    <w:rsid w:val="0062683C"/>
    <w:rsid w:val="00684DD0"/>
    <w:rsid w:val="006F183A"/>
    <w:rsid w:val="007B5ED1"/>
    <w:rsid w:val="007D15F2"/>
    <w:rsid w:val="00817FF2"/>
    <w:rsid w:val="0083354A"/>
    <w:rsid w:val="008574F6"/>
    <w:rsid w:val="00864549"/>
    <w:rsid w:val="00877590"/>
    <w:rsid w:val="008C7FC5"/>
    <w:rsid w:val="008E4350"/>
    <w:rsid w:val="008E606D"/>
    <w:rsid w:val="00982C82"/>
    <w:rsid w:val="009A7717"/>
    <w:rsid w:val="00A20AA1"/>
    <w:rsid w:val="00AA258F"/>
    <w:rsid w:val="00C71EC2"/>
    <w:rsid w:val="00CD544A"/>
    <w:rsid w:val="00D07927"/>
    <w:rsid w:val="00D41EFE"/>
    <w:rsid w:val="00D4640A"/>
    <w:rsid w:val="00DD272D"/>
    <w:rsid w:val="00DF5A66"/>
    <w:rsid w:val="00E33A92"/>
    <w:rsid w:val="00E44059"/>
    <w:rsid w:val="00E61F1F"/>
    <w:rsid w:val="00E71888"/>
    <w:rsid w:val="00EE1B2C"/>
    <w:rsid w:val="00F62348"/>
    <w:rsid w:val="00F843A6"/>
    <w:rsid w:val="00F850FC"/>
    <w:rsid w:val="00FC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E6278"/>
  <w15:chartTrackingRefBased/>
  <w15:docId w15:val="{3FD970CD-4391-47EF-BCD3-83A08CAC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8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8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8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8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8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8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8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8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8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8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D15F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7B5ED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5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E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cdc7058-dd48-4a81-90b6-281159ae72e0}" enabled="0" method="" siteId="{fcdc7058-dd48-4a81-90b6-281159ae72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Sacco Casamassima, Maria Grazia</dc:creator>
  <cp:keywords/>
  <dc:description/>
  <cp:lastModifiedBy>Alturki, Nadeen, F MBChB</cp:lastModifiedBy>
  <cp:revision>4</cp:revision>
  <dcterms:created xsi:type="dcterms:W3CDTF">2026-03-23T19:20:00Z</dcterms:created>
  <dcterms:modified xsi:type="dcterms:W3CDTF">2026-06-22T19:44:00Z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bc39df82-e188-4f95-bf6a-4d9ee549aa3a</vt:lpwstr>
  </property>
</Properties>
</file>