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CE8FE4" w14:textId="164C8986" w:rsidR="00643BB0" w:rsidRPr="004C48DB" w:rsidRDefault="004C48D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08897F5B" wp14:editId="0FFE8E4C">
            <wp:extent cx="3760013" cy="373915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2824" cy="3751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A4F6A2" w14:textId="406109E0" w:rsidR="00353912" w:rsidRDefault="004C48DB">
      <w:r>
        <w:rPr>
          <w:noProof/>
        </w:rPr>
        <w:drawing>
          <wp:inline distT="0" distB="0" distL="0" distR="0" wp14:anchorId="01CADC7E" wp14:editId="145B3116">
            <wp:extent cx="3801222" cy="3738067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882" cy="3749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8931C" w14:textId="4570E686" w:rsidR="00353912" w:rsidRPr="004C48DB" w:rsidRDefault="0035391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C48DB">
        <w:rPr>
          <w:rFonts w:ascii="Times New Roman" w:hAnsi="Times New Roman" w:cs="Times New Roman"/>
          <w:b/>
          <w:bCs/>
          <w:sz w:val="24"/>
          <w:szCs w:val="24"/>
        </w:rPr>
        <w:t>Suppletary</w:t>
      </w:r>
      <w:proofErr w:type="spellEnd"/>
      <w:r w:rsidRPr="004C48DB">
        <w:rPr>
          <w:rFonts w:ascii="Times New Roman" w:hAnsi="Times New Roman" w:cs="Times New Roman"/>
          <w:b/>
          <w:bCs/>
          <w:sz w:val="24"/>
          <w:szCs w:val="24"/>
        </w:rPr>
        <w:t xml:space="preserve"> Figure S1.</w:t>
      </w:r>
      <w:r w:rsidRPr="004C48DB">
        <w:rPr>
          <w:rFonts w:ascii="Times New Roman" w:hAnsi="Times New Roman" w:cs="Times New Roman"/>
          <w:sz w:val="24"/>
          <w:szCs w:val="24"/>
        </w:rPr>
        <w:t xml:space="preserve"> soft-thresholding values estimation.</w:t>
      </w:r>
      <w:r w:rsidRPr="004C48DB">
        <w:rPr>
          <w:sz w:val="24"/>
          <w:szCs w:val="24"/>
        </w:rPr>
        <w:t xml:space="preserve"> </w:t>
      </w:r>
      <w:r w:rsidRPr="004C48DB">
        <w:rPr>
          <w:rFonts w:ascii="Times New Roman" w:hAnsi="Times New Roman" w:cs="Times New Roman"/>
          <w:sz w:val="24"/>
          <w:szCs w:val="24"/>
        </w:rPr>
        <w:t xml:space="preserve">Scale independence and mean connectivity of various soft-thresholding values (β) in </w:t>
      </w:r>
      <w:r w:rsidR="00E554C6" w:rsidRPr="004C48DB">
        <w:rPr>
          <w:rFonts w:ascii="Times New Roman" w:hAnsi="Times New Roman" w:cs="Times New Roman"/>
          <w:sz w:val="24"/>
          <w:szCs w:val="24"/>
        </w:rPr>
        <w:t>(a) negative and (b) positive mode</w:t>
      </w:r>
      <w:r w:rsidR="0070083D" w:rsidRPr="004C48DB">
        <w:rPr>
          <w:rFonts w:ascii="Times New Roman" w:hAnsi="Times New Roman" w:cs="Times New Roman"/>
          <w:sz w:val="24"/>
          <w:szCs w:val="24"/>
        </w:rPr>
        <w:t>l</w:t>
      </w:r>
      <w:r w:rsidR="00E554C6" w:rsidRPr="004C48DB">
        <w:rPr>
          <w:rFonts w:ascii="Times New Roman" w:hAnsi="Times New Roman" w:cs="Times New Roman"/>
          <w:sz w:val="24"/>
          <w:szCs w:val="24"/>
        </w:rPr>
        <w:t>.</w:t>
      </w:r>
    </w:p>
    <w:p w14:paraId="625D4489" w14:textId="1B8B6376" w:rsidR="00353912" w:rsidRDefault="00353912"/>
    <w:p w14:paraId="4D7361BC" w14:textId="0945F5CE" w:rsidR="00E554C6" w:rsidRDefault="004C48DB">
      <w:r>
        <w:rPr>
          <w:noProof/>
        </w:rPr>
        <w:lastRenderedPageBreak/>
        <w:drawing>
          <wp:inline distT="0" distB="0" distL="0" distR="0" wp14:anchorId="5AACF316" wp14:editId="41CDA529">
            <wp:extent cx="5274310" cy="282384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CFF36" w14:textId="57542B6F" w:rsidR="00E554C6" w:rsidRPr="004C48DB" w:rsidRDefault="00E554C6">
      <w:pPr>
        <w:rPr>
          <w:rFonts w:ascii="Times New Roman" w:hAnsi="Times New Roman" w:cs="Times New Roman" w:hint="eastAsia"/>
          <w:sz w:val="24"/>
          <w:szCs w:val="24"/>
        </w:rPr>
      </w:pPr>
      <w:proofErr w:type="spellStart"/>
      <w:r w:rsidRPr="004C48DB">
        <w:rPr>
          <w:rFonts w:ascii="Times New Roman" w:hAnsi="Times New Roman" w:cs="Times New Roman"/>
          <w:b/>
          <w:bCs/>
          <w:sz w:val="24"/>
          <w:szCs w:val="24"/>
        </w:rPr>
        <w:t>Suppletary</w:t>
      </w:r>
      <w:proofErr w:type="spellEnd"/>
      <w:r w:rsidRPr="004C48DB">
        <w:rPr>
          <w:rFonts w:ascii="Times New Roman" w:hAnsi="Times New Roman" w:cs="Times New Roman"/>
          <w:b/>
          <w:bCs/>
          <w:sz w:val="24"/>
          <w:szCs w:val="24"/>
        </w:rPr>
        <w:t xml:space="preserve"> Figure S2.</w:t>
      </w:r>
      <w:r w:rsidRPr="004C48DB">
        <w:rPr>
          <w:rFonts w:ascii="Times New Roman" w:hAnsi="Times New Roman" w:cs="Times New Roman"/>
          <w:sz w:val="24"/>
          <w:szCs w:val="24"/>
        </w:rPr>
        <w:t xml:space="preserve"> Principal Component Analysis (PCA) scores plots based on LC/MS data of fecal samples from H-FE (green) and L-FE (red) of (a) </w:t>
      </w:r>
      <w:bookmarkStart w:id="0" w:name="_Hlk48117494"/>
      <w:r w:rsidRPr="004C48DB">
        <w:rPr>
          <w:rFonts w:ascii="Times New Roman" w:hAnsi="Times New Roman" w:cs="Times New Roman"/>
          <w:sz w:val="24"/>
          <w:szCs w:val="24"/>
        </w:rPr>
        <w:t>positive and (b) negative mode</w:t>
      </w:r>
      <w:bookmarkEnd w:id="0"/>
      <w:r w:rsidR="0070083D" w:rsidRPr="004C48DB">
        <w:rPr>
          <w:rFonts w:ascii="Times New Roman" w:hAnsi="Times New Roman" w:cs="Times New Roman"/>
          <w:sz w:val="24"/>
          <w:szCs w:val="24"/>
        </w:rPr>
        <w:t>l</w:t>
      </w:r>
      <w:r w:rsidRPr="004C48DB">
        <w:rPr>
          <w:rFonts w:ascii="Times New Roman" w:hAnsi="Times New Roman" w:cs="Times New Roman"/>
          <w:sz w:val="24"/>
          <w:szCs w:val="24"/>
        </w:rPr>
        <w:t>.</w:t>
      </w:r>
      <w:r w:rsidR="004C48DB" w:rsidRPr="004C48DB">
        <w:rPr>
          <w:rFonts w:ascii="Times New Roman" w:hAnsi="Times New Roman" w:cs="Times New Roman"/>
          <w:sz w:val="24"/>
          <w:szCs w:val="24"/>
        </w:rPr>
        <w:br w:type="page"/>
      </w:r>
    </w:p>
    <w:p w14:paraId="7D71AB6E" w14:textId="51257EEF" w:rsidR="00E554C6" w:rsidRDefault="004C48DB">
      <w:pPr>
        <w:rPr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6C9E287A" wp14:editId="1B40C90A">
            <wp:extent cx="4045306" cy="4174556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913" cy="418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6CACBFB6" wp14:editId="1E5311ED">
            <wp:extent cx="4044950" cy="4162972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654" cy="4169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CC861" w14:textId="423B9FA8" w:rsidR="00E554C6" w:rsidRPr="004C48DB" w:rsidRDefault="00E554C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C48DB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Suppletary</w:t>
      </w:r>
      <w:proofErr w:type="spellEnd"/>
      <w:r w:rsidRPr="004C48DB">
        <w:rPr>
          <w:rFonts w:ascii="Times New Roman" w:hAnsi="Times New Roman" w:cs="Times New Roman"/>
          <w:b/>
          <w:bCs/>
          <w:sz w:val="24"/>
          <w:szCs w:val="24"/>
        </w:rPr>
        <w:t xml:space="preserve"> Figure S3. </w:t>
      </w:r>
      <w:r w:rsidRPr="004C48DB">
        <w:rPr>
          <w:rFonts w:ascii="Times New Roman" w:hAnsi="Times New Roman" w:cs="Times New Roman"/>
          <w:sz w:val="24"/>
          <w:szCs w:val="24"/>
        </w:rPr>
        <w:t>Clustering dendrogram and module-trait correlation plots.</w:t>
      </w:r>
      <w:r w:rsidR="0070083D" w:rsidRPr="004C48DB">
        <w:rPr>
          <w:sz w:val="24"/>
          <w:szCs w:val="24"/>
        </w:rPr>
        <w:t xml:space="preserve"> </w:t>
      </w:r>
      <w:r w:rsidR="0070083D" w:rsidRPr="004C48DB">
        <w:rPr>
          <w:rFonts w:ascii="Times New Roman" w:hAnsi="Times New Roman" w:cs="Times New Roman"/>
          <w:sz w:val="24"/>
          <w:szCs w:val="24"/>
        </w:rPr>
        <w:t xml:space="preserve">Each </w:t>
      </w:r>
      <w:proofErr w:type="spellStart"/>
      <w:r w:rsidR="0070083D" w:rsidRPr="004C48DB">
        <w:rPr>
          <w:rFonts w:ascii="Times New Roman" w:hAnsi="Times New Roman" w:cs="Times New Roman"/>
          <w:sz w:val="24"/>
          <w:szCs w:val="24"/>
        </w:rPr>
        <w:t>coloured</w:t>
      </w:r>
      <w:proofErr w:type="spellEnd"/>
      <w:r w:rsidR="0070083D" w:rsidRPr="004C48DB">
        <w:rPr>
          <w:rFonts w:ascii="Times New Roman" w:hAnsi="Times New Roman" w:cs="Times New Roman"/>
          <w:sz w:val="24"/>
          <w:szCs w:val="24"/>
        </w:rPr>
        <w:t xml:space="preserve"> row represents a </w:t>
      </w:r>
      <w:proofErr w:type="spellStart"/>
      <w:r w:rsidR="0070083D" w:rsidRPr="004C48DB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="0070083D" w:rsidRPr="004C48DB">
        <w:rPr>
          <w:rFonts w:ascii="Times New Roman" w:hAnsi="Times New Roman" w:cs="Times New Roman"/>
          <w:sz w:val="24"/>
          <w:szCs w:val="24"/>
        </w:rPr>
        <w:t>-coded module which contains a group of highly connected metabolic features. A total of 14 and 14 modules was identified in (a) positive and (b) negative model, respectively.</w:t>
      </w:r>
    </w:p>
    <w:sectPr w:rsidR="00E554C6" w:rsidRPr="004C48D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809057" w14:textId="77777777" w:rsidR="002D4D6C" w:rsidRDefault="002D4D6C" w:rsidP="00353912">
      <w:r>
        <w:separator/>
      </w:r>
    </w:p>
  </w:endnote>
  <w:endnote w:type="continuationSeparator" w:id="0">
    <w:p w14:paraId="3BDDE31C" w14:textId="77777777" w:rsidR="002D4D6C" w:rsidRDefault="002D4D6C" w:rsidP="00353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212834" w14:textId="77777777" w:rsidR="00422D2A" w:rsidRDefault="00422D2A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45819940"/>
      <w:docPartObj>
        <w:docPartGallery w:val="Page Numbers (Bottom of Page)"/>
        <w:docPartUnique/>
      </w:docPartObj>
    </w:sdtPr>
    <w:sdtContent>
      <w:p w14:paraId="6E0944C5" w14:textId="41D22C85" w:rsidR="00422D2A" w:rsidRDefault="00422D2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2B958F" w14:textId="77777777" w:rsidR="00422D2A" w:rsidRDefault="00422D2A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A34E8D" w14:textId="77777777" w:rsidR="00422D2A" w:rsidRDefault="00422D2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706449" w14:textId="77777777" w:rsidR="002D4D6C" w:rsidRDefault="002D4D6C" w:rsidP="00353912">
      <w:r>
        <w:separator/>
      </w:r>
    </w:p>
  </w:footnote>
  <w:footnote w:type="continuationSeparator" w:id="0">
    <w:p w14:paraId="246B6E79" w14:textId="77777777" w:rsidR="002D4D6C" w:rsidRDefault="002D4D6C" w:rsidP="00353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60C8FE" w14:textId="77777777" w:rsidR="00422D2A" w:rsidRDefault="00422D2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09E28C" w14:textId="77777777" w:rsidR="00422D2A" w:rsidRDefault="00422D2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570D9D" w14:textId="77777777" w:rsidR="00422D2A" w:rsidRDefault="00422D2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912"/>
    <w:rsid w:val="002D4D6C"/>
    <w:rsid w:val="00353912"/>
    <w:rsid w:val="00422D2A"/>
    <w:rsid w:val="004C48DB"/>
    <w:rsid w:val="00643BB0"/>
    <w:rsid w:val="0070083D"/>
    <w:rsid w:val="00E554C6"/>
    <w:rsid w:val="00F3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68A36"/>
  <w15:chartTrackingRefBased/>
  <w15:docId w15:val="{3D941188-C920-4B82-B364-154EB2A69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391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5391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53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5391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539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539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66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jie</dc:creator>
  <cp:keywords/>
  <dc:description/>
  <cp:lastModifiedBy>wu jie</cp:lastModifiedBy>
  <cp:revision>10</cp:revision>
  <dcterms:created xsi:type="dcterms:W3CDTF">2020-09-01T14:06:00Z</dcterms:created>
  <dcterms:modified xsi:type="dcterms:W3CDTF">2020-09-29T03:09:00Z</dcterms:modified>
</cp:coreProperties>
</file>