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C4EE" w14:textId="15B272EB" w:rsidR="0048478B" w:rsidRPr="00996ED2" w:rsidRDefault="0048478B" w:rsidP="0048478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203739271"/>
      <w:r w:rsidRPr="00996ED2">
        <w:rPr>
          <w:rFonts w:ascii="Times New Roman" w:hAnsi="Times New Roman" w:cs="Times New Roman"/>
          <w:b/>
          <w:bCs/>
          <w:sz w:val="24"/>
          <w:szCs w:val="24"/>
          <w:lang w:val="en-GB"/>
        </w:rPr>
        <w:t>Three versus seven days of apramycin</w:t>
      </w:r>
      <w:r w:rsidR="00DD746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treatment</w:t>
      </w:r>
      <w:r w:rsidRPr="00996ED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for post-weaning diarrhoea in piglets: a cluster-randomised non-inferiority field trial</w:t>
      </w:r>
    </w:p>
    <w:p w14:paraId="3CC3C7A9" w14:textId="77777777" w:rsidR="0048478B" w:rsidRPr="002C7807" w:rsidRDefault="0048478B" w:rsidP="004847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7807">
        <w:rPr>
          <w:rFonts w:ascii="Times New Roman" w:hAnsi="Times New Roman" w:cs="Times New Roman"/>
          <w:sz w:val="24"/>
          <w:szCs w:val="24"/>
          <w:lang w:val="it-IT"/>
        </w:rPr>
        <w:t xml:space="preserve">Emma Smedsgaard Byskov¹, Laura Goncalves Pereira¹, Mattia Pirolo¹, Ken Steen Pedersen¹, Luca Guardabassi¹, Peter Damborg¹* </w:t>
      </w:r>
    </w:p>
    <w:p w14:paraId="3DCF7922" w14:textId="77777777" w:rsidR="0048478B" w:rsidRPr="00996ED2" w:rsidRDefault="0048478B" w:rsidP="0048478B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996ED2">
        <w:rPr>
          <w:rFonts w:ascii="Times New Roman" w:hAnsi="Times New Roman" w:cs="Times New Roman"/>
          <w:i/>
          <w:iCs/>
          <w:sz w:val="24"/>
          <w:szCs w:val="24"/>
          <w:lang w:val="en-GB"/>
        </w:rPr>
        <w:t>¹Department of Veterinary and Animal Sciences, University of Copenhagen, 1870 Frederiksberg C, Denmark</w:t>
      </w:r>
    </w:p>
    <w:p w14:paraId="5B66E5EA" w14:textId="77777777" w:rsidR="0048478B" w:rsidRPr="00996ED2" w:rsidRDefault="0048478B" w:rsidP="0048478B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158F36AD" w14:textId="77777777" w:rsidR="0048478B" w:rsidRPr="00996ED2" w:rsidRDefault="0048478B" w:rsidP="0048478B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32313735" w14:textId="77777777" w:rsidR="0048478B" w:rsidRPr="00996ED2" w:rsidRDefault="0048478B" w:rsidP="0048478B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251FB41D" w14:textId="77777777" w:rsidR="0048478B" w:rsidRPr="00996ED2" w:rsidRDefault="0048478B" w:rsidP="004847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96ED2">
        <w:rPr>
          <w:rFonts w:ascii="Times New Roman" w:hAnsi="Times New Roman" w:cs="Times New Roman"/>
          <w:sz w:val="24"/>
          <w:szCs w:val="24"/>
          <w:lang w:val="en-GB"/>
        </w:rPr>
        <w:t xml:space="preserve">* Correspondence: </w:t>
      </w:r>
      <w:hyperlink r:id="rId4" w:history="1">
        <w:r w:rsidRPr="00996ED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pedam@sund.ku.dk</w:t>
        </w:r>
      </w:hyperlink>
    </w:p>
    <w:p w14:paraId="4C4D776E" w14:textId="77777777" w:rsidR="0048478B" w:rsidRPr="00996ED2" w:rsidRDefault="0048478B" w:rsidP="004847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EB87F5" w14:textId="77777777" w:rsidR="0048478B" w:rsidRPr="00996ED2" w:rsidRDefault="0048478B" w:rsidP="004847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CBA968" w14:textId="77777777" w:rsidR="0048478B" w:rsidRPr="00996ED2" w:rsidRDefault="0048478B" w:rsidP="004847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02EC7BC" w14:textId="77777777" w:rsidR="0048478B" w:rsidRPr="00996ED2" w:rsidRDefault="0048478B" w:rsidP="0048478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96ED2">
        <w:rPr>
          <w:rFonts w:ascii="Times New Roman" w:hAnsi="Times New Roman" w:cs="Times New Roman"/>
          <w:sz w:val="24"/>
          <w:szCs w:val="24"/>
          <w:lang w:val="en-GB"/>
        </w:rPr>
        <w:t>Running title: Apramycin Treatment Duration in Diarrheic Piglets</w:t>
      </w:r>
      <w:bookmarkEnd w:id="0"/>
      <w:r w:rsidRPr="00996ED2"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</w:p>
    <w:p w14:paraId="6CF4B8AA" w14:textId="3FA254E3" w:rsidR="009F7D0B" w:rsidRPr="00996ED2" w:rsidRDefault="009F7D0B" w:rsidP="009F7D0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96ED2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Supplementary Material</w:t>
      </w:r>
    </w:p>
    <w:p w14:paraId="035D3890" w14:textId="40B7D894" w:rsidR="009F7D0B" w:rsidRPr="00996ED2" w:rsidRDefault="00522C14" w:rsidP="009F7D0B">
      <w:pPr>
        <w:pStyle w:val="NormalWeb"/>
        <w:spacing w:line="240" w:lineRule="auto"/>
        <w:jc w:val="both"/>
        <w:rPr>
          <w:rStyle w:val="Strong"/>
          <w:sz w:val="20"/>
          <w:szCs w:val="20"/>
          <w:lang w:val="en-GB"/>
        </w:rPr>
      </w:pPr>
      <w:r w:rsidRPr="00522C14">
        <w:rPr>
          <w:rStyle w:val="Strong"/>
          <w:noProof/>
          <w:sz w:val="20"/>
          <w:szCs w:val="20"/>
          <w:lang w:val="en-GB"/>
        </w:rPr>
        <w:drawing>
          <wp:inline distT="0" distB="0" distL="0" distR="0" wp14:anchorId="67FC7C02" wp14:editId="27877788">
            <wp:extent cx="5731510" cy="1906270"/>
            <wp:effectExtent l="0" t="0" r="2540" b="0"/>
            <wp:docPr id="487788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887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F46D7" w14:textId="77777777" w:rsidR="00522C14" w:rsidRDefault="00522C14" w:rsidP="009F7D0B">
      <w:pPr>
        <w:pStyle w:val="NormalWeb"/>
        <w:spacing w:line="240" w:lineRule="auto"/>
        <w:jc w:val="both"/>
        <w:rPr>
          <w:b/>
          <w:bCs/>
          <w:sz w:val="20"/>
          <w:szCs w:val="20"/>
          <w:lang w:val="en-GB"/>
        </w:rPr>
      </w:pPr>
    </w:p>
    <w:p w14:paraId="2A4FA7E2" w14:textId="13016012" w:rsidR="009F7D0B" w:rsidRDefault="009F7D0B" w:rsidP="009F7D0B">
      <w:pPr>
        <w:pStyle w:val="NormalWeb"/>
        <w:spacing w:line="240" w:lineRule="auto"/>
        <w:jc w:val="both"/>
        <w:rPr>
          <w:sz w:val="20"/>
          <w:szCs w:val="20"/>
          <w:lang w:val="en-GB"/>
        </w:rPr>
      </w:pPr>
      <w:r w:rsidRPr="00996ED2">
        <w:rPr>
          <w:b/>
          <w:bCs/>
          <w:sz w:val="20"/>
          <w:szCs w:val="20"/>
          <w:lang w:val="en-GB"/>
        </w:rPr>
        <w:t>Supplementary Figure S1. Study design, sampling schedule, and analytical workflow.</w:t>
      </w:r>
      <w:r w:rsidRPr="00996ED2">
        <w:rPr>
          <w:b/>
          <w:bCs/>
          <w:sz w:val="20"/>
          <w:szCs w:val="20"/>
          <w:lang w:val="en-GB"/>
        </w:rPr>
        <w:br/>
      </w:r>
      <w:r w:rsidRPr="00996ED2">
        <w:rPr>
          <w:sz w:val="20"/>
          <w:szCs w:val="20"/>
          <w:lang w:val="en-GB"/>
        </w:rPr>
        <w:t xml:space="preserve">Piglets from one herd were enrolled in two batches (14 pens each) and randomised (1:1) to 3- or 7-day apramycin treatment. Rectal swabs were collected at baseline (Day 0), Day 4, and Day 8. EOT occurred at Day 4 (3-day group) and Day 8 (7-day group). Selected samples were pooled at pen level and analysed by qPCR for </w:t>
      </w:r>
      <w:proofErr w:type="spellStart"/>
      <w:proofErr w:type="gramStart"/>
      <w:r w:rsidRPr="00996ED2">
        <w:rPr>
          <w:i/>
          <w:iCs/>
          <w:sz w:val="20"/>
          <w:szCs w:val="20"/>
          <w:lang w:val="en-GB"/>
        </w:rPr>
        <w:t>aac</w:t>
      </w:r>
      <w:proofErr w:type="spellEnd"/>
      <w:r w:rsidRPr="00996ED2">
        <w:rPr>
          <w:i/>
          <w:iCs/>
          <w:sz w:val="20"/>
          <w:szCs w:val="20"/>
          <w:lang w:val="en-GB"/>
        </w:rPr>
        <w:t>(</w:t>
      </w:r>
      <w:proofErr w:type="gramEnd"/>
      <w:r w:rsidRPr="00996ED2">
        <w:rPr>
          <w:i/>
          <w:iCs/>
          <w:sz w:val="20"/>
          <w:szCs w:val="20"/>
          <w:lang w:val="en-GB"/>
        </w:rPr>
        <w:t>3)-IV</w:t>
      </w:r>
      <w:r w:rsidRPr="00996ED2">
        <w:rPr>
          <w:sz w:val="20"/>
          <w:szCs w:val="20"/>
          <w:lang w:val="en-GB"/>
        </w:rPr>
        <w:t xml:space="preserve"> relative to 16S.</w:t>
      </w:r>
    </w:p>
    <w:p w14:paraId="4CE84C16" w14:textId="77777777" w:rsidR="009F7D0B" w:rsidRDefault="009F7D0B" w:rsidP="009F7D0B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 w:type="page"/>
      </w:r>
    </w:p>
    <w:p w14:paraId="6E410071" w14:textId="77777777" w:rsidR="009F7D0B" w:rsidRPr="00996ED2" w:rsidRDefault="009F7D0B" w:rsidP="009F7D0B">
      <w:pPr>
        <w:pStyle w:val="NormalWeb"/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996ED2">
        <w:rPr>
          <w:rStyle w:val="Strong"/>
          <w:sz w:val="20"/>
          <w:szCs w:val="20"/>
          <w:lang w:val="en-GB"/>
        </w:rPr>
        <w:lastRenderedPageBreak/>
        <w:t>Supplementary Table S1. Screening of candidate herds for inclusion in the apramycin treatment-length trial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543"/>
        <w:gridCol w:w="1662"/>
        <w:gridCol w:w="2604"/>
        <w:gridCol w:w="1644"/>
        <w:gridCol w:w="1995"/>
      </w:tblGrid>
      <w:tr w:rsidR="009F7D0B" w:rsidRPr="00996ED2" w14:paraId="6A9102A9" w14:textId="77777777" w:rsidTr="009F4847">
        <w:trPr>
          <w:tblHeader/>
          <w:tblCellSpacing w:w="15" w:type="dxa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EBAE476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Herd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2DB74FB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Visit date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823B386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Clinical pattern of PWD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CAAFCB6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Diagnostic findings (summary)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6ADB494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Apramycin susceptibility context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0F538CD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Suitability assessment</w:t>
            </w:r>
          </w:p>
        </w:tc>
      </w:tr>
      <w:tr w:rsidR="009F7D0B" w:rsidRPr="00996ED2" w14:paraId="13089E21" w14:textId="77777777" w:rsidTr="002C78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2006B4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Style w:val="Strong"/>
                <w:rFonts w:ascii="Times New Roman" w:hAnsi="Times New Roman" w:cs="Times New Roman"/>
                <w:sz w:val="20"/>
                <w:szCs w:val="20"/>
                <w:lang w:val="en-GB"/>
              </w:rPr>
              <w:t>Farm A</w:t>
            </w:r>
          </w:p>
        </w:tc>
        <w:tc>
          <w:tcPr>
            <w:tcW w:w="0" w:type="auto"/>
            <w:vAlign w:val="center"/>
            <w:hideMark/>
          </w:tcPr>
          <w:p w14:paraId="5FAE0426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 Aug 2025</w:t>
            </w:r>
          </w:p>
        </w:tc>
        <w:tc>
          <w:tcPr>
            <w:tcW w:w="0" w:type="auto"/>
            <w:vAlign w:val="center"/>
            <w:hideMark/>
          </w:tcPr>
          <w:p w14:paraId="31E22110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Very low incidence of diarrhoea 1–2 days post-weaning</w:t>
            </w:r>
          </w:p>
        </w:tc>
        <w:tc>
          <w:tcPr>
            <w:tcW w:w="0" w:type="auto"/>
            <w:vAlign w:val="center"/>
            <w:hideMark/>
          </w:tcPr>
          <w:p w14:paraId="4B1B34EF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Haemolytic </w:t>
            </w:r>
            <w:r w:rsidRPr="00996ED2">
              <w:rPr>
                <w:rStyle w:val="Emphasis"/>
                <w:rFonts w:ascii="Times New Roman" w:hAnsi="Times New Roman" w:cs="Times New Roman"/>
                <w:sz w:val="20"/>
                <w:szCs w:val="20"/>
                <w:lang w:val="en-GB"/>
              </w:rPr>
              <w:t>E. coli</w:t>
            </w: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F18 isolated without enterotoxin genes (non-ETEC). F4 detected by PCR but not isolated</w:t>
            </w:r>
          </w:p>
        </w:tc>
        <w:tc>
          <w:tcPr>
            <w:tcW w:w="0" w:type="auto"/>
            <w:vAlign w:val="center"/>
            <w:hideMark/>
          </w:tcPr>
          <w:p w14:paraId="6DCA91A8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F18 isolate resistant (MIC &gt;64 µg/mL)</w:t>
            </w:r>
          </w:p>
        </w:tc>
        <w:tc>
          <w:tcPr>
            <w:tcW w:w="0" w:type="auto"/>
            <w:vAlign w:val="center"/>
            <w:hideMark/>
          </w:tcPr>
          <w:p w14:paraId="0F42DC43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Low clinical incidence and unclear ETEC involvement; unsuitable for trial</w:t>
            </w:r>
          </w:p>
        </w:tc>
      </w:tr>
      <w:tr w:rsidR="009F7D0B" w:rsidRPr="00996ED2" w14:paraId="3A003A8C" w14:textId="77777777" w:rsidTr="002C78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A71CC6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Style w:val="Strong"/>
                <w:rFonts w:ascii="Times New Roman" w:hAnsi="Times New Roman" w:cs="Times New Roman"/>
                <w:sz w:val="20"/>
                <w:szCs w:val="20"/>
                <w:lang w:val="en-GB"/>
              </w:rPr>
              <w:t>Farm B</w:t>
            </w:r>
          </w:p>
        </w:tc>
        <w:tc>
          <w:tcPr>
            <w:tcW w:w="0" w:type="auto"/>
            <w:vAlign w:val="center"/>
            <w:hideMark/>
          </w:tcPr>
          <w:p w14:paraId="4207A807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 Sep 2025</w:t>
            </w:r>
          </w:p>
        </w:tc>
        <w:tc>
          <w:tcPr>
            <w:tcW w:w="0" w:type="auto"/>
            <w:vAlign w:val="center"/>
            <w:hideMark/>
          </w:tcPr>
          <w:p w14:paraId="3AC5F50D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Mild and sporadic diarrhoea 9–13 days post-weaning; few clinically affected piglets</w:t>
            </w:r>
          </w:p>
        </w:tc>
        <w:tc>
          <w:tcPr>
            <w:tcW w:w="0" w:type="auto"/>
            <w:vAlign w:val="center"/>
            <w:hideMark/>
          </w:tcPr>
          <w:p w14:paraId="5756CBC3" w14:textId="1F350829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Haemolytic F18 ETEC detected (</w:t>
            </w:r>
            <w:proofErr w:type="spellStart"/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="002C78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</w:t>
            </w:r>
            <w:proofErr w:type="spellEnd"/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="002C78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Tb</w:t>
            </w:r>
            <w:proofErr w:type="spellEnd"/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toxins)</w:t>
            </w:r>
          </w:p>
        </w:tc>
        <w:tc>
          <w:tcPr>
            <w:tcW w:w="0" w:type="auto"/>
            <w:vAlign w:val="center"/>
            <w:hideMark/>
          </w:tcPr>
          <w:p w14:paraId="37D3E217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Susceptible (MIC 4 µg/mL)</w:t>
            </w:r>
          </w:p>
        </w:tc>
        <w:tc>
          <w:tcPr>
            <w:tcW w:w="0" w:type="auto"/>
            <w:vAlign w:val="center"/>
            <w:hideMark/>
          </w:tcPr>
          <w:p w14:paraId="5695558F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Clinical incidence too low to reach target sample size</w:t>
            </w:r>
          </w:p>
        </w:tc>
      </w:tr>
      <w:tr w:rsidR="009F7D0B" w:rsidRPr="00996ED2" w14:paraId="685942F4" w14:textId="77777777" w:rsidTr="002C78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D2E068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Style w:val="Strong"/>
                <w:rFonts w:ascii="Times New Roman" w:hAnsi="Times New Roman" w:cs="Times New Roman"/>
                <w:sz w:val="20"/>
                <w:szCs w:val="20"/>
                <w:lang w:val="en-GB"/>
              </w:rPr>
              <w:t>Farm C</w:t>
            </w:r>
          </w:p>
        </w:tc>
        <w:tc>
          <w:tcPr>
            <w:tcW w:w="0" w:type="auto"/>
            <w:vAlign w:val="center"/>
            <w:hideMark/>
          </w:tcPr>
          <w:p w14:paraId="75F7BD8F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07 Oct 2025</w:t>
            </w:r>
          </w:p>
        </w:tc>
        <w:tc>
          <w:tcPr>
            <w:tcW w:w="0" w:type="auto"/>
            <w:vAlign w:val="center"/>
            <w:hideMark/>
          </w:tcPr>
          <w:p w14:paraId="3C30179A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Reported recurrent PWD outbreaks affecting ~⅓ of nursery section</w:t>
            </w:r>
          </w:p>
        </w:tc>
        <w:tc>
          <w:tcPr>
            <w:tcW w:w="0" w:type="auto"/>
            <w:vAlign w:val="center"/>
            <w:hideMark/>
          </w:tcPr>
          <w:p w14:paraId="1C064424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Haemolytic F18 detected; isolates toxin-negative in follow-up sampling</w:t>
            </w:r>
          </w:p>
        </w:tc>
        <w:tc>
          <w:tcPr>
            <w:tcW w:w="0" w:type="auto"/>
            <w:vAlign w:val="center"/>
            <w:hideMark/>
          </w:tcPr>
          <w:p w14:paraId="3770E0B6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Resistant isolates detected (MIC &gt;64 µg/mL)</w:t>
            </w:r>
          </w:p>
        </w:tc>
        <w:tc>
          <w:tcPr>
            <w:tcW w:w="0" w:type="auto"/>
            <w:vAlign w:val="center"/>
            <w:hideMark/>
          </w:tcPr>
          <w:p w14:paraId="00697279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High clinical incidence but unclear toxin profile and inconsistent diagnostics</w:t>
            </w:r>
          </w:p>
        </w:tc>
      </w:tr>
      <w:tr w:rsidR="009F7D0B" w:rsidRPr="00996ED2" w14:paraId="06E88FF0" w14:textId="77777777" w:rsidTr="002C78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6A70EB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Style w:val="Strong"/>
                <w:rFonts w:ascii="Times New Roman" w:hAnsi="Times New Roman" w:cs="Times New Roman"/>
                <w:sz w:val="20"/>
                <w:szCs w:val="20"/>
                <w:lang w:val="en-GB"/>
              </w:rPr>
              <w:t>Farm D</w:t>
            </w:r>
          </w:p>
        </w:tc>
        <w:tc>
          <w:tcPr>
            <w:tcW w:w="0" w:type="auto"/>
            <w:vAlign w:val="center"/>
            <w:hideMark/>
          </w:tcPr>
          <w:p w14:paraId="657ACD46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09 Dec 2025</w:t>
            </w:r>
          </w:p>
        </w:tc>
        <w:tc>
          <w:tcPr>
            <w:tcW w:w="0" w:type="auto"/>
            <w:vAlign w:val="center"/>
            <w:hideMark/>
          </w:tcPr>
          <w:p w14:paraId="3321D178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Consistent PWD affecting most pens 3–4 days post-weaning</w:t>
            </w:r>
          </w:p>
        </w:tc>
        <w:tc>
          <w:tcPr>
            <w:tcW w:w="0" w:type="auto"/>
            <w:vAlign w:val="center"/>
            <w:hideMark/>
          </w:tcPr>
          <w:p w14:paraId="336DB6AC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Haemolytic </w:t>
            </w:r>
            <w:r w:rsidRPr="00996ED2">
              <w:rPr>
                <w:rStyle w:val="Emphasis"/>
                <w:rFonts w:ascii="Times New Roman" w:hAnsi="Times New Roman" w:cs="Times New Roman"/>
                <w:sz w:val="20"/>
                <w:szCs w:val="20"/>
                <w:lang w:val="en-GB"/>
              </w:rPr>
              <w:t>E. coli</w:t>
            </w: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isolated. Batch 1 diagnostics identified F4-positive ETEC (ST1/ST2 toxins); batch 2 diagnostics identified both F4-positive and F18-positive ETEC</w:t>
            </w:r>
          </w:p>
        </w:tc>
        <w:tc>
          <w:tcPr>
            <w:tcW w:w="0" w:type="auto"/>
            <w:vAlign w:val="center"/>
            <w:hideMark/>
          </w:tcPr>
          <w:p w14:paraId="1305A24E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Mixed susceptibility pattern (F4 susceptible; F18 resistant)</w:t>
            </w:r>
          </w:p>
        </w:tc>
        <w:tc>
          <w:tcPr>
            <w:tcW w:w="0" w:type="auto"/>
            <w:vAlign w:val="center"/>
            <w:hideMark/>
          </w:tcPr>
          <w:p w14:paraId="5A303831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Selected herd: consistent clinical outbreaks, sufficient case load, and logistical feasibility for trial</w:t>
            </w:r>
          </w:p>
        </w:tc>
      </w:tr>
    </w:tbl>
    <w:p w14:paraId="22E69F64" w14:textId="77777777" w:rsidR="009F7D0B" w:rsidRDefault="009F7D0B" w:rsidP="009F7D0B">
      <w:pPr>
        <w:pStyle w:val="NormalWeb"/>
        <w:spacing w:line="240" w:lineRule="auto"/>
        <w:jc w:val="both"/>
        <w:rPr>
          <w:rStyle w:val="Strong"/>
          <w:sz w:val="20"/>
          <w:szCs w:val="20"/>
          <w:lang w:val="en-GB"/>
        </w:rPr>
      </w:pPr>
    </w:p>
    <w:p w14:paraId="047D7176" w14:textId="77777777" w:rsidR="009F7D0B" w:rsidRDefault="009F7D0B" w:rsidP="009F7D0B">
      <w:pPr>
        <w:rPr>
          <w:rStyle w:val="Strong"/>
          <w:rFonts w:ascii="Times New Roman" w:hAnsi="Times New Roman" w:cs="Times New Roman"/>
          <w:sz w:val="20"/>
          <w:szCs w:val="20"/>
          <w:lang w:val="en-GB"/>
        </w:rPr>
      </w:pPr>
      <w:r>
        <w:rPr>
          <w:rStyle w:val="Strong"/>
          <w:sz w:val="20"/>
          <w:szCs w:val="20"/>
          <w:lang w:val="en-GB"/>
        </w:rPr>
        <w:br w:type="page"/>
      </w:r>
    </w:p>
    <w:p w14:paraId="66D45495" w14:textId="77777777" w:rsidR="009F7D0B" w:rsidRPr="00996ED2" w:rsidRDefault="009F7D0B" w:rsidP="009F7D0B">
      <w:pPr>
        <w:pStyle w:val="NormalWeb"/>
        <w:spacing w:line="240" w:lineRule="auto"/>
        <w:jc w:val="both"/>
        <w:rPr>
          <w:sz w:val="20"/>
          <w:szCs w:val="20"/>
          <w:lang w:val="en-GB"/>
        </w:rPr>
      </w:pPr>
      <w:r w:rsidRPr="00996ED2">
        <w:rPr>
          <w:rStyle w:val="Strong"/>
          <w:sz w:val="20"/>
          <w:szCs w:val="20"/>
          <w:lang w:val="en-GB"/>
        </w:rPr>
        <w:lastRenderedPageBreak/>
        <w:t>Supplementary Table S2. Herd-level diagnostic findings in the selected herd during the study period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616"/>
        <w:gridCol w:w="849"/>
        <w:gridCol w:w="1495"/>
        <w:gridCol w:w="1077"/>
        <w:gridCol w:w="2021"/>
        <w:gridCol w:w="1297"/>
      </w:tblGrid>
      <w:tr w:rsidR="009F7D0B" w:rsidRPr="00996ED2" w14:paraId="3B30ABDE" w14:textId="77777777" w:rsidTr="002C780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BDC5F8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Batch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60C63C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Sampling context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A1D179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Isolate 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EDFB74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Pathotype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D46B93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Toxin profile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2FEFD2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Apramycin MIC (µg/mL)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102A39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Interpretation</w:t>
            </w:r>
          </w:p>
        </w:tc>
      </w:tr>
      <w:tr w:rsidR="009F7D0B" w:rsidRPr="00996ED2" w14:paraId="50995E1E" w14:textId="77777777" w:rsidTr="002C78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E3159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Batch 1</w:t>
            </w:r>
          </w:p>
        </w:tc>
        <w:tc>
          <w:tcPr>
            <w:tcW w:w="0" w:type="auto"/>
            <w:vAlign w:val="center"/>
            <w:hideMark/>
          </w:tcPr>
          <w:p w14:paraId="4DF80B08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Pre-study (Dec 2025)</w:t>
            </w:r>
          </w:p>
        </w:tc>
        <w:tc>
          <w:tcPr>
            <w:tcW w:w="0" w:type="auto"/>
            <w:vAlign w:val="center"/>
            <w:hideMark/>
          </w:tcPr>
          <w:p w14:paraId="3FCC1ABB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Isolate 1</w:t>
            </w:r>
          </w:p>
        </w:tc>
        <w:tc>
          <w:tcPr>
            <w:tcW w:w="0" w:type="auto"/>
            <w:vAlign w:val="center"/>
            <w:hideMark/>
          </w:tcPr>
          <w:p w14:paraId="142A5632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F4-positive ETEC</w:t>
            </w:r>
          </w:p>
        </w:tc>
        <w:tc>
          <w:tcPr>
            <w:tcW w:w="0" w:type="auto"/>
            <w:vAlign w:val="center"/>
            <w:hideMark/>
          </w:tcPr>
          <w:p w14:paraId="373982F9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</w:t>
            </w:r>
            <w:proofErr w:type="spellEnd"/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6256E3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AC006E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Susceptible</w:t>
            </w:r>
          </w:p>
        </w:tc>
      </w:tr>
      <w:tr w:rsidR="009F7D0B" w:rsidRPr="00996ED2" w14:paraId="3D03F664" w14:textId="77777777" w:rsidTr="002C78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C7CCB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Batch 2</w:t>
            </w:r>
          </w:p>
        </w:tc>
        <w:tc>
          <w:tcPr>
            <w:tcW w:w="0" w:type="auto"/>
            <w:vAlign w:val="center"/>
            <w:hideMark/>
          </w:tcPr>
          <w:p w14:paraId="280C2DB2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Inclusion (Jan 2026)</w:t>
            </w:r>
          </w:p>
        </w:tc>
        <w:tc>
          <w:tcPr>
            <w:tcW w:w="0" w:type="auto"/>
            <w:vAlign w:val="center"/>
            <w:hideMark/>
          </w:tcPr>
          <w:p w14:paraId="7641D71C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Isolate 1</w:t>
            </w:r>
          </w:p>
        </w:tc>
        <w:tc>
          <w:tcPr>
            <w:tcW w:w="0" w:type="auto"/>
            <w:vAlign w:val="center"/>
            <w:hideMark/>
          </w:tcPr>
          <w:p w14:paraId="56E63805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F4-positive ETEC</w:t>
            </w:r>
          </w:p>
        </w:tc>
        <w:tc>
          <w:tcPr>
            <w:tcW w:w="0" w:type="auto"/>
            <w:vAlign w:val="center"/>
            <w:hideMark/>
          </w:tcPr>
          <w:p w14:paraId="58FFF28E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</w:t>
            </w:r>
            <w:proofErr w:type="spellEnd"/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090A26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D74877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Susceptible</w:t>
            </w:r>
          </w:p>
        </w:tc>
      </w:tr>
      <w:tr w:rsidR="009F7D0B" w:rsidRPr="00996ED2" w14:paraId="0920ACA1" w14:textId="77777777" w:rsidTr="002C78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0293A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Batch 2</w:t>
            </w:r>
          </w:p>
        </w:tc>
        <w:tc>
          <w:tcPr>
            <w:tcW w:w="0" w:type="auto"/>
            <w:vAlign w:val="center"/>
            <w:hideMark/>
          </w:tcPr>
          <w:p w14:paraId="730A7A2C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Inclusion (Jan 2026)</w:t>
            </w:r>
          </w:p>
        </w:tc>
        <w:tc>
          <w:tcPr>
            <w:tcW w:w="0" w:type="auto"/>
            <w:vAlign w:val="center"/>
            <w:hideMark/>
          </w:tcPr>
          <w:p w14:paraId="73FDDD99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Isolate 2</w:t>
            </w:r>
          </w:p>
        </w:tc>
        <w:tc>
          <w:tcPr>
            <w:tcW w:w="0" w:type="auto"/>
            <w:vAlign w:val="center"/>
            <w:hideMark/>
          </w:tcPr>
          <w:p w14:paraId="6D2B1AE9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F18-positive ETEC</w:t>
            </w:r>
          </w:p>
        </w:tc>
        <w:tc>
          <w:tcPr>
            <w:tcW w:w="0" w:type="auto"/>
            <w:vAlign w:val="center"/>
            <w:hideMark/>
          </w:tcPr>
          <w:p w14:paraId="29B43EE1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LT</w:t>
            </w:r>
          </w:p>
        </w:tc>
        <w:tc>
          <w:tcPr>
            <w:tcW w:w="0" w:type="auto"/>
            <w:vAlign w:val="center"/>
            <w:hideMark/>
          </w:tcPr>
          <w:p w14:paraId="02DCF650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&gt;64</w:t>
            </w:r>
          </w:p>
        </w:tc>
        <w:tc>
          <w:tcPr>
            <w:tcW w:w="0" w:type="auto"/>
            <w:vAlign w:val="center"/>
            <w:hideMark/>
          </w:tcPr>
          <w:p w14:paraId="71E213DB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Resistant</w:t>
            </w:r>
          </w:p>
        </w:tc>
      </w:tr>
      <w:tr w:rsidR="009F7D0B" w:rsidRPr="00996ED2" w14:paraId="39517348" w14:textId="77777777" w:rsidTr="002C780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58B4E77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Batch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C4E0AFE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Inclusion (Jan 2026)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9086AFF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Isolate 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2FD7F5F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F18-positive ETEC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20C24F9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6F3268A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&gt;64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91A8446" w14:textId="77777777" w:rsidR="009F7D0B" w:rsidRPr="00996ED2" w:rsidRDefault="009F7D0B" w:rsidP="002C78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96E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Resistant</w:t>
            </w:r>
          </w:p>
        </w:tc>
      </w:tr>
    </w:tbl>
    <w:p w14:paraId="335D4DEA" w14:textId="77777777" w:rsidR="00FB5422" w:rsidRPr="00BD47DF" w:rsidRDefault="00FB5422">
      <w:pPr>
        <w:rPr>
          <w:rFonts w:ascii="Times New Roman" w:hAnsi="Times New Roman" w:cs="Times New Roman"/>
        </w:rPr>
      </w:pPr>
    </w:p>
    <w:sectPr w:rsidR="00FB5422" w:rsidRPr="00BD4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8A"/>
    <w:rsid w:val="00176A57"/>
    <w:rsid w:val="002C7807"/>
    <w:rsid w:val="004659EF"/>
    <w:rsid w:val="0048478B"/>
    <w:rsid w:val="00522C14"/>
    <w:rsid w:val="005C0636"/>
    <w:rsid w:val="005E2173"/>
    <w:rsid w:val="0082418A"/>
    <w:rsid w:val="009D2C16"/>
    <w:rsid w:val="009F4847"/>
    <w:rsid w:val="009F7D0B"/>
    <w:rsid w:val="00A04BBB"/>
    <w:rsid w:val="00BD47DF"/>
    <w:rsid w:val="00D17252"/>
    <w:rsid w:val="00DD746E"/>
    <w:rsid w:val="00FB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6CB2"/>
  <w15:chartTrackingRefBased/>
  <w15:docId w15:val="{29558099-061D-4A1B-9CD0-C694C951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D0B"/>
    <w:pPr>
      <w:spacing w:line="259" w:lineRule="auto"/>
    </w:pPr>
    <w:rPr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1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1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1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a-D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1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a-D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1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a-D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1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a-D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1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a-D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1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a-D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1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leChar">
    <w:name w:val="Title Char"/>
    <w:basedOn w:val="DefaultParagraphFont"/>
    <w:link w:val="Title"/>
    <w:uiPriority w:val="10"/>
    <w:rsid w:val="00824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18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00824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18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00824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18A"/>
    <w:pPr>
      <w:spacing w:line="278" w:lineRule="auto"/>
      <w:ind w:left="720"/>
      <w:contextualSpacing/>
    </w:pPr>
    <w:rPr>
      <w:kern w:val="2"/>
      <w:sz w:val="24"/>
      <w:szCs w:val="24"/>
      <w:lang w:val="da-DK"/>
    </w:rPr>
  </w:style>
  <w:style w:type="character" w:styleId="IntenseEmphasis">
    <w:name w:val="Intense Emphasis"/>
    <w:basedOn w:val="DefaultParagraphFont"/>
    <w:uiPriority w:val="21"/>
    <w:qFormat/>
    <w:rsid w:val="00824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18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F7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D0B"/>
    <w:rPr>
      <w:kern w:val="0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F7D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7D0B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F7D0B"/>
    <w:rPr>
      <w:i/>
      <w:iCs/>
    </w:rPr>
  </w:style>
  <w:style w:type="character" w:styleId="Hyperlink">
    <w:name w:val="Hyperlink"/>
    <w:basedOn w:val="DefaultParagraphFont"/>
    <w:uiPriority w:val="99"/>
    <w:unhideWhenUsed/>
    <w:rsid w:val="0048478B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DD746E"/>
    <w:pPr>
      <w:spacing w:after="0" w:line="240" w:lineRule="auto"/>
    </w:pPr>
    <w:rPr>
      <w:kern w:val="0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46E"/>
    <w:rPr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pedam@sund.k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421</Words>
  <Characters>2499</Characters>
  <Application>Microsoft Office Word</Application>
  <DocSecurity>0</DocSecurity>
  <Lines>178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Smedsgaard Byskov</dc:creator>
  <cp:keywords/>
  <dc:description/>
  <cp:lastModifiedBy>Emma Smedsgaard Byskov</cp:lastModifiedBy>
  <cp:revision>4</cp:revision>
  <dcterms:created xsi:type="dcterms:W3CDTF">2026-05-18T08:11:00Z</dcterms:created>
  <dcterms:modified xsi:type="dcterms:W3CDTF">2026-05-18T13:20:00Z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