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Factors predicting OS</w:t>
      </w:r>
      <w:bookmarkStart w:id="0" w:name="_GoBack"/>
      <w:bookmarkEnd w:id="0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2835"/>
        <w:gridCol w:w="2268"/>
        <w:gridCol w:w="2410"/>
        <w:gridCol w:w="1904"/>
      </w:tblGrid>
      <w:tr w:rsidR="002B18A2" w:rsidTr="007450CB">
        <w:tc>
          <w:tcPr>
            <w:tcW w:w="4531" w:type="dxa"/>
            <w:vMerge w:val="restart"/>
            <w:tcBorders>
              <w:top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actors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nivariate analysis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Multivariate analysis</w:t>
            </w:r>
          </w:p>
        </w:tc>
      </w:tr>
      <w:tr w:rsidR="002B18A2" w:rsidTr="007450CB">
        <w:tc>
          <w:tcPr>
            <w:tcW w:w="4531" w:type="dxa"/>
            <w:vMerge/>
            <w:tcBorders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(95%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CI)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(95%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CI)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2B18A2" w:rsidTr="007450CB">
        <w:tc>
          <w:tcPr>
            <w:tcW w:w="4531" w:type="dxa"/>
            <w:tcBorders>
              <w:top w:val="single" w:sz="4" w:space="0" w:color="auto"/>
            </w:tcBorders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.301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 (0.81-1.07)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ge, years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.363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&lt;65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 (0.93-1.22)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eight loss, kg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 weight loss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&lt;5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 (0.99-1.44)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 (1.02-1.48)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 (1.15-1.62)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 (1.19-1.69)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moking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.299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Non-smoker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Smoker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 (0.80-1.07)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COG 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.011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 point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2-3 points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 (1.05-1.43)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umor diameter, cm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.008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&lt;4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 (1.05-1.38)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 (1.18-1.56)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A19-9 level, U/ml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0.312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&lt;200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 (0.94-1.22)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.081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&lt;48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 (0.78-1.01)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840B2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Gy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&lt;60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 (0.28-0.37)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 (0.30-0.41)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hemotherapy regimen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.746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Gemcitabine + nab-paclitaxel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Gemcitabine + S-1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.98 (0.86-1.12)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A19-9 response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CA19-9</w:t>
            </w:r>
            <w:r w:rsidRPr="0046758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levels 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U/ml</w:t>
            </w:r>
            <w:r w:rsidRPr="0046758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with response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CA19-9</w:t>
            </w:r>
            <w:r w:rsidRPr="0046758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levels &lt;74U/ml all along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 (0.94-1.30)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 (0.89-1.24)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A19-9 levels 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U/ml</w:t>
            </w:r>
            <w:r w:rsidRPr="0046758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with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 response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 (4.05-5.74)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 (3.21-4.59)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urgical resection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835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  <w:tcBorders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.31 (0.25-0.39)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 (0.30-0.49)</w:t>
            </w:r>
          </w:p>
        </w:tc>
        <w:tc>
          <w:tcPr>
            <w:tcW w:w="1904" w:type="dxa"/>
            <w:tcBorders>
              <w:bottom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18A2" w:rsidRDefault="002B18A2" w:rsidP="002B1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Factors predicting PFS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2835"/>
        <w:gridCol w:w="2268"/>
        <w:gridCol w:w="2410"/>
        <w:gridCol w:w="1904"/>
      </w:tblGrid>
      <w:tr w:rsidR="002B18A2" w:rsidTr="007450CB">
        <w:tc>
          <w:tcPr>
            <w:tcW w:w="4531" w:type="dxa"/>
            <w:vMerge w:val="restart"/>
            <w:tcBorders>
              <w:top w:val="single" w:sz="4" w:space="0" w:color="auto"/>
            </w:tcBorders>
            <w:vAlign w:val="center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actors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nivariate analysis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Multivariate analysis</w:t>
            </w:r>
          </w:p>
        </w:tc>
      </w:tr>
      <w:tr w:rsidR="002B18A2" w:rsidTr="007450CB">
        <w:tc>
          <w:tcPr>
            <w:tcW w:w="4531" w:type="dxa"/>
            <w:vMerge/>
            <w:tcBorders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(95%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CI)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(95%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CI)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2B18A2" w:rsidTr="007450CB">
        <w:tc>
          <w:tcPr>
            <w:tcW w:w="4531" w:type="dxa"/>
            <w:tcBorders>
              <w:top w:val="single" w:sz="4" w:space="0" w:color="auto"/>
            </w:tcBorders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.725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.98 (0.86-1.11)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ge, years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.824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&lt;65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 (0.89-1.16)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eight loss, kg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.007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 weight loss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&lt;5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 (0.97-1.40)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 (0.94-1.36)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.31 (1.11-1.54)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 (1.07-1.50)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moking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.379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Non-smoker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Smoker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.94 (0.81-1.08)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COG 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.036</w:t>
            </w: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 point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2-3 points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 (1.10-1.50)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1.18 (1.01-1.39)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umor diameter, cm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&lt;4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 (1.07-1.41)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 (1.15-1.51)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A19-9 level, U/ml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&lt;200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 (0.98-1.28)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.093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&lt;48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 (0.78-1.02)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840B2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Gy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&lt;60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478D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 (0.30-0.39)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 (0.32-0.43)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hemotherapy regimen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.880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Gemcitabine + nab-paclitaxel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Gemcitabine + S-1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 (0.87-1.13)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Pr="00A9146D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A19-9 response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CA19-9</w:t>
            </w:r>
            <w:r w:rsidRPr="0046758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levels 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U/ml</w:t>
            </w:r>
            <w:r w:rsidRPr="0046758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with response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CA19-9</w:t>
            </w:r>
            <w:r w:rsidRPr="0046758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levels &lt;74U/ml all along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 (0.84-1.16)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 (0.77-1.07)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A19-9 levels 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U/ml</w:t>
            </w:r>
            <w:r w:rsidRPr="0046758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with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 response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 (3.38-4.76)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.22 (2.71-3.84)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urgical resection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B18A2" w:rsidTr="007450CB">
        <w:tc>
          <w:tcPr>
            <w:tcW w:w="4531" w:type="dxa"/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835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(ref)</w:t>
            </w:r>
          </w:p>
        </w:tc>
        <w:tc>
          <w:tcPr>
            <w:tcW w:w="1904" w:type="dxa"/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8A2" w:rsidTr="007450CB">
        <w:tc>
          <w:tcPr>
            <w:tcW w:w="4531" w:type="dxa"/>
            <w:tcBorders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 (0.28-0.44)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.43 (0.34-0.55)</w:t>
            </w:r>
          </w:p>
        </w:tc>
        <w:tc>
          <w:tcPr>
            <w:tcW w:w="1904" w:type="dxa"/>
            <w:tcBorders>
              <w:bottom w:val="single" w:sz="4" w:space="0" w:color="auto"/>
            </w:tcBorders>
          </w:tcPr>
          <w:p w:rsidR="002B18A2" w:rsidRDefault="002B18A2" w:rsidP="007450C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262E" w:rsidRDefault="00F7262E">
      <w:pPr>
        <w:rPr>
          <w:rFonts w:hint="eastAsia"/>
        </w:rPr>
      </w:pPr>
    </w:p>
    <w:sectPr w:rsidR="00F7262E" w:rsidSect="00A9146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5EA1" w:rsidRDefault="00135EA1" w:rsidP="002B18A2">
      <w:r>
        <w:separator/>
      </w:r>
    </w:p>
  </w:endnote>
  <w:endnote w:type="continuationSeparator" w:id="0">
    <w:p w:rsidR="00135EA1" w:rsidRDefault="00135EA1" w:rsidP="002B1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5EA1" w:rsidRDefault="00135EA1" w:rsidP="002B18A2">
      <w:r>
        <w:separator/>
      </w:r>
    </w:p>
  </w:footnote>
  <w:footnote w:type="continuationSeparator" w:id="0">
    <w:p w:rsidR="00135EA1" w:rsidRDefault="00135EA1" w:rsidP="002B1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C60"/>
    <w:rsid w:val="00135EA1"/>
    <w:rsid w:val="002B18A2"/>
    <w:rsid w:val="002D5C60"/>
    <w:rsid w:val="00F72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2996C"/>
  <w15:chartTrackingRefBased/>
  <w15:docId w15:val="{C6EAC366-69D7-48CD-B505-97E571249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8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18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1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18A2"/>
    <w:rPr>
      <w:sz w:val="18"/>
      <w:szCs w:val="18"/>
    </w:rPr>
  </w:style>
  <w:style w:type="table" w:styleId="a7">
    <w:name w:val="Table Grid"/>
    <w:basedOn w:val="a1"/>
    <w:uiPriority w:val="39"/>
    <w:rsid w:val="002B1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397</Words>
  <Characters>2265</Characters>
  <Application>Microsoft Office Word</Application>
  <DocSecurity>0</DocSecurity>
  <Lines>18</Lines>
  <Paragraphs>5</Paragraphs>
  <ScaleCrop>false</ScaleCrop>
  <Company>Microsoft</Company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2020-07-08T12:48:00Z</dcterms:created>
  <dcterms:modified xsi:type="dcterms:W3CDTF">2020-07-08T12:49:00Z</dcterms:modified>
</cp:coreProperties>
</file>