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E6F8F" w14:textId="1DA1EE4C" w:rsidR="00500D4C" w:rsidRPr="00565461" w:rsidRDefault="00565461" w:rsidP="00EB203E">
      <w:pPr>
        <w:pStyle w:val="Titel1"/>
        <w:jc w:val="both"/>
        <w:rPr>
          <w:rFonts w:eastAsiaTheme="minorHAnsi"/>
          <w:b w:val="0"/>
          <w:bCs w:val="0"/>
          <w:szCs w:val="22"/>
          <w:lang w:val="en-US" w:eastAsia="en-US"/>
        </w:rPr>
      </w:pPr>
      <w:r w:rsidRPr="00EB203E">
        <w:rPr>
          <w:sz w:val="24"/>
          <w:szCs w:val="24"/>
          <w:lang w:val="en-GB"/>
        </w:rPr>
        <w:t>SUPPLEMENTS</w:t>
      </w:r>
    </w:p>
    <w:p w14:paraId="142C5037" w14:textId="63E1E2D8" w:rsidR="00565461" w:rsidRPr="00565461" w:rsidRDefault="00565461" w:rsidP="00565461">
      <w:pPr>
        <w:spacing w:after="200" w:line="276" w:lineRule="auto"/>
        <w:jc w:val="center"/>
        <w:rPr>
          <w:rFonts w:ascii="Times New Roman" w:eastAsiaTheme="minorHAnsi" w:hAnsi="Times New Roman"/>
          <w:szCs w:val="22"/>
          <w:lang w:val="en-US" w:eastAsia="en-US"/>
        </w:rPr>
      </w:pPr>
      <w:r>
        <w:rPr>
          <w:rFonts w:ascii="Times New Roman" w:eastAsiaTheme="minorHAnsi" w:hAnsi="Times New Roman"/>
          <w:noProof/>
          <w:szCs w:val="22"/>
          <w:lang w:val="en-US" w:eastAsia="en-US"/>
        </w:rPr>
        <w:drawing>
          <wp:inline distT="0" distB="0" distL="0" distR="0" wp14:anchorId="4AD0BD62" wp14:editId="5D3A8BE7">
            <wp:extent cx="5881370" cy="1573003"/>
            <wp:effectExtent l="0" t="0" r="5080" b="825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6183" cy="1579639"/>
                    </a:xfrm>
                    <a:prstGeom prst="rect">
                      <a:avLst/>
                    </a:prstGeom>
                    <a:noFill/>
                  </pic:spPr>
                </pic:pic>
              </a:graphicData>
            </a:graphic>
          </wp:inline>
        </w:drawing>
      </w:r>
    </w:p>
    <w:p w14:paraId="4DD7C622" w14:textId="08FE8690" w:rsidR="00565461" w:rsidRPr="00565461" w:rsidRDefault="00565461" w:rsidP="00565461">
      <w:pPr>
        <w:pStyle w:val="Listenabsatz"/>
        <w:spacing w:line="480" w:lineRule="auto"/>
        <w:ind w:left="426"/>
        <w:jc w:val="center"/>
        <w:rPr>
          <w:rFonts w:ascii="Times New Roman" w:hAnsi="Times New Roman"/>
          <w:lang w:val="en-GB"/>
        </w:rPr>
      </w:pPr>
      <w:r w:rsidRPr="00565461">
        <w:rPr>
          <w:rFonts w:ascii="Times New Roman" w:hAnsi="Times New Roman"/>
          <w:lang w:val="en-GB"/>
        </w:rPr>
        <w:t xml:space="preserve">Fig. S1: </w:t>
      </w:r>
      <w:r>
        <w:rPr>
          <w:rFonts w:ascii="Times New Roman" w:hAnsi="Times New Roman"/>
          <w:lang w:val="en-GB"/>
        </w:rPr>
        <w:t>G</w:t>
      </w:r>
      <w:r w:rsidRPr="00565461">
        <w:rPr>
          <w:rFonts w:ascii="Times New Roman" w:hAnsi="Times New Roman"/>
          <w:lang w:val="en-GB"/>
        </w:rPr>
        <w:t>eneral a</w:t>
      </w:r>
      <w:r w:rsidRPr="00565461">
        <w:rPr>
          <w:rFonts w:ascii="Times New Roman" w:hAnsi="Times New Roman"/>
          <w:lang w:val="en-US"/>
        </w:rPr>
        <w:t>approach for high-throughput computational screening of alloys from scraps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72"/>
      </w:tblGrid>
      <w:tr w:rsidR="002D7F4C" w:rsidRPr="002A040A" w14:paraId="14D45BBB" w14:textId="77777777" w:rsidTr="00825DEE">
        <w:trPr>
          <w:tblHeader/>
          <w:tblCellSpacing w:w="15" w:type="dxa"/>
        </w:trPr>
        <w:tc>
          <w:tcPr>
            <w:tcW w:w="8966" w:type="dxa"/>
            <w:tcBorders>
              <w:bottom w:val="single" w:sz="4" w:space="0" w:color="auto"/>
            </w:tcBorders>
            <w:vAlign w:val="center"/>
            <w:hideMark/>
          </w:tcPr>
          <w:p w14:paraId="07B70F58" w14:textId="4C7B7E65" w:rsidR="002D7F4C" w:rsidRPr="00825DEE" w:rsidRDefault="002D7F4C" w:rsidP="00B9117F">
            <w:pPr>
              <w:tabs>
                <w:tab w:val="left" w:pos="2928"/>
              </w:tabs>
              <w:spacing w:line="240" w:lineRule="auto"/>
              <w:rPr>
                <w:rFonts w:ascii="Times New Roman" w:hAnsi="Times New Roman"/>
                <w:b/>
                <w:bCs/>
              </w:rPr>
            </w:pPr>
            <w:r w:rsidRPr="00825DEE">
              <w:rPr>
                <w:rFonts w:ascii="Times New Roman" w:hAnsi="Times New Roman"/>
                <w:b/>
                <w:bCs/>
              </w:rPr>
              <w:t xml:space="preserve">Variable        </w:t>
            </w:r>
            <w:r w:rsidR="00704236">
              <w:rPr>
                <w:rFonts w:ascii="Times New Roman" w:hAnsi="Times New Roman"/>
                <w:b/>
                <w:bCs/>
              </w:rPr>
              <w:t xml:space="preserve">                         </w:t>
            </w:r>
            <w:r w:rsidRPr="00825DEE">
              <w:rPr>
                <w:rFonts w:ascii="Times New Roman" w:hAnsi="Times New Roman"/>
                <w:b/>
                <w:bCs/>
              </w:rPr>
              <w:t xml:space="preserve">    Description</w:t>
            </w:r>
          </w:p>
        </w:tc>
      </w:tr>
      <w:tr w:rsidR="002D7F4C" w:rsidRPr="00B9249B" w14:paraId="068BCABB" w14:textId="77777777" w:rsidTr="00B9117F">
        <w:trPr>
          <w:tblCellSpacing w:w="15" w:type="dxa"/>
        </w:trPr>
        <w:tc>
          <w:tcPr>
            <w:tcW w:w="8966" w:type="dxa"/>
            <w:vAlign w:val="center"/>
          </w:tcPr>
          <w:tbl>
            <w:tblPr>
              <w:tblW w:w="12176" w:type="dxa"/>
              <w:tblLook w:val="04A0" w:firstRow="1" w:lastRow="0" w:firstColumn="1" w:lastColumn="0" w:noHBand="0" w:noVBand="1"/>
            </w:tblPr>
            <w:tblGrid>
              <w:gridCol w:w="3026"/>
              <w:gridCol w:w="9150"/>
            </w:tblGrid>
            <w:tr w:rsidR="002D7F4C" w:rsidRPr="00825DEE" w14:paraId="723AC306" w14:textId="77777777" w:rsidTr="00B9117F">
              <w:trPr>
                <w:trHeight w:val="300"/>
              </w:trPr>
              <w:tc>
                <w:tcPr>
                  <w:tcW w:w="3026" w:type="dxa"/>
                  <w:tcBorders>
                    <w:top w:val="nil"/>
                    <w:left w:val="nil"/>
                    <w:bottom w:val="nil"/>
                    <w:right w:val="nil"/>
                  </w:tcBorders>
                  <w:shd w:val="clear" w:color="auto" w:fill="auto"/>
                  <w:noWrap/>
                  <w:vAlign w:val="bottom"/>
                  <w:hideMark/>
                </w:tcPr>
                <w:p w14:paraId="02790053"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Al</w:t>
                  </w:r>
                </w:p>
              </w:tc>
              <w:tc>
                <w:tcPr>
                  <w:tcW w:w="9150" w:type="dxa"/>
                  <w:tcBorders>
                    <w:top w:val="nil"/>
                    <w:left w:val="nil"/>
                    <w:bottom w:val="nil"/>
                    <w:right w:val="nil"/>
                  </w:tcBorders>
                  <w:shd w:val="clear" w:color="auto" w:fill="auto"/>
                  <w:vAlign w:val="center"/>
                  <w:hideMark/>
                </w:tcPr>
                <w:p w14:paraId="770E14A4"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Aluminum content after mixing scraps (in wt.%)</w:t>
                  </w:r>
                </w:p>
              </w:tc>
            </w:tr>
            <w:tr w:rsidR="002D7F4C" w:rsidRPr="00825DEE" w14:paraId="5EE73089" w14:textId="77777777" w:rsidTr="00B9117F">
              <w:trPr>
                <w:trHeight w:val="300"/>
              </w:trPr>
              <w:tc>
                <w:tcPr>
                  <w:tcW w:w="3026" w:type="dxa"/>
                  <w:tcBorders>
                    <w:top w:val="nil"/>
                    <w:left w:val="nil"/>
                    <w:bottom w:val="nil"/>
                    <w:right w:val="nil"/>
                  </w:tcBorders>
                  <w:shd w:val="clear" w:color="auto" w:fill="auto"/>
                  <w:noWrap/>
                  <w:vAlign w:val="bottom"/>
                  <w:hideMark/>
                </w:tcPr>
                <w:p w14:paraId="5358C03A"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Si</w:t>
                  </w:r>
                </w:p>
              </w:tc>
              <w:tc>
                <w:tcPr>
                  <w:tcW w:w="9150" w:type="dxa"/>
                  <w:tcBorders>
                    <w:top w:val="nil"/>
                    <w:left w:val="nil"/>
                    <w:bottom w:val="nil"/>
                    <w:right w:val="nil"/>
                  </w:tcBorders>
                  <w:shd w:val="clear" w:color="auto" w:fill="auto"/>
                  <w:vAlign w:val="center"/>
                  <w:hideMark/>
                </w:tcPr>
                <w:p w14:paraId="0ED36570"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Silicon content after mixing scraps (in wt.%)</w:t>
                  </w:r>
                </w:p>
              </w:tc>
            </w:tr>
            <w:tr w:rsidR="002D7F4C" w:rsidRPr="00825DEE" w14:paraId="1202068C" w14:textId="77777777" w:rsidTr="00B9117F">
              <w:trPr>
                <w:trHeight w:val="300"/>
              </w:trPr>
              <w:tc>
                <w:tcPr>
                  <w:tcW w:w="3026" w:type="dxa"/>
                  <w:tcBorders>
                    <w:top w:val="nil"/>
                    <w:left w:val="nil"/>
                    <w:bottom w:val="nil"/>
                    <w:right w:val="nil"/>
                  </w:tcBorders>
                  <w:shd w:val="clear" w:color="auto" w:fill="auto"/>
                  <w:noWrap/>
                  <w:vAlign w:val="bottom"/>
                  <w:hideMark/>
                </w:tcPr>
                <w:p w14:paraId="663DD01C"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Cu</w:t>
                  </w:r>
                </w:p>
              </w:tc>
              <w:tc>
                <w:tcPr>
                  <w:tcW w:w="9150" w:type="dxa"/>
                  <w:tcBorders>
                    <w:top w:val="nil"/>
                    <w:left w:val="nil"/>
                    <w:bottom w:val="nil"/>
                    <w:right w:val="nil"/>
                  </w:tcBorders>
                  <w:shd w:val="clear" w:color="auto" w:fill="auto"/>
                  <w:vAlign w:val="center"/>
                  <w:hideMark/>
                </w:tcPr>
                <w:p w14:paraId="6C65A1EE"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Copper content after mixing scraps (in wt.%)</w:t>
                  </w:r>
                </w:p>
              </w:tc>
            </w:tr>
            <w:tr w:rsidR="002D7F4C" w:rsidRPr="00825DEE" w14:paraId="44D6C230" w14:textId="77777777" w:rsidTr="00B9117F">
              <w:trPr>
                <w:trHeight w:val="300"/>
              </w:trPr>
              <w:tc>
                <w:tcPr>
                  <w:tcW w:w="3026" w:type="dxa"/>
                  <w:tcBorders>
                    <w:top w:val="nil"/>
                    <w:left w:val="nil"/>
                    <w:bottom w:val="nil"/>
                    <w:right w:val="nil"/>
                  </w:tcBorders>
                  <w:shd w:val="clear" w:color="auto" w:fill="auto"/>
                  <w:noWrap/>
                  <w:vAlign w:val="bottom"/>
                  <w:hideMark/>
                </w:tcPr>
                <w:p w14:paraId="72C1EFAA"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Ni</w:t>
                  </w:r>
                </w:p>
              </w:tc>
              <w:tc>
                <w:tcPr>
                  <w:tcW w:w="9150" w:type="dxa"/>
                  <w:tcBorders>
                    <w:top w:val="nil"/>
                    <w:left w:val="nil"/>
                    <w:bottom w:val="nil"/>
                    <w:right w:val="nil"/>
                  </w:tcBorders>
                  <w:shd w:val="clear" w:color="auto" w:fill="auto"/>
                  <w:vAlign w:val="center"/>
                  <w:hideMark/>
                </w:tcPr>
                <w:p w14:paraId="15143F8D"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Nickel content after mixing scraps (in wt.%)</w:t>
                  </w:r>
                </w:p>
              </w:tc>
            </w:tr>
            <w:tr w:rsidR="002D7F4C" w:rsidRPr="00825DEE" w14:paraId="08278690" w14:textId="77777777" w:rsidTr="00B9117F">
              <w:trPr>
                <w:trHeight w:val="300"/>
              </w:trPr>
              <w:tc>
                <w:tcPr>
                  <w:tcW w:w="3026" w:type="dxa"/>
                  <w:tcBorders>
                    <w:top w:val="nil"/>
                    <w:left w:val="nil"/>
                    <w:bottom w:val="nil"/>
                    <w:right w:val="nil"/>
                  </w:tcBorders>
                  <w:shd w:val="clear" w:color="auto" w:fill="auto"/>
                  <w:noWrap/>
                  <w:vAlign w:val="bottom"/>
                  <w:hideMark/>
                </w:tcPr>
                <w:p w14:paraId="7DE48D97"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Mg</w:t>
                  </w:r>
                </w:p>
              </w:tc>
              <w:tc>
                <w:tcPr>
                  <w:tcW w:w="9150" w:type="dxa"/>
                  <w:tcBorders>
                    <w:top w:val="nil"/>
                    <w:left w:val="nil"/>
                    <w:bottom w:val="nil"/>
                    <w:right w:val="nil"/>
                  </w:tcBorders>
                  <w:shd w:val="clear" w:color="auto" w:fill="auto"/>
                  <w:vAlign w:val="center"/>
                  <w:hideMark/>
                </w:tcPr>
                <w:p w14:paraId="4418D81C"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Magnesium content after mixing scraps (in wt.%)</w:t>
                  </w:r>
                </w:p>
              </w:tc>
            </w:tr>
            <w:tr w:rsidR="002D7F4C" w:rsidRPr="00825DEE" w14:paraId="40B0CEA1" w14:textId="77777777" w:rsidTr="00B9117F">
              <w:trPr>
                <w:trHeight w:val="300"/>
              </w:trPr>
              <w:tc>
                <w:tcPr>
                  <w:tcW w:w="3026" w:type="dxa"/>
                  <w:tcBorders>
                    <w:top w:val="nil"/>
                    <w:left w:val="nil"/>
                    <w:bottom w:val="nil"/>
                    <w:right w:val="nil"/>
                  </w:tcBorders>
                  <w:shd w:val="clear" w:color="auto" w:fill="auto"/>
                  <w:noWrap/>
                  <w:vAlign w:val="bottom"/>
                  <w:hideMark/>
                </w:tcPr>
                <w:p w14:paraId="6F61F45D"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Mn</w:t>
                  </w:r>
                </w:p>
              </w:tc>
              <w:tc>
                <w:tcPr>
                  <w:tcW w:w="9150" w:type="dxa"/>
                  <w:tcBorders>
                    <w:top w:val="nil"/>
                    <w:left w:val="nil"/>
                    <w:bottom w:val="nil"/>
                    <w:right w:val="nil"/>
                  </w:tcBorders>
                  <w:shd w:val="clear" w:color="auto" w:fill="auto"/>
                  <w:vAlign w:val="center"/>
                  <w:hideMark/>
                </w:tcPr>
                <w:p w14:paraId="1BE87A84"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Manganese content after mixing scraps (in wt.%)</w:t>
                  </w:r>
                </w:p>
              </w:tc>
            </w:tr>
            <w:tr w:rsidR="002D7F4C" w:rsidRPr="00825DEE" w14:paraId="688E31FE" w14:textId="77777777" w:rsidTr="00B9117F">
              <w:trPr>
                <w:trHeight w:val="300"/>
              </w:trPr>
              <w:tc>
                <w:tcPr>
                  <w:tcW w:w="3026" w:type="dxa"/>
                  <w:tcBorders>
                    <w:top w:val="nil"/>
                    <w:left w:val="nil"/>
                    <w:bottom w:val="nil"/>
                    <w:right w:val="nil"/>
                  </w:tcBorders>
                  <w:shd w:val="clear" w:color="auto" w:fill="auto"/>
                  <w:noWrap/>
                  <w:vAlign w:val="bottom"/>
                  <w:hideMark/>
                </w:tcPr>
                <w:p w14:paraId="59F3C490"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Fe</w:t>
                  </w:r>
                </w:p>
              </w:tc>
              <w:tc>
                <w:tcPr>
                  <w:tcW w:w="9150" w:type="dxa"/>
                  <w:tcBorders>
                    <w:top w:val="nil"/>
                    <w:left w:val="nil"/>
                    <w:bottom w:val="nil"/>
                    <w:right w:val="nil"/>
                  </w:tcBorders>
                  <w:shd w:val="clear" w:color="auto" w:fill="auto"/>
                  <w:vAlign w:val="center"/>
                  <w:hideMark/>
                </w:tcPr>
                <w:p w14:paraId="77C8AC7D"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Iron content after mixing scraps (in wt.%)</w:t>
                  </w:r>
                </w:p>
              </w:tc>
            </w:tr>
            <w:tr w:rsidR="002D7F4C" w:rsidRPr="00825DEE" w14:paraId="37727A76" w14:textId="77777777" w:rsidTr="00B9117F">
              <w:trPr>
                <w:trHeight w:val="300"/>
              </w:trPr>
              <w:tc>
                <w:tcPr>
                  <w:tcW w:w="3026" w:type="dxa"/>
                  <w:tcBorders>
                    <w:top w:val="nil"/>
                    <w:left w:val="nil"/>
                    <w:bottom w:val="nil"/>
                    <w:right w:val="nil"/>
                  </w:tcBorders>
                  <w:shd w:val="clear" w:color="auto" w:fill="auto"/>
                  <w:noWrap/>
                  <w:vAlign w:val="bottom"/>
                  <w:hideMark/>
                </w:tcPr>
                <w:p w14:paraId="3220BD68"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Cr</w:t>
                  </w:r>
                </w:p>
              </w:tc>
              <w:tc>
                <w:tcPr>
                  <w:tcW w:w="9150" w:type="dxa"/>
                  <w:tcBorders>
                    <w:top w:val="nil"/>
                    <w:left w:val="nil"/>
                    <w:bottom w:val="nil"/>
                    <w:right w:val="nil"/>
                  </w:tcBorders>
                  <w:shd w:val="clear" w:color="auto" w:fill="auto"/>
                  <w:vAlign w:val="center"/>
                  <w:hideMark/>
                </w:tcPr>
                <w:p w14:paraId="2D0F1A58"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Chromium content after mixing scraps (in wt.%)</w:t>
                  </w:r>
                </w:p>
              </w:tc>
            </w:tr>
            <w:tr w:rsidR="002D7F4C" w:rsidRPr="00825DEE" w14:paraId="6062BAFE" w14:textId="77777777" w:rsidTr="00B9117F">
              <w:trPr>
                <w:trHeight w:val="300"/>
              </w:trPr>
              <w:tc>
                <w:tcPr>
                  <w:tcW w:w="3026" w:type="dxa"/>
                  <w:tcBorders>
                    <w:top w:val="nil"/>
                    <w:left w:val="nil"/>
                    <w:bottom w:val="nil"/>
                    <w:right w:val="nil"/>
                  </w:tcBorders>
                  <w:shd w:val="clear" w:color="auto" w:fill="auto"/>
                  <w:noWrap/>
                  <w:vAlign w:val="bottom"/>
                  <w:hideMark/>
                </w:tcPr>
                <w:p w14:paraId="3DD0C833"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Ti</w:t>
                  </w:r>
                </w:p>
              </w:tc>
              <w:tc>
                <w:tcPr>
                  <w:tcW w:w="9150" w:type="dxa"/>
                  <w:tcBorders>
                    <w:top w:val="nil"/>
                    <w:left w:val="nil"/>
                    <w:bottom w:val="nil"/>
                    <w:right w:val="nil"/>
                  </w:tcBorders>
                  <w:shd w:val="clear" w:color="auto" w:fill="auto"/>
                  <w:vAlign w:val="center"/>
                  <w:hideMark/>
                </w:tcPr>
                <w:p w14:paraId="0D9D235F"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Titanium content after mixing scraps (in wt.%)</w:t>
                  </w:r>
                </w:p>
              </w:tc>
            </w:tr>
            <w:tr w:rsidR="002D7F4C" w:rsidRPr="00825DEE" w14:paraId="39AECCAE" w14:textId="77777777" w:rsidTr="00B9117F">
              <w:trPr>
                <w:trHeight w:val="300"/>
              </w:trPr>
              <w:tc>
                <w:tcPr>
                  <w:tcW w:w="3026" w:type="dxa"/>
                  <w:tcBorders>
                    <w:top w:val="nil"/>
                    <w:left w:val="nil"/>
                    <w:bottom w:val="nil"/>
                    <w:right w:val="nil"/>
                  </w:tcBorders>
                  <w:shd w:val="clear" w:color="auto" w:fill="auto"/>
                  <w:noWrap/>
                  <w:vAlign w:val="bottom"/>
                  <w:hideMark/>
                </w:tcPr>
                <w:p w14:paraId="46AC870D"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Zr</w:t>
                  </w:r>
                </w:p>
              </w:tc>
              <w:tc>
                <w:tcPr>
                  <w:tcW w:w="9150" w:type="dxa"/>
                  <w:tcBorders>
                    <w:top w:val="nil"/>
                    <w:left w:val="nil"/>
                    <w:bottom w:val="nil"/>
                    <w:right w:val="nil"/>
                  </w:tcBorders>
                  <w:shd w:val="clear" w:color="auto" w:fill="auto"/>
                  <w:vAlign w:val="center"/>
                  <w:hideMark/>
                </w:tcPr>
                <w:p w14:paraId="63C5E353"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Zirconium content after mixing scraps (in wt.%)</w:t>
                  </w:r>
                </w:p>
              </w:tc>
            </w:tr>
            <w:tr w:rsidR="002D7F4C" w:rsidRPr="00825DEE" w14:paraId="79385031" w14:textId="77777777" w:rsidTr="00B9117F">
              <w:trPr>
                <w:trHeight w:val="300"/>
              </w:trPr>
              <w:tc>
                <w:tcPr>
                  <w:tcW w:w="3026" w:type="dxa"/>
                  <w:tcBorders>
                    <w:top w:val="nil"/>
                    <w:left w:val="nil"/>
                    <w:bottom w:val="nil"/>
                    <w:right w:val="nil"/>
                  </w:tcBorders>
                  <w:shd w:val="clear" w:color="auto" w:fill="auto"/>
                  <w:noWrap/>
                  <w:vAlign w:val="bottom"/>
                  <w:hideMark/>
                </w:tcPr>
                <w:p w14:paraId="01EF0DC6"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V</w:t>
                  </w:r>
                </w:p>
              </w:tc>
              <w:tc>
                <w:tcPr>
                  <w:tcW w:w="9150" w:type="dxa"/>
                  <w:tcBorders>
                    <w:top w:val="nil"/>
                    <w:left w:val="nil"/>
                    <w:bottom w:val="nil"/>
                    <w:right w:val="nil"/>
                  </w:tcBorders>
                  <w:shd w:val="clear" w:color="auto" w:fill="auto"/>
                  <w:vAlign w:val="center"/>
                  <w:hideMark/>
                </w:tcPr>
                <w:p w14:paraId="4AF0213F"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Vanadium content after mixing scraps (in wt.%)</w:t>
                  </w:r>
                </w:p>
              </w:tc>
            </w:tr>
            <w:tr w:rsidR="002D7F4C" w:rsidRPr="00825DEE" w14:paraId="35C41553" w14:textId="77777777" w:rsidTr="00B9117F">
              <w:trPr>
                <w:trHeight w:val="300"/>
              </w:trPr>
              <w:tc>
                <w:tcPr>
                  <w:tcW w:w="3026" w:type="dxa"/>
                  <w:tcBorders>
                    <w:top w:val="nil"/>
                    <w:left w:val="nil"/>
                    <w:bottom w:val="nil"/>
                    <w:right w:val="nil"/>
                  </w:tcBorders>
                  <w:shd w:val="clear" w:color="auto" w:fill="auto"/>
                  <w:noWrap/>
                  <w:vAlign w:val="bottom"/>
                  <w:hideMark/>
                </w:tcPr>
                <w:p w14:paraId="006964A3" w14:textId="0FFF5154"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P</w:t>
                  </w:r>
                </w:p>
              </w:tc>
              <w:tc>
                <w:tcPr>
                  <w:tcW w:w="9150" w:type="dxa"/>
                  <w:tcBorders>
                    <w:top w:val="nil"/>
                    <w:left w:val="nil"/>
                    <w:bottom w:val="nil"/>
                    <w:right w:val="nil"/>
                  </w:tcBorders>
                  <w:shd w:val="clear" w:color="auto" w:fill="auto"/>
                  <w:vAlign w:val="center"/>
                  <w:hideMark/>
                </w:tcPr>
                <w:p w14:paraId="66466601" w14:textId="689EB40D"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Phosphor content after mixing scraps (in wt.%)</w:t>
                  </w:r>
                </w:p>
              </w:tc>
            </w:tr>
            <w:tr w:rsidR="002D7F4C" w:rsidRPr="00825DEE" w14:paraId="211750E3" w14:textId="77777777" w:rsidTr="00B9117F">
              <w:trPr>
                <w:trHeight w:val="300"/>
              </w:trPr>
              <w:tc>
                <w:tcPr>
                  <w:tcW w:w="3026" w:type="dxa"/>
                  <w:tcBorders>
                    <w:top w:val="nil"/>
                    <w:left w:val="nil"/>
                    <w:bottom w:val="nil"/>
                    <w:right w:val="nil"/>
                  </w:tcBorders>
                  <w:shd w:val="clear" w:color="auto" w:fill="auto"/>
                  <w:noWrap/>
                  <w:vAlign w:val="bottom"/>
                  <w:hideMark/>
                </w:tcPr>
                <w:p w14:paraId="3E72D4AA"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Vf_FCC_A1</w:t>
                  </w:r>
                </w:p>
              </w:tc>
              <w:tc>
                <w:tcPr>
                  <w:tcW w:w="9150" w:type="dxa"/>
                  <w:tcBorders>
                    <w:top w:val="nil"/>
                    <w:left w:val="nil"/>
                    <w:bottom w:val="nil"/>
                    <w:right w:val="nil"/>
                  </w:tcBorders>
                  <w:shd w:val="clear" w:color="auto" w:fill="auto"/>
                  <w:vAlign w:val="center"/>
                  <w:hideMark/>
                </w:tcPr>
                <w:p w14:paraId="56554A7C"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 xml:space="preserve">Volume fraction (in vol.%) of the </w:t>
                  </w:r>
                  <w:r w:rsidRPr="002D6595">
                    <w:rPr>
                      <w:rFonts w:ascii="Symbol" w:hAnsi="Symbol"/>
                      <w:color w:val="000000"/>
                      <w:lang w:val="en-US"/>
                    </w:rPr>
                    <w:t></w:t>
                  </w:r>
                  <w:r w:rsidRPr="00825DEE">
                    <w:rPr>
                      <w:rFonts w:ascii="Times New Roman" w:hAnsi="Times New Roman"/>
                      <w:color w:val="000000"/>
                      <w:lang w:val="en-US"/>
                    </w:rPr>
                    <w:t>-Al-matrix phase</w:t>
                  </w:r>
                </w:p>
              </w:tc>
            </w:tr>
            <w:tr w:rsidR="002D7F4C" w:rsidRPr="00825DEE" w14:paraId="01EC280A" w14:textId="77777777" w:rsidTr="00B9117F">
              <w:trPr>
                <w:trHeight w:val="300"/>
              </w:trPr>
              <w:tc>
                <w:tcPr>
                  <w:tcW w:w="3026" w:type="dxa"/>
                  <w:tcBorders>
                    <w:top w:val="nil"/>
                    <w:left w:val="nil"/>
                    <w:bottom w:val="nil"/>
                    <w:right w:val="nil"/>
                  </w:tcBorders>
                  <w:shd w:val="clear" w:color="auto" w:fill="auto"/>
                  <w:noWrap/>
                  <w:vAlign w:val="bottom"/>
                  <w:hideMark/>
                </w:tcPr>
                <w:p w14:paraId="1686E624"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Vf_DIAMOND_A4</w:t>
                  </w:r>
                </w:p>
              </w:tc>
              <w:tc>
                <w:tcPr>
                  <w:tcW w:w="9150" w:type="dxa"/>
                  <w:tcBorders>
                    <w:top w:val="nil"/>
                    <w:left w:val="nil"/>
                    <w:bottom w:val="nil"/>
                    <w:right w:val="nil"/>
                  </w:tcBorders>
                  <w:shd w:val="clear" w:color="auto" w:fill="auto"/>
                  <w:vAlign w:val="center"/>
                  <w:hideMark/>
                </w:tcPr>
                <w:p w14:paraId="5037A61B"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Volume fraction (in vol.%) of the Si phase</w:t>
                  </w:r>
                </w:p>
              </w:tc>
            </w:tr>
            <w:tr w:rsidR="002D7F4C" w:rsidRPr="00825DEE" w14:paraId="42C1756B" w14:textId="77777777" w:rsidTr="00B9117F">
              <w:trPr>
                <w:trHeight w:val="300"/>
              </w:trPr>
              <w:tc>
                <w:tcPr>
                  <w:tcW w:w="3026" w:type="dxa"/>
                  <w:tcBorders>
                    <w:top w:val="nil"/>
                    <w:left w:val="nil"/>
                    <w:bottom w:val="nil"/>
                    <w:right w:val="nil"/>
                  </w:tcBorders>
                  <w:shd w:val="clear" w:color="auto" w:fill="auto"/>
                  <w:noWrap/>
                  <w:vAlign w:val="bottom"/>
                  <w:hideMark/>
                </w:tcPr>
                <w:p w14:paraId="5BC8AD05"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Vf_AL15SI2M4</w:t>
                  </w:r>
                </w:p>
              </w:tc>
              <w:tc>
                <w:tcPr>
                  <w:tcW w:w="9150" w:type="dxa"/>
                  <w:tcBorders>
                    <w:top w:val="nil"/>
                    <w:left w:val="nil"/>
                    <w:bottom w:val="nil"/>
                    <w:right w:val="nil"/>
                  </w:tcBorders>
                  <w:shd w:val="clear" w:color="auto" w:fill="auto"/>
                  <w:vAlign w:val="center"/>
                  <w:hideMark/>
                </w:tcPr>
                <w:p w14:paraId="3CA28B29"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Volume fraction (in vol.%) of the Al15(</w:t>
                  </w:r>
                  <w:proofErr w:type="spellStart"/>
                  <w:r w:rsidRPr="00825DEE">
                    <w:rPr>
                      <w:rFonts w:ascii="Times New Roman" w:hAnsi="Times New Roman"/>
                      <w:color w:val="000000"/>
                      <w:lang w:val="en-US"/>
                    </w:rPr>
                    <w:t>Fe,Mn</w:t>
                  </w:r>
                  <w:proofErr w:type="spellEnd"/>
                  <w:r w:rsidRPr="00825DEE">
                    <w:rPr>
                      <w:rFonts w:ascii="Times New Roman" w:hAnsi="Times New Roman"/>
                      <w:color w:val="000000"/>
                      <w:lang w:val="en-US"/>
                    </w:rPr>
                    <w:t>)3Si2 phase</w:t>
                  </w:r>
                </w:p>
              </w:tc>
            </w:tr>
            <w:tr w:rsidR="002D7F4C" w:rsidRPr="00825DEE" w14:paraId="520CC9C4" w14:textId="77777777" w:rsidTr="00B9117F">
              <w:trPr>
                <w:trHeight w:val="300"/>
              </w:trPr>
              <w:tc>
                <w:tcPr>
                  <w:tcW w:w="3026" w:type="dxa"/>
                  <w:tcBorders>
                    <w:top w:val="nil"/>
                    <w:left w:val="nil"/>
                    <w:bottom w:val="nil"/>
                    <w:right w:val="nil"/>
                  </w:tcBorders>
                  <w:shd w:val="clear" w:color="auto" w:fill="auto"/>
                  <w:noWrap/>
                  <w:vAlign w:val="bottom"/>
                  <w:hideMark/>
                </w:tcPr>
                <w:p w14:paraId="12C25554"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Vf_AL3X</w:t>
                  </w:r>
                </w:p>
              </w:tc>
              <w:tc>
                <w:tcPr>
                  <w:tcW w:w="9150" w:type="dxa"/>
                  <w:tcBorders>
                    <w:top w:val="nil"/>
                    <w:left w:val="nil"/>
                    <w:bottom w:val="nil"/>
                    <w:right w:val="nil"/>
                  </w:tcBorders>
                  <w:shd w:val="clear" w:color="auto" w:fill="auto"/>
                  <w:vAlign w:val="center"/>
                  <w:hideMark/>
                </w:tcPr>
                <w:p w14:paraId="4450279F"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Volume fraction (in vol.%) of the Al3(</w:t>
                  </w:r>
                  <w:proofErr w:type="spellStart"/>
                  <w:r w:rsidRPr="00825DEE">
                    <w:rPr>
                      <w:rFonts w:ascii="Times New Roman" w:hAnsi="Times New Roman"/>
                      <w:color w:val="000000"/>
                      <w:lang w:val="en-US"/>
                    </w:rPr>
                    <w:t>Ti,Zr</w:t>
                  </w:r>
                  <w:proofErr w:type="spellEnd"/>
                  <w:r w:rsidRPr="00825DEE">
                    <w:rPr>
                      <w:rFonts w:ascii="Times New Roman" w:hAnsi="Times New Roman"/>
                      <w:color w:val="000000"/>
                      <w:lang w:val="en-US"/>
                    </w:rPr>
                    <w:t>) phase</w:t>
                  </w:r>
                </w:p>
              </w:tc>
            </w:tr>
            <w:tr w:rsidR="002D7F4C" w:rsidRPr="00825DEE" w14:paraId="2B8DBE76" w14:textId="77777777" w:rsidTr="00B9117F">
              <w:trPr>
                <w:trHeight w:val="300"/>
              </w:trPr>
              <w:tc>
                <w:tcPr>
                  <w:tcW w:w="3026" w:type="dxa"/>
                  <w:tcBorders>
                    <w:top w:val="nil"/>
                    <w:left w:val="nil"/>
                    <w:bottom w:val="nil"/>
                    <w:right w:val="nil"/>
                  </w:tcBorders>
                  <w:shd w:val="clear" w:color="auto" w:fill="auto"/>
                  <w:noWrap/>
                  <w:vAlign w:val="bottom"/>
                  <w:hideMark/>
                </w:tcPr>
                <w:p w14:paraId="4FA53739"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Vf_AL6MN</w:t>
                  </w:r>
                </w:p>
              </w:tc>
              <w:tc>
                <w:tcPr>
                  <w:tcW w:w="9150" w:type="dxa"/>
                  <w:tcBorders>
                    <w:top w:val="nil"/>
                    <w:left w:val="nil"/>
                    <w:bottom w:val="nil"/>
                    <w:right w:val="nil"/>
                  </w:tcBorders>
                  <w:shd w:val="clear" w:color="auto" w:fill="auto"/>
                  <w:vAlign w:val="center"/>
                  <w:hideMark/>
                </w:tcPr>
                <w:p w14:paraId="10446971"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Volume fraction (in vol.%) of the Al6Mn phase</w:t>
                  </w:r>
                </w:p>
              </w:tc>
            </w:tr>
            <w:tr w:rsidR="002D7F4C" w:rsidRPr="00825DEE" w14:paraId="7A91314D" w14:textId="77777777" w:rsidTr="00B9117F">
              <w:trPr>
                <w:trHeight w:val="300"/>
              </w:trPr>
              <w:tc>
                <w:tcPr>
                  <w:tcW w:w="3026" w:type="dxa"/>
                  <w:tcBorders>
                    <w:top w:val="nil"/>
                    <w:left w:val="nil"/>
                    <w:bottom w:val="nil"/>
                    <w:right w:val="nil"/>
                  </w:tcBorders>
                  <w:shd w:val="clear" w:color="auto" w:fill="auto"/>
                  <w:noWrap/>
                  <w:vAlign w:val="bottom"/>
                  <w:hideMark/>
                </w:tcPr>
                <w:p w14:paraId="15E5D41A" w14:textId="226671A8" w:rsidR="002D7F4C" w:rsidRPr="00825DEE" w:rsidRDefault="002D7F4C" w:rsidP="002D7F4C">
                  <w:pPr>
                    <w:spacing w:line="240" w:lineRule="auto"/>
                    <w:rPr>
                      <w:rFonts w:ascii="Times New Roman" w:hAnsi="Times New Roman"/>
                      <w:color w:val="000000"/>
                      <w:lang w:val="en-US"/>
                    </w:rPr>
                  </w:pPr>
                  <w:proofErr w:type="spellStart"/>
                  <w:r w:rsidRPr="00825DEE">
                    <w:rPr>
                      <w:rFonts w:ascii="Times New Roman" w:hAnsi="Times New Roman"/>
                      <w:color w:val="000000"/>
                      <w:lang w:val="en-US"/>
                    </w:rPr>
                    <w:t>Vf_ALP</w:t>
                  </w:r>
                  <w:proofErr w:type="spellEnd"/>
                </w:p>
              </w:tc>
              <w:tc>
                <w:tcPr>
                  <w:tcW w:w="9150" w:type="dxa"/>
                  <w:tcBorders>
                    <w:top w:val="nil"/>
                    <w:left w:val="nil"/>
                    <w:bottom w:val="nil"/>
                    <w:right w:val="nil"/>
                  </w:tcBorders>
                  <w:shd w:val="clear" w:color="auto" w:fill="auto"/>
                  <w:vAlign w:val="center"/>
                  <w:hideMark/>
                </w:tcPr>
                <w:p w14:paraId="74B5B943" w14:textId="6A416EF6" w:rsidR="002D7F4C" w:rsidRPr="00825DEE" w:rsidRDefault="002D7F4C" w:rsidP="002D7F4C">
                  <w:pPr>
                    <w:spacing w:line="240" w:lineRule="auto"/>
                    <w:rPr>
                      <w:rFonts w:ascii="Times New Roman" w:hAnsi="Times New Roman"/>
                      <w:color w:val="000000"/>
                      <w:lang w:val="en-US"/>
                    </w:rPr>
                  </w:pPr>
                  <w:r w:rsidRPr="00825DEE">
                    <w:rPr>
                      <w:rFonts w:ascii="Times New Roman" w:hAnsi="Times New Roman"/>
                      <w:color w:val="000000"/>
                      <w:lang w:val="en-US"/>
                    </w:rPr>
                    <w:t>Volume fraction (in vol.%) of the ALP phase</w:t>
                  </w:r>
                </w:p>
              </w:tc>
            </w:tr>
            <w:tr w:rsidR="002D7F4C" w:rsidRPr="00825DEE" w14:paraId="13DED48E" w14:textId="77777777" w:rsidTr="00B9117F">
              <w:trPr>
                <w:trHeight w:val="300"/>
              </w:trPr>
              <w:tc>
                <w:tcPr>
                  <w:tcW w:w="3026" w:type="dxa"/>
                  <w:tcBorders>
                    <w:top w:val="nil"/>
                    <w:left w:val="nil"/>
                    <w:bottom w:val="nil"/>
                    <w:right w:val="nil"/>
                  </w:tcBorders>
                  <w:shd w:val="clear" w:color="auto" w:fill="auto"/>
                  <w:noWrap/>
                  <w:vAlign w:val="bottom"/>
                  <w:hideMark/>
                </w:tcPr>
                <w:p w14:paraId="2F1D61D1"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Vf_AL3NI2</w:t>
                  </w:r>
                </w:p>
              </w:tc>
              <w:tc>
                <w:tcPr>
                  <w:tcW w:w="9150" w:type="dxa"/>
                  <w:tcBorders>
                    <w:top w:val="nil"/>
                    <w:left w:val="nil"/>
                    <w:bottom w:val="nil"/>
                    <w:right w:val="nil"/>
                  </w:tcBorders>
                  <w:shd w:val="clear" w:color="auto" w:fill="auto"/>
                  <w:vAlign w:val="center"/>
                  <w:hideMark/>
                </w:tcPr>
                <w:p w14:paraId="153E58BC" w14:textId="13839AE6"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 xml:space="preserve">Volume fraction (in vol.%) of the </w:t>
                  </w:r>
                  <w:r w:rsidRPr="002D6595">
                    <w:rPr>
                      <w:rFonts w:ascii="Symbol" w:hAnsi="Symbol"/>
                      <w:color w:val="000000"/>
                      <w:lang w:val="en-US"/>
                    </w:rPr>
                    <w:t>d</w:t>
                  </w:r>
                  <w:r w:rsidRPr="00825DEE">
                    <w:rPr>
                      <w:rFonts w:ascii="Times New Roman" w:hAnsi="Times New Roman"/>
                      <w:color w:val="000000"/>
                      <w:lang w:val="en-US"/>
                    </w:rPr>
                    <w:t>-Al3(</w:t>
                  </w:r>
                  <w:proofErr w:type="spellStart"/>
                  <w:r w:rsidRPr="00825DEE">
                    <w:rPr>
                      <w:rFonts w:ascii="Times New Roman" w:hAnsi="Times New Roman"/>
                      <w:color w:val="000000"/>
                      <w:lang w:val="en-US"/>
                    </w:rPr>
                    <w:t>Cu,Ni</w:t>
                  </w:r>
                  <w:proofErr w:type="spellEnd"/>
                  <w:r w:rsidRPr="00825DEE">
                    <w:rPr>
                      <w:rFonts w:ascii="Times New Roman" w:hAnsi="Times New Roman"/>
                      <w:color w:val="000000"/>
                      <w:lang w:val="en-US"/>
                    </w:rPr>
                    <w:t>)2 phase</w:t>
                  </w:r>
                </w:p>
              </w:tc>
            </w:tr>
            <w:tr w:rsidR="002D7F4C" w:rsidRPr="00825DEE" w14:paraId="647AA9BF" w14:textId="77777777" w:rsidTr="00B9117F">
              <w:trPr>
                <w:trHeight w:val="300"/>
              </w:trPr>
              <w:tc>
                <w:tcPr>
                  <w:tcW w:w="3026" w:type="dxa"/>
                  <w:tcBorders>
                    <w:top w:val="nil"/>
                    <w:left w:val="nil"/>
                    <w:bottom w:val="nil"/>
                    <w:right w:val="nil"/>
                  </w:tcBorders>
                  <w:shd w:val="clear" w:color="auto" w:fill="auto"/>
                  <w:noWrap/>
                  <w:vAlign w:val="bottom"/>
                  <w:hideMark/>
                </w:tcPr>
                <w:p w14:paraId="668CFE29"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Vf_AL3NI_D011</w:t>
                  </w:r>
                </w:p>
              </w:tc>
              <w:tc>
                <w:tcPr>
                  <w:tcW w:w="9150" w:type="dxa"/>
                  <w:tcBorders>
                    <w:top w:val="nil"/>
                    <w:left w:val="nil"/>
                    <w:bottom w:val="nil"/>
                    <w:right w:val="nil"/>
                  </w:tcBorders>
                  <w:shd w:val="clear" w:color="auto" w:fill="auto"/>
                  <w:vAlign w:val="center"/>
                  <w:hideMark/>
                </w:tcPr>
                <w:p w14:paraId="49FF5C09" w14:textId="6030FE34"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 xml:space="preserve">Volume fraction (in vol.%) of the </w:t>
                  </w:r>
                  <w:r w:rsidRPr="002D6595">
                    <w:rPr>
                      <w:rFonts w:ascii="Symbol" w:hAnsi="Symbol"/>
                      <w:color w:val="000000"/>
                      <w:lang w:val="en-US"/>
                    </w:rPr>
                    <w:t>e</w:t>
                  </w:r>
                  <w:r w:rsidRPr="00825DEE">
                    <w:rPr>
                      <w:rFonts w:ascii="Times New Roman" w:hAnsi="Times New Roman"/>
                      <w:color w:val="000000"/>
                      <w:lang w:val="en-US"/>
                    </w:rPr>
                    <w:t>-Al3Ni phase</w:t>
                  </w:r>
                </w:p>
              </w:tc>
            </w:tr>
            <w:tr w:rsidR="002D7F4C" w:rsidRPr="00825DEE" w14:paraId="6148B3F0" w14:textId="77777777" w:rsidTr="00B9117F">
              <w:trPr>
                <w:trHeight w:val="300"/>
              </w:trPr>
              <w:tc>
                <w:tcPr>
                  <w:tcW w:w="3026" w:type="dxa"/>
                  <w:tcBorders>
                    <w:top w:val="nil"/>
                    <w:left w:val="nil"/>
                    <w:bottom w:val="nil"/>
                    <w:right w:val="nil"/>
                  </w:tcBorders>
                  <w:shd w:val="clear" w:color="auto" w:fill="auto"/>
                  <w:noWrap/>
                  <w:vAlign w:val="bottom"/>
                  <w:hideMark/>
                </w:tcPr>
                <w:p w14:paraId="50CEF47B"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Vf_AL7CU4NI</w:t>
                  </w:r>
                </w:p>
              </w:tc>
              <w:tc>
                <w:tcPr>
                  <w:tcW w:w="9150" w:type="dxa"/>
                  <w:tcBorders>
                    <w:top w:val="nil"/>
                    <w:left w:val="nil"/>
                    <w:bottom w:val="nil"/>
                    <w:right w:val="nil"/>
                  </w:tcBorders>
                  <w:shd w:val="clear" w:color="auto" w:fill="auto"/>
                  <w:vAlign w:val="center"/>
                  <w:hideMark/>
                </w:tcPr>
                <w:p w14:paraId="2E85E255" w14:textId="02F405C4"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 xml:space="preserve">Volume fraction (in vol.%) of the </w:t>
                  </w:r>
                  <w:r w:rsidRPr="002D6595">
                    <w:rPr>
                      <w:rFonts w:ascii="Symbol" w:hAnsi="Symbol"/>
                      <w:color w:val="000000"/>
                      <w:lang w:val="en-US"/>
                    </w:rPr>
                    <w:t>p</w:t>
                  </w:r>
                  <w:r w:rsidRPr="00825DEE">
                    <w:rPr>
                      <w:rFonts w:ascii="Times New Roman" w:hAnsi="Times New Roman"/>
                      <w:color w:val="000000"/>
                      <w:lang w:val="en-US"/>
                    </w:rPr>
                    <w:t>-Al7Cu4Ni phase</w:t>
                  </w:r>
                </w:p>
              </w:tc>
            </w:tr>
            <w:tr w:rsidR="002D7F4C" w:rsidRPr="00825DEE" w14:paraId="5C21E7E9" w14:textId="77777777" w:rsidTr="00B9117F">
              <w:trPr>
                <w:trHeight w:val="300"/>
              </w:trPr>
              <w:tc>
                <w:tcPr>
                  <w:tcW w:w="3026" w:type="dxa"/>
                  <w:tcBorders>
                    <w:top w:val="nil"/>
                    <w:left w:val="nil"/>
                    <w:bottom w:val="nil"/>
                    <w:right w:val="nil"/>
                  </w:tcBorders>
                  <w:shd w:val="clear" w:color="auto" w:fill="auto"/>
                  <w:noWrap/>
                  <w:vAlign w:val="bottom"/>
                  <w:hideMark/>
                </w:tcPr>
                <w:p w14:paraId="3D2BEEF4"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Vf_AL2CU_C16</w:t>
                  </w:r>
                </w:p>
              </w:tc>
              <w:tc>
                <w:tcPr>
                  <w:tcW w:w="9150" w:type="dxa"/>
                  <w:tcBorders>
                    <w:top w:val="nil"/>
                    <w:left w:val="nil"/>
                    <w:bottom w:val="nil"/>
                    <w:right w:val="nil"/>
                  </w:tcBorders>
                  <w:shd w:val="clear" w:color="auto" w:fill="auto"/>
                  <w:vAlign w:val="center"/>
                  <w:hideMark/>
                </w:tcPr>
                <w:p w14:paraId="597AEEA4"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 xml:space="preserve">Volume fraction (in vol.%) of the </w:t>
                  </w:r>
                  <w:r w:rsidRPr="002D6595">
                    <w:rPr>
                      <w:rFonts w:ascii="Symbol" w:hAnsi="Symbol"/>
                      <w:color w:val="000000"/>
                      <w:lang w:val="en-US"/>
                    </w:rPr>
                    <w:t></w:t>
                  </w:r>
                  <w:r w:rsidRPr="00825DEE">
                    <w:rPr>
                      <w:rFonts w:ascii="Times New Roman" w:hAnsi="Times New Roman"/>
                      <w:color w:val="000000"/>
                      <w:lang w:val="en-US"/>
                    </w:rPr>
                    <w:t>-Al2Cu phase</w:t>
                  </w:r>
                </w:p>
              </w:tc>
            </w:tr>
            <w:tr w:rsidR="002D7F4C" w:rsidRPr="00825DEE" w14:paraId="579610DB" w14:textId="77777777" w:rsidTr="00B9117F">
              <w:trPr>
                <w:trHeight w:val="300"/>
              </w:trPr>
              <w:tc>
                <w:tcPr>
                  <w:tcW w:w="3026" w:type="dxa"/>
                  <w:tcBorders>
                    <w:top w:val="nil"/>
                    <w:left w:val="nil"/>
                    <w:bottom w:val="nil"/>
                    <w:right w:val="nil"/>
                  </w:tcBorders>
                  <w:shd w:val="clear" w:color="auto" w:fill="auto"/>
                  <w:noWrap/>
                  <w:vAlign w:val="bottom"/>
                  <w:hideMark/>
                </w:tcPr>
                <w:p w14:paraId="1BCAC9C9" w14:textId="77777777" w:rsidR="002D7F4C" w:rsidRPr="00825DEE" w:rsidRDefault="002D7F4C" w:rsidP="00B9117F">
                  <w:pPr>
                    <w:spacing w:line="240" w:lineRule="auto"/>
                    <w:rPr>
                      <w:rFonts w:ascii="Times New Roman" w:hAnsi="Times New Roman"/>
                      <w:color w:val="000000"/>
                      <w:lang w:val="en-US"/>
                    </w:rPr>
                  </w:pPr>
                  <w:proofErr w:type="spellStart"/>
                  <w:r w:rsidRPr="00825DEE">
                    <w:rPr>
                      <w:rFonts w:ascii="Times New Roman" w:hAnsi="Times New Roman"/>
                      <w:color w:val="000000"/>
                      <w:lang w:val="en-US"/>
                    </w:rPr>
                    <w:t>Vf_Q_ALCUMGSI</w:t>
                  </w:r>
                  <w:proofErr w:type="spellEnd"/>
                </w:p>
              </w:tc>
              <w:tc>
                <w:tcPr>
                  <w:tcW w:w="9150" w:type="dxa"/>
                  <w:tcBorders>
                    <w:top w:val="nil"/>
                    <w:left w:val="nil"/>
                    <w:bottom w:val="nil"/>
                    <w:right w:val="nil"/>
                  </w:tcBorders>
                  <w:shd w:val="clear" w:color="auto" w:fill="auto"/>
                  <w:vAlign w:val="center"/>
                  <w:hideMark/>
                </w:tcPr>
                <w:p w14:paraId="4DABEC53"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Volume fraction (in vol.%) of the Q-Al5Si6Cu2Mg8 phase</w:t>
                  </w:r>
                </w:p>
              </w:tc>
            </w:tr>
            <w:tr w:rsidR="002D7F4C" w:rsidRPr="00825DEE" w14:paraId="775D36F6" w14:textId="77777777" w:rsidTr="00B9117F">
              <w:trPr>
                <w:trHeight w:val="300"/>
              </w:trPr>
              <w:tc>
                <w:tcPr>
                  <w:tcW w:w="3026" w:type="dxa"/>
                  <w:tcBorders>
                    <w:top w:val="nil"/>
                    <w:left w:val="nil"/>
                    <w:bottom w:val="nil"/>
                    <w:right w:val="nil"/>
                  </w:tcBorders>
                  <w:shd w:val="clear" w:color="auto" w:fill="auto"/>
                  <w:noWrap/>
                  <w:vAlign w:val="bottom"/>
                  <w:hideMark/>
                </w:tcPr>
                <w:p w14:paraId="33118032"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Vf_AL7CU2FE</w:t>
                  </w:r>
                </w:p>
              </w:tc>
              <w:tc>
                <w:tcPr>
                  <w:tcW w:w="9150" w:type="dxa"/>
                  <w:tcBorders>
                    <w:top w:val="nil"/>
                    <w:left w:val="nil"/>
                    <w:bottom w:val="nil"/>
                    <w:right w:val="nil"/>
                  </w:tcBorders>
                  <w:shd w:val="clear" w:color="auto" w:fill="auto"/>
                  <w:vAlign w:val="center"/>
                  <w:hideMark/>
                </w:tcPr>
                <w:p w14:paraId="416FC173"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Volume fraction (in vol.%) of the Al7Cu2Fe phase</w:t>
                  </w:r>
                </w:p>
              </w:tc>
            </w:tr>
            <w:tr w:rsidR="002D7F4C" w:rsidRPr="00825DEE" w14:paraId="5A0ED472" w14:textId="77777777" w:rsidTr="00825DEE">
              <w:trPr>
                <w:trHeight w:val="300"/>
              </w:trPr>
              <w:tc>
                <w:tcPr>
                  <w:tcW w:w="3026" w:type="dxa"/>
                  <w:tcBorders>
                    <w:top w:val="nil"/>
                    <w:left w:val="nil"/>
                    <w:right w:val="nil"/>
                  </w:tcBorders>
                  <w:shd w:val="clear" w:color="auto" w:fill="auto"/>
                  <w:noWrap/>
                  <w:vAlign w:val="bottom"/>
                  <w:hideMark/>
                </w:tcPr>
                <w:p w14:paraId="4E126192"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Vf_MG2SI_C1</w:t>
                  </w:r>
                </w:p>
              </w:tc>
              <w:tc>
                <w:tcPr>
                  <w:tcW w:w="9150" w:type="dxa"/>
                  <w:tcBorders>
                    <w:top w:val="nil"/>
                    <w:left w:val="nil"/>
                    <w:right w:val="nil"/>
                  </w:tcBorders>
                  <w:shd w:val="clear" w:color="auto" w:fill="auto"/>
                  <w:vAlign w:val="center"/>
                  <w:hideMark/>
                </w:tcPr>
                <w:p w14:paraId="3235EE97"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Volume fraction (in vol.%) of the Mg2Si phase</w:t>
                  </w:r>
                </w:p>
              </w:tc>
            </w:tr>
            <w:tr w:rsidR="002D7F4C" w:rsidRPr="00825DEE" w14:paraId="23D6E2A3" w14:textId="77777777" w:rsidTr="00825DEE">
              <w:trPr>
                <w:trHeight w:val="300"/>
              </w:trPr>
              <w:tc>
                <w:tcPr>
                  <w:tcW w:w="3026" w:type="dxa"/>
                  <w:tcBorders>
                    <w:top w:val="nil"/>
                    <w:left w:val="nil"/>
                    <w:right w:val="nil"/>
                  </w:tcBorders>
                  <w:shd w:val="clear" w:color="auto" w:fill="auto"/>
                  <w:noWrap/>
                  <w:vAlign w:val="bottom"/>
                  <w:hideMark/>
                </w:tcPr>
                <w:p w14:paraId="05F8FF18"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Vf_AL9FE2SI2</w:t>
                  </w:r>
                </w:p>
              </w:tc>
              <w:tc>
                <w:tcPr>
                  <w:tcW w:w="9150" w:type="dxa"/>
                  <w:tcBorders>
                    <w:top w:val="nil"/>
                    <w:left w:val="nil"/>
                    <w:right w:val="nil"/>
                  </w:tcBorders>
                  <w:shd w:val="clear" w:color="auto" w:fill="auto"/>
                  <w:vAlign w:val="center"/>
                  <w:hideMark/>
                </w:tcPr>
                <w:p w14:paraId="3C5F01DA"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Volume fraction (in vol.%) of the β-Al5FeSi phase</w:t>
                  </w:r>
                </w:p>
              </w:tc>
            </w:tr>
            <w:tr w:rsidR="002D7F4C" w:rsidRPr="00825DEE" w14:paraId="3DC42F66" w14:textId="77777777" w:rsidTr="00825DEE">
              <w:trPr>
                <w:trHeight w:val="300"/>
              </w:trPr>
              <w:tc>
                <w:tcPr>
                  <w:tcW w:w="3026" w:type="dxa"/>
                  <w:tcBorders>
                    <w:left w:val="nil"/>
                    <w:bottom w:val="nil"/>
                    <w:right w:val="nil"/>
                  </w:tcBorders>
                  <w:shd w:val="clear" w:color="auto" w:fill="auto"/>
                  <w:noWrap/>
                  <w:vAlign w:val="bottom"/>
                  <w:hideMark/>
                </w:tcPr>
                <w:p w14:paraId="05C143E9"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Vf_AL18FE2MG7SI10</w:t>
                  </w:r>
                </w:p>
              </w:tc>
              <w:tc>
                <w:tcPr>
                  <w:tcW w:w="9150" w:type="dxa"/>
                  <w:tcBorders>
                    <w:left w:val="nil"/>
                    <w:bottom w:val="nil"/>
                    <w:right w:val="nil"/>
                  </w:tcBorders>
                  <w:shd w:val="clear" w:color="auto" w:fill="auto"/>
                  <w:vAlign w:val="center"/>
                  <w:hideMark/>
                </w:tcPr>
                <w:p w14:paraId="6256FA10"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Volume fraction (in vol.%) of the π- Al8FeMg3Si6 phase</w:t>
                  </w:r>
                </w:p>
              </w:tc>
            </w:tr>
            <w:tr w:rsidR="002D7F4C" w:rsidRPr="00825DEE" w14:paraId="36C96C5C" w14:textId="77777777" w:rsidTr="00B9117F">
              <w:trPr>
                <w:trHeight w:val="300"/>
              </w:trPr>
              <w:tc>
                <w:tcPr>
                  <w:tcW w:w="3026" w:type="dxa"/>
                  <w:tcBorders>
                    <w:top w:val="nil"/>
                    <w:left w:val="nil"/>
                    <w:bottom w:val="nil"/>
                    <w:right w:val="nil"/>
                  </w:tcBorders>
                  <w:shd w:val="clear" w:color="auto" w:fill="auto"/>
                  <w:noWrap/>
                  <w:vAlign w:val="bottom"/>
                  <w:hideMark/>
                </w:tcPr>
                <w:p w14:paraId="2A5B3200" w14:textId="77777777" w:rsidR="002D7F4C" w:rsidRPr="00825DEE" w:rsidRDefault="002D7F4C" w:rsidP="00B9117F">
                  <w:pPr>
                    <w:spacing w:line="240" w:lineRule="auto"/>
                    <w:rPr>
                      <w:rFonts w:ascii="Times New Roman" w:hAnsi="Times New Roman"/>
                      <w:color w:val="000000"/>
                      <w:lang w:val="en-US"/>
                    </w:rPr>
                  </w:pPr>
                  <w:proofErr w:type="spellStart"/>
                  <w:r w:rsidRPr="00825DEE">
                    <w:rPr>
                      <w:rFonts w:ascii="Times New Roman" w:hAnsi="Times New Roman"/>
                      <w:color w:val="000000"/>
                      <w:lang w:val="en-US"/>
                    </w:rPr>
                    <w:t>eut</w:t>
                  </w:r>
                  <w:proofErr w:type="spellEnd"/>
                  <w:r w:rsidRPr="00825DEE">
                    <w:rPr>
                      <w:rFonts w:ascii="Times New Roman" w:hAnsi="Times New Roman"/>
                      <w:color w:val="000000"/>
                      <w:lang w:val="en-US"/>
                    </w:rPr>
                    <w:t>. frac.[%]</w:t>
                  </w:r>
                </w:p>
              </w:tc>
              <w:tc>
                <w:tcPr>
                  <w:tcW w:w="9150" w:type="dxa"/>
                  <w:tcBorders>
                    <w:top w:val="nil"/>
                    <w:left w:val="nil"/>
                    <w:bottom w:val="nil"/>
                    <w:right w:val="nil"/>
                  </w:tcBorders>
                  <w:shd w:val="clear" w:color="auto" w:fill="auto"/>
                  <w:vAlign w:val="center"/>
                  <w:hideMark/>
                </w:tcPr>
                <w:p w14:paraId="0799EA98"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fraction of eutectic after solidification (in %)</w:t>
                  </w:r>
                </w:p>
              </w:tc>
            </w:tr>
            <w:tr w:rsidR="002D7F4C" w:rsidRPr="00825DEE" w14:paraId="21416EE0" w14:textId="77777777" w:rsidTr="00B9117F">
              <w:trPr>
                <w:trHeight w:val="300"/>
              </w:trPr>
              <w:tc>
                <w:tcPr>
                  <w:tcW w:w="3026" w:type="dxa"/>
                  <w:tcBorders>
                    <w:top w:val="nil"/>
                    <w:left w:val="nil"/>
                    <w:bottom w:val="nil"/>
                    <w:right w:val="nil"/>
                  </w:tcBorders>
                  <w:shd w:val="clear" w:color="auto" w:fill="auto"/>
                  <w:noWrap/>
                  <w:vAlign w:val="bottom"/>
                  <w:hideMark/>
                </w:tcPr>
                <w:p w14:paraId="684EE687" w14:textId="77777777" w:rsidR="002D7F4C" w:rsidRPr="00825DEE" w:rsidRDefault="002D7F4C" w:rsidP="00B9117F">
                  <w:pPr>
                    <w:spacing w:line="240" w:lineRule="auto"/>
                    <w:rPr>
                      <w:rFonts w:ascii="Times New Roman" w:hAnsi="Times New Roman"/>
                      <w:color w:val="000000"/>
                      <w:lang w:val="en-US"/>
                    </w:rPr>
                  </w:pPr>
                  <w:proofErr w:type="spellStart"/>
                  <w:r w:rsidRPr="00825DEE">
                    <w:rPr>
                      <w:rFonts w:ascii="Times New Roman" w:hAnsi="Times New Roman"/>
                      <w:color w:val="000000"/>
                      <w:lang w:val="en-US"/>
                    </w:rPr>
                    <w:t>eut</w:t>
                  </w:r>
                  <w:proofErr w:type="spellEnd"/>
                  <w:r w:rsidRPr="00825DEE">
                    <w:rPr>
                      <w:rFonts w:ascii="Times New Roman" w:hAnsi="Times New Roman"/>
                      <w:color w:val="000000"/>
                      <w:lang w:val="en-US"/>
                    </w:rPr>
                    <w:t>. T (°C)</w:t>
                  </w:r>
                </w:p>
              </w:tc>
              <w:tc>
                <w:tcPr>
                  <w:tcW w:w="9150" w:type="dxa"/>
                  <w:tcBorders>
                    <w:top w:val="nil"/>
                    <w:left w:val="nil"/>
                    <w:bottom w:val="nil"/>
                    <w:right w:val="nil"/>
                  </w:tcBorders>
                  <w:shd w:val="clear" w:color="auto" w:fill="auto"/>
                  <w:vAlign w:val="center"/>
                  <w:hideMark/>
                </w:tcPr>
                <w:p w14:paraId="35EEB278"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temperature of eutectic formation (in C)</w:t>
                  </w:r>
                </w:p>
              </w:tc>
            </w:tr>
            <w:tr w:rsidR="002D7F4C" w:rsidRPr="00825DEE" w14:paraId="0B9F33F6" w14:textId="77777777" w:rsidTr="00B9117F">
              <w:trPr>
                <w:trHeight w:val="300"/>
              </w:trPr>
              <w:tc>
                <w:tcPr>
                  <w:tcW w:w="3026" w:type="dxa"/>
                  <w:tcBorders>
                    <w:top w:val="nil"/>
                    <w:left w:val="nil"/>
                    <w:bottom w:val="nil"/>
                    <w:right w:val="nil"/>
                  </w:tcBorders>
                  <w:shd w:val="clear" w:color="auto" w:fill="auto"/>
                  <w:noWrap/>
                  <w:vAlign w:val="bottom"/>
                  <w:hideMark/>
                </w:tcPr>
                <w:p w14:paraId="66475393"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lastRenderedPageBreak/>
                    <w:t>T_FCC_A1</w:t>
                  </w:r>
                </w:p>
              </w:tc>
              <w:tc>
                <w:tcPr>
                  <w:tcW w:w="9150" w:type="dxa"/>
                  <w:tcBorders>
                    <w:top w:val="nil"/>
                    <w:left w:val="nil"/>
                    <w:bottom w:val="nil"/>
                    <w:right w:val="nil"/>
                  </w:tcBorders>
                  <w:shd w:val="clear" w:color="auto" w:fill="auto"/>
                  <w:vAlign w:val="center"/>
                  <w:hideMark/>
                </w:tcPr>
                <w:p w14:paraId="595E2430"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 xml:space="preserve">solidification temperature (in °C) of the </w:t>
                  </w:r>
                  <w:r w:rsidRPr="002D6595">
                    <w:rPr>
                      <w:rFonts w:ascii="Symbol" w:hAnsi="Symbol"/>
                      <w:color w:val="000000"/>
                      <w:lang w:val="en-US"/>
                    </w:rPr>
                    <w:t></w:t>
                  </w:r>
                  <w:r w:rsidRPr="00825DEE">
                    <w:rPr>
                      <w:rFonts w:ascii="Times New Roman" w:hAnsi="Times New Roman"/>
                      <w:color w:val="000000"/>
                      <w:lang w:val="en-US"/>
                    </w:rPr>
                    <w:t>-Al-matrix phase</w:t>
                  </w:r>
                </w:p>
              </w:tc>
            </w:tr>
            <w:tr w:rsidR="002D7F4C" w:rsidRPr="00825DEE" w14:paraId="0A83C807" w14:textId="77777777" w:rsidTr="00B9117F">
              <w:trPr>
                <w:trHeight w:val="300"/>
              </w:trPr>
              <w:tc>
                <w:tcPr>
                  <w:tcW w:w="3026" w:type="dxa"/>
                  <w:tcBorders>
                    <w:top w:val="nil"/>
                    <w:left w:val="nil"/>
                    <w:bottom w:val="nil"/>
                    <w:right w:val="nil"/>
                  </w:tcBorders>
                  <w:shd w:val="clear" w:color="auto" w:fill="auto"/>
                  <w:noWrap/>
                  <w:vAlign w:val="bottom"/>
                  <w:hideMark/>
                </w:tcPr>
                <w:p w14:paraId="759914C5"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T_DIAMOND_A4</w:t>
                  </w:r>
                </w:p>
              </w:tc>
              <w:tc>
                <w:tcPr>
                  <w:tcW w:w="9150" w:type="dxa"/>
                  <w:tcBorders>
                    <w:top w:val="nil"/>
                    <w:left w:val="nil"/>
                    <w:bottom w:val="nil"/>
                    <w:right w:val="nil"/>
                  </w:tcBorders>
                  <w:shd w:val="clear" w:color="auto" w:fill="auto"/>
                  <w:vAlign w:val="center"/>
                  <w:hideMark/>
                </w:tcPr>
                <w:p w14:paraId="0CBEB072"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solidification temperature (in °C) of the Si phase</w:t>
                  </w:r>
                </w:p>
              </w:tc>
            </w:tr>
            <w:tr w:rsidR="002D7F4C" w:rsidRPr="00825DEE" w14:paraId="21554117" w14:textId="77777777" w:rsidTr="00B9117F">
              <w:trPr>
                <w:trHeight w:val="300"/>
              </w:trPr>
              <w:tc>
                <w:tcPr>
                  <w:tcW w:w="3026" w:type="dxa"/>
                  <w:tcBorders>
                    <w:top w:val="nil"/>
                    <w:left w:val="nil"/>
                    <w:bottom w:val="nil"/>
                    <w:right w:val="nil"/>
                  </w:tcBorders>
                  <w:shd w:val="clear" w:color="auto" w:fill="auto"/>
                  <w:noWrap/>
                  <w:vAlign w:val="bottom"/>
                  <w:hideMark/>
                </w:tcPr>
                <w:p w14:paraId="7C9D7A5F"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T_AL15SI2M4</w:t>
                  </w:r>
                </w:p>
              </w:tc>
              <w:tc>
                <w:tcPr>
                  <w:tcW w:w="9150" w:type="dxa"/>
                  <w:tcBorders>
                    <w:top w:val="nil"/>
                    <w:left w:val="nil"/>
                    <w:bottom w:val="nil"/>
                    <w:right w:val="nil"/>
                  </w:tcBorders>
                  <w:shd w:val="clear" w:color="auto" w:fill="auto"/>
                  <w:vAlign w:val="center"/>
                  <w:hideMark/>
                </w:tcPr>
                <w:p w14:paraId="406C99CE"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solidification temperature (in °C) of the Al</w:t>
                  </w:r>
                  <w:r w:rsidRPr="00825DEE">
                    <w:rPr>
                      <w:rFonts w:ascii="Times New Roman" w:hAnsi="Times New Roman"/>
                      <w:color w:val="000000"/>
                      <w:vertAlign w:val="subscript"/>
                      <w:lang w:val="en-US"/>
                    </w:rPr>
                    <w:t>15</w:t>
                  </w:r>
                  <w:r w:rsidRPr="00825DEE">
                    <w:rPr>
                      <w:rFonts w:ascii="Times New Roman" w:hAnsi="Times New Roman"/>
                      <w:color w:val="000000"/>
                      <w:lang w:val="en-US"/>
                    </w:rPr>
                    <w:t>(</w:t>
                  </w:r>
                  <w:proofErr w:type="spellStart"/>
                  <w:r w:rsidRPr="00825DEE">
                    <w:rPr>
                      <w:rFonts w:ascii="Times New Roman" w:hAnsi="Times New Roman"/>
                      <w:color w:val="000000"/>
                      <w:lang w:val="en-US"/>
                    </w:rPr>
                    <w:t>Fe,Mn</w:t>
                  </w:r>
                  <w:proofErr w:type="spellEnd"/>
                  <w:r w:rsidRPr="00825DEE">
                    <w:rPr>
                      <w:rFonts w:ascii="Times New Roman" w:hAnsi="Times New Roman"/>
                      <w:color w:val="000000"/>
                      <w:lang w:val="en-US"/>
                    </w:rPr>
                    <w:t>)</w:t>
                  </w:r>
                  <w:r w:rsidRPr="00825DEE">
                    <w:rPr>
                      <w:rFonts w:ascii="Times New Roman" w:hAnsi="Times New Roman"/>
                      <w:color w:val="000000"/>
                      <w:vertAlign w:val="subscript"/>
                      <w:lang w:val="en-US"/>
                    </w:rPr>
                    <w:t>3</w:t>
                  </w:r>
                  <w:r w:rsidRPr="00825DEE">
                    <w:rPr>
                      <w:rFonts w:ascii="Times New Roman" w:hAnsi="Times New Roman"/>
                      <w:color w:val="000000"/>
                      <w:lang w:val="en-US"/>
                    </w:rPr>
                    <w:t>Si</w:t>
                  </w:r>
                  <w:r w:rsidRPr="00825DEE">
                    <w:rPr>
                      <w:rFonts w:ascii="Times New Roman" w:hAnsi="Times New Roman"/>
                      <w:color w:val="000000"/>
                      <w:vertAlign w:val="subscript"/>
                      <w:lang w:val="en-US"/>
                    </w:rPr>
                    <w:t>2</w:t>
                  </w:r>
                  <w:r w:rsidRPr="00825DEE">
                    <w:rPr>
                      <w:rFonts w:ascii="Times New Roman" w:hAnsi="Times New Roman"/>
                      <w:color w:val="000000"/>
                      <w:lang w:val="en-US"/>
                    </w:rPr>
                    <w:t xml:space="preserve"> phase</w:t>
                  </w:r>
                </w:p>
              </w:tc>
            </w:tr>
            <w:tr w:rsidR="002D7F4C" w:rsidRPr="00825DEE" w14:paraId="190945EB" w14:textId="77777777" w:rsidTr="00B9117F">
              <w:trPr>
                <w:trHeight w:val="300"/>
              </w:trPr>
              <w:tc>
                <w:tcPr>
                  <w:tcW w:w="3026" w:type="dxa"/>
                  <w:tcBorders>
                    <w:top w:val="nil"/>
                    <w:left w:val="nil"/>
                    <w:bottom w:val="nil"/>
                    <w:right w:val="nil"/>
                  </w:tcBorders>
                  <w:shd w:val="clear" w:color="auto" w:fill="auto"/>
                  <w:noWrap/>
                  <w:vAlign w:val="bottom"/>
                  <w:hideMark/>
                </w:tcPr>
                <w:p w14:paraId="5EAECD3F"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T_AL3X</w:t>
                  </w:r>
                </w:p>
              </w:tc>
              <w:tc>
                <w:tcPr>
                  <w:tcW w:w="9150" w:type="dxa"/>
                  <w:tcBorders>
                    <w:top w:val="nil"/>
                    <w:left w:val="nil"/>
                    <w:bottom w:val="nil"/>
                    <w:right w:val="nil"/>
                  </w:tcBorders>
                  <w:shd w:val="clear" w:color="auto" w:fill="auto"/>
                  <w:vAlign w:val="center"/>
                  <w:hideMark/>
                </w:tcPr>
                <w:p w14:paraId="7304C512"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solidification temperature (in °C) of the Al</w:t>
                  </w:r>
                  <w:r w:rsidRPr="00825DEE">
                    <w:rPr>
                      <w:rFonts w:ascii="Times New Roman" w:hAnsi="Times New Roman"/>
                      <w:color w:val="000000"/>
                      <w:vertAlign w:val="subscript"/>
                      <w:lang w:val="en-US"/>
                    </w:rPr>
                    <w:t>3</w:t>
                  </w:r>
                  <w:r w:rsidRPr="00825DEE">
                    <w:rPr>
                      <w:rFonts w:ascii="Times New Roman" w:hAnsi="Times New Roman"/>
                      <w:color w:val="000000"/>
                      <w:lang w:val="en-US"/>
                    </w:rPr>
                    <w:t>(</w:t>
                  </w:r>
                  <w:proofErr w:type="spellStart"/>
                  <w:r w:rsidRPr="00825DEE">
                    <w:rPr>
                      <w:rFonts w:ascii="Times New Roman" w:hAnsi="Times New Roman"/>
                      <w:color w:val="000000"/>
                      <w:lang w:val="en-US"/>
                    </w:rPr>
                    <w:t>Ti,Zr</w:t>
                  </w:r>
                  <w:proofErr w:type="spellEnd"/>
                  <w:r w:rsidRPr="00825DEE">
                    <w:rPr>
                      <w:rFonts w:ascii="Times New Roman" w:hAnsi="Times New Roman"/>
                      <w:color w:val="000000"/>
                      <w:lang w:val="en-US"/>
                    </w:rPr>
                    <w:t>) phase</w:t>
                  </w:r>
                </w:p>
              </w:tc>
            </w:tr>
            <w:tr w:rsidR="002D7F4C" w:rsidRPr="00825DEE" w14:paraId="2D871431" w14:textId="77777777" w:rsidTr="00B9117F">
              <w:trPr>
                <w:trHeight w:val="300"/>
              </w:trPr>
              <w:tc>
                <w:tcPr>
                  <w:tcW w:w="3026" w:type="dxa"/>
                  <w:tcBorders>
                    <w:top w:val="nil"/>
                    <w:left w:val="nil"/>
                    <w:bottom w:val="nil"/>
                    <w:right w:val="nil"/>
                  </w:tcBorders>
                  <w:shd w:val="clear" w:color="auto" w:fill="auto"/>
                  <w:noWrap/>
                  <w:vAlign w:val="bottom"/>
                  <w:hideMark/>
                </w:tcPr>
                <w:p w14:paraId="13CBFDF3"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T_AL6MN</w:t>
                  </w:r>
                </w:p>
              </w:tc>
              <w:tc>
                <w:tcPr>
                  <w:tcW w:w="9150" w:type="dxa"/>
                  <w:tcBorders>
                    <w:top w:val="nil"/>
                    <w:left w:val="nil"/>
                    <w:bottom w:val="nil"/>
                    <w:right w:val="nil"/>
                  </w:tcBorders>
                  <w:shd w:val="clear" w:color="auto" w:fill="auto"/>
                  <w:vAlign w:val="center"/>
                  <w:hideMark/>
                </w:tcPr>
                <w:p w14:paraId="13DA01E3"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solidification temperature (in °C) of the Al</w:t>
                  </w:r>
                  <w:r w:rsidRPr="00825DEE">
                    <w:rPr>
                      <w:rFonts w:ascii="Times New Roman" w:hAnsi="Times New Roman"/>
                      <w:color w:val="000000"/>
                      <w:vertAlign w:val="subscript"/>
                      <w:lang w:val="en-US"/>
                    </w:rPr>
                    <w:t>6</w:t>
                  </w:r>
                  <w:r w:rsidRPr="00825DEE">
                    <w:rPr>
                      <w:rFonts w:ascii="Times New Roman" w:hAnsi="Times New Roman"/>
                      <w:color w:val="000000"/>
                      <w:lang w:val="en-US"/>
                    </w:rPr>
                    <w:t>Mn phase</w:t>
                  </w:r>
                </w:p>
              </w:tc>
            </w:tr>
            <w:tr w:rsidR="002D7F4C" w:rsidRPr="00825DEE" w14:paraId="4F9AB70E" w14:textId="77777777" w:rsidTr="00B9117F">
              <w:trPr>
                <w:trHeight w:val="300"/>
              </w:trPr>
              <w:tc>
                <w:tcPr>
                  <w:tcW w:w="3026" w:type="dxa"/>
                  <w:tcBorders>
                    <w:top w:val="nil"/>
                    <w:left w:val="nil"/>
                    <w:bottom w:val="nil"/>
                    <w:right w:val="nil"/>
                  </w:tcBorders>
                  <w:shd w:val="clear" w:color="auto" w:fill="auto"/>
                  <w:noWrap/>
                  <w:vAlign w:val="bottom"/>
                  <w:hideMark/>
                </w:tcPr>
                <w:p w14:paraId="5568C830" w14:textId="0A5D0A14" w:rsidR="002D7F4C" w:rsidRPr="00825DEE" w:rsidRDefault="002D7F4C" w:rsidP="006A3B62">
                  <w:pPr>
                    <w:spacing w:line="240" w:lineRule="auto"/>
                    <w:rPr>
                      <w:rFonts w:ascii="Times New Roman" w:hAnsi="Times New Roman"/>
                      <w:color w:val="000000"/>
                      <w:lang w:val="en-US"/>
                    </w:rPr>
                  </w:pPr>
                  <w:r w:rsidRPr="00825DEE">
                    <w:rPr>
                      <w:rFonts w:ascii="Times New Roman" w:hAnsi="Times New Roman"/>
                      <w:color w:val="000000"/>
                      <w:lang w:val="en-US"/>
                    </w:rPr>
                    <w:t>T_</w:t>
                  </w:r>
                  <w:r w:rsidR="006A3B62" w:rsidRPr="00825DEE">
                    <w:rPr>
                      <w:rFonts w:ascii="Times New Roman" w:hAnsi="Times New Roman"/>
                      <w:color w:val="000000"/>
                      <w:lang w:val="en-US"/>
                    </w:rPr>
                    <w:t>ALP</w:t>
                  </w:r>
                </w:p>
              </w:tc>
              <w:tc>
                <w:tcPr>
                  <w:tcW w:w="9150" w:type="dxa"/>
                  <w:tcBorders>
                    <w:top w:val="nil"/>
                    <w:left w:val="nil"/>
                    <w:bottom w:val="nil"/>
                    <w:right w:val="nil"/>
                  </w:tcBorders>
                  <w:shd w:val="clear" w:color="auto" w:fill="auto"/>
                  <w:vAlign w:val="center"/>
                  <w:hideMark/>
                </w:tcPr>
                <w:p w14:paraId="1160F4C4" w14:textId="2F452304" w:rsidR="002D7F4C" w:rsidRPr="00825DEE" w:rsidRDefault="002D7F4C" w:rsidP="006A3B62">
                  <w:pPr>
                    <w:spacing w:line="240" w:lineRule="auto"/>
                    <w:rPr>
                      <w:rFonts w:ascii="Times New Roman" w:hAnsi="Times New Roman"/>
                      <w:color w:val="000000"/>
                      <w:lang w:val="en-US"/>
                    </w:rPr>
                  </w:pPr>
                  <w:r w:rsidRPr="00825DEE">
                    <w:rPr>
                      <w:rFonts w:ascii="Times New Roman" w:hAnsi="Times New Roman"/>
                      <w:color w:val="000000"/>
                      <w:lang w:val="en-US"/>
                    </w:rPr>
                    <w:t xml:space="preserve">solidification temperature (in °C) of the </w:t>
                  </w:r>
                  <w:r w:rsidR="006A3B62" w:rsidRPr="00825DEE">
                    <w:rPr>
                      <w:rFonts w:ascii="Times New Roman" w:hAnsi="Times New Roman"/>
                      <w:color w:val="000000"/>
                      <w:lang w:val="en-US"/>
                    </w:rPr>
                    <w:t>ALP</w:t>
                  </w:r>
                  <w:r w:rsidRPr="00825DEE">
                    <w:rPr>
                      <w:rFonts w:ascii="Times New Roman" w:hAnsi="Times New Roman"/>
                      <w:color w:val="000000"/>
                      <w:lang w:val="en-US"/>
                    </w:rPr>
                    <w:t xml:space="preserve"> phase</w:t>
                  </w:r>
                </w:p>
              </w:tc>
            </w:tr>
            <w:tr w:rsidR="002D7F4C" w:rsidRPr="00825DEE" w14:paraId="0CD24E2A" w14:textId="77777777" w:rsidTr="00B9117F">
              <w:trPr>
                <w:trHeight w:val="300"/>
              </w:trPr>
              <w:tc>
                <w:tcPr>
                  <w:tcW w:w="3026" w:type="dxa"/>
                  <w:tcBorders>
                    <w:top w:val="nil"/>
                    <w:left w:val="nil"/>
                    <w:bottom w:val="nil"/>
                    <w:right w:val="nil"/>
                  </w:tcBorders>
                  <w:shd w:val="clear" w:color="auto" w:fill="auto"/>
                  <w:noWrap/>
                  <w:vAlign w:val="bottom"/>
                  <w:hideMark/>
                </w:tcPr>
                <w:p w14:paraId="7D6D623C"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T_AL3NI2</w:t>
                  </w:r>
                </w:p>
              </w:tc>
              <w:tc>
                <w:tcPr>
                  <w:tcW w:w="9150" w:type="dxa"/>
                  <w:tcBorders>
                    <w:top w:val="nil"/>
                    <w:left w:val="nil"/>
                    <w:bottom w:val="nil"/>
                    <w:right w:val="nil"/>
                  </w:tcBorders>
                  <w:shd w:val="clear" w:color="auto" w:fill="auto"/>
                  <w:vAlign w:val="center"/>
                  <w:hideMark/>
                </w:tcPr>
                <w:p w14:paraId="685E82F1"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 xml:space="preserve">solidification temperature (in °C) of the </w:t>
                  </w:r>
                  <w:r w:rsidRPr="002D6595">
                    <w:rPr>
                      <w:rFonts w:ascii="Symbol" w:hAnsi="Symbol"/>
                      <w:color w:val="000000"/>
                      <w:lang w:val="en-US"/>
                    </w:rPr>
                    <w:t></w:t>
                  </w:r>
                  <w:r w:rsidRPr="00825DEE">
                    <w:rPr>
                      <w:rFonts w:ascii="Times New Roman" w:hAnsi="Times New Roman"/>
                      <w:color w:val="000000"/>
                      <w:lang w:val="en-US"/>
                    </w:rPr>
                    <w:t>-Al</w:t>
                  </w:r>
                  <w:r w:rsidRPr="00825DEE">
                    <w:rPr>
                      <w:rFonts w:ascii="Times New Roman" w:hAnsi="Times New Roman"/>
                      <w:color w:val="000000"/>
                      <w:vertAlign w:val="subscript"/>
                      <w:lang w:val="en-US"/>
                    </w:rPr>
                    <w:t>3</w:t>
                  </w:r>
                  <w:r w:rsidRPr="00825DEE">
                    <w:rPr>
                      <w:rFonts w:ascii="Times New Roman" w:hAnsi="Times New Roman"/>
                      <w:color w:val="000000"/>
                      <w:lang w:val="en-US"/>
                    </w:rPr>
                    <w:t>(</w:t>
                  </w:r>
                  <w:proofErr w:type="spellStart"/>
                  <w:r w:rsidRPr="00825DEE">
                    <w:rPr>
                      <w:rFonts w:ascii="Times New Roman" w:hAnsi="Times New Roman"/>
                      <w:color w:val="000000"/>
                      <w:lang w:val="en-US"/>
                    </w:rPr>
                    <w:t>Cu,Ni</w:t>
                  </w:r>
                  <w:proofErr w:type="spellEnd"/>
                  <w:r w:rsidRPr="00825DEE">
                    <w:rPr>
                      <w:rFonts w:ascii="Times New Roman" w:hAnsi="Times New Roman"/>
                      <w:color w:val="000000"/>
                      <w:lang w:val="en-US"/>
                    </w:rPr>
                    <w:t>)</w:t>
                  </w:r>
                  <w:r w:rsidRPr="00825DEE">
                    <w:rPr>
                      <w:rFonts w:ascii="Times New Roman" w:hAnsi="Times New Roman"/>
                      <w:color w:val="000000"/>
                      <w:vertAlign w:val="subscript"/>
                      <w:lang w:val="en-US"/>
                    </w:rPr>
                    <w:t>2</w:t>
                  </w:r>
                  <w:r w:rsidRPr="00825DEE">
                    <w:rPr>
                      <w:rFonts w:ascii="Times New Roman" w:hAnsi="Times New Roman"/>
                      <w:color w:val="000000"/>
                      <w:lang w:val="en-US"/>
                    </w:rPr>
                    <w:t xml:space="preserve"> phase</w:t>
                  </w:r>
                </w:p>
              </w:tc>
            </w:tr>
            <w:tr w:rsidR="002D7F4C" w:rsidRPr="00825DEE" w14:paraId="24C2A07E" w14:textId="77777777" w:rsidTr="00B9117F">
              <w:trPr>
                <w:trHeight w:val="300"/>
              </w:trPr>
              <w:tc>
                <w:tcPr>
                  <w:tcW w:w="3026" w:type="dxa"/>
                  <w:tcBorders>
                    <w:top w:val="nil"/>
                    <w:left w:val="nil"/>
                    <w:bottom w:val="nil"/>
                    <w:right w:val="nil"/>
                  </w:tcBorders>
                  <w:shd w:val="clear" w:color="auto" w:fill="auto"/>
                  <w:noWrap/>
                  <w:vAlign w:val="bottom"/>
                  <w:hideMark/>
                </w:tcPr>
                <w:p w14:paraId="7B0D6956"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T_AL3NI_D011</w:t>
                  </w:r>
                </w:p>
              </w:tc>
              <w:tc>
                <w:tcPr>
                  <w:tcW w:w="9150" w:type="dxa"/>
                  <w:tcBorders>
                    <w:top w:val="nil"/>
                    <w:left w:val="nil"/>
                    <w:bottom w:val="nil"/>
                    <w:right w:val="nil"/>
                  </w:tcBorders>
                  <w:shd w:val="clear" w:color="auto" w:fill="auto"/>
                  <w:vAlign w:val="center"/>
                  <w:hideMark/>
                </w:tcPr>
                <w:p w14:paraId="4C8EFE67"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 xml:space="preserve">solidification temperature (in °C) of the </w:t>
                  </w:r>
                  <w:r w:rsidRPr="002D6595">
                    <w:rPr>
                      <w:rFonts w:ascii="Symbol" w:hAnsi="Symbol"/>
                      <w:color w:val="000000"/>
                      <w:lang w:val="en-US"/>
                    </w:rPr>
                    <w:t></w:t>
                  </w:r>
                  <w:r w:rsidRPr="00825DEE">
                    <w:rPr>
                      <w:rFonts w:ascii="Times New Roman" w:hAnsi="Times New Roman"/>
                      <w:color w:val="000000"/>
                      <w:lang w:val="en-US"/>
                    </w:rPr>
                    <w:t>-Al</w:t>
                  </w:r>
                  <w:r w:rsidRPr="00825DEE">
                    <w:rPr>
                      <w:rFonts w:ascii="Times New Roman" w:hAnsi="Times New Roman"/>
                      <w:color w:val="000000"/>
                      <w:vertAlign w:val="subscript"/>
                      <w:lang w:val="en-US"/>
                    </w:rPr>
                    <w:t>3</w:t>
                  </w:r>
                  <w:r w:rsidRPr="00825DEE">
                    <w:rPr>
                      <w:rFonts w:ascii="Times New Roman" w:hAnsi="Times New Roman"/>
                      <w:color w:val="000000"/>
                      <w:lang w:val="en-US"/>
                    </w:rPr>
                    <w:t>Ni phase</w:t>
                  </w:r>
                </w:p>
              </w:tc>
            </w:tr>
            <w:tr w:rsidR="002D7F4C" w:rsidRPr="00825DEE" w14:paraId="2FDBA687" w14:textId="77777777" w:rsidTr="00B9117F">
              <w:trPr>
                <w:trHeight w:val="300"/>
              </w:trPr>
              <w:tc>
                <w:tcPr>
                  <w:tcW w:w="3026" w:type="dxa"/>
                  <w:tcBorders>
                    <w:top w:val="nil"/>
                    <w:left w:val="nil"/>
                    <w:bottom w:val="nil"/>
                    <w:right w:val="nil"/>
                  </w:tcBorders>
                  <w:shd w:val="clear" w:color="auto" w:fill="auto"/>
                  <w:noWrap/>
                  <w:vAlign w:val="bottom"/>
                  <w:hideMark/>
                </w:tcPr>
                <w:p w14:paraId="5993CAE7"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T_AL7CU4NI</w:t>
                  </w:r>
                </w:p>
              </w:tc>
              <w:tc>
                <w:tcPr>
                  <w:tcW w:w="9150" w:type="dxa"/>
                  <w:tcBorders>
                    <w:top w:val="nil"/>
                    <w:left w:val="nil"/>
                    <w:bottom w:val="nil"/>
                    <w:right w:val="nil"/>
                  </w:tcBorders>
                  <w:shd w:val="clear" w:color="auto" w:fill="auto"/>
                  <w:vAlign w:val="center"/>
                  <w:hideMark/>
                </w:tcPr>
                <w:p w14:paraId="15DBE48D"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 xml:space="preserve">solidification temperature (in °C) of the </w:t>
                  </w:r>
                  <w:r w:rsidRPr="002D6595">
                    <w:rPr>
                      <w:rFonts w:ascii="Symbol" w:hAnsi="Symbol"/>
                      <w:color w:val="000000"/>
                      <w:lang w:val="en-US"/>
                    </w:rPr>
                    <w:t></w:t>
                  </w:r>
                  <w:r w:rsidRPr="00825DEE">
                    <w:rPr>
                      <w:rFonts w:ascii="Times New Roman" w:hAnsi="Times New Roman"/>
                      <w:color w:val="000000"/>
                      <w:lang w:val="en-US"/>
                    </w:rPr>
                    <w:t>-Al</w:t>
                  </w:r>
                  <w:r w:rsidRPr="00825DEE">
                    <w:rPr>
                      <w:rFonts w:ascii="Times New Roman" w:hAnsi="Times New Roman"/>
                      <w:color w:val="000000"/>
                      <w:vertAlign w:val="subscript"/>
                      <w:lang w:val="en-US"/>
                    </w:rPr>
                    <w:t>7</w:t>
                  </w:r>
                  <w:r w:rsidRPr="00825DEE">
                    <w:rPr>
                      <w:rFonts w:ascii="Times New Roman" w:hAnsi="Times New Roman"/>
                      <w:color w:val="000000"/>
                      <w:lang w:val="en-US"/>
                    </w:rPr>
                    <w:t>Cu</w:t>
                  </w:r>
                  <w:r w:rsidRPr="00825DEE">
                    <w:rPr>
                      <w:rFonts w:ascii="Times New Roman" w:hAnsi="Times New Roman"/>
                      <w:color w:val="000000"/>
                      <w:vertAlign w:val="subscript"/>
                      <w:lang w:val="en-US"/>
                    </w:rPr>
                    <w:t>4</w:t>
                  </w:r>
                  <w:r w:rsidRPr="00825DEE">
                    <w:rPr>
                      <w:rFonts w:ascii="Times New Roman" w:hAnsi="Times New Roman"/>
                      <w:color w:val="000000"/>
                      <w:lang w:val="en-US"/>
                    </w:rPr>
                    <w:t>Ni phase</w:t>
                  </w:r>
                </w:p>
              </w:tc>
            </w:tr>
            <w:tr w:rsidR="002D7F4C" w:rsidRPr="00825DEE" w14:paraId="71274937" w14:textId="77777777" w:rsidTr="00B9117F">
              <w:trPr>
                <w:trHeight w:val="300"/>
              </w:trPr>
              <w:tc>
                <w:tcPr>
                  <w:tcW w:w="3026" w:type="dxa"/>
                  <w:tcBorders>
                    <w:top w:val="nil"/>
                    <w:left w:val="nil"/>
                    <w:bottom w:val="nil"/>
                    <w:right w:val="nil"/>
                  </w:tcBorders>
                  <w:shd w:val="clear" w:color="auto" w:fill="auto"/>
                  <w:noWrap/>
                  <w:vAlign w:val="bottom"/>
                  <w:hideMark/>
                </w:tcPr>
                <w:p w14:paraId="18905074"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T_AL2CU_C16</w:t>
                  </w:r>
                </w:p>
              </w:tc>
              <w:tc>
                <w:tcPr>
                  <w:tcW w:w="9150" w:type="dxa"/>
                  <w:tcBorders>
                    <w:top w:val="nil"/>
                    <w:left w:val="nil"/>
                    <w:bottom w:val="nil"/>
                    <w:right w:val="nil"/>
                  </w:tcBorders>
                  <w:shd w:val="clear" w:color="auto" w:fill="auto"/>
                  <w:vAlign w:val="center"/>
                  <w:hideMark/>
                </w:tcPr>
                <w:p w14:paraId="736B2996"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 xml:space="preserve">solidification temperature (in °C) of the </w:t>
                  </w:r>
                  <w:r w:rsidRPr="002D6595">
                    <w:rPr>
                      <w:rFonts w:ascii="Symbol" w:hAnsi="Symbol"/>
                      <w:color w:val="000000"/>
                      <w:lang w:val="en-US"/>
                    </w:rPr>
                    <w:t></w:t>
                  </w:r>
                  <w:r w:rsidRPr="00825DEE">
                    <w:rPr>
                      <w:rFonts w:ascii="Times New Roman" w:hAnsi="Times New Roman"/>
                      <w:color w:val="000000"/>
                      <w:lang w:val="en-US"/>
                    </w:rPr>
                    <w:t>-Al</w:t>
                  </w:r>
                  <w:r w:rsidRPr="00825DEE">
                    <w:rPr>
                      <w:rFonts w:ascii="Times New Roman" w:hAnsi="Times New Roman"/>
                      <w:color w:val="000000"/>
                      <w:vertAlign w:val="subscript"/>
                      <w:lang w:val="en-US"/>
                    </w:rPr>
                    <w:t>2</w:t>
                  </w:r>
                  <w:r w:rsidRPr="00825DEE">
                    <w:rPr>
                      <w:rFonts w:ascii="Times New Roman" w:hAnsi="Times New Roman"/>
                      <w:color w:val="000000"/>
                      <w:lang w:val="en-US"/>
                    </w:rPr>
                    <w:t>Cu phase</w:t>
                  </w:r>
                </w:p>
              </w:tc>
            </w:tr>
            <w:tr w:rsidR="002D7F4C" w:rsidRPr="00825DEE" w14:paraId="17467703" w14:textId="77777777" w:rsidTr="00B9117F">
              <w:trPr>
                <w:trHeight w:val="300"/>
              </w:trPr>
              <w:tc>
                <w:tcPr>
                  <w:tcW w:w="3026" w:type="dxa"/>
                  <w:tcBorders>
                    <w:top w:val="nil"/>
                    <w:left w:val="nil"/>
                    <w:bottom w:val="nil"/>
                    <w:right w:val="nil"/>
                  </w:tcBorders>
                  <w:shd w:val="clear" w:color="auto" w:fill="auto"/>
                  <w:noWrap/>
                  <w:vAlign w:val="bottom"/>
                  <w:hideMark/>
                </w:tcPr>
                <w:p w14:paraId="0B30A836"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T_Q_ALCUMGSI</w:t>
                  </w:r>
                </w:p>
              </w:tc>
              <w:tc>
                <w:tcPr>
                  <w:tcW w:w="9150" w:type="dxa"/>
                  <w:tcBorders>
                    <w:top w:val="nil"/>
                    <w:left w:val="nil"/>
                    <w:bottom w:val="nil"/>
                    <w:right w:val="nil"/>
                  </w:tcBorders>
                  <w:shd w:val="clear" w:color="auto" w:fill="auto"/>
                  <w:vAlign w:val="center"/>
                  <w:hideMark/>
                </w:tcPr>
                <w:p w14:paraId="64B1E260"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solidification temperature (in °C) of the Q-Al</w:t>
                  </w:r>
                  <w:r w:rsidRPr="00825DEE">
                    <w:rPr>
                      <w:rFonts w:ascii="Times New Roman" w:hAnsi="Times New Roman"/>
                      <w:color w:val="000000"/>
                      <w:vertAlign w:val="subscript"/>
                      <w:lang w:val="en-US"/>
                    </w:rPr>
                    <w:t>5</w:t>
                  </w:r>
                  <w:r w:rsidRPr="00825DEE">
                    <w:rPr>
                      <w:rFonts w:ascii="Times New Roman" w:hAnsi="Times New Roman"/>
                      <w:color w:val="000000"/>
                      <w:lang w:val="en-US"/>
                    </w:rPr>
                    <w:t>Si</w:t>
                  </w:r>
                  <w:r w:rsidRPr="00825DEE">
                    <w:rPr>
                      <w:rFonts w:ascii="Times New Roman" w:hAnsi="Times New Roman"/>
                      <w:color w:val="000000"/>
                      <w:vertAlign w:val="subscript"/>
                      <w:lang w:val="en-US"/>
                    </w:rPr>
                    <w:t>6</w:t>
                  </w:r>
                  <w:r w:rsidRPr="00825DEE">
                    <w:rPr>
                      <w:rFonts w:ascii="Times New Roman" w:hAnsi="Times New Roman"/>
                      <w:color w:val="000000"/>
                      <w:lang w:val="en-US"/>
                    </w:rPr>
                    <w:t>Cu</w:t>
                  </w:r>
                  <w:r w:rsidRPr="00825DEE">
                    <w:rPr>
                      <w:rFonts w:ascii="Times New Roman" w:hAnsi="Times New Roman"/>
                      <w:color w:val="000000"/>
                      <w:vertAlign w:val="subscript"/>
                      <w:lang w:val="en-US"/>
                    </w:rPr>
                    <w:t>2</w:t>
                  </w:r>
                  <w:r w:rsidRPr="00825DEE">
                    <w:rPr>
                      <w:rFonts w:ascii="Times New Roman" w:hAnsi="Times New Roman"/>
                      <w:color w:val="000000"/>
                      <w:lang w:val="en-US"/>
                    </w:rPr>
                    <w:t>Mg</w:t>
                  </w:r>
                  <w:r w:rsidRPr="00825DEE">
                    <w:rPr>
                      <w:rFonts w:ascii="Times New Roman" w:hAnsi="Times New Roman"/>
                      <w:color w:val="000000"/>
                      <w:vertAlign w:val="subscript"/>
                      <w:lang w:val="en-US"/>
                    </w:rPr>
                    <w:t>8</w:t>
                  </w:r>
                  <w:r w:rsidRPr="00825DEE">
                    <w:rPr>
                      <w:rFonts w:ascii="Times New Roman" w:hAnsi="Times New Roman"/>
                      <w:color w:val="000000"/>
                      <w:lang w:val="en-US"/>
                    </w:rPr>
                    <w:t xml:space="preserve"> phase</w:t>
                  </w:r>
                </w:p>
              </w:tc>
            </w:tr>
            <w:tr w:rsidR="002D7F4C" w:rsidRPr="00825DEE" w14:paraId="589BEC91" w14:textId="77777777" w:rsidTr="00B9117F">
              <w:trPr>
                <w:trHeight w:val="300"/>
              </w:trPr>
              <w:tc>
                <w:tcPr>
                  <w:tcW w:w="3026" w:type="dxa"/>
                  <w:tcBorders>
                    <w:top w:val="nil"/>
                    <w:left w:val="nil"/>
                    <w:bottom w:val="nil"/>
                    <w:right w:val="nil"/>
                  </w:tcBorders>
                  <w:shd w:val="clear" w:color="auto" w:fill="auto"/>
                  <w:noWrap/>
                  <w:vAlign w:val="bottom"/>
                  <w:hideMark/>
                </w:tcPr>
                <w:p w14:paraId="0550646B"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T_AL7CU2FE</w:t>
                  </w:r>
                </w:p>
              </w:tc>
              <w:tc>
                <w:tcPr>
                  <w:tcW w:w="9150" w:type="dxa"/>
                  <w:tcBorders>
                    <w:top w:val="nil"/>
                    <w:left w:val="nil"/>
                    <w:bottom w:val="nil"/>
                    <w:right w:val="nil"/>
                  </w:tcBorders>
                  <w:shd w:val="clear" w:color="auto" w:fill="auto"/>
                  <w:vAlign w:val="center"/>
                  <w:hideMark/>
                </w:tcPr>
                <w:p w14:paraId="7829046E"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solidification temperature (in °C) of the Al</w:t>
                  </w:r>
                  <w:r w:rsidRPr="00825DEE">
                    <w:rPr>
                      <w:rFonts w:ascii="Times New Roman" w:hAnsi="Times New Roman"/>
                      <w:color w:val="000000"/>
                      <w:vertAlign w:val="subscript"/>
                      <w:lang w:val="en-US"/>
                    </w:rPr>
                    <w:t>7</w:t>
                  </w:r>
                  <w:r w:rsidRPr="00825DEE">
                    <w:rPr>
                      <w:rFonts w:ascii="Times New Roman" w:hAnsi="Times New Roman"/>
                      <w:color w:val="000000"/>
                      <w:lang w:val="en-US"/>
                    </w:rPr>
                    <w:t>Cu</w:t>
                  </w:r>
                  <w:r w:rsidRPr="00825DEE">
                    <w:rPr>
                      <w:rFonts w:ascii="Times New Roman" w:hAnsi="Times New Roman"/>
                      <w:color w:val="000000"/>
                      <w:vertAlign w:val="subscript"/>
                      <w:lang w:val="en-US"/>
                    </w:rPr>
                    <w:t>2</w:t>
                  </w:r>
                  <w:r w:rsidRPr="00825DEE">
                    <w:rPr>
                      <w:rFonts w:ascii="Times New Roman" w:hAnsi="Times New Roman"/>
                      <w:color w:val="000000"/>
                      <w:lang w:val="en-US"/>
                    </w:rPr>
                    <w:t>Fe phase</w:t>
                  </w:r>
                </w:p>
              </w:tc>
            </w:tr>
            <w:tr w:rsidR="002D7F4C" w:rsidRPr="00825DEE" w14:paraId="1F6F1CBB" w14:textId="77777777" w:rsidTr="00B9117F">
              <w:trPr>
                <w:trHeight w:val="300"/>
              </w:trPr>
              <w:tc>
                <w:tcPr>
                  <w:tcW w:w="3026" w:type="dxa"/>
                  <w:tcBorders>
                    <w:top w:val="nil"/>
                    <w:left w:val="nil"/>
                    <w:bottom w:val="nil"/>
                    <w:right w:val="nil"/>
                  </w:tcBorders>
                  <w:shd w:val="clear" w:color="auto" w:fill="auto"/>
                  <w:noWrap/>
                  <w:vAlign w:val="bottom"/>
                  <w:hideMark/>
                </w:tcPr>
                <w:p w14:paraId="70CF5336"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T_MG2SI_C1</w:t>
                  </w:r>
                </w:p>
              </w:tc>
              <w:tc>
                <w:tcPr>
                  <w:tcW w:w="9150" w:type="dxa"/>
                  <w:tcBorders>
                    <w:top w:val="nil"/>
                    <w:left w:val="nil"/>
                    <w:bottom w:val="nil"/>
                    <w:right w:val="nil"/>
                  </w:tcBorders>
                  <w:shd w:val="clear" w:color="auto" w:fill="auto"/>
                  <w:vAlign w:val="center"/>
                  <w:hideMark/>
                </w:tcPr>
                <w:p w14:paraId="5CB824F8"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solidification temperature (in °C) of the Mg</w:t>
                  </w:r>
                  <w:r w:rsidRPr="00825DEE">
                    <w:rPr>
                      <w:rFonts w:ascii="Times New Roman" w:hAnsi="Times New Roman"/>
                      <w:color w:val="000000"/>
                      <w:vertAlign w:val="subscript"/>
                      <w:lang w:val="en-US"/>
                    </w:rPr>
                    <w:t>2</w:t>
                  </w:r>
                  <w:r w:rsidRPr="00825DEE">
                    <w:rPr>
                      <w:rFonts w:ascii="Times New Roman" w:hAnsi="Times New Roman"/>
                      <w:color w:val="000000"/>
                      <w:lang w:val="en-US"/>
                    </w:rPr>
                    <w:t>Si phase</w:t>
                  </w:r>
                </w:p>
              </w:tc>
            </w:tr>
            <w:tr w:rsidR="002D7F4C" w:rsidRPr="00825DEE" w14:paraId="7F1C783E" w14:textId="77777777" w:rsidTr="00B9117F">
              <w:trPr>
                <w:trHeight w:val="300"/>
              </w:trPr>
              <w:tc>
                <w:tcPr>
                  <w:tcW w:w="3026" w:type="dxa"/>
                  <w:tcBorders>
                    <w:top w:val="nil"/>
                    <w:left w:val="nil"/>
                    <w:bottom w:val="nil"/>
                    <w:right w:val="nil"/>
                  </w:tcBorders>
                  <w:shd w:val="clear" w:color="auto" w:fill="auto"/>
                  <w:noWrap/>
                  <w:vAlign w:val="bottom"/>
                  <w:hideMark/>
                </w:tcPr>
                <w:p w14:paraId="04ADF539"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T_AL9FE2SI2</w:t>
                  </w:r>
                </w:p>
              </w:tc>
              <w:tc>
                <w:tcPr>
                  <w:tcW w:w="9150" w:type="dxa"/>
                  <w:tcBorders>
                    <w:top w:val="nil"/>
                    <w:left w:val="nil"/>
                    <w:bottom w:val="nil"/>
                    <w:right w:val="nil"/>
                  </w:tcBorders>
                  <w:shd w:val="clear" w:color="auto" w:fill="auto"/>
                  <w:vAlign w:val="center"/>
                  <w:hideMark/>
                </w:tcPr>
                <w:p w14:paraId="20A54388"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solidification temperature (in °C) of the β-Al</w:t>
                  </w:r>
                  <w:r w:rsidRPr="00825DEE">
                    <w:rPr>
                      <w:rFonts w:ascii="Times New Roman" w:hAnsi="Times New Roman"/>
                      <w:color w:val="000000"/>
                      <w:vertAlign w:val="subscript"/>
                      <w:lang w:val="en-US"/>
                    </w:rPr>
                    <w:t>5</w:t>
                  </w:r>
                  <w:r w:rsidRPr="00825DEE">
                    <w:rPr>
                      <w:rFonts w:ascii="Times New Roman" w:hAnsi="Times New Roman"/>
                      <w:color w:val="000000"/>
                      <w:lang w:val="en-US"/>
                    </w:rPr>
                    <w:t>FeSi phase</w:t>
                  </w:r>
                </w:p>
              </w:tc>
            </w:tr>
            <w:tr w:rsidR="002D7F4C" w:rsidRPr="00825DEE" w14:paraId="297C7858" w14:textId="77777777" w:rsidTr="00B9117F">
              <w:trPr>
                <w:trHeight w:val="300"/>
              </w:trPr>
              <w:tc>
                <w:tcPr>
                  <w:tcW w:w="3026" w:type="dxa"/>
                  <w:tcBorders>
                    <w:top w:val="nil"/>
                    <w:left w:val="nil"/>
                    <w:bottom w:val="nil"/>
                    <w:right w:val="nil"/>
                  </w:tcBorders>
                  <w:shd w:val="clear" w:color="auto" w:fill="auto"/>
                  <w:noWrap/>
                  <w:vAlign w:val="bottom"/>
                  <w:hideMark/>
                </w:tcPr>
                <w:p w14:paraId="023DD970"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T_AL18FE2MG7SI10</w:t>
                  </w:r>
                </w:p>
              </w:tc>
              <w:tc>
                <w:tcPr>
                  <w:tcW w:w="9150" w:type="dxa"/>
                  <w:tcBorders>
                    <w:top w:val="nil"/>
                    <w:left w:val="nil"/>
                    <w:bottom w:val="nil"/>
                    <w:right w:val="nil"/>
                  </w:tcBorders>
                  <w:shd w:val="clear" w:color="auto" w:fill="auto"/>
                  <w:vAlign w:val="center"/>
                  <w:hideMark/>
                </w:tcPr>
                <w:p w14:paraId="19CB5B5B"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solidification temperature (in °C) of the π- Al</w:t>
                  </w:r>
                  <w:r w:rsidRPr="00825DEE">
                    <w:rPr>
                      <w:rFonts w:ascii="Times New Roman" w:hAnsi="Times New Roman"/>
                      <w:color w:val="000000"/>
                      <w:vertAlign w:val="subscript"/>
                      <w:lang w:val="en-US"/>
                    </w:rPr>
                    <w:t>8</w:t>
                  </w:r>
                  <w:r w:rsidRPr="00825DEE">
                    <w:rPr>
                      <w:rFonts w:ascii="Times New Roman" w:hAnsi="Times New Roman"/>
                      <w:color w:val="000000"/>
                      <w:lang w:val="en-US"/>
                    </w:rPr>
                    <w:t>FeMg</w:t>
                  </w:r>
                  <w:r w:rsidRPr="00825DEE">
                    <w:rPr>
                      <w:rFonts w:ascii="Times New Roman" w:hAnsi="Times New Roman"/>
                      <w:color w:val="000000"/>
                      <w:vertAlign w:val="subscript"/>
                      <w:lang w:val="en-US"/>
                    </w:rPr>
                    <w:t>3</w:t>
                  </w:r>
                  <w:r w:rsidRPr="00825DEE">
                    <w:rPr>
                      <w:rFonts w:ascii="Times New Roman" w:hAnsi="Times New Roman"/>
                      <w:color w:val="000000"/>
                      <w:lang w:val="en-US"/>
                    </w:rPr>
                    <w:t>Si</w:t>
                  </w:r>
                  <w:r w:rsidRPr="00825DEE">
                    <w:rPr>
                      <w:rFonts w:ascii="Times New Roman" w:hAnsi="Times New Roman"/>
                      <w:color w:val="000000"/>
                      <w:vertAlign w:val="subscript"/>
                      <w:lang w:val="en-US"/>
                    </w:rPr>
                    <w:t>6</w:t>
                  </w:r>
                  <w:r w:rsidRPr="00825DEE">
                    <w:rPr>
                      <w:rFonts w:ascii="Times New Roman" w:hAnsi="Times New Roman"/>
                      <w:color w:val="000000"/>
                      <w:lang w:val="en-US"/>
                    </w:rPr>
                    <w:t xml:space="preserve"> phase</w:t>
                  </w:r>
                </w:p>
              </w:tc>
            </w:tr>
            <w:tr w:rsidR="002D7F4C" w:rsidRPr="00825DEE" w14:paraId="6B1CDE9A" w14:textId="77777777" w:rsidTr="00B9117F">
              <w:trPr>
                <w:trHeight w:val="300"/>
              </w:trPr>
              <w:tc>
                <w:tcPr>
                  <w:tcW w:w="3026" w:type="dxa"/>
                  <w:tcBorders>
                    <w:top w:val="nil"/>
                    <w:left w:val="nil"/>
                    <w:bottom w:val="nil"/>
                    <w:right w:val="nil"/>
                  </w:tcBorders>
                  <w:shd w:val="clear" w:color="auto" w:fill="auto"/>
                  <w:noWrap/>
                  <w:vAlign w:val="bottom"/>
                  <w:hideMark/>
                </w:tcPr>
                <w:p w14:paraId="2721A0FC"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T(</w:t>
                  </w:r>
                  <w:proofErr w:type="spellStart"/>
                  <w:r w:rsidRPr="00825DEE">
                    <w:rPr>
                      <w:rFonts w:ascii="Times New Roman" w:hAnsi="Times New Roman"/>
                      <w:color w:val="000000"/>
                      <w:lang w:val="en-US"/>
                    </w:rPr>
                    <w:t>liqu</w:t>
                  </w:r>
                  <w:proofErr w:type="spellEnd"/>
                  <w:r w:rsidRPr="00825DEE">
                    <w:rPr>
                      <w:rFonts w:ascii="Times New Roman" w:hAnsi="Times New Roman"/>
                      <w:color w:val="000000"/>
                      <w:lang w:val="en-US"/>
                    </w:rPr>
                    <w:t>)</w:t>
                  </w:r>
                </w:p>
              </w:tc>
              <w:tc>
                <w:tcPr>
                  <w:tcW w:w="9150" w:type="dxa"/>
                  <w:tcBorders>
                    <w:top w:val="nil"/>
                    <w:left w:val="nil"/>
                    <w:bottom w:val="nil"/>
                    <w:right w:val="nil"/>
                  </w:tcBorders>
                  <w:shd w:val="clear" w:color="auto" w:fill="auto"/>
                  <w:vAlign w:val="center"/>
                  <w:hideMark/>
                </w:tcPr>
                <w:p w14:paraId="5029B54B"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liquidus temperature (in °C)</w:t>
                  </w:r>
                </w:p>
              </w:tc>
            </w:tr>
            <w:tr w:rsidR="002D7F4C" w:rsidRPr="00825DEE" w14:paraId="37A2C58B" w14:textId="77777777" w:rsidTr="00B9117F">
              <w:trPr>
                <w:trHeight w:val="300"/>
              </w:trPr>
              <w:tc>
                <w:tcPr>
                  <w:tcW w:w="3026" w:type="dxa"/>
                  <w:tcBorders>
                    <w:top w:val="nil"/>
                    <w:left w:val="nil"/>
                    <w:bottom w:val="nil"/>
                    <w:right w:val="nil"/>
                  </w:tcBorders>
                  <w:shd w:val="clear" w:color="auto" w:fill="auto"/>
                  <w:noWrap/>
                  <w:vAlign w:val="bottom"/>
                  <w:hideMark/>
                </w:tcPr>
                <w:p w14:paraId="4D94AA6A"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T(sol)</w:t>
                  </w:r>
                </w:p>
              </w:tc>
              <w:tc>
                <w:tcPr>
                  <w:tcW w:w="9150" w:type="dxa"/>
                  <w:tcBorders>
                    <w:top w:val="nil"/>
                    <w:left w:val="nil"/>
                    <w:bottom w:val="nil"/>
                    <w:right w:val="nil"/>
                  </w:tcBorders>
                  <w:shd w:val="clear" w:color="auto" w:fill="auto"/>
                  <w:vAlign w:val="center"/>
                  <w:hideMark/>
                </w:tcPr>
                <w:p w14:paraId="5B5A70B5"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solidus temperature (in °C)</w:t>
                  </w:r>
                </w:p>
              </w:tc>
            </w:tr>
            <w:tr w:rsidR="002D7F4C" w:rsidRPr="00825DEE" w14:paraId="3752275A" w14:textId="77777777" w:rsidTr="00B9117F">
              <w:trPr>
                <w:trHeight w:val="300"/>
              </w:trPr>
              <w:tc>
                <w:tcPr>
                  <w:tcW w:w="3026" w:type="dxa"/>
                  <w:tcBorders>
                    <w:top w:val="nil"/>
                    <w:left w:val="nil"/>
                    <w:bottom w:val="nil"/>
                    <w:right w:val="nil"/>
                  </w:tcBorders>
                  <w:shd w:val="clear" w:color="auto" w:fill="auto"/>
                  <w:noWrap/>
                  <w:vAlign w:val="bottom"/>
                  <w:hideMark/>
                </w:tcPr>
                <w:p w14:paraId="7A812DA6" w14:textId="77777777" w:rsidR="002D7F4C" w:rsidRPr="00825DEE" w:rsidRDefault="002D7F4C" w:rsidP="00B9117F">
                  <w:pPr>
                    <w:spacing w:line="240" w:lineRule="auto"/>
                    <w:rPr>
                      <w:rFonts w:ascii="Times New Roman" w:hAnsi="Times New Roman"/>
                      <w:color w:val="000000"/>
                      <w:lang w:val="en-US"/>
                    </w:rPr>
                  </w:pPr>
                  <w:proofErr w:type="spellStart"/>
                  <w:r w:rsidRPr="00825DEE">
                    <w:rPr>
                      <w:rFonts w:ascii="Times New Roman" w:hAnsi="Times New Roman"/>
                      <w:color w:val="000000"/>
                      <w:lang w:val="en-US"/>
                    </w:rPr>
                    <w:t>delta_T</w:t>
                  </w:r>
                  <w:proofErr w:type="spellEnd"/>
                </w:p>
              </w:tc>
              <w:tc>
                <w:tcPr>
                  <w:tcW w:w="9150" w:type="dxa"/>
                  <w:tcBorders>
                    <w:top w:val="nil"/>
                    <w:left w:val="nil"/>
                    <w:bottom w:val="nil"/>
                    <w:right w:val="nil"/>
                  </w:tcBorders>
                  <w:shd w:val="clear" w:color="auto" w:fill="auto"/>
                  <w:vAlign w:val="center"/>
                  <w:hideMark/>
                </w:tcPr>
                <w:p w14:paraId="48C1366F"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Solidification interval (T(</w:t>
                  </w:r>
                  <w:proofErr w:type="spellStart"/>
                  <w:r w:rsidRPr="00825DEE">
                    <w:rPr>
                      <w:rFonts w:ascii="Times New Roman" w:hAnsi="Times New Roman"/>
                      <w:color w:val="000000"/>
                      <w:lang w:val="en-US"/>
                    </w:rPr>
                    <w:t>liqu</w:t>
                  </w:r>
                  <w:proofErr w:type="spellEnd"/>
                  <w:r w:rsidRPr="00825DEE">
                    <w:rPr>
                      <w:rFonts w:ascii="Times New Roman" w:hAnsi="Times New Roman"/>
                      <w:color w:val="000000"/>
                      <w:lang w:val="en-US"/>
                    </w:rPr>
                    <w:t>) – T(sol), in °C)</w:t>
                  </w:r>
                </w:p>
              </w:tc>
            </w:tr>
            <w:tr w:rsidR="002D7F4C" w:rsidRPr="00825DEE" w14:paraId="5C4DB21B" w14:textId="77777777" w:rsidTr="00B9117F">
              <w:trPr>
                <w:trHeight w:val="300"/>
              </w:trPr>
              <w:tc>
                <w:tcPr>
                  <w:tcW w:w="3026" w:type="dxa"/>
                  <w:tcBorders>
                    <w:top w:val="nil"/>
                    <w:left w:val="nil"/>
                    <w:bottom w:val="nil"/>
                    <w:right w:val="nil"/>
                  </w:tcBorders>
                  <w:shd w:val="clear" w:color="auto" w:fill="auto"/>
                  <w:noWrap/>
                  <w:vAlign w:val="bottom"/>
                  <w:hideMark/>
                </w:tcPr>
                <w:p w14:paraId="65BC782B" w14:textId="77777777" w:rsidR="002D7F4C" w:rsidRPr="00825DEE" w:rsidRDefault="002D7F4C" w:rsidP="00B9117F">
                  <w:pPr>
                    <w:spacing w:line="240" w:lineRule="auto"/>
                    <w:rPr>
                      <w:rFonts w:ascii="Times New Roman" w:hAnsi="Times New Roman"/>
                      <w:color w:val="000000"/>
                      <w:lang w:val="en-US"/>
                    </w:rPr>
                  </w:pPr>
                  <w:proofErr w:type="spellStart"/>
                  <w:r w:rsidRPr="00825DEE">
                    <w:rPr>
                      <w:rFonts w:ascii="Times New Roman" w:hAnsi="Times New Roman"/>
                      <w:color w:val="000000"/>
                      <w:lang w:val="en-US"/>
                    </w:rPr>
                    <w:t>delta_T_FCC</w:t>
                  </w:r>
                  <w:proofErr w:type="spellEnd"/>
                </w:p>
              </w:tc>
              <w:tc>
                <w:tcPr>
                  <w:tcW w:w="9150" w:type="dxa"/>
                  <w:tcBorders>
                    <w:top w:val="nil"/>
                    <w:left w:val="nil"/>
                    <w:bottom w:val="nil"/>
                    <w:right w:val="nil"/>
                  </w:tcBorders>
                  <w:shd w:val="clear" w:color="auto" w:fill="auto"/>
                  <w:vAlign w:val="center"/>
                  <w:hideMark/>
                </w:tcPr>
                <w:p w14:paraId="0A5AE69C"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Solidification interval (T_FCC_A1 – T(sol), in °C)</w:t>
                  </w:r>
                </w:p>
              </w:tc>
            </w:tr>
            <w:tr w:rsidR="002D7F4C" w:rsidRPr="00825DEE" w14:paraId="762FD187" w14:textId="77777777" w:rsidTr="00B9117F">
              <w:trPr>
                <w:trHeight w:val="300"/>
              </w:trPr>
              <w:tc>
                <w:tcPr>
                  <w:tcW w:w="3026" w:type="dxa"/>
                  <w:tcBorders>
                    <w:top w:val="nil"/>
                    <w:left w:val="nil"/>
                    <w:bottom w:val="nil"/>
                    <w:right w:val="nil"/>
                  </w:tcBorders>
                  <w:shd w:val="clear" w:color="auto" w:fill="auto"/>
                  <w:noWrap/>
                  <w:vAlign w:val="bottom"/>
                  <w:hideMark/>
                </w:tcPr>
                <w:p w14:paraId="2BB6A1EF"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delta_T_Al15Si2M4</w:t>
                  </w:r>
                </w:p>
              </w:tc>
              <w:tc>
                <w:tcPr>
                  <w:tcW w:w="9150" w:type="dxa"/>
                  <w:tcBorders>
                    <w:top w:val="nil"/>
                    <w:left w:val="nil"/>
                    <w:bottom w:val="nil"/>
                    <w:right w:val="nil"/>
                  </w:tcBorders>
                  <w:shd w:val="clear" w:color="auto" w:fill="auto"/>
                  <w:vAlign w:val="center"/>
                  <w:hideMark/>
                </w:tcPr>
                <w:p w14:paraId="186F056C"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Solidification interval (T_Al15Si2M4 – T(sol), in °C)– T(sol), in °C)</w:t>
                  </w:r>
                </w:p>
              </w:tc>
            </w:tr>
            <w:tr w:rsidR="002D7F4C" w:rsidRPr="00825DEE" w14:paraId="31289EDB" w14:textId="77777777" w:rsidTr="00B9117F">
              <w:trPr>
                <w:trHeight w:val="300"/>
              </w:trPr>
              <w:tc>
                <w:tcPr>
                  <w:tcW w:w="3026" w:type="dxa"/>
                  <w:tcBorders>
                    <w:top w:val="nil"/>
                    <w:left w:val="nil"/>
                    <w:bottom w:val="nil"/>
                    <w:right w:val="nil"/>
                  </w:tcBorders>
                  <w:shd w:val="clear" w:color="auto" w:fill="auto"/>
                  <w:noWrap/>
                  <w:vAlign w:val="bottom"/>
                  <w:hideMark/>
                </w:tcPr>
                <w:p w14:paraId="23862B52" w14:textId="77777777" w:rsidR="002D7F4C" w:rsidRPr="00825DEE" w:rsidRDefault="002D7F4C" w:rsidP="00B9117F">
                  <w:pPr>
                    <w:spacing w:line="240" w:lineRule="auto"/>
                    <w:rPr>
                      <w:rFonts w:ascii="Times New Roman" w:hAnsi="Times New Roman"/>
                      <w:color w:val="000000"/>
                      <w:lang w:val="en-US"/>
                    </w:rPr>
                  </w:pPr>
                  <w:proofErr w:type="spellStart"/>
                  <w:r w:rsidRPr="00825DEE">
                    <w:rPr>
                      <w:rFonts w:ascii="Times New Roman" w:hAnsi="Times New Roman"/>
                      <w:color w:val="000000"/>
                      <w:lang w:val="en-US"/>
                    </w:rPr>
                    <w:t>delta_T_Si</w:t>
                  </w:r>
                  <w:proofErr w:type="spellEnd"/>
                </w:p>
              </w:tc>
              <w:tc>
                <w:tcPr>
                  <w:tcW w:w="9150" w:type="dxa"/>
                  <w:tcBorders>
                    <w:top w:val="nil"/>
                    <w:left w:val="nil"/>
                    <w:bottom w:val="nil"/>
                    <w:right w:val="nil"/>
                  </w:tcBorders>
                  <w:shd w:val="clear" w:color="auto" w:fill="auto"/>
                  <w:vAlign w:val="center"/>
                  <w:hideMark/>
                </w:tcPr>
                <w:p w14:paraId="6D38A541"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Solidification interval (T_DIAMOND_A4 – T(sol), in °C)</w:t>
                  </w:r>
                </w:p>
              </w:tc>
            </w:tr>
            <w:tr w:rsidR="002D7F4C" w:rsidRPr="00825DEE" w14:paraId="14DD066D" w14:textId="77777777" w:rsidTr="00B9117F">
              <w:trPr>
                <w:trHeight w:val="300"/>
              </w:trPr>
              <w:tc>
                <w:tcPr>
                  <w:tcW w:w="3026" w:type="dxa"/>
                  <w:tcBorders>
                    <w:top w:val="nil"/>
                    <w:left w:val="nil"/>
                    <w:bottom w:val="nil"/>
                    <w:right w:val="nil"/>
                  </w:tcBorders>
                  <w:shd w:val="clear" w:color="auto" w:fill="auto"/>
                  <w:noWrap/>
                  <w:vAlign w:val="bottom"/>
                  <w:hideMark/>
                </w:tcPr>
                <w:p w14:paraId="7E63154A"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CSC</w:t>
                  </w:r>
                </w:p>
              </w:tc>
              <w:tc>
                <w:tcPr>
                  <w:tcW w:w="9150" w:type="dxa"/>
                  <w:tcBorders>
                    <w:top w:val="nil"/>
                    <w:left w:val="nil"/>
                    <w:bottom w:val="nil"/>
                    <w:right w:val="nil"/>
                  </w:tcBorders>
                  <w:shd w:val="clear" w:color="auto" w:fill="auto"/>
                  <w:vAlign w:val="center"/>
                  <w:hideMark/>
                </w:tcPr>
                <w:p w14:paraId="3A34C101"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 xml:space="preserve">hot crack </w:t>
                  </w:r>
                  <w:proofErr w:type="spellStart"/>
                  <w:r w:rsidRPr="00825DEE">
                    <w:rPr>
                      <w:rFonts w:ascii="Times New Roman" w:hAnsi="Times New Roman"/>
                      <w:color w:val="000000"/>
                      <w:lang w:val="en-US"/>
                    </w:rPr>
                    <w:t>susciptability</w:t>
                  </w:r>
                  <w:proofErr w:type="spellEnd"/>
                  <w:r w:rsidRPr="00825DEE">
                    <w:rPr>
                      <w:rFonts w:ascii="Times New Roman" w:hAnsi="Times New Roman"/>
                      <w:color w:val="000000"/>
                      <w:lang w:val="en-US"/>
                    </w:rPr>
                    <w:t xml:space="preserve"> coefficient</w:t>
                  </w:r>
                </w:p>
              </w:tc>
            </w:tr>
            <w:tr w:rsidR="002D7F4C" w:rsidRPr="00825DEE" w14:paraId="148C300D" w14:textId="77777777" w:rsidTr="00B9117F">
              <w:trPr>
                <w:trHeight w:val="300"/>
              </w:trPr>
              <w:tc>
                <w:tcPr>
                  <w:tcW w:w="3026" w:type="dxa"/>
                  <w:tcBorders>
                    <w:top w:val="nil"/>
                    <w:left w:val="nil"/>
                    <w:bottom w:val="nil"/>
                    <w:right w:val="nil"/>
                  </w:tcBorders>
                  <w:shd w:val="clear" w:color="auto" w:fill="auto"/>
                  <w:noWrap/>
                  <w:vAlign w:val="bottom"/>
                  <w:hideMark/>
                </w:tcPr>
                <w:p w14:paraId="7E4C4CE0"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YS(MPa)</w:t>
                  </w:r>
                </w:p>
              </w:tc>
              <w:tc>
                <w:tcPr>
                  <w:tcW w:w="9150" w:type="dxa"/>
                  <w:tcBorders>
                    <w:top w:val="nil"/>
                    <w:left w:val="nil"/>
                    <w:bottom w:val="nil"/>
                    <w:right w:val="nil"/>
                  </w:tcBorders>
                  <w:shd w:val="clear" w:color="auto" w:fill="auto"/>
                  <w:vAlign w:val="center"/>
                  <w:hideMark/>
                </w:tcPr>
                <w:p w14:paraId="502E1FF1"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total yield strength (in MPa)</w:t>
                  </w:r>
                </w:p>
              </w:tc>
            </w:tr>
            <w:tr w:rsidR="002D7F4C" w:rsidRPr="00825DEE" w14:paraId="53D14392" w14:textId="77777777" w:rsidTr="00B9117F">
              <w:trPr>
                <w:trHeight w:val="300"/>
              </w:trPr>
              <w:tc>
                <w:tcPr>
                  <w:tcW w:w="3026" w:type="dxa"/>
                  <w:tcBorders>
                    <w:top w:val="nil"/>
                    <w:left w:val="nil"/>
                    <w:bottom w:val="nil"/>
                    <w:right w:val="nil"/>
                  </w:tcBorders>
                  <w:shd w:val="clear" w:color="auto" w:fill="auto"/>
                  <w:noWrap/>
                  <w:vAlign w:val="bottom"/>
                  <w:hideMark/>
                </w:tcPr>
                <w:p w14:paraId="611C31D8" w14:textId="11278BF2" w:rsidR="002D7F4C" w:rsidRPr="00825DEE" w:rsidRDefault="00BB49A6" w:rsidP="00B9117F">
                  <w:pPr>
                    <w:spacing w:line="240" w:lineRule="auto"/>
                    <w:rPr>
                      <w:rFonts w:ascii="Times New Roman" w:hAnsi="Times New Roman"/>
                      <w:color w:val="000000"/>
                      <w:lang w:val="en-US"/>
                    </w:rPr>
                  </w:pPr>
                  <w:r w:rsidRPr="00825DEE">
                    <w:rPr>
                      <w:rFonts w:ascii="Times New Roman" w:hAnsi="Times New Roman"/>
                      <w:color w:val="000000"/>
                      <w:lang w:val="en-US"/>
                    </w:rPr>
                    <w:t>H</w:t>
                  </w:r>
                  <w:r w:rsidR="002D7F4C" w:rsidRPr="00825DEE">
                    <w:rPr>
                      <w:rFonts w:ascii="Times New Roman" w:hAnsi="Times New Roman"/>
                      <w:color w:val="000000"/>
                      <w:lang w:val="en-US"/>
                    </w:rPr>
                    <w:t>ardness</w:t>
                  </w:r>
                  <w:r w:rsidRPr="00825DEE">
                    <w:rPr>
                      <w:rFonts w:ascii="Times New Roman" w:hAnsi="Times New Roman"/>
                      <w:color w:val="000000"/>
                      <w:lang w:val="en-US"/>
                    </w:rPr>
                    <w:t xml:space="preserve"> </w:t>
                  </w:r>
                  <w:r w:rsidR="002D7F4C" w:rsidRPr="00825DEE">
                    <w:rPr>
                      <w:rFonts w:ascii="Times New Roman" w:hAnsi="Times New Roman"/>
                      <w:color w:val="000000"/>
                      <w:lang w:val="en-US"/>
                    </w:rPr>
                    <w:t>(Vickers)</w:t>
                  </w:r>
                </w:p>
              </w:tc>
              <w:tc>
                <w:tcPr>
                  <w:tcW w:w="9150" w:type="dxa"/>
                  <w:tcBorders>
                    <w:top w:val="nil"/>
                    <w:left w:val="nil"/>
                    <w:bottom w:val="nil"/>
                    <w:right w:val="nil"/>
                  </w:tcBorders>
                  <w:shd w:val="clear" w:color="auto" w:fill="auto"/>
                  <w:vAlign w:val="center"/>
                  <w:hideMark/>
                </w:tcPr>
                <w:p w14:paraId="11B1247B"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total hardness (in Vickers)</w:t>
                  </w:r>
                </w:p>
              </w:tc>
            </w:tr>
            <w:tr w:rsidR="002D7F4C" w:rsidRPr="00825DEE" w14:paraId="49BA66B2" w14:textId="77777777" w:rsidTr="00B9117F">
              <w:trPr>
                <w:trHeight w:val="300"/>
              </w:trPr>
              <w:tc>
                <w:tcPr>
                  <w:tcW w:w="3026" w:type="dxa"/>
                  <w:tcBorders>
                    <w:top w:val="nil"/>
                    <w:left w:val="nil"/>
                    <w:bottom w:val="nil"/>
                    <w:right w:val="nil"/>
                  </w:tcBorders>
                  <w:shd w:val="clear" w:color="auto" w:fill="auto"/>
                  <w:noWrap/>
                  <w:vAlign w:val="bottom"/>
                  <w:hideMark/>
                </w:tcPr>
                <w:p w14:paraId="1E1A1D6B" w14:textId="70676155" w:rsidR="002D7F4C" w:rsidRPr="00825DEE" w:rsidRDefault="002D7F4C" w:rsidP="00B9117F">
                  <w:pPr>
                    <w:spacing w:line="240" w:lineRule="auto"/>
                    <w:rPr>
                      <w:rFonts w:ascii="Times New Roman" w:hAnsi="Times New Roman"/>
                      <w:color w:val="000000"/>
                      <w:lang w:val="en-US"/>
                    </w:rPr>
                  </w:pPr>
                  <w:proofErr w:type="spellStart"/>
                  <w:r w:rsidRPr="00825DEE">
                    <w:rPr>
                      <w:rFonts w:ascii="Times New Roman" w:hAnsi="Times New Roman"/>
                      <w:color w:val="000000"/>
                      <w:lang w:val="en-US"/>
                    </w:rPr>
                    <w:t>CTEvol</w:t>
                  </w:r>
                  <w:proofErr w:type="spellEnd"/>
                  <w:r w:rsidR="00BB49A6" w:rsidRPr="00825DEE">
                    <w:rPr>
                      <w:rFonts w:ascii="Times New Roman" w:hAnsi="Times New Roman"/>
                      <w:color w:val="000000"/>
                      <w:lang w:val="en-US"/>
                    </w:rPr>
                    <w:t xml:space="preserve"> </w:t>
                  </w:r>
                  <w:r w:rsidRPr="00825DEE">
                    <w:rPr>
                      <w:rFonts w:ascii="Times New Roman" w:hAnsi="Times New Roman"/>
                      <w:color w:val="000000"/>
                      <w:lang w:val="en-US"/>
                    </w:rPr>
                    <w:t>(1/K)(20.0-300.0°C)</w:t>
                  </w:r>
                </w:p>
              </w:tc>
              <w:tc>
                <w:tcPr>
                  <w:tcW w:w="9150" w:type="dxa"/>
                  <w:tcBorders>
                    <w:top w:val="nil"/>
                    <w:left w:val="nil"/>
                    <w:bottom w:val="nil"/>
                    <w:right w:val="nil"/>
                  </w:tcBorders>
                  <w:shd w:val="clear" w:color="auto" w:fill="auto"/>
                  <w:vAlign w:val="center"/>
                  <w:hideMark/>
                </w:tcPr>
                <w:p w14:paraId="6AE7627E"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volumetric thermal expansion coefficient (in 1/K, temperature range 20 - 300°C)</w:t>
                  </w:r>
                </w:p>
              </w:tc>
            </w:tr>
            <w:tr w:rsidR="002D7F4C" w:rsidRPr="00825DEE" w14:paraId="245867CA" w14:textId="77777777" w:rsidTr="00B9117F">
              <w:trPr>
                <w:trHeight w:val="300"/>
              </w:trPr>
              <w:tc>
                <w:tcPr>
                  <w:tcW w:w="3026" w:type="dxa"/>
                  <w:tcBorders>
                    <w:top w:val="nil"/>
                    <w:left w:val="nil"/>
                    <w:bottom w:val="nil"/>
                    <w:right w:val="nil"/>
                  </w:tcBorders>
                  <w:shd w:val="clear" w:color="auto" w:fill="auto"/>
                  <w:noWrap/>
                  <w:vAlign w:val="bottom"/>
                  <w:hideMark/>
                </w:tcPr>
                <w:p w14:paraId="0F029C4D"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Density(g/cm3)</w:t>
                  </w:r>
                </w:p>
              </w:tc>
              <w:tc>
                <w:tcPr>
                  <w:tcW w:w="9150" w:type="dxa"/>
                  <w:tcBorders>
                    <w:top w:val="nil"/>
                    <w:left w:val="nil"/>
                    <w:bottom w:val="nil"/>
                    <w:right w:val="nil"/>
                  </w:tcBorders>
                  <w:shd w:val="clear" w:color="auto" w:fill="auto"/>
                  <w:vAlign w:val="center"/>
                  <w:hideMark/>
                </w:tcPr>
                <w:p w14:paraId="7232DD15"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alloy density (in g/cm³)</w:t>
                  </w:r>
                </w:p>
              </w:tc>
            </w:tr>
            <w:tr w:rsidR="002D7F4C" w:rsidRPr="00825DEE" w14:paraId="304DC498" w14:textId="77777777" w:rsidTr="00B9117F">
              <w:trPr>
                <w:trHeight w:val="300"/>
              </w:trPr>
              <w:tc>
                <w:tcPr>
                  <w:tcW w:w="3026" w:type="dxa"/>
                  <w:tcBorders>
                    <w:top w:val="nil"/>
                    <w:left w:val="nil"/>
                    <w:bottom w:val="nil"/>
                    <w:right w:val="nil"/>
                  </w:tcBorders>
                  <w:shd w:val="clear" w:color="auto" w:fill="auto"/>
                  <w:noWrap/>
                  <w:vAlign w:val="bottom"/>
                  <w:hideMark/>
                </w:tcPr>
                <w:p w14:paraId="6E927F48"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Volume(m3/mol)</w:t>
                  </w:r>
                </w:p>
              </w:tc>
              <w:tc>
                <w:tcPr>
                  <w:tcW w:w="9150" w:type="dxa"/>
                  <w:tcBorders>
                    <w:top w:val="nil"/>
                    <w:left w:val="nil"/>
                    <w:bottom w:val="nil"/>
                    <w:right w:val="nil"/>
                  </w:tcBorders>
                  <w:shd w:val="clear" w:color="auto" w:fill="auto"/>
                  <w:vAlign w:val="center"/>
                  <w:hideMark/>
                </w:tcPr>
                <w:p w14:paraId="0529D144"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system volume (in m³/mol)</w:t>
                  </w:r>
                </w:p>
              </w:tc>
            </w:tr>
            <w:tr w:rsidR="002D7F4C" w:rsidRPr="00825DEE" w14:paraId="79F39F6E" w14:textId="77777777" w:rsidTr="00B9117F">
              <w:trPr>
                <w:trHeight w:val="300"/>
              </w:trPr>
              <w:tc>
                <w:tcPr>
                  <w:tcW w:w="3026" w:type="dxa"/>
                  <w:tcBorders>
                    <w:top w:val="nil"/>
                    <w:left w:val="nil"/>
                    <w:bottom w:val="nil"/>
                    <w:right w:val="nil"/>
                  </w:tcBorders>
                  <w:shd w:val="clear" w:color="auto" w:fill="auto"/>
                  <w:noWrap/>
                  <w:vAlign w:val="bottom"/>
                  <w:hideMark/>
                </w:tcPr>
                <w:p w14:paraId="327BB91C" w14:textId="77777777" w:rsidR="002D7F4C" w:rsidRPr="00825DEE" w:rsidRDefault="002D7F4C" w:rsidP="00B9117F">
                  <w:pPr>
                    <w:spacing w:line="240" w:lineRule="auto"/>
                    <w:rPr>
                      <w:rFonts w:ascii="Times New Roman" w:hAnsi="Times New Roman"/>
                      <w:color w:val="000000"/>
                      <w:lang w:val="en-US"/>
                    </w:rPr>
                  </w:pPr>
                  <w:proofErr w:type="spellStart"/>
                  <w:r w:rsidRPr="00825DEE">
                    <w:rPr>
                      <w:rFonts w:ascii="Times New Roman" w:hAnsi="Times New Roman"/>
                      <w:color w:val="000000"/>
                      <w:lang w:val="en-US"/>
                    </w:rPr>
                    <w:t>El.conductivity</w:t>
                  </w:r>
                  <w:proofErr w:type="spellEnd"/>
                  <w:r w:rsidRPr="00825DEE">
                    <w:rPr>
                      <w:rFonts w:ascii="Times New Roman" w:hAnsi="Times New Roman"/>
                      <w:color w:val="000000"/>
                      <w:lang w:val="en-US"/>
                    </w:rPr>
                    <w:t>(S/m)</w:t>
                  </w:r>
                </w:p>
              </w:tc>
              <w:tc>
                <w:tcPr>
                  <w:tcW w:w="9150" w:type="dxa"/>
                  <w:tcBorders>
                    <w:top w:val="nil"/>
                    <w:left w:val="nil"/>
                    <w:bottom w:val="nil"/>
                    <w:right w:val="nil"/>
                  </w:tcBorders>
                  <w:shd w:val="clear" w:color="auto" w:fill="auto"/>
                  <w:vAlign w:val="center"/>
                  <w:hideMark/>
                </w:tcPr>
                <w:p w14:paraId="4F79425C"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electrical conductivity (in S/m)</w:t>
                  </w:r>
                </w:p>
              </w:tc>
            </w:tr>
            <w:tr w:rsidR="002D7F4C" w:rsidRPr="00825DEE" w14:paraId="2CAC9BA9" w14:textId="77777777" w:rsidTr="00B9117F">
              <w:trPr>
                <w:trHeight w:val="300"/>
              </w:trPr>
              <w:tc>
                <w:tcPr>
                  <w:tcW w:w="3026" w:type="dxa"/>
                  <w:tcBorders>
                    <w:top w:val="nil"/>
                    <w:left w:val="nil"/>
                    <w:bottom w:val="nil"/>
                    <w:right w:val="nil"/>
                  </w:tcBorders>
                  <w:shd w:val="clear" w:color="auto" w:fill="auto"/>
                  <w:noWrap/>
                  <w:vAlign w:val="bottom"/>
                  <w:hideMark/>
                </w:tcPr>
                <w:p w14:paraId="12384144" w14:textId="7CB74473"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 xml:space="preserve">El. </w:t>
                  </w:r>
                  <w:r w:rsidR="00BB49A6" w:rsidRPr="00825DEE">
                    <w:rPr>
                      <w:rFonts w:ascii="Times New Roman" w:hAnsi="Times New Roman"/>
                      <w:color w:val="000000"/>
                      <w:lang w:val="en-US"/>
                    </w:rPr>
                    <w:t>R</w:t>
                  </w:r>
                  <w:r w:rsidRPr="00825DEE">
                    <w:rPr>
                      <w:rFonts w:ascii="Times New Roman" w:hAnsi="Times New Roman"/>
                      <w:color w:val="000000"/>
                      <w:lang w:val="en-US"/>
                    </w:rPr>
                    <w:t>esistivity</w:t>
                  </w:r>
                  <w:r w:rsidR="00BB49A6" w:rsidRPr="00825DEE">
                    <w:rPr>
                      <w:rFonts w:ascii="Times New Roman" w:hAnsi="Times New Roman"/>
                      <w:color w:val="000000"/>
                      <w:lang w:val="en-US"/>
                    </w:rPr>
                    <w:t xml:space="preserve"> </w:t>
                  </w:r>
                  <w:r w:rsidRPr="00825DEE">
                    <w:rPr>
                      <w:rFonts w:ascii="Times New Roman" w:hAnsi="Times New Roman"/>
                      <w:color w:val="000000"/>
                      <w:lang w:val="en-US"/>
                    </w:rPr>
                    <w:t>(ohm m)</w:t>
                  </w:r>
                </w:p>
              </w:tc>
              <w:tc>
                <w:tcPr>
                  <w:tcW w:w="9150" w:type="dxa"/>
                  <w:tcBorders>
                    <w:top w:val="nil"/>
                    <w:left w:val="nil"/>
                    <w:bottom w:val="nil"/>
                    <w:right w:val="nil"/>
                  </w:tcBorders>
                  <w:shd w:val="clear" w:color="auto" w:fill="auto"/>
                  <w:vAlign w:val="center"/>
                  <w:hideMark/>
                </w:tcPr>
                <w:p w14:paraId="132C7C63"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electrical resistivity (in ohm*m)</w:t>
                  </w:r>
                </w:p>
              </w:tc>
            </w:tr>
            <w:tr w:rsidR="002D7F4C" w:rsidRPr="00825DEE" w14:paraId="142D6FA4" w14:textId="77777777" w:rsidTr="00B9117F">
              <w:trPr>
                <w:trHeight w:val="300"/>
              </w:trPr>
              <w:tc>
                <w:tcPr>
                  <w:tcW w:w="3026" w:type="dxa"/>
                  <w:tcBorders>
                    <w:top w:val="nil"/>
                    <w:left w:val="nil"/>
                    <w:bottom w:val="nil"/>
                    <w:right w:val="nil"/>
                  </w:tcBorders>
                  <w:shd w:val="clear" w:color="auto" w:fill="auto"/>
                  <w:noWrap/>
                  <w:vAlign w:val="bottom"/>
                  <w:hideMark/>
                </w:tcPr>
                <w:p w14:paraId="74DC76FC" w14:textId="6E8980A3"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 xml:space="preserve">heat </w:t>
                  </w:r>
                  <w:r w:rsidR="00BB49A6" w:rsidRPr="00825DEE">
                    <w:rPr>
                      <w:rFonts w:ascii="Times New Roman" w:hAnsi="Times New Roman"/>
                      <w:color w:val="000000"/>
                      <w:lang w:val="en-US"/>
                    </w:rPr>
                    <w:t xml:space="preserve">capacity </w:t>
                  </w:r>
                  <w:r w:rsidRPr="00825DEE">
                    <w:rPr>
                      <w:rFonts w:ascii="Times New Roman" w:hAnsi="Times New Roman"/>
                      <w:color w:val="000000"/>
                      <w:lang w:val="en-US"/>
                    </w:rPr>
                    <w:t>(J/(mol K))</w:t>
                  </w:r>
                </w:p>
              </w:tc>
              <w:tc>
                <w:tcPr>
                  <w:tcW w:w="9150" w:type="dxa"/>
                  <w:tcBorders>
                    <w:top w:val="nil"/>
                    <w:left w:val="nil"/>
                    <w:bottom w:val="nil"/>
                    <w:right w:val="nil"/>
                  </w:tcBorders>
                  <w:shd w:val="clear" w:color="auto" w:fill="auto"/>
                  <w:vAlign w:val="center"/>
                  <w:hideMark/>
                </w:tcPr>
                <w:p w14:paraId="48CDA485"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heat capacity (in J/(mol*K))</w:t>
                  </w:r>
                </w:p>
              </w:tc>
            </w:tr>
            <w:tr w:rsidR="002D7F4C" w:rsidRPr="00825DEE" w14:paraId="5988BD19" w14:textId="77777777" w:rsidTr="00B9117F">
              <w:trPr>
                <w:trHeight w:val="300"/>
              </w:trPr>
              <w:tc>
                <w:tcPr>
                  <w:tcW w:w="3026" w:type="dxa"/>
                  <w:tcBorders>
                    <w:top w:val="nil"/>
                    <w:left w:val="nil"/>
                    <w:bottom w:val="nil"/>
                    <w:right w:val="nil"/>
                  </w:tcBorders>
                  <w:shd w:val="clear" w:color="auto" w:fill="auto"/>
                  <w:noWrap/>
                  <w:vAlign w:val="bottom"/>
                  <w:hideMark/>
                </w:tcPr>
                <w:p w14:paraId="2E209A94" w14:textId="6CA8A48B" w:rsidR="002D7F4C" w:rsidRPr="00825DEE" w:rsidRDefault="002D7F4C" w:rsidP="00B9117F">
                  <w:pPr>
                    <w:spacing w:line="240" w:lineRule="auto"/>
                    <w:rPr>
                      <w:rFonts w:ascii="Times New Roman" w:hAnsi="Times New Roman"/>
                      <w:color w:val="000000"/>
                      <w:lang w:val="en-US"/>
                    </w:rPr>
                  </w:pPr>
                  <w:proofErr w:type="spellStart"/>
                  <w:r w:rsidRPr="00825DEE">
                    <w:rPr>
                      <w:rFonts w:ascii="Times New Roman" w:hAnsi="Times New Roman"/>
                      <w:color w:val="000000"/>
                      <w:lang w:val="en-US"/>
                    </w:rPr>
                    <w:t>Therm.conductivity</w:t>
                  </w:r>
                  <w:proofErr w:type="spellEnd"/>
                  <w:r w:rsidR="00BB49A6" w:rsidRPr="00825DEE">
                    <w:rPr>
                      <w:rFonts w:ascii="Times New Roman" w:hAnsi="Times New Roman"/>
                      <w:color w:val="000000"/>
                      <w:lang w:val="en-US"/>
                    </w:rPr>
                    <w:t xml:space="preserve"> </w:t>
                  </w:r>
                  <w:r w:rsidRPr="00825DEE">
                    <w:rPr>
                      <w:rFonts w:ascii="Times New Roman" w:hAnsi="Times New Roman"/>
                      <w:color w:val="000000"/>
                      <w:lang w:val="en-US"/>
                    </w:rPr>
                    <w:t>(W/(</w:t>
                  </w:r>
                  <w:proofErr w:type="spellStart"/>
                  <w:r w:rsidRPr="00825DEE">
                    <w:rPr>
                      <w:rFonts w:ascii="Times New Roman" w:hAnsi="Times New Roman"/>
                      <w:color w:val="000000"/>
                      <w:lang w:val="en-US"/>
                    </w:rPr>
                    <w:t>mK</w:t>
                  </w:r>
                  <w:proofErr w:type="spellEnd"/>
                  <w:r w:rsidRPr="00825DEE">
                    <w:rPr>
                      <w:rFonts w:ascii="Times New Roman" w:hAnsi="Times New Roman"/>
                      <w:color w:val="000000"/>
                      <w:lang w:val="en-US"/>
                    </w:rPr>
                    <w:t>))</w:t>
                  </w:r>
                </w:p>
              </w:tc>
              <w:tc>
                <w:tcPr>
                  <w:tcW w:w="9150" w:type="dxa"/>
                  <w:tcBorders>
                    <w:top w:val="nil"/>
                    <w:left w:val="nil"/>
                    <w:bottom w:val="nil"/>
                    <w:right w:val="nil"/>
                  </w:tcBorders>
                  <w:shd w:val="clear" w:color="auto" w:fill="auto"/>
                  <w:vAlign w:val="center"/>
                  <w:hideMark/>
                </w:tcPr>
                <w:p w14:paraId="33D6FBDB"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thermal conductivity (in W/(</w:t>
                  </w:r>
                  <w:proofErr w:type="spellStart"/>
                  <w:r w:rsidRPr="00825DEE">
                    <w:rPr>
                      <w:rFonts w:ascii="Times New Roman" w:hAnsi="Times New Roman"/>
                      <w:color w:val="000000"/>
                      <w:lang w:val="en-US"/>
                    </w:rPr>
                    <w:t>mK</w:t>
                  </w:r>
                  <w:proofErr w:type="spellEnd"/>
                  <w:r w:rsidRPr="00825DEE">
                    <w:rPr>
                      <w:rFonts w:ascii="Times New Roman" w:hAnsi="Times New Roman"/>
                      <w:color w:val="000000"/>
                      <w:lang w:val="en-US"/>
                    </w:rPr>
                    <w:t>))</w:t>
                  </w:r>
                </w:p>
              </w:tc>
            </w:tr>
            <w:tr w:rsidR="002D7F4C" w:rsidRPr="00825DEE" w14:paraId="40FCB076" w14:textId="77777777" w:rsidTr="00B9117F">
              <w:trPr>
                <w:trHeight w:val="300"/>
              </w:trPr>
              <w:tc>
                <w:tcPr>
                  <w:tcW w:w="3026" w:type="dxa"/>
                  <w:tcBorders>
                    <w:top w:val="nil"/>
                    <w:left w:val="nil"/>
                    <w:bottom w:val="nil"/>
                    <w:right w:val="nil"/>
                  </w:tcBorders>
                  <w:shd w:val="clear" w:color="auto" w:fill="auto"/>
                  <w:noWrap/>
                  <w:vAlign w:val="bottom"/>
                  <w:hideMark/>
                </w:tcPr>
                <w:p w14:paraId="6DCB5F4A" w14:textId="799B09CE"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 xml:space="preserve">Therm. </w:t>
                  </w:r>
                  <w:r w:rsidR="00BB49A6" w:rsidRPr="00825DEE">
                    <w:rPr>
                      <w:rFonts w:ascii="Times New Roman" w:hAnsi="Times New Roman"/>
                      <w:color w:val="000000"/>
                      <w:lang w:val="en-US"/>
                    </w:rPr>
                    <w:t>D</w:t>
                  </w:r>
                  <w:r w:rsidRPr="00825DEE">
                    <w:rPr>
                      <w:rFonts w:ascii="Times New Roman" w:hAnsi="Times New Roman"/>
                      <w:color w:val="000000"/>
                      <w:lang w:val="en-US"/>
                    </w:rPr>
                    <w:t>iffusivity</w:t>
                  </w:r>
                  <w:r w:rsidR="00BB49A6" w:rsidRPr="00825DEE">
                    <w:rPr>
                      <w:rFonts w:ascii="Times New Roman" w:hAnsi="Times New Roman"/>
                      <w:color w:val="000000"/>
                      <w:lang w:val="en-US"/>
                    </w:rPr>
                    <w:t xml:space="preserve"> </w:t>
                  </w:r>
                  <w:r w:rsidRPr="00825DEE">
                    <w:rPr>
                      <w:rFonts w:ascii="Times New Roman" w:hAnsi="Times New Roman"/>
                      <w:color w:val="000000"/>
                      <w:lang w:val="en-US"/>
                    </w:rPr>
                    <w:t>(m2/s)</w:t>
                  </w:r>
                </w:p>
              </w:tc>
              <w:tc>
                <w:tcPr>
                  <w:tcW w:w="9150" w:type="dxa"/>
                  <w:tcBorders>
                    <w:top w:val="nil"/>
                    <w:left w:val="nil"/>
                    <w:bottom w:val="nil"/>
                    <w:right w:val="nil"/>
                  </w:tcBorders>
                  <w:shd w:val="clear" w:color="auto" w:fill="auto"/>
                  <w:vAlign w:val="center"/>
                  <w:hideMark/>
                </w:tcPr>
                <w:p w14:paraId="2E1399B6"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thermal diffusivity (in m²/s)</w:t>
                  </w:r>
                </w:p>
              </w:tc>
            </w:tr>
            <w:tr w:rsidR="002D7F4C" w:rsidRPr="00825DEE" w14:paraId="64886038" w14:textId="77777777" w:rsidTr="00B9117F">
              <w:trPr>
                <w:trHeight w:val="300"/>
              </w:trPr>
              <w:tc>
                <w:tcPr>
                  <w:tcW w:w="3026" w:type="dxa"/>
                  <w:tcBorders>
                    <w:top w:val="nil"/>
                    <w:left w:val="nil"/>
                    <w:bottom w:val="nil"/>
                    <w:right w:val="nil"/>
                  </w:tcBorders>
                  <w:shd w:val="clear" w:color="auto" w:fill="auto"/>
                  <w:noWrap/>
                  <w:vAlign w:val="bottom"/>
                  <w:hideMark/>
                </w:tcPr>
                <w:p w14:paraId="390A7470" w14:textId="37CA66BE" w:rsidR="002D7F4C" w:rsidRPr="00825DEE" w:rsidRDefault="002D7F4C" w:rsidP="00B9117F">
                  <w:pPr>
                    <w:spacing w:line="240" w:lineRule="auto"/>
                    <w:rPr>
                      <w:rFonts w:ascii="Times New Roman" w:hAnsi="Times New Roman"/>
                      <w:color w:val="000000"/>
                      <w:lang w:val="en-US"/>
                    </w:rPr>
                  </w:pPr>
                  <w:proofErr w:type="spellStart"/>
                  <w:r w:rsidRPr="00825DEE">
                    <w:rPr>
                      <w:rFonts w:ascii="Times New Roman" w:hAnsi="Times New Roman"/>
                      <w:color w:val="000000"/>
                      <w:lang w:val="en-US"/>
                    </w:rPr>
                    <w:t>Therm.resistivity</w:t>
                  </w:r>
                  <w:proofErr w:type="spellEnd"/>
                  <w:r w:rsidR="00BB49A6" w:rsidRPr="00825DEE">
                    <w:rPr>
                      <w:rFonts w:ascii="Times New Roman" w:hAnsi="Times New Roman"/>
                      <w:color w:val="000000"/>
                      <w:lang w:val="en-US"/>
                    </w:rPr>
                    <w:t xml:space="preserve"> </w:t>
                  </w:r>
                  <w:r w:rsidRPr="00825DEE">
                    <w:rPr>
                      <w:rFonts w:ascii="Times New Roman" w:hAnsi="Times New Roman"/>
                      <w:color w:val="000000"/>
                      <w:lang w:val="en-US"/>
                    </w:rPr>
                    <w:t>(</w:t>
                  </w:r>
                  <w:proofErr w:type="spellStart"/>
                  <w:r w:rsidRPr="00825DEE">
                    <w:rPr>
                      <w:rFonts w:ascii="Times New Roman" w:hAnsi="Times New Roman"/>
                      <w:color w:val="000000"/>
                      <w:lang w:val="en-US"/>
                    </w:rPr>
                    <w:t>mK</w:t>
                  </w:r>
                  <w:proofErr w:type="spellEnd"/>
                  <w:r w:rsidRPr="00825DEE">
                    <w:rPr>
                      <w:rFonts w:ascii="Times New Roman" w:hAnsi="Times New Roman"/>
                      <w:color w:val="000000"/>
                      <w:lang w:val="en-US"/>
                    </w:rPr>
                    <w:t>/W)</w:t>
                  </w:r>
                </w:p>
              </w:tc>
              <w:tc>
                <w:tcPr>
                  <w:tcW w:w="9150" w:type="dxa"/>
                  <w:tcBorders>
                    <w:top w:val="nil"/>
                    <w:left w:val="nil"/>
                    <w:bottom w:val="nil"/>
                    <w:right w:val="nil"/>
                  </w:tcBorders>
                  <w:shd w:val="clear" w:color="auto" w:fill="auto"/>
                  <w:vAlign w:val="center"/>
                  <w:hideMark/>
                </w:tcPr>
                <w:p w14:paraId="6121B0CC"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 xml:space="preserve">thermal resistivity (in </w:t>
                  </w:r>
                  <w:proofErr w:type="spellStart"/>
                  <w:r w:rsidRPr="00825DEE">
                    <w:rPr>
                      <w:rFonts w:ascii="Times New Roman" w:hAnsi="Times New Roman"/>
                      <w:color w:val="000000"/>
                      <w:lang w:val="en-US"/>
                    </w:rPr>
                    <w:t>mK</w:t>
                  </w:r>
                  <w:proofErr w:type="spellEnd"/>
                  <w:r w:rsidRPr="00825DEE">
                    <w:rPr>
                      <w:rFonts w:ascii="Times New Roman" w:hAnsi="Times New Roman"/>
                      <w:color w:val="000000"/>
                      <w:lang w:val="en-US"/>
                    </w:rPr>
                    <w:t>/W)</w:t>
                  </w:r>
                </w:p>
              </w:tc>
            </w:tr>
            <w:tr w:rsidR="002D7F4C" w:rsidRPr="00825DEE" w14:paraId="3DF3BAE8" w14:textId="77777777" w:rsidTr="00825DEE">
              <w:trPr>
                <w:trHeight w:val="300"/>
              </w:trPr>
              <w:tc>
                <w:tcPr>
                  <w:tcW w:w="3026" w:type="dxa"/>
                  <w:tcBorders>
                    <w:top w:val="nil"/>
                    <w:left w:val="nil"/>
                    <w:right w:val="nil"/>
                  </w:tcBorders>
                  <w:shd w:val="clear" w:color="auto" w:fill="auto"/>
                  <w:noWrap/>
                  <w:vAlign w:val="bottom"/>
                  <w:hideMark/>
                </w:tcPr>
                <w:p w14:paraId="5EE02393"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Linear thermal expansion (1/K)(20.0-300.0°C)</w:t>
                  </w:r>
                </w:p>
              </w:tc>
              <w:tc>
                <w:tcPr>
                  <w:tcW w:w="9150" w:type="dxa"/>
                  <w:tcBorders>
                    <w:top w:val="nil"/>
                    <w:left w:val="nil"/>
                    <w:right w:val="nil"/>
                  </w:tcBorders>
                  <w:shd w:val="clear" w:color="auto" w:fill="auto"/>
                  <w:vAlign w:val="center"/>
                  <w:hideMark/>
                </w:tcPr>
                <w:p w14:paraId="57C1B96F"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linear thermal expansion coefficient (in 1/K, temperature range 20 - 300°C)</w:t>
                  </w:r>
                </w:p>
              </w:tc>
            </w:tr>
            <w:tr w:rsidR="002D7F4C" w:rsidRPr="00825DEE" w14:paraId="18B73BC8" w14:textId="77777777" w:rsidTr="00825DEE">
              <w:trPr>
                <w:trHeight w:val="300"/>
              </w:trPr>
              <w:tc>
                <w:tcPr>
                  <w:tcW w:w="3026" w:type="dxa"/>
                  <w:tcBorders>
                    <w:top w:val="nil"/>
                    <w:left w:val="nil"/>
                    <w:bottom w:val="single" w:sz="4" w:space="0" w:color="auto"/>
                    <w:right w:val="nil"/>
                  </w:tcBorders>
                  <w:shd w:val="clear" w:color="auto" w:fill="auto"/>
                  <w:noWrap/>
                  <w:vAlign w:val="bottom"/>
                  <w:hideMark/>
                </w:tcPr>
                <w:p w14:paraId="4A56191E"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Technical thermal expansion (1/K)(20.0-300.0°C)</w:t>
                  </w:r>
                </w:p>
              </w:tc>
              <w:tc>
                <w:tcPr>
                  <w:tcW w:w="9150" w:type="dxa"/>
                  <w:tcBorders>
                    <w:top w:val="nil"/>
                    <w:left w:val="nil"/>
                    <w:bottom w:val="single" w:sz="4" w:space="0" w:color="auto"/>
                    <w:right w:val="nil"/>
                  </w:tcBorders>
                  <w:shd w:val="clear" w:color="auto" w:fill="auto"/>
                  <w:vAlign w:val="center"/>
                  <w:hideMark/>
                </w:tcPr>
                <w:p w14:paraId="640E6EA2" w14:textId="77777777" w:rsidR="002D7F4C" w:rsidRPr="00825DEE" w:rsidRDefault="002D7F4C" w:rsidP="00B9117F">
                  <w:pPr>
                    <w:spacing w:line="240" w:lineRule="auto"/>
                    <w:rPr>
                      <w:rFonts w:ascii="Times New Roman" w:hAnsi="Times New Roman"/>
                      <w:color w:val="000000"/>
                      <w:lang w:val="en-US"/>
                    </w:rPr>
                  </w:pPr>
                  <w:r w:rsidRPr="00825DEE">
                    <w:rPr>
                      <w:rFonts w:ascii="Times New Roman" w:hAnsi="Times New Roman"/>
                      <w:color w:val="000000"/>
                      <w:lang w:val="en-US"/>
                    </w:rPr>
                    <w:t>technical thermal expansion coefficient (in 1/K, temperature range 20 - 300°C)</w:t>
                  </w:r>
                </w:p>
              </w:tc>
            </w:tr>
          </w:tbl>
          <w:p w14:paraId="487D35F5" w14:textId="77777777" w:rsidR="002D7F4C" w:rsidRPr="00825DEE" w:rsidRDefault="002D7F4C" w:rsidP="00B9117F">
            <w:pPr>
              <w:spacing w:line="240" w:lineRule="auto"/>
              <w:rPr>
                <w:rFonts w:ascii="Times New Roman" w:hAnsi="Times New Roman"/>
                <w:lang w:val="en-US"/>
              </w:rPr>
            </w:pPr>
          </w:p>
        </w:tc>
      </w:tr>
    </w:tbl>
    <w:p w14:paraId="3BEE2B41" w14:textId="6F01E688" w:rsidR="00945D09" w:rsidRDefault="002D7F4C" w:rsidP="00565461">
      <w:pPr>
        <w:pStyle w:val="Listenabsatz"/>
        <w:spacing w:line="480" w:lineRule="auto"/>
        <w:ind w:left="426"/>
        <w:jc w:val="center"/>
        <w:rPr>
          <w:rFonts w:ascii="Times New Roman" w:hAnsi="Times New Roman" w:cs="Times New Roman"/>
          <w:sz w:val="24"/>
          <w:lang w:val="en-GB"/>
        </w:rPr>
      </w:pPr>
      <w:r>
        <w:rPr>
          <w:rFonts w:ascii="Times New Roman" w:hAnsi="Times New Roman" w:cs="Times New Roman"/>
          <w:sz w:val="24"/>
          <w:lang w:val="en-GB"/>
        </w:rPr>
        <w:lastRenderedPageBreak/>
        <w:t>Table S1:</w:t>
      </w:r>
      <w:r w:rsidR="00825DEE">
        <w:rPr>
          <w:rFonts w:ascii="Times New Roman" w:hAnsi="Times New Roman" w:cs="Times New Roman"/>
          <w:sz w:val="24"/>
          <w:lang w:val="en-GB"/>
        </w:rPr>
        <w:t xml:space="preserve"> </w:t>
      </w:r>
      <w:r w:rsidR="003F7D7D">
        <w:rPr>
          <w:rFonts w:ascii="Times New Roman" w:hAnsi="Times New Roman" w:cs="Times New Roman"/>
          <w:sz w:val="24"/>
          <w:lang w:val="en-GB"/>
        </w:rPr>
        <w:t>O</w:t>
      </w:r>
      <w:r w:rsidR="00825DEE">
        <w:rPr>
          <w:rFonts w:ascii="Times New Roman" w:hAnsi="Times New Roman" w:cs="Times New Roman"/>
          <w:sz w:val="24"/>
          <w:lang w:val="en-GB"/>
        </w:rPr>
        <w:t>utput variables from Thermo-Calc calculations</w:t>
      </w:r>
    </w:p>
    <w:p w14:paraId="0FF2C843" w14:textId="77777777" w:rsidR="00825DEE" w:rsidRDefault="00825DEE" w:rsidP="00565461">
      <w:pPr>
        <w:pStyle w:val="Listenabsatz"/>
        <w:spacing w:line="480" w:lineRule="auto"/>
        <w:ind w:left="426"/>
        <w:jc w:val="center"/>
        <w:rPr>
          <w:rFonts w:ascii="Times New Roman" w:hAnsi="Times New Roman" w:cs="Times New Roman"/>
          <w:sz w:val="24"/>
          <w:lang w:val="en-GB"/>
        </w:rPr>
      </w:pPr>
    </w:p>
    <w:p w14:paraId="54247014" w14:textId="5EAC0590" w:rsidR="00565461" w:rsidRDefault="00565461" w:rsidP="00565461">
      <w:pPr>
        <w:pStyle w:val="Listenabsatz"/>
        <w:spacing w:line="480" w:lineRule="auto"/>
        <w:ind w:left="426"/>
        <w:jc w:val="center"/>
        <w:rPr>
          <w:rFonts w:ascii="Times New Roman" w:hAnsi="Times New Roman" w:cs="Times New Roman"/>
          <w:sz w:val="24"/>
          <w:lang w:val="en-GB"/>
        </w:rPr>
      </w:pPr>
      <w:r>
        <w:rPr>
          <w:rFonts w:ascii="Times New Roman" w:hAnsi="Times New Roman" w:cs="Times New Roman"/>
          <w:noProof/>
          <w:sz w:val="24"/>
          <w:lang w:val="en-GB"/>
        </w:rPr>
        <w:lastRenderedPageBreak/>
        <w:drawing>
          <wp:inline distT="0" distB="0" distL="0" distR="0" wp14:anchorId="53880922" wp14:editId="750B40DE">
            <wp:extent cx="5568315" cy="2539144"/>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899" cy="2559474"/>
                    </a:xfrm>
                    <a:prstGeom prst="rect">
                      <a:avLst/>
                    </a:prstGeom>
                    <a:noFill/>
                  </pic:spPr>
                </pic:pic>
              </a:graphicData>
            </a:graphic>
          </wp:inline>
        </w:drawing>
      </w:r>
    </w:p>
    <w:p w14:paraId="4AA58DE9" w14:textId="49624AC7" w:rsidR="00565461" w:rsidRDefault="00565461" w:rsidP="00565461">
      <w:pPr>
        <w:pStyle w:val="Listenabsatz"/>
        <w:spacing w:line="480" w:lineRule="auto"/>
        <w:ind w:left="426"/>
        <w:jc w:val="center"/>
        <w:rPr>
          <w:rFonts w:ascii="Times New Roman" w:hAnsi="Times New Roman" w:cs="Times New Roman"/>
          <w:sz w:val="24"/>
          <w:lang w:val="en-US"/>
        </w:rPr>
      </w:pPr>
      <w:r w:rsidRPr="00565461">
        <w:rPr>
          <w:rFonts w:ascii="Times New Roman" w:hAnsi="Times New Roman" w:cs="Times New Roman"/>
          <w:sz w:val="24"/>
          <w:lang w:val="en-US"/>
        </w:rPr>
        <w:t xml:space="preserve">Fig. S2: </w:t>
      </w:r>
      <w:r w:rsidR="003F7D7D">
        <w:rPr>
          <w:rFonts w:ascii="Times New Roman" w:hAnsi="Times New Roman" w:cs="Times New Roman"/>
          <w:sz w:val="24"/>
          <w:lang w:val="en-US"/>
        </w:rPr>
        <w:t>G</w:t>
      </w:r>
      <w:r w:rsidRPr="00565461">
        <w:rPr>
          <w:rFonts w:ascii="Times New Roman" w:hAnsi="Times New Roman" w:cs="Times New Roman"/>
          <w:sz w:val="24"/>
          <w:lang w:val="en-US"/>
        </w:rPr>
        <w:t>rain size analysis of the atomized scrap mixture for in-situ LPBF experiments</w:t>
      </w:r>
    </w:p>
    <w:p w14:paraId="2F2C5723" w14:textId="77777777" w:rsidR="00565461" w:rsidRDefault="00565461" w:rsidP="00565461">
      <w:pPr>
        <w:pStyle w:val="Listenabsatz"/>
        <w:spacing w:line="480" w:lineRule="auto"/>
        <w:ind w:left="426"/>
        <w:jc w:val="center"/>
        <w:rPr>
          <w:rFonts w:ascii="Times New Roman" w:hAnsi="Times New Roman" w:cs="Times New Roman"/>
          <w:sz w:val="24"/>
          <w:lang w:val="en-US"/>
        </w:rPr>
      </w:pPr>
    </w:p>
    <w:p w14:paraId="50167755" w14:textId="046E9942" w:rsidR="00565461" w:rsidRDefault="00565461" w:rsidP="00565461">
      <w:pPr>
        <w:pStyle w:val="Listenabsatz"/>
        <w:spacing w:line="480" w:lineRule="auto"/>
        <w:ind w:left="426"/>
        <w:jc w:val="center"/>
        <w:rPr>
          <w:rFonts w:ascii="Times New Roman" w:hAnsi="Times New Roman" w:cs="Times New Roman"/>
          <w:sz w:val="24"/>
          <w:lang w:val="en-GB"/>
        </w:rPr>
      </w:pPr>
      <w:r>
        <w:rPr>
          <w:rFonts w:ascii="Times New Roman" w:hAnsi="Times New Roman" w:cs="Times New Roman"/>
          <w:noProof/>
          <w:sz w:val="24"/>
          <w:lang w:val="en-GB"/>
        </w:rPr>
        <w:drawing>
          <wp:inline distT="0" distB="0" distL="0" distR="0" wp14:anchorId="5A4EC70B" wp14:editId="60A743C4">
            <wp:extent cx="5314950" cy="2448086"/>
            <wp:effectExtent l="0" t="0" r="0" b="952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5333" cy="2452868"/>
                    </a:xfrm>
                    <a:prstGeom prst="rect">
                      <a:avLst/>
                    </a:prstGeom>
                    <a:noFill/>
                  </pic:spPr>
                </pic:pic>
              </a:graphicData>
            </a:graphic>
          </wp:inline>
        </w:drawing>
      </w:r>
    </w:p>
    <w:p w14:paraId="75548414" w14:textId="51CD9664" w:rsidR="00565461" w:rsidRPr="00565461" w:rsidRDefault="00565461" w:rsidP="00565461">
      <w:pPr>
        <w:pStyle w:val="Listenabsatz"/>
        <w:spacing w:line="480" w:lineRule="auto"/>
        <w:ind w:left="426"/>
        <w:jc w:val="center"/>
        <w:rPr>
          <w:rFonts w:ascii="Times New Roman" w:hAnsi="Times New Roman"/>
          <w:lang w:val="en-GB"/>
        </w:rPr>
      </w:pPr>
      <w:r w:rsidRPr="00565461">
        <w:rPr>
          <w:rFonts w:ascii="Times New Roman" w:hAnsi="Times New Roman"/>
          <w:lang w:val="en-GB"/>
        </w:rPr>
        <w:t xml:space="preserve">Fig. S3: a) </w:t>
      </w:r>
      <w:r w:rsidR="003F7D7D">
        <w:rPr>
          <w:rFonts w:ascii="Times New Roman" w:hAnsi="Times New Roman"/>
          <w:lang w:val="en-GB"/>
        </w:rPr>
        <w:t>c</w:t>
      </w:r>
      <w:r w:rsidRPr="00565461">
        <w:rPr>
          <w:rFonts w:ascii="Times New Roman" w:hAnsi="Times New Roman"/>
          <w:lang w:val="en-GB"/>
        </w:rPr>
        <w:t>asting crucible for sample production and cast sample, b) used LPBF machine (MARS-M) for laser line scan experiments and preliminary LPBF tests.</w:t>
      </w:r>
    </w:p>
    <w:p w14:paraId="47E1B78B" w14:textId="77777777" w:rsidR="00565461" w:rsidRDefault="00565461" w:rsidP="00565461">
      <w:pPr>
        <w:pStyle w:val="Listenabsatz"/>
        <w:spacing w:line="480" w:lineRule="auto"/>
        <w:ind w:left="426"/>
        <w:jc w:val="center"/>
        <w:rPr>
          <w:rFonts w:ascii="Times New Roman" w:hAnsi="Times New Roman" w:cs="Times New Roman"/>
          <w:sz w:val="24"/>
          <w:lang w:val="en-GB"/>
        </w:rPr>
      </w:pPr>
    </w:p>
    <w:p w14:paraId="6DF28DB4" w14:textId="26B8045F" w:rsidR="00565461" w:rsidRPr="00565461" w:rsidRDefault="00565461" w:rsidP="00565461">
      <w:pPr>
        <w:pStyle w:val="Listenabsatz"/>
        <w:spacing w:line="480" w:lineRule="auto"/>
        <w:ind w:left="426"/>
        <w:jc w:val="center"/>
        <w:rPr>
          <w:rFonts w:ascii="Times New Roman" w:hAnsi="Times New Roman"/>
          <w:lang w:val="en-GB"/>
        </w:rPr>
      </w:pPr>
      <w:r w:rsidRPr="00565461">
        <w:rPr>
          <w:rFonts w:ascii="Times New Roman" w:hAnsi="Times New Roman"/>
          <w:noProof/>
          <w:lang w:val="en-GB"/>
        </w:rPr>
        <w:lastRenderedPageBreak/>
        <w:drawing>
          <wp:inline distT="0" distB="0" distL="0" distR="0" wp14:anchorId="7CD02980" wp14:editId="60720D25">
            <wp:extent cx="5376545" cy="2618114"/>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a:extLst>
                        <a:ext uri="{28A0092B-C50C-407E-A947-70E740481C1C}">
                          <a14:useLocalDpi xmlns:a14="http://schemas.microsoft.com/office/drawing/2010/main" val="0"/>
                        </a:ext>
                      </a:extLst>
                    </a:blip>
                    <a:srcRect l="2393"/>
                    <a:stretch/>
                  </pic:blipFill>
                  <pic:spPr bwMode="auto">
                    <a:xfrm>
                      <a:off x="0" y="0"/>
                      <a:ext cx="5409415" cy="2634120"/>
                    </a:xfrm>
                    <a:prstGeom prst="rect">
                      <a:avLst/>
                    </a:prstGeom>
                    <a:noFill/>
                    <a:ln>
                      <a:noFill/>
                    </a:ln>
                    <a:extLst>
                      <a:ext uri="{53640926-AAD7-44D8-BBD7-CCE9431645EC}">
                        <a14:shadowObscured xmlns:a14="http://schemas.microsoft.com/office/drawing/2010/main"/>
                      </a:ext>
                    </a:extLst>
                  </pic:spPr>
                </pic:pic>
              </a:graphicData>
            </a:graphic>
          </wp:inline>
        </w:drawing>
      </w:r>
    </w:p>
    <w:p w14:paraId="6A506C05" w14:textId="22F7A3E3" w:rsidR="00565461" w:rsidRDefault="00565461" w:rsidP="00565461">
      <w:pPr>
        <w:pStyle w:val="Listenabsatz"/>
        <w:spacing w:line="480" w:lineRule="auto"/>
        <w:ind w:left="426"/>
        <w:jc w:val="center"/>
        <w:rPr>
          <w:rFonts w:ascii="Times New Roman" w:hAnsi="Times New Roman"/>
          <w:lang w:val="en-GB"/>
        </w:rPr>
      </w:pPr>
      <w:r w:rsidRPr="00565461">
        <w:rPr>
          <w:rFonts w:ascii="Times New Roman" w:hAnsi="Times New Roman"/>
          <w:lang w:val="en-GB"/>
        </w:rPr>
        <w:t xml:space="preserve">Fig. S4: </w:t>
      </w:r>
      <w:r w:rsidR="003F7D7D">
        <w:rPr>
          <w:rFonts w:ascii="Times New Roman" w:hAnsi="Times New Roman"/>
          <w:lang w:val="en-GB"/>
        </w:rPr>
        <w:t>P</w:t>
      </w:r>
      <w:r w:rsidRPr="00565461">
        <w:rPr>
          <w:rFonts w:ascii="Times New Roman" w:hAnsi="Times New Roman"/>
          <w:lang w:val="en-GB"/>
        </w:rPr>
        <w:t>arallel coordinates plot showing representatively the information that can be gained from high-throughput thermodynamic calculations (on the example of ~ 1500 designs).</w:t>
      </w:r>
    </w:p>
    <w:p w14:paraId="39E4FA64" w14:textId="47FCF2B0" w:rsidR="00565461" w:rsidRPr="00EB203E" w:rsidRDefault="00EB203E" w:rsidP="00EB203E">
      <w:pPr>
        <w:pStyle w:val="Listenabsatz"/>
        <w:spacing w:line="480" w:lineRule="auto"/>
        <w:ind w:left="426"/>
        <w:jc w:val="both"/>
        <w:rPr>
          <w:rFonts w:ascii="Times New Roman" w:hAnsi="Times New Roman"/>
          <w:lang w:val="en-GB"/>
        </w:rPr>
      </w:pPr>
      <w:r w:rsidRPr="00EB203E">
        <w:rPr>
          <w:rFonts w:ascii="Times New Roman" w:hAnsi="Times New Roman"/>
          <w:lang w:val="en-US"/>
        </w:rPr>
        <w:t>Fig. S4 shows selected input and output parameters for ~1500 designs in the form of a parallel plot where each line indicates one alloy design. This illustrates what kind of information can be gained from the conducted calculations, i.e. the chemical composition after mixing different scraps, microstructure properties, mechanical properties and thermo-physical properties.</w:t>
      </w:r>
    </w:p>
    <w:p w14:paraId="11047B0A" w14:textId="3E43E91A" w:rsidR="00C76A0E" w:rsidRDefault="00C76A0E" w:rsidP="00C76A0E">
      <w:pPr>
        <w:jc w:val="center"/>
        <w:rPr>
          <w:rFonts w:ascii="Times New Roman" w:hAnsi="Times New Roman"/>
          <w:lang w:val="en-US"/>
        </w:rPr>
      </w:pPr>
      <w:r>
        <w:rPr>
          <w:rFonts w:ascii="Times New Roman" w:hAnsi="Times New Roman"/>
          <w:noProof/>
          <w:lang w:val="en-US"/>
        </w:rPr>
        <w:drawing>
          <wp:inline distT="0" distB="0" distL="0" distR="0" wp14:anchorId="7EFBF15A" wp14:editId="22670B66">
            <wp:extent cx="3977640" cy="3042224"/>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1175" cy="3052576"/>
                    </a:xfrm>
                    <a:prstGeom prst="rect">
                      <a:avLst/>
                    </a:prstGeom>
                    <a:noFill/>
                  </pic:spPr>
                </pic:pic>
              </a:graphicData>
            </a:graphic>
          </wp:inline>
        </w:drawing>
      </w:r>
    </w:p>
    <w:p w14:paraId="73F0FBE2" w14:textId="4A1E4F44" w:rsidR="00C76A0E" w:rsidRDefault="00C76A0E" w:rsidP="00C76A0E">
      <w:pPr>
        <w:jc w:val="center"/>
        <w:rPr>
          <w:rFonts w:ascii="Times New Roman" w:hAnsi="Times New Roman"/>
          <w:lang w:val="en-US"/>
        </w:rPr>
      </w:pPr>
      <w:r w:rsidRPr="006A78C4">
        <w:rPr>
          <w:rFonts w:ascii="Times New Roman" w:hAnsi="Times New Roman"/>
          <w:lang w:val="en-US"/>
        </w:rPr>
        <w:t xml:space="preserve">Fig. </w:t>
      </w:r>
      <w:r>
        <w:rPr>
          <w:rFonts w:ascii="Times New Roman" w:hAnsi="Times New Roman"/>
          <w:lang w:val="en-US"/>
        </w:rPr>
        <w:t>S</w:t>
      </w:r>
      <w:r w:rsidR="00AD314E">
        <w:rPr>
          <w:rFonts w:ascii="Times New Roman" w:hAnsi="Times New Roman"/>
          <w:lang w:val="en-US"/>
        </w:rPr>
        <w:t>5</w:t>
      </w:r>
      <w:r w:rsidRPr="006A78C4">
        <w:rPr>
          <w:rFonts w:ascii="Times New Roman" w:hAnsi="Times New Roman"/>
          <w:lang w:val="en-US"/>
        </w:rPr>
        <w:t xml:space="preserve">: </w:t>
      </w:r>
      <w:r w:rsidR="003F7D7D">
        <w:rPr>
          <w:rFonts w:ascii="Times New Roman" w:hAnsi="Times New Roman"/>
          <w:lang w:val="en-US"/>
        </w:rPr>
        <w:t>T</w:t>
      </w:r>
      <w:r w:rsidRPr="006A78C4">
        <w:rPr>
          <w:rFonts w:ascii="Times New Roman" w:hAnsi="Times New Roman"/>
          <w:lang w:val="en-US"/>
        </w:rPr>
        <w:t>raining dataset for the Random Forest surrogate model: ternary mixtures (Al-Si piston alloy + AA2024 + AA6082; 760 existing data points)</w:t>
      </w:r>
    </w:p>
    <w:p w14:paraId="1D02D725" w14:textId="77777777" w:rsidR="00C76A0E" w:rsidRDefault="00C76A0E" w:rsidP="00565461">
      <w:pPr>
        <w:pStyle w:val="Listenabsatz"/>
        <w:spacing w:line="480" w:lineRule="auto"/>
        <w:ind w:left="426"/>
        <w:jc w:val="center"/>
        <w:rPr>
          <w:rFonts w:ascii="Times New Roman" w:hAnsi="Times New Roman"/>
          <w:lang w:val="en-US"/>
        </w:rPr>
      </w:pPr>
    </w:p>
    <w:p w14:paraId="2C8CB9A4" w14:textId="40300D2F" w:rsidR="00565461" w:rsidRDefault="00565461" w:rsidP="00565461">
      <w:pPr>
        <w:pStyle w:val="Listenabsatz"/>
        <w:spacing w:line="480" w:lineRule="auto"/>
        <w:ind w:left="426"/>
        <w:jc w:val="center"/>
        <w:rPr>
          <w:rFonts w:ascii="Times New Roman" w:hAnsi="Times New Roman"/>
          <w:lang w:val="en-US"/>
        </w:rPr>
      </w:pPr>
      <w:r>
        <w:rPr>
          <w:rFonts w:ascii="Times New Roman" w:hAnsi="Times New Roman"/>
          <w:noProof/>
          <w:lang w:val="en-US"/>
        </w:rPr>
        <w:drawing>
          <wp:inline distT="0" distB="0" distL="0" distR="0" wp14:anchorId="3D395325" wp14:editId="1457B2BE">
            <wp:extent cx="5438775" cy="3910244"/>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8083" cy="3916936"/>
                    </a:xfrm>
                    <a:prstGeom prst="rect">
                      <a:avLst/>
                    </a:prstGeom>
                    <a:noFill/>
                  </pic:spPr>
                </pic:pic>
              </a:graphicData>
            </a:graphic>
          </wp:inline>
        </w:drawing>
      </w:r>
    </w:p>
    <w:p w14:paraId="4E06095D" w14:textId="2CA21AA1" w:rsidR="00565461" w:rsidRDefault="00565461" w:rsidP="00565461">
      <w:pPr>
        <w:pStyle w:val="Listenabsatz"/>
        <w:spacing w:line="480" w:lineRule="auto"/>
        <w:ind w:left="426"/>
        <w:jc w:val="center"/>
        <w:rPr>
          <w:rFonts w:ascii="Times New Roman" w:hAnsi="Times New Roman"/>
          <w:lang w:val="en-US"/>
        </w:rPr>
      </w:pPr>
      <w:r w:rsidRPr="00565461">
        <w:rPr>
          <w:rFonts w:ascii="Times New Roman" w:hAnsi="Times New Roman"/>
          <w:lang w:val="en-GB"/>
        </w:rPr>
        <w:t>Fig. S</w:t>
      </w:r>
      <w:r w:rsidR="00C80C9A">
        <w:rPr>
          <w:rFonts w:ascii="Times New Roman" w:hAnsi="Times New Roman"/>
          <w:lang w:val="en-GB"/>
        </w:rPr>
        <w:t>7</w:t>
      </w:r>
      <w:r w:rsidRPr="00565461">
        <w:rPr>
          <w:rFonts w:ascii="Times New Roman" w:hAnsi="Times New Roman"/>
          <w:lang w:val="en-GB"/>
        </w:rPr>
        <w:t>:</w:t>
      </w:r>
      <w:r w:rsidRPr="00565461">
        <w:rPr>
          <w:rFonts w:ascii="Times New Roman" w:hAnsi="Times New Roman"/>
          <w:lang w:val="en-US"/>
        </w:rPr>
        <w:t xml:space="preserve"> </w:t>
      </w:r>
      <w:r w:rsidR="003F7D7D">
        <w:rPr>
          <w:rFonts w:ascii="Times New Roman" w:hAnsi="Times New Roman"/>
          <w:lang w:val="en-US"/>
        </w:rPr>
        <w:t>A</w:t>
      </w:r>
      <w:r w:rsidRPr="00565461">
        <w:rPr>
          <w:rFonts w:ascii="Times New Roman" w:hAnsi="Times New Roman"/>
          <w:lang w:val="en-US"/>
        </w:rPr>
        <w:t xml:space="preserve">dditional 3D sensitivity plots showing the influence of elements on phase volume fractions and relevant calculated alloy properties. </w:t>
      </w:r>
    </w:p>
    <w:p w14:paraId="19CAEAB8" w14:textId="77777777" w:rsidR="00565461" w:rsidRDefault="00565461" w:rsidP="00565461">
      <w:pPr>
        <w:pStyle w:val="Listenabsatz"/>
        <w:spacing w:line="480" w:lineRule="auto"/>
        <w:ind w:left="426"/>
        <w:jc w:val="center"/>
        <w:rPr>
          <w:rFonts w:ascii="Times New Roman" w:hAnsi="Times New Roman"/>
          <w:lang w:val="en-US"/>
        </w:rPr>
      </w:pPr>
    </w:p>
    <w:p w14:paraId="1A8B086F" w14:textId="70724968" w:rsidR="00565461" w:rsidRDefault="00565461" w:rsidP="00565461">
      <w:pPr>
        <w:pStyle w:val="Listenabsatz"/>
        <w:spacing w:line="480" w:lineRule="auto"/>
        <w:ind w:left="426"/>
        <w:jc w:val="center"/>
        <w:rPr>
          <w:rFonts w:ascii="Times New Roman" w:hAnsi="Times New Roman"/>
          <w:lang w:val="en-GB"/>
        </w:rPr>
      </w:pPr>
      <w:r>
        <w:rPr>
          <w:rFonts w:ascii="Times New Roman" w:hAnsi="Times New Roman"/>
          <w:noProof/>
          <w:lang w:val="en-GB"/>
        </w:rPr>
        <w:drawing>
          <wp:inline distT="0" distB="0" distL="0" distR="0" wp14:anchorId="46992F94" wp14:editId="5C73F79D">
            <wp:extent cx="5772150" cy="2995319"/>
            <wp:effectExtent l="0" t="0" r="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0835" cy="2999826"/>
                    </a:xfrm>
                    <a:prstGeom prst="rect">
                      <a:avLst/>
                    </a:prstGeom>
                    <a:noFill/>
                  </pic:spPr>
                </pic:pic>
              </a:graphicData>
            </a:graphic>
          </wp:inline>
        </w:drawing>
      </w:r>
    </w:p>
    <w:p w14:paraId="48380451" w14:textId="6A263AAF" w:rsidR="00565461" w:rsidRPr="00565461" w:rsidRDefault="00565461" w:rsidP="00565461">
      <w:pPr>
        <w:pStyle w:val="Listenabsatz"/>
        <w:spacing w:line="480" w:lineRule="auto"/>
        <w:ind w:left="426"/>
        <w:jc w:val="center"/>
        <w:rPr>
          <w:rFonts w:ascii="Times New Roman" w:hAnsi="Times New Roman"/>
          <w:lang w:val="en-GB"/>
        </w:rPr>
      </w:pPr>
      <w:r w:rsidRPr="00565461">
        <w:rPr>
          <w:rFonts w:ascii="Times New Roman" w:hAnsi="Times New Roman"/>
          <w:lang w:val="en-GB"/>
        </w:rPr>
        <w:lastRenderedPageBreak/>
        <w:t>Fig. S</w:t>
      </w:r>
      <w:r w:rsidR="00C80C9A">
        <w:rPr>
          <w:rFonts w:ascii="Times New Roman" w:hAnsi="Times New Roman"/>
          <w:lang w:val="en-GB"/>
        </w:rPr>
        <w:t>8</w:t>
      </w:r>
      <w:r w:rsidRPr="00565461">
        <w:rPr>
          <w:rFonts w:ascii="Times New Roman" w:hAnsi="Times New Roman"/>
          <w:lang w:val="en-GB"/>
        </w:rPr>
        <w:t xml:space="preserve">: </w:t>
      </w:r>
      <w:r w:rsidR="003F7D7D">
        <w:rPr>
          <w:rFonts w:ascii="Times New Roman" w:hAnsi="Times New Roman"/>
          <w:lang w:val="en-US"/>
        </w:rPr>
        <w:t>U</w:t>
      </w:r>
      <w:r w:rsidRPr="00565461">
        <w:rPr>
          <w:rFonts w:ascii="Times New Roman" w:hAnsi="Times New Roman"/>
          <w:lang w:val="en-US"/>
        </w:rPr>
        <w:t xml:space="preserve">ncertainty histograms for the most relevant alloy properties within the defined element ranges in Fig. </w:t>
      </w:r>
      <w:r w:rsidR="003F7D7D">
        <w:rPr>
          <w:rFonts w:ascii="Times New Roman" w:hAnsi="Times New Roman"/>
          <w:lang w:val="en-US"/>
        </w:rPr>
        <w:t>8</w:t>
      </w:r>
      <w:r w:rsidRPr="00565461">
        <w:rPr>
          <w:rFonts w:ascii="Times New Roman" w:hAnsi="Times New Roman"/>
          <w:lang w:val="en-US"/>
        </w:rPr>
        <w:t xml:space="preserve">. </w:t>
      </w:r>
    </w:p>
    <w:tbl>
      <w:tblPr>
        <w:tblStyle w:val="EinfacheTabelle5"/>
        <w:tblW w:w="0" w:type="auto"/>
        <w:tblLook w:val="04A0" w:firstRow="1" w:lastRow="0" w:firstColumn="1" w:lastColumn="0" w:noHBand="0" w:noVBand="1"/>
      </w:tblPr>
      <w:tblGrid>
        <w:gridCol w:w="2368"/>
        <w:gridCol w:w="2106"/>
        <w:gridCol w:w="2227"/>
        <w:gridCol w:w="2371"/>
      </w:tblGrid>
      <w:tr w:rsidR="00BD5A16" w:rsidRPr="00B873C5" w14:paraId="7FE6EAFE" w14:textId="77777777" w:rsidTr="00E55E61">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2368" w:type="dxa"/>
            <w:tcBorders>
              <w:top w:val="single" w:sz="4" w:space="0" w:color="auto"/>
              <w:bottom w:val="single" w:sz="4" w:space="0" w:color="auto"/>
            </w:tcBorders>
            <w:vAlign w:val="center"/>
          </w:tcPr>
          <w:p w14:paraId="4A5ACB6C" w14:textId="77777777" w:rsidR="00BD5A16" w:rsidRPr="00E55E61" w:rsidRDefault="00BD5A16" w:rsidP="00E55E61">
            <w:pPr>
              <w:rPr>
                <w:rFonts w:ascii="Times New Roman" w:hAnsi="Times New Roman"/>
                <w:i w:val="0"/>
                <w:iCs w:val="0"/>
              </w:rPr>
            </w:pPr>
            <w:r w:rsidRPr="00E55E61">
              <w:rPr>
                <w:rFonts w:ascii="Times New Roman" w:hAnsi="Times New Roman"/>
              </w:rPr>
              <w:t>Phases ident</w:t>
            </w:r>
            <w:r w:rsidRPr="00B873C5">
              <w:rPr>
                <w:rFonts w:ascii="Times New Roman" w:hAnsi="Times New Roman"/>
                <w:i w:val="0"/>
                <w:iCs w:val="0"/>
              </w:rPr>
              <w:t>i</w:t>
            </w:r>
            <w:r w:rsidRPr="00E55E61">
              <w:rPr>
                <w:rFonts w:ascii="Times New Roman" w:hAnsi="Times New Roman"/>
              </w:rPr>
              <w:t>fied in Mix1, Mix2 or Mix3</w:t>
            </w:r>
          </w:p>
        </w:tc>
        <w:tc>
          <w:tcPr>
            <w:tcW w:w="2106" w:type="dxa"/>
            <w:tcBorders>
              <w:top w:val="single" w:sz="4" w:space="0" w:color="auto"/>
              <w:bottom w:val="single" w:sz="4" w:space="0" w:color="auto"/>
            </w:tcBorders>
          </w:tcPr>
          <w:p w14:paraId="183AD38A" w14:textId="77777777" w:rsidR="00BD5A16" w:rsidRPr="00E55E61" w:rsidRDefault="00BD5A16" w:rsidP="00E55E61">
            <w:pPr>
              <w:cnfStyle w:val="100000000000" w:firstRow="1" w:lastRow="0" w:firstColumn="0" w:lastColumn="0" w:oddVBand="0" w:evenVBand="0" w:oddHBand="0" w:evenHBand="0" w:firstRowFirstColumn="0" w:firstRowLastColumn="0" w:lastRowFirstColumn="0" w:lastRowLastColumn="0"/>
              <w:rPr>
                <w:rFonts w:ascii="Times New Roman" w:hAnsi="Times New Roman"/>
                <w:i w:val="0"/>
                <w:iCs w:val="0"/>
              </w:rPr>
            </w:pPr>
            <w:r w:rsidRPr="00E55E61">
              <w:rPr>
                <w:rFonts w:ascii="Times New Roman" w:hAnsi="Times New Roman"/>
              </w:rPr>
              <w:t>Space group no.</w:t>
            </w:r>
          </w:p>
        </w:tc>
        <w:tc>
          <w:tcPr>
            <w:tcW w:w="2227" w:type="dxa"/>
            <w:tcBorders>
              <w:top w:val="single" w:sz="4" w:space="0" w:color="auto"/>
              <w:bottom w:val="single" w:sz="4" w:space="0" w:color="auto"/>
            </w:tcBorders>
          </w:tcPr>
          <w:p w14:paraId="23D21ECA" w14:textId="77777777" w:rsidR="00BD5A16" w:rsidRPr="00E55E61" w:rsidRDefault="00BD5A16" w:rsidP="00E55E61">
            <w:pPr>
              <w:cnfStyle w:val="100000000000" w:firstRow="1" w:lastRow="0" w:firstColumn="0" w:lastColumn="0" w:oddVBand="0" w:evenVBand="0" w:oddHBand="0" w:evenHBand="0" w:firstRowFirstColumn="0" w:firstRowLastColumn="0" w:lastRowFirstColumn="0" w:lastRowLastColumn="0"/>
              <w:rPr>
                <w:rFonts w:ascii="Times New Roman" w:hAnsi="Times New Roman"/>
                <w:i w:val="0"/>
                <w:iCs w:val="0"/>
              </w:rPr>
            </w:pPr>
            <w:r w:rsidRPr="00E55E61">
              <w:rPr>
                <w:rFonts w:ascii="Times New Roman" w:hAnsi="Times New Roman"/>
              </w:rPr>
              <w:t xml:space="preserve">Other </w:t>
            </w:r>
            <w:r>
              <w:rPr>
                <w:rFonts w:ascii="Times New Roman" w:hAnsi="Times New Roman"/>
                <w:i w:val="0"/>
                <w:iCs w:val="0"/>
              </w:rPr>
              <w:t>n</w:t>
            </w:r>
            <w:r w:rsidRPr="00E55E61">
              <w:rPr>
                <w:rFonts w:ascii="Times New Roman" w:hAnsi="Times New Roman"/>
              </w:rPr>
              <w:t>ame</w:t>
            </w:r>
            <w:r>
              <w:rPr>
                <w:rFonts w:ascii="Times New Roman" w:hAnsi="Times New Roman"/>
                <w:i w:val="0"/>
                <w:iCs w:val="0"/>
              </w:rPr>
              <w:t>s</w:t>
            </w:r>
          </w:p>
        </w:tc>
        <w:tc>
          <w:tcPr>
            <w:tcW w:w="2371" w:type="dxa"/>
            <w:tcBorders>
              <w:top w:val="single" w:sz="4" w:space="0" w:color="auto"/>
              <w:bottom w:val="single" w:sz="4" w:space="0" w:color="auto"/>
            </w:tcBorders>
            <w:vAlign w:val="center"/>
          </w:tcPr>
          <w:p w14:paraId="4EF3F410" w14:textId="77777777" w:rsidR="00BD5A16" w:rsidRPr="00E55E61" w:rsidRDefault="00BD5A16" w:rsidP="00E55E61">
            <w:pPr>
              <w:cnfStyle w:val="100000000000" w:firstRow="1" w:lastRow="0" w:firstColumn="0" w:lastColumn="0" w:oddVBand="0" w:evenVBand="0" w:oddHBand="0" w:evenHBand="0" w:firstRowFirstColumn="0" w:firstRowLastColumn="0" w:lastRowFirstColumn="0" w:lastRowLastColumn="0"/>
              <w:rPr>
                <w:rFonts w:ascii="Times New Roman" w:hAnsi="Times New Roman"/>
                <w:i w:val="0"/>
                <w:iCs w:val="0"/>
              </w:rPr>
            </w:pPr>
            <w:r w:rsidRPr="00E55E61">
              <w:rPr>
                <w:rFonts w:ascii="Times New Roman" w:hAnsi="Times New Roman"/>
              </w:rPr>
              <w:t xml:space="preserve">Thermo-Calc </w:t>
            </w:r>
            <w:r>
              <w:rPr>
                <w:rFonts w:ascii="Times New Roman" w:hAnsi="Times New Roman"/>
                <w:i w:val="0"/>
                <w:iCs w:val="0"/>
              </w:rPr>
              <w:t>designation</w:t>
            </w:r>
          </w:p>
        </w:tc>
      </w:tr>
      <w:tr w:rsidR="00BD5A16" w:rsidRPr="00B873C5" w14:paraId="2EF2F785" w14:textId="77777777" w:rsidTr="00E55E6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68" w:type="dxa"/>
            <w:tcBorders>
              <w:top w:val="single" w:sz="4" w:space="0" w:color="auto"/>
            </w:tcBorders>
            <w:vAlign w:val="center"/>
          </w:tcPr>
          <w:p w14:paraId="58D202AA" w14:textId="77777777" w:rsidR="00BD5A16" w:rsidRPr="00E55E61" w:rsidRDefault="00BD5A16" w:rsidP="00E55E61">
            <w:pPr>
              <w:rPr>
                <w:rFonts w:ascii="Times New Roman" w:hAnsi="Times New Roman"/>
                <w:i w:val="0"/>
                <w:iCs w:val="0"/>
              </w:rPr>
            </w:pPr>
            <w:r w:rsidRPr="00E55E61">
              <w:rPr>
                <w:rFonts w:ascii="Times New Roman" w:hAnsi="Times New Roman"/>
              </w:rPr>
              <w:t>Al</w:t>
            </w:r>
          </w:p>
        </w:tc>
        <w:tc>
          <w:tcPr>
            <w:tcW w:w="2106" w:type="dxa"/>
            <w:tcBorders>
              <w:top w:val="single" w:sz="4" w:space="0" w:color="auto"/>
            </w:tcBorders>
          </w:tcPr>
          <w:p w14:paraId="0BBD1F49" w14:textId="77777777" w:rsidR="00BD5A16" w:rsidRPr="00B873C5" w:rsidRDefault="00BD5A16" w:rsidP="00E55E61">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873C5">
              <w:rPr>
                <w:rFonts w:ascii="Times New Roman" w:hAnsi="Times New Roman"/>
              </w:rPr>
              <w:t>225</w:t>
            </w:r>
          </w:p>
        </w:tc>
        <w:tc>
          <w:tcPr>
            <w:tcW w:w="2227" w:type="dxa"/>
            <w:tcBorders>
              <w:top w:val="single" w:sz="4" w:space="0" w:color="auto"/>
            </w:tcBorders>
          </w:tcPr>
          <w:p w14:paraId="7165D9BB" w14:textId="77777777" w:rsidR="00BD5A16" w:rsidRPr="00B873C5" w:rsidRDefault="00BD5A16" w:rsidP="00E55E61">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2371" w:type="dxa"/>
            <w:tcBorders>
              <w:top w:val="single" w:sz="4" w:space="0" w:color="auto"/>
            </w:tcBorders>
            <w:shd w:val="clear" w:color="auto" w:fill="auto"/>
            <w:vAlign w:val="center"/>
          </w:tcPr>
          <w:p w14:paraId="6B5ECD32" w14:textId="77777777" w:rsidR="00BD5A16" w:rsidRPr="00B873C5" w:rsidRDefault="00BD5A16" w:rsidP="00E55E61">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873C5">
              <w:rPr>
                <w:rFonts w:ascii="Times New Roman" w:hAnsi="Times New Roman"/>
              </w:rPr>
              <w:t>FCC_A1</w:t>
            </w:r>
          </w:p>
        </w:tc>
      </w:tr>
      <w:tr w:rsidR="00BD5A16" w:rsidRPr="00B873C5" w14:paraId="59455C35" w14:textId="77777777" w:rsidTr="00E55E61">
        <w:trPr>
          <w:trHeight w:val="227"/>
        </w:trPr>
        <w:tc>
          <w:tcPr>
            <w:cnfStyle w:val="001000000000" w:firstRow="0" w:lastRow="0" w:firstColumn="1" w:lastColumn="0" w:oddVBand="0" w:evenVBand="0" w:oddHBand="0" w:evenHBand="0" w:firstRowFirstColumn="0" w:firstRowLastColumn="0" w:lastRowFirstColumn="0" w:lastRowLastColumn="0"/>
            <w:tcW w:w="2368" w:type="dxa"/>
            <w:vAlign w:val="center"/>
          </w:tcPr>
          <w:p w14:paraId="3A0E62A3" w14:textId="77777777" w:rsidR="00BD5A16" w:rsidRPr="00E55E61" w:rsidRDefault="00BD5A16" w:rsidP="00E55E61">
            <w:pPr>
              <w:rPr>
                <w:rFonts w:ascii="Times New Roman" w:hAnsi="Times New Roman"/>
                <w:i w:val="0"/>
                <w:iCs w:val="0"/>
              </w:rPr>
            </w:pPr>
            <w:r w:rsidRPr="00E55E61">
              <w:rPr>
                <w:rFonts w:ascii="Times New Roman" w:hAnsi="Times New Roman"/>
              </w:rPr>
              <w:t>Si</w:t>
            </w:r>
          </w:p>
        </w:tc>
        <w:tc>
          <w:tcPr>
            <w:tcW w:w="2106" w:type="dxa"/>
          </w:tcPr>
          <w:p w14:paraId="54EADF54" w14:textId="77777777" w:rsidR="00BD5A16" w:rsidRPr="00B873C5" w:rsidRDefault="00BD5A16" w:rsidP="00E55E61">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873C5">
              <w:rPr>
                <w:rFonts w:ascii="Times New Roman" w:hAnsi="Times New Roman"/>
              </w:rPr>
              <w:t>227</w:t>
            </w:r>
          </w:p>
        </w:tc>
        <w:tc>
          <w:tcPr>
            <w:tcW w:w="2227" w:type="dxa"/>
          </w:tcPr>
          <w:p w14:paraId="51868ABB" w14:textId="77777777" w:rsidR="00BD5A16" w:rsidRPr="00B873C5" w:rsidRDefault="00BD5A16" w:rsidP="00E55E61">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2371" w:type="dxa"/>
            <w:shd w:val="clear" w:color="auto" w:fill="auto"/>
            <w:vAlign w:val="center"/>
          </w:tcPr>
          <w:p w14:paraId="31851362" w14:textId="77777777" w:rsidR="00BD5A16" w:rsidRPr="00B873C5" w:rsidRDefault="00BD5A16" w:rsidP="00E55E61">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873C5">
              <w:rPr>
                <w:rFonts w:ascii="Times New Roman" w:hAnsi="Times New Roman"/>
              </w:rPr>
              <w:t>DIAMOND_A4</w:t>
            </w:r>
          </w:p>
        </w:tc>
      </w:tr>
      <w:tr w:rsidR="00BD5A16" w:rsidRPr="00B873C5" w14:paraId="4331389F" w14:textId="77777777" w:rsidTr="00E55E6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68" w:type="dxa"/>
            <w:vAlign w:val="center"/>
          </w:tcPr>
          <w:p w14:paraId="54EF53A4" w14:textId="77777777" w:rsidR="00BD5A16" w:rsidRPr="00E55E61" w:rsidRDefault="00BD5A16" w:rsidP="00E55E61">
            <w:pPr>
              <w:rPr>
                <w:rFonts w:ascii="Times New Roman" w:hAnsi="Times New Roman"/>
                <w:i w:val="0"/>
                <w:iCs w:val="0"/>
              </w:rPr>
            </w:pPr>
            <w:r w:rsidRPr="00E55E61">
              <w:rPr>
                <w:rFonts w:ascii="Times New Roman" w:hAnsi="Times New Roman"/>
              </w:rPr>
              <w:t>Mg</w:t>
            </w:r>
            <w:r w:rsidRPr="00E55E61">
              <w:rPr>
                <w:rFonts w:ascii="Times New Roman" w:hAnsi="Times New Roman"/>
                <w:vertAlign w:val="subscript"/>
              </w:rPr>
              <w:t>2</w:t>
            </w:r>
            <w:r w:rsidRPr="00E55E61">
              <w:rPr>
                <w:rFonts w:ascii="Times New Roman" w:hAnsi="Times New Roman"/>
              </w:rPr>
              <w:t>Si</w:t>
            </w:r>
          </w:p>
        </w:tc>
        <w:tc>
          <w:tcPr>
            <w:tcW w:w="2106" w:type="dxa"/>
          </w:tcPr>
          <w:p w14:paraId="7C68941D" w14:textId="77777777" w:rsidR="00BD5A16" w:rsidRPr="00B873C5" w:rsidRDefault="00BD5A16" w:rsidP="00E55E61">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873C5">
              <w:rPr>
                <w:rFonts w:ascii="Times New Roman" w:hAnsi="Times New Roman"/>
              </w:rPr>
              <w:t>225</w:t>
            </w:r>
          </w:p>
        </w:tc>
        <w:tc>
          <w:tcPr>
            <w:tcW w:w="2227" w:type="dxa"/>
          </w:tcPr>
          <w:p w14:paraId="53071F0F" w14:textId="77777777" w:rsidR="00BD5A16" w:rsidRPr="00B873C5" w:rsidRDefault="00BD5A16" w:rsidP="00E55E61">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2371" w:type="dxa"/>
            <w:shd w:val="clear" w:color="auto" w:fill="auto"/>
            <w:vAlign w:val="center"/>
          </w:tcPr>
          <w:p w14:paraId="533F6C79" w14:textId="77777777" w:rsidR="00BD5A16" w:rsidRPr="00B873C5" w:rsidRDefault="00BD5A16" w:rsidP="00E55E61">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873C5">
              <w:rPr>
                <w:rFonts w:ascii="Times New Roman" w:hAnsi="Times New Roman"/>
              </w:rPr>
              <w:t>MG2SI_C1</w:t>
            </w:r>
          </w:p>
        </w:tc>
      </w:tr>
      <w:tr w:rsidR="00BD5A16" w:rsidRPr="00B873C5" w14:paraId="0BF34CD7" w14:textId="77777777" w:rsidTr="00E55E61">
        <w:trPr>
          <w:trHeight w:val="227"/>
        </w:trPr>
        <w:tc>
          <w:tcPr>
            <w:cnfStyle w:val="001000000000" w:firstRow="0" w:lastRow="0" w:firstColumn="1" w:lastColumn="0" w:oddVBand="0" w:evenVBand="0" w:oddHBand="0" w:evenHBand="0" w:firstRowFirstColumn="0" w:firstRowLastColumn="0" w:lastRowFirstColumn="0" w:lastRowLastColumn="0"/>
            <w:tcW w:w="2368" w:type="dxa"/>
            <w:vAlign w:val="center"/>
          </w:tcPr>
          <w:p w14:paraId="5255FD5C" w14:textId="77777777" w:rsidR="00BD5A16" w:rsidRPr="00E55E61" w:rsidRDefault="00BD5A16" w:rsidP="00E55E61">
            <w:pPr>
              <w:rPr>
                <w:rFonts w:ascii="Times New Roman" w:hAnsi="Times New Roman"/>
                <w:i w:val="0"/>
                <w:iCs w:val="0"/>
              </w:rPr>
            </w:pPr>
            <w:r w:rsidRPr="00E55E61">
              <w:rPr>
                <w:rFonts w:ascii="Times New Roman" w:hAnsi="Times New Roman"/>
              </w:rPr>
              <w:t>Al</w:t>
            </w:r>
            <w:r w:rsidRPr="00E55E61">
              <w:rPr>
                <w:rFonts w:ascii="Times New Roman" w:hAnsi="Times New Roman"/>
                <w:vertAlign w:val="subscript"/>
              </w:rPr>
              <w:t>2</w:t>
            </w:r>
            <w:r w:rsidRPr="00E55E61">
              <w:rPr>
                <w:rFonts w:ascii="Times New Roman" w:hAnsi="Times New Roman"/>
              </w:rPr>
              <w:t>Cu</w:t>
            </w:r>
          </w:p>
        </w:tc>
        <w:tc>
          <w:tcPr>
            <w:tcW w:w="2106" w:type="dxa"/>
          </w:tcPr>
          <w:p w14:paraId="47E584D8" w14:textId="77777777" w:rsidR="00BD5A16" w:rsidRPr="00B873C5" w:rsidRDefault="00BD5A16" w:rsidP="00E55E61">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873C5">
              <w:rPr>
                <w:rFonts w:ascii="Times New Roman" w:hAnsi="Times New Roman"/>
              </w:rPr>
              <w:t>140</w:t>
            </w:r>
          </w:p>
        </w:tc>
        <w:tc>
          <w:tcPr>
            <w:tcW w:w="2227" w:type="dxa"/>
          </w:tcPr>
          <w:p w14:paraId="4B2624D1" w14:textId="77777777" w:rsidR="00BD5A16" w:rsidRPr="00B873C5" w:rsidRDefault="00BD5A16" w:rsidP="00E55E61">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2371" w:type="dxa"/>
            <w:shd w:val="clear" w:color="auto" w:fill="auto"/>
            <w:vAlign w:val="center"/>
          </w:tcPr>
          <w:p w14:paraId="115F314F" w14:textId="77777777" w:rsidR="00BD5A16" w:rsidRPr="00B873C5" w:rsidRDefault="00BD5A16" w:rsidP="00E55E61">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873C5">
              <w:rPr>
                <w:rFonts w:ascii="Times New Roman" w:hAnsi="Times New Roman"/>
              </w:rPr>
              <w:t>AL2CU_C16</w:t>
            </w:r>
          </w:p>
        </w:tc>
      </w:tr>
      <w:tr w:rsidR="00BD5A16" w:rsidRPr="00B873C5" w14:paraId="481EA493" w14:textId="77777777" w:rsidTr="00E55E6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68" w:type="dxa"/>
            <w:vAlign w:val="center"/>
          </w:tcPr>
          <w:p w14:paraId="0FD77CDF" w14:textId="77777777" w:rsidR="00BD5A16" w:rsidRPr="00E55E61" w:rsidRDefault="00BD5A16" w:rsidP="00E55E61">
            <w:pPr>
              <w:rPr>
                <w:rFonts w:ascii="Times New Roman" w:hAnsi="Times New Roman"/>
                <w:i w:val="0"/>
                <w:iCs w:val="0"/>
              </w:rPr>
            </w:pPr>
            <w:r w:rsidRPr="00E55E61">
              <w:rPr>
                <w:rFonts w:ascii="Times New Roman" w:eastAsiaTheme="majorEastAsia" w:hAnsi="Times New Roman"/>
              </w:rPr>
              <w:t>Al</w:t>
            </w:r>
            <w:r w:rsidRPr="00E55E61">
              <w:rPr>
                <w:rFonts w:ascii="Times New Roman" w:eastAsiaTheme="majorEastAsia" w:hAnsi="Times New Roman"/>
                <w:vertAlign w:val="subscript"/>
              </w:rPr>
              <w:t>1</w:t>
            </w:r>
            <w:r w:rsidRPr="00E55E61">
              <w:rPr>
                <w:rFonts w:ascii="Times New Roman" w:eastAsiaTheme="majorEastAsia" w:hAnsi="Times New Roman"/>
                <w:caps/>
                <w:vertAlign w:val="subscript"/>
              </w:rPr>
              <w:t>7.1</w:t>
            </w:r>
            <w:r w:rsidRPr="00E55E61">
              <w:rPr>
                <w:rFonts w:ascii="Times New Roman" w:eastAsiaTheme="majorEastAsia" w:hAnsi="Times New Roman"/>
              </w:rPr>
              <w:t>Fe</w:t>
            </w:r>
            <w:r w:rsidRPr="00E55E61">
              <w:rPr>
                <w:rFonts w:ascii="Times New Roman" w:eastAsiaTheme="majorEastAsia" w:hAnsi="Times New Roman"/>
                <w:caps/>
                <w:vertAlign w:val="subscript"/>
              </w:rPr>
              <w:t>3.2</w:t>
            </w:r>
            <w:r w:rsidRPr="00E55E61">
              <w:rPr>
                <w:rFonts w:ascii="Times New Roman" w:eastAsiaTheme="majorEastAsia" w:hAnsi="Times New Roman"/>
              </w:rPr>
              <w:t>Mn</w:t>
            </w:r>
            <w:r w:rsidRPr="00E55E61">
              <w:rPr>
                <w:rFonts w:ascii="Times New Roman" w:eastAsiaTheme="majorEastAsia" w:hAnsi="Times New Roman"/>
                <w:caps/>
                <w:vertAlign w:val="subscript"/>
              </w:rPr>
              <w:t>0.8</w:t>
            </w:r>
            <w:r w:rsidRPr="00E55E61">
              <w:rPr>
                <w:rFonts w:ascii="Times New Roman" w:eastAsiaTheme="majorEastAsia" w:hAnsi="Times New Roman"/>
              </w:rPr>
              <w:t>Si</w:t>
            </w:r>
            <w:r w:rsidRPr="00E55E61">
              <w:rPr>
                <w:rFonts w:ascii="Times New Roman" w:eastAsiaTheme="majorEastAsia" w:hAnsi="Times New Roman"/>
                <w:caps/>
                <w:vertAlign w:val="subscript"/>
              </w:rPr>
              <w:t>1.9</w:t>
            </w:r>
            <w:r w:rsidRPr="00E55E61">
              <w:rPr>
                <w:rFonts w:ascii="Times New Roman" w:eastAsiaTheme="majorEastAsia" w:hAnsi="Times New Roman"/>
                <w:caps/>
              </w:rPr>
              <w:t xml:space="preserve"> *</w:t>
            </w:r>
          </w:p>
        </w:tc>
        <w:tc>
          <w:tcPr>
            <w:tcW w:w="2106" w:type="dxa"/>
          </w:tcPr>
          <w:p w14:paraId="58DE234B" w14:textId="77777777" w:rsidR="00BD5A16" w:rsidRPr="00B873C5" w:rsidRDefault="00BD5A16" w:rsidP="00E55E61">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873C5">
              <w:rPr>
                <w:rFonts w:ascii="Times New Roman" w:hAnsi="Times New Roman"/>
              </w:rPr>
              <w:t>204</w:t>
            </w:r>
          </w:p>
        </w:tc>
        <w:tc>
          <w:tcPr>
            <w:tcW w:w="2227" w:type="dxa"/>
          </w:tcPr>
          <w:p w14:paraId="5CFCDB7F" w14:textId="77777777" w:rsidR="00BD5A16" w:rsidRPr="00B873C5" w:rsidRDefault="00BD5A16" w:rsidP="00E55E61">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873C5">
              <w:rPr>
                <w:rFonts w:ascii="Times New Roman" w:hAnsi="Times New Roman"/>
              </w:rPr>
              <w:t>Al</w:t>
            </w:r>
            <w:r w:rsidRPr="00E55E61">
              <w:rPr>
                <w:rFonts w:ascii="Times New Roman" w:hAnsi="Times New Roman"/>
                <w:vertAlign w:val="subscript"/>
              </w:rPr>
              <w:t>19</w:t>
            </w:r>
            <w:r>
              <w:rPr>
                <w:rFonts w:ascii="Times New Roman" w:hAnsi="Times New Roman"/>
              </w:rPr>
              <w:t>(</w:t>
            </w:r>
            <w:proofErr w:type="spellStart"/>
            <w:r>
              <w:rPr>
                <w:rFonts w:ascii="Times New Roman" w:hAnsi="Times New Roman"/>
              </w:rPr>
              <w:t>Fe,Mn</w:t>
            </w:r>
            <w:proofErr w:type="spellEnd"/>
            <w:r>
              <w:rPr>
                <w:rFonts w:ascii="Times New Roman" w:hAnsi="Times New Roman"/>
              </w:rPr>
              <w:t>)</w:t>
            </w:r>
            <w:r w:rsidRPr="00E55E61">
              <w:rPr>
                <w:rFonts w:ascii="Times New Roman" w:hAnsi="Times New Roman"/>
                <w:vertAlign w:val="subscript"/>
              </w:rPr>
              <w:t>5</w:t>
            </w:r>
            <w:r>
              <w:rPr>
                <w:rFonts w:ascii="Times New Roman" w:hAnsi="Times New Roman"/>
              </w:rPr>
              <w:t>Si</w:t>
            </w:r>
            <w:r w:rsidRPr="00E55E61">
              <w:rPr>
                <w:rFonts w:ascii="Times New Roman" w:hAnsi="Times New Roman"/>
                <w:vertAlign w:val="subscript"/>
              </w:rPr>
              <w:t>2</w:t>
            </w:r>
          </w:p>
        </w:tc>
        <w:tc>
          <w:tcPr>
            <w:tcW w:w="2371" w:type="dxa"/>
            <w:shd w:val="clear" w:color="auto" w:fill="auto"/>
            <w:vAlign w:val="center"/>
          </w:tcPr>
          <w:p w14:paraId="6B7D7C83" w14:textId="77777777" w:rsidR="00BD5A16" w:rsidRPr="00B873C5" w:rsidRDefault="00BD5A16" w:rsidP="00E55E61">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873C5">
              <w:rPr>
                <w:rFonts w:ascii="Times New Roman" w:hAnsi="Times New Roman"/>
              </w:rPr>
              <w:t>AL15SI2M4</w:t>
            </w:r>
          </w:p>
        </w:tc>
      </w:tr>
      <w:tr w:rsidR="00BD5A16" w:rsidRPr="00B873C5" w14:paraId="0B3BC873" w14:textId="77777777" w:rsidTr="00E55E61">
        <w:trPr>
          <w:trHeight w:val="227"/>
        </w:trPr>
        <w:tc>
          <w:tcPr>
            <w:cnfStyle w:val="001000000000" w:firstRow="0" w:lastRow="0" w:firstColumn="1" w:lastColumn="0" w:oddVBand="0" w:evenVBand="0" w:oddHBand="0" w:evenHBand="0" w:firstRowFirstColumn="0" w:firstRowLastColumn="0" w:lastRowFirstColumn="0" w:lastRowLastColumn="0"/>
            <w:tcW w:w="2368" w:type="dxa"/>
            <w:vAlign w:val="center"/>
          </w:tcPr>
          <w:p w14:paraId="5A9C8653" w14:textId="77777777" w:rsidR="00BD5A16" w:rsidRPr="00E55E61" w:rsidRDefault="00BD5A16" w:rsidP="00E55E61">
            <w:pPr>
              <w:rPr>
                <w:rFonts w:ascii="Times New Roman" w:hAnsi="Times New Roman"/>
                <w:i w:val="0"/>
                <w:iCs w:val="0"/>
              </w:rPr>
            </w:pPr>
            <w:r w:rsidRPr="00E55E61">
              <w:rPr>
                <w:rFonts w:ascii="Times New Roman" w:hAnsi="Times New Roman"/>
              </w:rPr>
              <w:t>Al</w:t>
            </w:r>
            <w:r w:rsidRPr="00E55E61">
              <w:rPr>
                <w:rFonts w:ascii="Times New Roman" w:hAnsi="Times New Roman"/>
                <w:vertAlign w:val="subscript"/>
              </w:rPr>
              <w:t>9</w:t>
            </w:r>
            <w:r w:rsidRPr="00E55E61">
              <w:rPr>
                <w:rFonts w:ascii="Times New Roman" w:hAnsi="Times New Roman"/>
              </w:rPr>
              <w:t>FeMg</w:t>
            </w:r>
            <w:r w:rsidRPr="00E55E61">
              <w:rPr>
                <w:rFonts w:ascii="Times New Roman" w:hAnsi="Times New Roman"/>
                <w:vertAlign w:val="subscript"/>
              </w:rPr>
              <w:t>3</w:t>
            </w:r>
            <w:r w:rsidRPr="00E55E61">
              <w:rPr>
                <w:rFonts w:ascii="Times New Roman" w:hAnsi="Times New Roman"/>
              </w:rPr>
              <w:t>Si</w:t>
            </w:r>
            <w:r w:rsidRPr="00E55E61">
              <w:rPr>
                <w:rFonts w:ascii="Times New Roman" w:hAnsi="Times New Roman"/>
                <w:vertAlign w:val="subscript"/>
              </w:rPr>
              <w:t>5</w:t>
            </w:r>
          </w:p>
        </w:tc>
        <w:tc>
          <w:tcPr>
            <w:tcW w:w="2106" w:type="dxa"/>
          </w:tcPr>
          <w:p w14:paraId="41D9FFB6" w14:textId="77777777" w:rsidR="00BD5A16" w:rsidRPr="00B873C5" w:rsidRDefault="00BD5A16" w:rsidP="00E55E61">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873C5">
              <w:rPr>
                <w:rFonts w:ascii="Times New Roman" w:hAnsi="Times New Roman"/>
              </w:rPr>
              <w:t>189</w:t>
            </w:r>
          </w:p>
        </w:tc>
        <w:tc>
          <w:tcPr>
            <w:tcW w:w="2227" w:type="dxa"/>
          </w:tcPr>
          <w:p w14:paraId="6333AF9F" w14:textId="77777777" w:rsidR="00BD5A16" w:rsidRPr="00B873C5" w:rsidRDefault="00BD5A16" w:rsidP="00E55E61">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Al</w:t>
            </w:r>
            <w:r w:rsidRPr="00E55E61">
              <w:rPr>
                <w:rFonts w:ascii="Times New Roman" w:hAnsi="Times New Roman"/>
                <w:vertAlign w:val="subscript"/>
              </w:rPr>
              <w:t>8</w:t>
            </w:r>
            <w:r>
              <w:rPr>
                <w:rFonts w:ascii="Times New Roman" w:hAnsi="Times New Roman"/>
              </w:rPr>
              <w:t>FeMg</w:t>
            </w:r>
            <w:r w:rsidRPr="00E55E61">
              <w:rPr>
                <w:rFonts w:ascii="Times New Roman" w:hAnsi="Times New Roman"/>
                <w:vertAlign w:val="subscript"/>
              </w:rPr>
              <w:t>3</w:t>
            </w:r>
            <w:r>
              <w:rPr>
                <w:rFonts w:ascii="Times New Roman" w:hAnsi="Times New Roman"/>
              </w:rPr>
              <w:t>Si</w:t>
            </w:r>
            <w:r w:rsidRPr="00E55E61">
              <w:rPr>
                <w:rFonts w:ascii="Times New Roman" w:hAnsi="Times New Roman"/>
                <w:vertAlign w:val="subscript"/>
              </w:rPr>
              <w:t>6</w:t>
            </w:r>
          </w:p>
        </w:tc>
        <w:tc>
          <w:tcPr>
            <w:tcW w:w="2371" w:type="dxa"/>
            <w:shd w:val="clear" w:color="auto" w:fill="auto"/>
            <w:vAlign w:val="center"/>
          </w:tcPr>
          <w:p w14:paraId="50E5640B" w14:textId="77777777" w:rsidR="00BD5A16" w:rsidRPr="00B873C5" w:rsidRDefault="00BD5A16" w:rsidP="00E55E61">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873C5">
              <w:rPr>
                <w:rFonts w:ascii="Times New Roman" w:hAnsi="Times New Roman"/>
              </w:rPr>
              <w:t>AL18FE2MG7SI10</w:t>
            </w:r>
          </w:p>
        </w:tc>
      </w:tr>
      <w:tr w:rsidR="00BD5A16" w:rsidRPr="00B873C5" w14:paraId="080C806C" w14:textId="77777777" w:rsidTr="00E55E6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68" w:type="dxa"/>
            <w:vAlign w:val="center"/>
          </w:tcPr>
          <w:p w14:paraId="0F859E13" w14:textId="77777777" w:rsidR="00BD5A16" w:rsidRPr="00E55E61" w:rsidRDefault="00BD5A16" w:rsidP="00E55E61">
            <w:pPr>
              <w:rPr>
                <w:rFonts w:ascii="Times New Roman" w:hAnsi="Times New Roman"/>
                <w:i w:val="0"/>
                <w:iCs w:val="0"/>
              </w:rPr>
            </w:pPr>
            <w:bookmarkStart w:id="0" w:name="_Hlk223106090"/>
            <w:r w:rsidRPr="00E55E61">
              <w:rPr>
                <w:rFonts w:ascii="Times New Roman" w:hAnsi="Times New Roman"/>
              </w:rPr>
              <w:t>Al</w:t>
            </w:r>
            <w:r w:rsidRPr="00E55E61">
              <w:rPr>
                <w:rFonts w:ascii="Times New Roman" w:hAnsi="Times New Roman"/>
                <w:vertAlign w:val="subscript"/>
              </w:rPr>
              <w:t>4</w:t>
            </w:r>
            <w:r w:rsidRPr="00E55E61">
              <w:rPr>
                <w:rFonts w:ascii="Times New Roman" w:hAnsi="Times New Roman"/>
              </w:rPr>
              <w:t>Cu</w:t>
            </w:r>
            <w:r w:rsidRPr="00E55E61">
              <w:rPr>
                <w:rFonts w:ascii="Times New Roman" w:hAnsi="Times New Roman"/>
                <w:vertAlign w:val="subscript"/>
              </w:rPr>
              <w:t>2</w:t>
            </w:r>
            <w:r w:rsidRPr="00E55E61">
              <w:rPr>
                <w:rFonts w:ascii="Times New Roman" w:hAnsi="Times New Roman"/>
              </w:rPr>
              <w:t>Mg</w:t>
            </w:r>
            <w:r w:rsidRPr="00E55E61">
              <w:rPr>
                <w:rFonts w:ascii="Times New Roman" w:hAnsi="Times New Roman"/>
                <w:vertAlign w:val="subscript"/>
              </w:rPr>
              <w:t>8</w:t>
            </w:r>
            <w:r w:rsidRPr="00E55E61">
              <w:rPr>
                <w:rFonts w:ascii="Times New Roman" w:hAnsi="Times New Roman"/>
              </w:rPr>
              <w:t>Si</w:t>
            </w:r>
            <w:r w:rsidRPr="00E55E61">
              <w:rPr>
                <w:rFonts w:ascii="Times New Roman" w:hAnsi="Times New Roman"/>
                <w:vertAlign w:val="subscript"/>
              </w:rPr>
              <w:t>7</w:t>
            </w:r>
            <w:bookmarkEnd w:id="0"/>
          </w:p>
        </w:tc>
        <w:tc>
          <w:tcPr>
            <w:tcW w:w="2106" w:type="dxa"/>
          </w:tcPr>
          <w:p w14:paraId="140DFE85" w14:textId="77777777" w:rsidR="00BD5A16" w:rsidRPr="00B873C5" w:rsidRDefault="00BD5A16" w:rsidP="00E55E61">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873C5">
              <w:rPr>
                <w:rFonts w:ascii="Times New Roman" w:hAnsi="Times New Roman"/>
              </w:rPr>
              <w:t>174</w:t>
            </w:r>
          </w:p>
        </w:tc>
        <w:tc>
          <w:tcPr>
            <w:tcW w:w="2227" w:type="dxa"/>
          </w:tcPr>
          <w:p w14:paraId="77E9EFF5" w14:textId="77777777" w:rsidR="00BD5A16" w:rsidRPr="00B873C5" w:rsidRDefault="00BD5A16" w:rsidP="00E55E61">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Al</w:t>
            </w:r>
            <w:r w:rsidRPr="00E55E61">
              <w:rPr>
                <w:rFonts w:ascii="Times New Roman" w:hAnsi="Times New Roman"/>
                <w:vertAlign w:val="subscript"/>
              </w:rPr>
              <w:t>5</w:t>
            </w:r>
            <w:r>
              <w:rPr>
                <w:rFonts w:ascii="Times New Roman" w:hAnsi="Times New Roman"/>
              </w:rPr>
              <w:t>Cu</w:t>
            </w:r>
            <w:r w:rsidRPr="00E55E61">
              <w:rPr>
                <w:rFonts w:ascii="Times New Roman" w:hAnsi="Times New Roman"/>
                <w:vertAlign w:val="subscript"/>
              </w:rPr>
              <w:t>2</w:t>
            </w:r>
            <w:r>
              <w:rPr>
                <w:rFonts w:ascii="Times New Roman" w:hAnsi="Times New Roman"/>
              </w:rPr>
              <w:t>Mg</w:t>
            </w:r>
            <w:r w:rsidRPr="00E55E61">
              <w:rPr>
                <w:rFonts w:ascii="Times New Roman" w:hAnsi="Times New Roman"/>
                <w:vertAlign w:val="subscript"/>
              </w:rPr>
              <w:t>8</w:t>
            </w:r>
            <w:r>
              <w:rPr>
                <w:rFonts w:ascii="Times New Roman" w:hAnsi="Times New Roman"/>
              </w:rPr>
              <w:t>Si</w:t>
            </w:r>
            <w:r w:rsidRPr="00E55E61">
              <w:rPr>
                <w:rFonts w:ascii="Times New Roman" w:hAnsi="Times New Roman"/>
                <w:vertAlign w:val="subscript"/>
              </w:rPr>
              <w:t>6</w:t>
            </w:r>
          </w:p>
        </w:tc>
        <w:tc>
          <w:tcPr>
            <w:tcW w:w="2371" w:type="dxa"/>
            <w:shd w:val="clear" w:color="auto" w:fill="auto"/>
            <w:vAlign w:val="center"/>
          </w:tcPr>
          <w:p w14:paraId="64A77A52" w14:textId="77777777" w:rsidR="00BD5A16" w:rsidRPr="00B873C5" w:rsidRDefault="00BD5A16" w:rsidP="00E55E61">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873C5">
              <w:rPr>
                <w:rFonts w:ascii="Times New Roman" w:hAnsi="Times New Roman"/>
              </w:rPr>
              <w:t>Q_ALCUMGSI</w:t>
            </w:r>
          </w:p>
        </w:tc>
      </w:tr>
      <w:tr w:rsidR="00BD5A16" w:rsidRPr="00B873C5" w14:paraId="053AB996" w14:textId="77777777" w:rsidTr="00E55E61">
        <w:trPr>
          <w:trHeight w:val="227"/>
        </w:trPr>
        <w:tc>
          <w:tcPr>
            <w:cnfStyle w:val="001000000000" w:firstRow="0" w:lastRow="0" w:firstColumn="1" w:lastColumn="0" w:oddVBand="0" w:evenVBand="0" w:oddHBand="0" w:evenHBand="0" w:firstRowFirstColumn="0" w:firstRowLastColumn="0" w:lastRowFirstColumn="0" w:lastRowLastColumn="0"/>
            <w:tcW w:w="2368" w:type="dxa"/>
            <w:vAlign w:val="center"/>
          </w:tcPr>
          <w:p w14:paraId="62A76089" w14:textId="77777777" w:rsidR="00BD5A16" w:rsidRPr="00E55E61" w:rsidRDefault="00BD5A16" w:rsidP="00E55E61">
            <w:pPr>
              <w:rPr>
                <w:rFonts w:ascii="Times New Roman" w:hAnsi="Times New Roman"/>
                <w:i w:val="0"/>
                <w:iCs w:val="0"/>
              </w:rPr>
            </w:pPr>
            <w:r w:rsidRPr="00B401FA">
              <w:rPr>
                <w:rFonts w:ascii="Times New Roman" w:hAnsi="Times New Roman"/>
              </w:rPr>
              <w:t>Al</w:t>
            </w:r>
            <w:r w:rsidRPr="00E55E61">
              <w:rPr>
                <w:rFonts w:ascii="Times New Roman" w:hAnsi="Times New Roman"/>
                <w:vertAlign w:val="subscript"/>
              </w:rPr>
              <w:t>3</w:t>
            </w:r>
            <w:r w:rsidRPr="00B401FA">
              <w:rPr>
                <w:rFonts w:ascii="Times New Roman" w:hAnsi="Times New Roman"/>
              </w:rPr>
              <w:t>FeSi</w:t>
            </w:r>
            <w:r w:rsidRPr="00E55E61">
              <w:rPr>
                <w:rFonts w:ascii="Times New Roman" w:hAnsi="Times New Roman"/>
                <w:vertAlign w:val="subscript"/>
              </w:rPr>
              <w:t>2</w:t>
            </w:r>
          </w:p>
        </w:tc>
        <w:tc>
          <w:tcPr>
            <w:tcW w:w="2106" w:type="dxa"/>
          </w:tcPr>
          <w:p w14:paraId="4A2F558A" w14:textId="77777777" w:rsidR="00BD5A16" w:rsidRPr="00B873C5" w:rsidRDefault="00BD5A16" w:rsidP="00E55E61">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140</w:t>
            </w:r>
          </w:p>
        </w:tc>
        <w:tc>
          <w:tcPr>
            <w:tcW w:w="2227" w:type="dxa"/>
          </w:tcPr>
          <w:p w14:paraId="14F16CF2" w14:textId="77777777" w:rsidR="00BD5A16" w:rsidRDefault="00BD5A16" w:rsidP="00E55E61">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2371" w:type="dxa"/>
            <w:shd w:val="clear" w:color="auto" w:fill="auto"/>
            <w:vAlign w:val="center"/>
          </w:tcPr>
          <w:p w14:paraId="0CED4347" w14:textId="77777777" w:rsidR="00BD5A16" w:rsidRPr="00B873C5" w:rsidRDefault="00BD5A16" w:rsidP="00E55E61">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4CA8">
              <w:rPr>
                <w:rFonts w:ascii="Times New Roman" w:hAnsi="Times New Roman"/>
              </w:rPr>
              <w:t>ALFESI_T4</w:t>
            </w:r>
          </w:p>
        </w:tc>
      </w:tr>
      <w:tr w:rsidR="00BD5A16" w:rsidRPr="00B873C5" w14:paraId="78E16DC1" w14:textId="77777777" w:rsidTr="00E55E6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68" w:type="dxa"/>
            <w:vAlign w:val="center"/>
          </w:tcPr>
          <w:p w14:paraId="38EE6B36" w14:textId="77777777" w:rsidR="00BD5A16" w:rsidRPr="00E55E61" w:rsidRDefault="00BD5A16" w:rsidP="00E55E61">
            <w:pPr>
              <w:rPr>
                <w:rFonts w:ascii="Times New Roman" w:hAnsi="Times New Roman"/>
                <w:i w:val="0"/>
                <w:iCs w:val="0"/>
              </w:rPr>
            </w:pPr>
            <w:r w:rsidRPr="00E55E61">
              <w:rPr>
                <w:rFonts w:ascii="Times New Roman" w:hAnsi="Times New Roman"/>
              </w:rPr>
              <w:t>Al</w:t>
            </w:r>
            <w:r w:rsidRPr="00E55E61">
              <w:rPr>
                <w:rFonts w:ascii="Times New Roman" w:hAnsi="Times New Roman"/>
                <w:vertAlign w:val="subscript"/>
              </w:rPr>
              <w:t>2</w:t>
            </w:r>
            <w:r w:rsidRPr="00E55E61">
              <w:rPr>
                <w:rFonts w:ascii="Times New Roman" w:hAnsi="Times New Roman"/>
              </w:rPr>
              <w:t>CuNi</w:t>
            </w:r>
          </w:p>
        </w:tc>
        <w:tc>
          <w:tcPr>
            <w:tcW w:w="2106" w:type="dxa"/>
          </w:tcPr>
          <w:p w14:paraId="2D93C78B" w14:textId="77777777" w:rsidR="00BD5A16" w:rsidRPr="00B873C5" w:rsidRDefault="00BD5A16" w:rsidP="00E55E61">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873C5">
              <w:rPr>
                <w:rFonts w:ascii="Times New Roman" w:hAnsi="Times New Roman"/>
              </w:rPr>
              <w:t>221</w:t>
            </w:r>
          </w:p>
        </w:tc>
        <w:tc>
          <w:tcPr>
            <w:tcW w:w="2227" w:type="dxa"/>
          </w:tcPr>
          <w:p w14:paraId="195AD991" w14:textId="77777777" w:rsidR="00BD5A16" w:rsidRPr="00B873C5" w:rsidRDefault="00BD5A16" w:rsidP="00E55E61">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2371" w:type="dxa"/>
            <w:shd w:val="clear" w:color="auto" w:fill="auto"/>
            <w:vAlign w:val="center"/>
          </w:tcPr>
          <w:p w14:paraId="4D5960BF" w14:textId="77777777" w:rsidR="00BD5A16" w:rsidRPr="00B873C5" w:rsidRDefault="00BD5A16" w:rsidP="00E55E61">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BD5A16" w:rsidRPr="00B873C5" w14:paraId="0EA82DF5" w14:textId="77777777" w:rsidTr="00E55E61">
        <w:trPr>
          <w:trHeight w:val="227"/>
        </w:trPr>
        <w:tc>
          <w:tcPr>
            <w:cnfStyle w:val="001000000000" w:firstRow="0" w:lastRow="0" w:firstColumn="1" w:lastColumn="0" w:oddVBand="0" w:evenVBand="0" w:oddHBand="0" w:evenHBand="0" w:firstRowFirstColumn="0" w:firstRowLastColumn="0" w:lastRowFirstColumn="0" w:lastRowLastColumn="0"/>
            <w:tcW w:w="2368" w:type="dxa"/>
            <w:tcBorders>
              <w:bottom w:val="single" w:sz="4" w:space="0" w:color="auto"/>
            </w:tcBorders>
            <w:vAlign w:val="center"/>
          </w:tcPr>
          <w:p w14:paraId="7B3C744E" w14:textId="77777777" w:rsidR="00BD5A16" w:rsidRPr="00E55E61" w:rsidRDefault="00BD5A16" w:rsidP="00E55E61">
            <w:pPr>
              <w:rPr>
                <w:rFonts w:ascii="Times New Roman" w:hAnsi="Times New Roman"/>
                <w:i w:val="0"/>
                <w:iCs w:val="0"/>
              </w:rPr>
            </w:pPr>
            <w:r w:rsidRPr="00B873C5">
              <w:rPr>
                <w:rFonts w:ascii="Times New Roman" w:hAnsi="Times New Roman"/>
              </w:rPr>
              <w:t>Al-Ni-Cu rich phase</w:t>
            </w:r>
          </w:p>
        </w:tc>
        <w:tc>
          <w:tcPr>
            <w:tcW w:w="2106" w:type="dxa"/>
            <w:tcBorders>
              <w:bottom w:val="single" w:sz="4" w:space="0" w:color="auto"/>
            </w:tcBorders>
          </w:tcPr>
          <w:p w14:paraId="5946C374" w14:textId="77777777" w:rsidR="00BD5A16" w:rsidRPr="00B873C5" w:rsidRDefault="00BD5A16" w:rsidP="00E55E61">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873C5">
              <w:rPr>
                <w:rFonts w:ascii="Times New Roman" w:hAnsi="Times New Roman"/>
              </w:rPr>
              <w:t>?</w:t>
            </w:r>
          </w:p>
        </w:tc>
        <w:tc>
          <w:tcPr>
            <w:tcW w:w="2227" w:type="dxa"/>
            <w:tcBorders>
              <w:bottom w:val="single" w:sz="4" w:space="0" w:color="auto"/>
            </w:tcBorders>
          </w:tcPr>
          <w:p w14:paraId="0AC5215F" w14:textId="77777777" w:rsidR="00BD5A16" w:rsidRPr="00B873C5" w:rsidRDefault="00BD5A16" w:rsidP="00E55E61">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2371" w:type="dxa"/>
            <w:tcBorders>
              <w:bottom w:val="single" w:sz="4" w:space="0" w:color="auto"/>
            </w:tcBorders>
            <w:shd w:val="clear" w:color="auto" w:fill="auto"/>
            <w:vAlign w:val="center"/>
          </w:tcPr>
          <w:p w14:paraId="479DE006" w14:textId="77777777" w:rsidR="00BD5A16" w:rsidRPr="00B873C5" w:rsidRDefault="00BD5A16" w:rsidP="00E55E61">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bl>
    <w:p w14:paraId="64F7D96F" w14:textId="77777777" w:rsidR="00BD5A16" w:rsidRPr="00BD5A16" w:rsidRDefault="00BD5A16" w:rsidP="00BD5A16">
      <w:pPr>
        <w:pStyle w:val="Listenabsatz"/>
        <w:spacing w:line="480" w:lineRule="auto"/>
        <w:ind w:left="426"/>
        <w:jc w:val="center"/>
        <w:rPr>
          <w:rFonts w:ascii="Times New Roman" w:hAnsi="Times New Roman" w:cs="Times New Roman"/>
          <w:lang w:val="en-GB"/>
        </w:rPr>
      </w:pPr>
      <w:r w:rsidRPr="00BD5A16">
        <w:rPr>
          <w:rFonts w:ascii="Times New Roman" w:hAnsi="Times New Roman" w:cs="Times New Roman"/>
          <w:lang w:val="en-GB"/>
        </w:rPr>
        <w:t>* The phases Al</w:t>
      </w:r>
      <w:r w:rsidRPr="00BD5A16">
        <w:rPr>
          <w:rFonts w:ascii="Times New Roman" w:hAnsi="Times New Roman" w:cs="Times New Roman"/>
          <w:vertAlign w:val="subscript"/>
          <w:lang w:val="en-GB"/>
        </w:rPr>
        <w:t>17.1</w:t>
      </w:r>
      <w:r w:rsidRPr="00BD5A16">
        <w:rPr>
          <w:rFonts w:ascii="Times New Roman" w:hAnsi="Times New Roman" w:cs="Times New Roman"/>
          <w:lang w:val="en-GB"/>
        </w:rPr>
        <w:t>Fe</w:t>
      </w:r>
      <w:r w:rsidRPr="00BD5A16">
        <w:rPr>
          <w:rFonts w:ascii="Times New Roman" w:hAnsi="Times New Roman" w:cs="Times New Roman"/>
          <w:vertAlign w:val="subscript"/>
          <w:lang w:val="en-GB"/>
        </w:rPr>
        <w:t>3.2</w:t>
      </w:r>
      <w:r w:rsidRPr="00BD5A16">
        <w:rPr>
          <w:rFonts w:ascii="Times New Roman" w:hAnsi="Times New Roman" w:cs="Times New Roman"/>
          <w:lang w:val="en-GB"/>
        </w:rPr>
        <w:t>Mn</w:t>
      </w:r>
      <w:r w:rsidRPr="00BD5A16">
        <w:rPr>
          <w:rFonts w:ascii="Times New Roman" w:hAnsi="Times New Roman" w:cs="Times New Roman"/>
          <w:vertAlign w:val="subscript"/>
          <w:lang w:val="en-GB"/>
        </w:rPr>
        <w:t>0.8</w:t>
      </w:r>
      <w:r w:rsidRPr="00BD5A16">
        <w:rPr>
          <w:rFonts w:ascii="Times New Roman" w:hAnsi="Times New Roman" w:cs="Times New Roman"/>
          <w:lang w:val="en-GB"/>
        </w:rPr>
        <w:t>Si</w:t>
      </w:r>
      <w:r w:rsidRPr="00BD5A16">
        <w:rPr>
          <w:rFonts w:ascii="Times New Roman" w:hAnsi="Times New Roman" w:cs="Times New Roman"/>
          <w:vertAlign w:val="subscript"/>
          <w:lang w:val="en-GB"/>
        </w:rPr>
        <w:t>2</w:t>
      </w:r>
      <w:r w:rsidRPr="00BD5A16">
        <w:rPr>
          <w:rFonts w:ascii="Times New Roman" w:hAnsi="Times New Roman" w:cs="Times New Roman"/>
          <w:lang w:val="en-GB"/>
        </w:rPr>
        <w:t xml:space="preserve"> (space group 204) and Al</w:t>
      </w:r>
      <w:r w:rsidRPr="00BD5A16">
        <w:rPr>
          <w:rFonts w:ascii="Times New Roman" w:hAnsi="Times New Roman" w:cs="Times New Roman"/>
          <w:vertAlign w:val="subscript"/>
          <w:lang w:val="en-GB"/>
        </w:rPr>
        <w:t>15</w:t>
      </w:r>
      <w:r w:rsidRPr="00BD5A16">
        <w:rPr>
          <w:rFonts w:ascii="Times New Roman" w:hAnsi="Times New Roman" w:cs="Times New Roman"/>
          <w:lang w:val="en-GB"/>
        </w:rPr>
        <w:t>(</w:t>
      </w:r>
      <w:proofErr w:type="spellStart"/>
      <w:r w:rsidRPr="00BD5A16">
        <w:rPr>
          <w:rFonts w:ascii="Times New Roman" w:hAnsi="Times New Roman" w:cs="Times New Roman"/>
          <w:lang w:val="en-GB"/>
        </w:rPr>
        <w:t>Fe,Mn</w:t>
      </w:r>
      <w:proofErr w:type="spellEnd"/>
      <w:r w:rsidRPr="00BD5A16">
        <w:rPr>
          <w:rFonts w:ascii="Times New Roman" w:hAnsi="Times New Roman" w:cs="Times New Roman"/>
          <w:lang w:val="en-GB"/>
        </w:rPr>
        <w:t>)</w:t>
      </w:r>
      <w:r w:rsidRPr="00BD5A16">
        <w:rPr>
          <w:rFonts w:ascii="Times New Roman" w:hAnsi="Times New Roman" w:cs="Times New Roman"/>
          <w:vertAlign w:val="subscript"/>
          <w:lang w:val="en-GB"/>
        </w:rPr>
        <w:t>3</w:t>
      </w:r>
      <w:r w:rsidRPr="00BD5A16">
        <w:rPr>
          <w:rFonts w:ascii="Times New Roman" w:hAnsi="Times New Roman" w:cs="Times New Roman"/>
          <w:lang w:val="en-GB"/>
        </w:rPr>
        <w:t>Si</w:t>
      </w:r>
      <w:r w:rsidRPr="00BD5A16">
        <w:rPr>
          <w:rFonts w:ascii="Times New Roman" w:hAnsi="Times New Roman" w:cs="Times New Roman"/>
          <w:vertAlign w:val="subscript"/>
          <w:lang w:val="en-GB"/>
        </w:rPr>
        <w:t>2</w:t>
      </w:r>
      <w:r w:rsidRPr="00BD5A16">
        <w:rPr>
          <w:rFonts w:ascii="Times New Roman" w:hAnsi="Times New Roman" w:cs="Times New Roman"/>
          <w:lang w:val="en-GB"/>
        </w:rPr>
        <w:t xml:space="preserve"> (space group 200) with more than 130 atoms in the unit cell are very similar and cannot be easily distinguished from one another.</w:t>
      </w:r>
    </w:p>
    <w:p w14:paraId="135D5177" w14:textId="1D31242B" w:rsidR="00BD5A16" w:rsidRPr="00BD5A16" w:rsidRDefault="00BD5A16" w:rsidP="00BD5A16">
      <w:pPr>
        <w:pStyle w:val="Listenabsatz"/>
        <w:spacing w:line="480" w:lineRule="auto"/>
        <w:ind w:left="426"/>
        <w:jc w:val="center"/>
        <w:rPr>
          <w:rFonts w:ascii="Times New Roman" w:hAnsi="Times New Roman" w:cs="Times New Roman"/>
          <w:lang w:val="en-GB"/>
        </w:rPr>
      </w:pPr>
      <w:r w:rsidRPr="00BD5A16">
        <w:rPr>
          <w:rFonts w:ascii="Times New Roman" w:hAnsi="Times New Roman" w:cs="Times New Roman"/>
          <w:lang w:val="en-GB"/>
        </w:rPr>
        <w:t>Table S</w:t>
      </w:r>
      <w:r>
        <w:rPr>
          <w:rFonts w:ascii="Times New Roman" w:hAnsi="Times New Roman" w:cs="Times New Roman"/>
          <w:lang w:val="en-GB"/>
        </w:rPr>
        <w:t>2</w:t>
      </w:r>
      <w:r w:rsidRPr="00BD5A16">
        <w:rPr>
          <w:rFonts w:ascii="Times New Roman" w:hAnsi="Times New Roman" w:cs="Times New Roman"/>
          <w:lang w:val="en-GB"/>
        </w:rPr>
        <w:t>: Phase names, space group number and other common names of the phases identified in the as-cast alloy samples Mix-1, Mix-2 and Mix3 and the Thermo-Calc designations that most likely correspond to them.</w:t>
      </w:r>
    </w:p>
    <w:p w14:paraId="1824264A" w14:textId="7297B63F" w:rsidR="00565461" w:rsidRPr="00565461" w:rsidRDefault="00565461" w:rsidP="00565461">
      <w:pPr>
        <w:pStyle w:val="Listenabsatz"/>
        <w:spacing w:line="480" w:lineRule="auto"/>
        <w:ind w:left="426"/>
        <w:jc w:val="center"/>
        <w:rPr>
          <w:rFonts w:ascii="Times New Roman" w:hAnsi="Times New Roman"/>
          <w:lang w:val="en-GB"/>
        </w:rPr>
      </w:pPr>
      <w:r>
        <w:rPr>
          <w:rFonts w:ascii="Times New Roman" w:hAnsi="Times New Roman"/>
          <w:noProof/>
          <w:lang w:val="en-GB"/>
        </w:rPr>
        <w:lastRenderedPageBreak/>
        <w:drawing>
          <wp:inline distT="0" distB="0" distL="0" distR="0" wp14:anchorId="7ADCDF90" wp14:editId="48706DB9">
            <wp:extent cx="4029075" cy="3095345"/>
            <wp:effectExtent l="0" t="0" r="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6563" cy="3101098"/>
                    </a:xfrm>
                    <a:prstGeom prst="rect">
                      <a:avLst/>
                    </a:prstGeom>
                    <a:noFill/>
                  </pic:spPr>
                </pic:pic>
              </a:graphicData>
            </a:graphic>
          </wp:inline>
        </w:drawing>
      </w:r>
    </w:p>
    <w:p w14:paraId="58B50E5E" w14:textId="013E7716" w:rsidR="00565461" w:rsidRPr="00D172F5" w:rsidRDefault="00565461" w:rsidP="00D172F5">
      <w:pPr>
        <w:pStyle w:val="Listenabsatz"/>
        <w:spacing w:line="480" w:lineRule="auto"/>
        <w:ind w:left="426"/>
        <w:jc w:val="center"/>
        <w:rPr>
          <w:lang w:val="en-GB"/>
        </w:rPr>
      </w:pPr>
      <w:r w:rsidRPr="00565461">
        <w:rPr>
          <w:rFonts w:ascii="Times New Roman" w:hAnsi="Times New Roman"/>
          <w:lang w:val="en-GB"/>
        </w:rPr>
        <w:t>Fig. S</w:t>
      </w:r>
      <w:r w:rsidR="00C80C9A">
        <w:rPr>
          <w:rFonts w:ascii="Times New Roman" w:hAnsi="Times New Roman"/>
          <w:lang w:val="en-GB"/>
        </w:rPr>
        <w:t>9</w:t>
      </w:r>
      <w:r w:rsidRPr="00565461">
        <w:rPr>
          <w:rFonts w:ascii="Times New Roman" w:hAnsi="Times New Roman"/>
          <w:lang w:val="en-GB"/>
        </w:rPr>
        <w:t xml:space="preserve">: </w:t>
      </w:r>
      <w:r w:rsidR="003F7D7D">
        <w:rPr>
          <w:rFonts w:ascii="Times New Roman" w:hAnsi="Times New Roman"/>
          <w:lang w:val="en-GB"/>
        </w:rPr>
        <w:t>Q</w:t>
      </w:r>
      <w:r w:rsidRPr="00565461">
        <w:rPr>
          <w:rFonts w:ascii="Times New Roman" w:hAnsi="Times New Roman"/>
          <w:lang w:val="en-GB"/>
        </w:rPr>
        <w:t xml:space="preserve">uantitative evaluation of the equivalent diameter of defects for the optimized </w:t>
      </w:r>
      <w:r w:rsidR="003F7D7D">
        <w:rPr>
          <w:rFonts w:ascii="Times New Roman" w:hAnsi="Times New Roman"/>
          <w:lang w:val="en-GB"/>
        </w:rPr>
        <w:t>alloy Mix-2 (</w:t>
      </w:r>
      <w:r w:rsidRPr="00565461">
        <w:rPr>
          <w:rFonts w:ascii="Times New Roman" w:hAnsi="Times New Roman"/>
          <w:lang w:val="en-GB"/>
        </w:rPr>
        <w:t>AlSi</w:t>
      </w:r>
      <w:r w:rsidRPr="002D7F4C">
        <w:rPr>
          <w:rFonts w:ascii="Times New Roman" w:hAnsi="Times New Roman"/>
          <w:lang w:val="en-GB"/>
        </w:rPr>
        <w:t>5</w:t>
      </w:r>
      <w:r w:rsidRPr="00565461">
        <w:rPr>
          <w:rFonts w:ascii="Times New Roman" w:hAnsi="Times New Roman"/>
          <w:lang w:val="en-GB"/>
        </w:rPr>
        <w:t>Ni</w:t>
      </w:r>
      <w:r w:rsidRPr="002D7F4C">
        <w:rPr>
          <w:rFonts w:ascii="Times New Roman" w:hAnsi="Times New Roman"/>
          <w:lang w:val="en-GB"/>
        </w:rPr>
        <w:t>0.7</w:t>
      </w:r>
      <w:r w:rsidRPr="00565461">
        <w:rPr>
          <w:rFonts w:ascii="Times New Roman" w:hAnsi="Times New Roman"/>
          <w:lang w:val="en-GB"/>
        </w:rPr>
        <w:t>Cu</w:t>
      </w:r>
      <w:r w:rsidRPr="002D7F4C">
        <w:rPr>
          <w:rFonts w:ascii="Times New Roman" w:hAnsi="Times New Roman"/>
          <w:lang w:val="en-GB"/>
        </w:rPr>
        <w:t>4.4</w:t>
      </w:r>
      <w:r w:rsidRPr="00565461">
        <w:rPr>
          <w:rFonts w:ascii="Times New Roman" w:hAnsi="Times New Roman"/>
          <w:lang w:val="en-GB"/>
        </w:rPr>
        <w:t>Mg</w:t>
      </w:r>
      <w:r w:rsidRPr="002D7F4C">
        <w:rPr>
          <w:rFonts w:ascii="Times New Roman" w:hAnsi="Times New Roman"/>
          <w:lang w:val="en-GB"/>
        </w:rPr>
        <w:t>1.5</w:t>
      </w:r>
      <w:r w:rsidRPr="00565461">
        <w:rPr>
          <w:rFonts w:ascii="Times New Roman" w:hAnsi="Times New Roman"/>
          <w:lang w:val="en-GB"/>
        </w:rPr>
        <w:t>Fe</w:t>
      </w:r>
      <w:r w:rsidRPr="002D7F4C">
        <w:rPr>
          <w:rFonts w:ascii="Times New Roman" w:hAnsi="Times New Roman"/>
          <w:lang w:val="en-GB"/>
        </w:rPr>
        <w:t>0.5</w:t>
      </w:r>
      <w:r w:rsidR="003F7D7D">
        <w:rPr>
          <w:rFonts w:ascii="Times New Roman" w:hAnsi="Times New Roman"/>
          <w:lang w:val="en-GB"/>
        </w:rPr>
        <w:t>)</w:t>
      </w:r>
      <w:r w:rsidRPr="00565461">
        <w:rPr>
          <w:rFonts w:ascii="Times New Roman" w:hAnsi="Times New Roman"/>
          <w:lang w:val="en-US"/>
        </w:rPr>
        <w:t xml:space="preserve"> comparing different print conditions</w:t>
      </w:r>
      <w:r w:rsidRPr="00565461">
        <w:rPr>
          <w:rFonts w:ascii="Times New Roman" w:hAnsi="Times New Roman"/>
          <w:lang w:val="en-GB"/>
        </w:rPr>
        <w:t>.</w:t>
      </w:r>
      <w:r w:rsidR="00D172F5" w:rsidRPr="00D172F5">
        <w:rPr>
          <w:lang w:val="en-GB"/>
        </w:rPr>
        <w:t xml:space="preserve"> </w:t>
      </w:r>
    </w:p>
    <w:sectPr w:rsidR="00565461" w:rsidRPr="00D172F5" w:rsidSect="002C7C80">
      <w:footerReference w:type="default" r:id="rId16"/>
      <w:endnotePr>
        <w:numFmt w:val="decimal"/>
      </w:endnotePr>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9D84E" w14:textId="77777777" w:rsidR="00150AD1" w:rsidRDefault="00150AD1" w:rsidP="009B5B17">
      <w:r>
        <w:separator/>
      </w:r>
    </w:p>
  </w:endnote>
  <w:endnote w:type="continuationSeparator" w:id="0">
    <w:p w14:paraId="0BDC4A06" w14:textId="77777777" w:rsidR="00150AD1" w:rsidRDefault="00150AD1" w:rsidP="009B5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Linotype">
    <w:altName w:val="Palatino Linotype"/>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1465263"/>
      <w:docPartObj>
        <w:docPartGallery w:val="Page Numbers (Bottom of Page)"/>
        <w:docPartUnique/>
      </w:docPartObj>
    </w:sdtPr>
    <w:sdtContent>
      <w:p w14:paraId="115E69F5" w14:textId="77777777" w:rsidR="00CB09FE" w:rsidRDefault="00CB09FE">
        <w:pPr>
          <w:pStyle w:val="Fuzeile"/>
          <w:jc w:val="right"/>
        </w:pPr>
        <w:r>
          <w:fldChar w:fldCharType="begin"/>
        </w:r>
        <w:r>
          <w:instrText xml:space="preserve"> PAGE   \* MERGEFORMAT </w:instrText>
        </w:r>
        <w:r>
          <w:fldChar w:fldCharType="separate"/>
        </w:r>
        <w:r w:rsidR="00F225C7">
          <w:rPr>
            <w:noProof/>
          </w:rPr>
          <w:t>22</w:t>
        </w:r>
        <w:r>
          <w:rPr>
            <w:noProof/>
          </w:rPr>
          <w:fldChar w:fldCharType="end"/>
        </w:r>
      </w:p>
    </w:sdtContent>
  </w:sdt>
  <w:p w14:paraId="6E13A761" w14:textId="77777777" w:rsidR="00CB09FE" w:rsidRDefault="00CB09F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81481" w14:textId="77777777" w:rsidR="00150AD1" w:rsidRDefault="00150AD1" w:rsidP="009B5B17">
      <w:r>
        <w:separator/>
      </w:r>
    </w:p>
  </w:footnote>
  <w:footnote w:type="continuationSeparator" w:id="0">
    <w:p w14:paraId="3D5CB595" w14:textId="77777777" w:rsidR="00150AD1" w:rsidRDefault="00150AD1" w:rsidP="009B5B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5E1D"/>
    <w:multiLevelType w:val="hybridMultilevel"/>
    <w:tmpl w:val="0F1C14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9C1B51"/>
    <w:multiLevelType w:val="hybridMultilevel"/>
    <w:tmpl w:val="A5B8046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D496BC2"/>
    <w:multiLevelType w:val="hybridMultilevel"/>
    <w:tmpl w:val="72B292AC"/>
    <w:lvl w:ilvl="0" w:tplc="5AA2568A">
      <w:start w:val="1"/>
      <w:numFmt w:val="bullet"/>
      <w:lvlText w:val=""/>
      <w:lvlJc w:val="left"/>
      <w:pPr>
        <w:tabs>
          <w:tab w:val="num" w:pos="720"/>
        </w:tabs>
        <w:ind w:left="720" w:hanging="360"/>
      </w:pPr>
      <w:rPr>
        <w:rFonts w:ascii="Wingdings" w:hAnsi="Wingdings" w:hint="default"/>
      </w:rPr>
    </w:lvl>
    <w:lvl w:ilvl="1" w:tplc="75D4BE66" w:tentative="1">
      <w:start w:val="1"/>
      <w:numFmt w:val="bullet"/>
      <w:lvlText w:val=""/>
      <w:lvlJc w:val="left"/>
      <w:pPr>
        <w:tabs>
          <w:tab w:val="num" w:pos="1440"/>
        </w:tabs>
        <w:ind w:left="1440" w:hanging="360"/>
      </w:pPr>
      <w:rPr>
        <w:rFonts w:ascii="Wingdings" w:hAnsi="Wingdings" w:hint="default"/>
      </w:rPr>
    </w:lvl>
    <w:lvl w:ilvl="2" w:tplc="EC7AA938" w:tentative="1">
      <w:start w:val="1"/>
      <w:numFmt w:val="bullet"/>
      <w:lvlText w:val=""/>
      <w:lvlJc w:val="left"/>
      <w:pPr>
        <w:tabs>
          <w:tab w:val="num" w:pos="2160"/>
        </w:tabs>
        <w:ind w:left="2160" w:hanging="360"/>
      </w:pPr>
      <w:rPr>
        <w:rFonts w:ascii="Wingdings" w:hAnsi="Wingdings" w:hint="default"/>
      </w:rPr>
    </w:lvl>
    <w:lvl w:ilvl="3" w:tplc="48E29414" w:tentative="1">
      <w:start w:val="1"/>
      <w:numFmt w:val="bullet"/>
      <w:lvlText w:val=""/>
      <w:lvlJc w:val="left"/>
      <w:pPr>
        <w:tabs>
          <w:tab w:val="num" w:pos="2880"/>
        </w:tabs>
        <w:ind w:left="2880" w:hanging="360"/>
      </w:pPr>
      <w:rPr>
        <w:rFonts w:ascii="Wingdings" w:hAnsi="Wingdings" w:hint="default"/>
      </w:rPr>
    </w:lvl>
    <w:lvl w:ilvl="4" w:tplc="48626AE8" w:tentative="1">
      <w:start w:val="1"/>
      <w:numFmt w:val="bullet"/>
      <w:lvlText w:val=""/>
      <w:lvlJc w:val="left"/>
      <w:pPr>
        <w:tabs>
          <w:tab w:val="num" w:pos="3600"/>
        </w:tabs>
        <w:ind w:left="3600" w:hanging="360"/>
      </w:pPr>
      <w:rPr>
        <w:rFonts w:ascii="Wingdings" w:hAnsi="Wingdings" w:hint="default"/>
      </w:rPr>
    </w:lvl>
    <w:lvl w:ilvl="5" w:tplc="E012B1D4" w:tentative="1">
      <w:start w:val="1"/>
      <w:numFmt w:val="bullet"/>
      <w:lvlText w:val=""/>
      <w:lvlJc w:val="left"/>
      <w:pPr>
        <w:tabs>
          <w:tab w:val="num" w:pos="4320"/>
        </w:tabs>
        <w:ind w:left="4320" w:hanging="360"/>
      </w:pPr>
      <w:rPr>
        <w:rFonts w:ascii="Wingdings" w:hAnsi="Wingdings" w:hint="default"/>
      </w:rPr>
    </w:lvl>
    <w:lvl w:ilvl="6" w:tplc="8534B6B2" w:tentative="1">
      <w:start w:val="1"/>
      <w:numFmt w:val="bullet"/>
      <w:lvlText w:val=""/>
      <w:lvlJc w:val="left"/>
      <w:pPr>
        <w:tabs>
          <w:tab w:val="num" w:pos="5040"/>
        </w:tabs>
        <w:ind w:left="5040" w:hanging="360"/>
      </w:pPr>
      <w:rPr>
        <w:rFonts w:ascii="Wingdings" w:hAnsi="Wingdings" w:hint="default"/>
      </w:rPr>
    </w:lvl>
    <w:lvl w:ilvl="7" w:tplc="3D60FEF0" w:tentative="1">
      <w:start w:val="1"/>
      <w:numFmt w:val="bullet"/>
      <w:lvlText w:val=""/>
      <w:lvlJc w:val="left"/>
      <w:pPr>
        <w:tabs>
          <w:tab w:val="num" w:pos="5760"/>
        </w:tabs>
        <w:ind w:left="5760" w:hanging="360"/>
      </w:pPr>
      <w:rPr>
        <w:rFonts w:ascii="Wingdings" w:hAnsi="Wingdings" w:hint="default"/>
      </w:rPr>
    </w:lvl>
    <w:lvl w:ilvl="8" w:tplc="F738A82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762EE2"/>
    <w:multiLevelType w:val="multilevel"/>
    <w:tmpl w:val="93F23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B32F8E"/>
    <w:multiLevelType w:val="multilevel"/>
    <w:tmpl w:val="16401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091439"/>
    <w:multiLevelType w:val="hybridMultilevel"/>
    <w:tmpl w:val="22624F8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7FA68FC"/>
    <w:multiLevelType w:val="multilevel"/>
    <w:tmpl w:val="BA5E5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375B5D"/>
    <w:multiLevelType w:val="hybridMultilevel"/>
    <w:tmpl w:val="99DC1E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7D47D9A"/>
    <w:multiLevelType w:val="hybridMultilevel"/>
    <w:tmpl w:val="BDB089C0"/>
    <w:lvl w:ilvl="0" w:tplc="2E4A13C2">
      <w:start w:val="1"/>
      <w:numFmt w:val="bullet"/>
      <w:lvlText w:val=""/>
      <w:lvlJc w:val="left"/>
      <w:pPr>
        <w:ind w:left="1146" w:hanging="360"/>
      </w:pPr>
      <w:rPr>
        <w:rFonts w:ascii="Wingdings" w:hAnsi="Wingdings" w:hint="default"/>
        <w:color w:val="auto"/>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9" w15:restartNumberingAfterBreak="0">
    <w:nsid w:val="6C22255F"/>
    <w:multiLevelType w:val="hybridMultilevel"/>
    <w:tmpl w:val="4BDCBB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5FA3A88"/>
    <w:multiLevelType w:val="hybridMultilevel"/>
    <w:tmpl w:val="DB4EEE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76648472">
    <w:abstractNumId w:val="8"/>
  </w:num>
  <w:num w:numId="2" w16cid:durableId="1173030976">
    <w:abstractNumId w:val="2"/>
  </w:num>
  <w:num w:numId="3" w16cid:durableId="1986466933">
    <w:abstractNumId w:val="0"/>
  </w:num>
  <w:num w:numId="4" w16cid:durableId="1794053048">
    <w:abstractNumId w:val="9"/>
  </w:num>
  <w:num w:numId="5" w16cid:durableId="927495478">
    <w:abstractNumId w:val="10"/>
  </w:num>
  <w:num w:numId="6" w16cid:durableId="661206033">
    <w:abstractNumId w:val="4"/>
  </w:num>
  <w:num w:numId="7" w16cid:durableId="1338000996">
    <w:abstractNumId w:val="3"/>
  </w:num>
  <w:num w:numId="8" w16cid:durableId="928536977">
    <w:abstractNumId w:val="7"/>
  </w:num>
  <w:num w:numId="9" w16cid:durableId="1096318950">
    <w:abstractNumId w:val="6"/>
  </w:num>
  <w:num w:numId="10" w16cid:durableId="467746168">
    <w:abstractNumId w:val="1"/>
  </w:num>
  <w:num w:numId="11" w16cid:durableId="1046485076">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AT" w:vendorID="64" w:dllVersion="0" w:nlCheck="1" w:checkStyle="0"/>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6" w:nlCheck="1" w:checkStyle="1"/>
  <w:activeWritingStyle w:appName="MSWord" w:lang="de-AT" w:vendorID="64" w:dllVersion="6" w:nlCheck="1" w:checkStyle="1"/>
  <w:activeWritingStyle w:appName="MSWord" w:lang="de-DE"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de-AT" w:vendorID="64" w:dllVersion="4096" w:nlCheck="1" w:checkStyle="0"/>
  <w:activeWritingStyle w:appName="MSWord" w:lang="es-ES" w:vendorID="64" w:dllVersion="4096" w:nlCheck="1" w:checkStyle="0"/>
  <w:proofState w:spelling="clean"/>
  <w:defaultTabStop w:val="708"/>
  <w:hyphenationZone w:val="425"/>
  <w:characterSpacingControl w:val="doNotCompress"/>
  <w:hdrShapeDefaults>
    <o:shapedefaults v:ext="edit" spidmax="2050"/>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Science of Synthesis&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aszef2s6rpf08e5rza52seespaaw2a9wffr&quot;&gt;My EndNote Library&lt;record-ids&gt;&lt;item&gt;1&lt;/item&gt;&lt;/record-ids&gt;&lt;/item&gt;&lt;/Libraries&gt;"/>
  </w:docVars>
  <w:rsids>
    <w:rsidRoot w:val="00D52B9B"/>
    <w:rsid w:val="00000A58"/>
    <w:rsid w:val="00002A03"/>
    <w:rsid w:val="00003693"/>
    <w:rsid w:val="00003B8E"/>
    <w:rsid w:val="00003C3C"/>
    <w:rsid w:val="00003F44"/>
    <w:rsid w:val="00004284"/>
    <w:rsid w:val="000043D1"/>
    <w:rsid w:val="00005907"/>
    <w:rsid w:val="0000657D"/>
    <w:rsid w:val="00006F15"/>
    <w:rsid w:val="00006FAB"/>
    <w:rsid w:val="00007023"/>
    <w:rsid w:val="0000755F"/>
    <w:rsid w:val="00007652"/>
    <w:rsid w:val="00010030"/>
    <w:rsid w:val="00010C53"/>
    <w:rsid w:val="00010F78"/>
    <w:rsid w:val="00011492"/>
    <w:rsid w:val="00012C0E"/>
    <w:rsid w:val="00013A7E"/>
    <w:rsid w:val="00013D17"/>
    <w:rsid w:val="00014055"/>
    <w:rsid w:val="000163C8"/>
    <w:rsid w:val="0001662A"/>
    <w:rsid w:val="0002058B"/>
    <w:rsid w:val="000215D1"/>
    <w:rsid w:val="000224AC"/>
    <w:rsid w:val="00022F2C"/>
    <w:rsid w:val="0002459B"/>
    <w:rsid w:val="00024C3E"/>
    <w:rsid w:val="0002548C"/>
    <w:rsid w:val="00026F67"/>
    <w:rsid w:val="000276DC"/>
    <w:rsid w:val="000316BF"/>
    <w:rsid w:val="000316F6"/>
    <w:rsid w:val="0003204C"/>
    <w:rsid w:val="00032634"/>
    <w:rsid w:val="00033A2D"/>
    <w:rsid w:val="00033C3C"/>
    <w:rsid w:val="00034091"/>
    <w:rsid w:val="00035FA6"/>
    <w:rsid w:val="00036475"/>
    <w:rsid w:val="00036834"/>
    <w:rsid w:val="00036890"/>
    <w:rsid w:val="00037B97"/>
    <w:rsid w:val="000415CB"/>
    <w:rsid w:val="000417BD"/>
    <w:rsid w:val="00042EE9"/>
    <w:rsid w:val="000433CA"/>
    <w:rsid w:val="000437AA"/>
    <w:rsid w:val="00043D5F"/>
    <w:rsid w:val="000445A4"/>
    <w:rsid w:val="000461BC"/>
    <w:rsid w:val="00047CCA"/>
    <w:rsid w:val="00047D62"/>
    <w:rsid w:val="00050BD5"/>
    <w:rsid w:val="00050D2C"/>
    <w:rsid w:val="00051E9C"/>
    <w:rsid w:val="0005445B"/>
    <w:rsid w:val="0005472E"/>
    <w:rsid w:val="00054AEE"/>
    <w:rsid w:val="00056D8D"/>
    <w:rsid w:val="0005710C"/>
    <w:rsid w:val="00057888"/>
    <w:rsid w:val="00057930"/>
    <w:rsid w:val="00057A93"/>
    <w:rsid w:val="00060372"/>
    <w:rsid w:val="00062370"/>
    <w:rsid w:val="000629E4"/>
    <w:rsid w:val="0006438B"/>
    <w:rsid w:val="00064E25"/>
    <w:rsid w:val="00066A8A"/>
    <w:rsid w:val="0006707E"/>
    <w:rsid w:val="00067CE1"/>
    <w:rsid w:val="000700B2"/>
    <w:rsid w:val="00070A61"/>
    <w:rsid w:val="0007139A"/>
    <w:rsid w:val="000719D9"/>
    <w:rsid w:val="00071F5E"/>
    <w:rsid w:val="00072FAA"/>
    <w:rsid w:val="00074426"/>
    <w:rsid w:val="000746EC"/>
    <w:rsid w:val="00074C7D"/>
    <w:rsid w:val="00076ACB"/>
    <w:rsid w:val="0007756D"/>
    <w:rsid w:val="00077A0D"/>
    <w:rsid w:val="00080346"/>
    <w:rsid w:val="000819EE"/>
    <w:rsid w:val="00081F37"/>
    <w:rsid w:val="00082592"/>
    <w:rsid w:val="000830AA"/>
    <w:rsid w:val="0008599E"/>
    <w:rsid w:val="00085F90"/>
    <w:rsid w:val="00087835"/>
    <w:rsid w:val="00090830"/>
    <w:rsid w:val="0009102B"/>
    <w:rsid w:val="00092E4C"/>
    <w:rsid w:val="00092E51"/>
    <w:rsid w:val="00093320"/>
    <w:rsid w:val="000941DB"/>
    <w:rsid w:val="00094456"/>
    <w:rsid w:val="00095020"/>
    <w:rsid w:val="00095172"/>
    <w:rsid w:val="0009669F"/>
    <w:rsid w:val="000977C5"/>
    <w:rsid w:val="000A05E5"/>
    <w:rsid w:val="000A0B4B"/>
    <w:rsid w:val="000A1A5D"/>
    <w:rsid w:val="000A26A6"/>
    <w:rsid w:val="000A29DF"/>
    <w:rsid w:val="000A473A"/>
    <w:rsid w:val="000A4919"/>
    <w:rsid w:val="000A58DE"/>
    <w:rsid w:val="000A6009"/>
    <w:rsid w:val="000A6AF1"/>
    <w:rsid w:val="000A6B4F"/>
    <w:rsid w:val="000A762C"/>
    <w:rsid w:val="000B05E0"/>
    <w:rsid w:val="000B2090"/>
    <w:rsid w:val="000B728E"/>
    <w:rsid w:val="000C01C4"/>
    <w:rsid w:val="000C07F4"/>
    <w:rsid w:val="000C1DE4"/>
    <w:rsid w:val="000C25BF"/>
    <w:rsid w:val="000C2AB7"/>
    <w:rsid w:val="000D01DF"/>
    <w:rsid w:val="000D0773"/>
    <w:rsid w:val="000D087C"/>
    <w:rsid w:val="000D0A9A"/>
    <w:rsid w:val="000D21E4"/>
    <w:rsid w:val="000D21F7"/>
    <w:rsid w:val="000D2BE7"/>
    <w:rsid w:val="000D38A4"/>
    <w:rsid w:val="000D4158"/>
    <w:rsid w:val="000D6CD3"/>
    <w:rsid w:val="000D7105"/>
    <w:rsid w:val="000E119E"/>
    <w:rsid w:val="000E1DF8"/>
    <w:rsid w:val="000E1E60"/>
    <w:rsid w:val="000E3E44"/>
    <w:rsid w:val="000E49E4"/>
    <w:rsid w:val="000E4E51"/>
    <w:rsid w:val="000E54B9"/>
    <w:rsid w:val="000E66BE"/>
    <w:rsid w:val="000F1437"/>
    <w:rsid w:val="000F38E6"/>
    <w:rsid w:val="000F44B3"/>
    <w:rsid w:val="000F4E16"/>
    <w:rsid w:val="000F5316"/>
    <w:rsid w:val="000F588B"/>
    <w:rsid w:val="000F5D35"/>
    <w:rsid w:val="000F669E"/>
    <w:rsid w:val="000F7FB1"/>
    <w:rsid w:val="001000A8"/>
    <w:rsid w:val="00100AD8"/>
    <w:rsid w:val="001011B8"/>
    <w:rsid w:val="00102618"/>
    <w:rsid w:val="001028B2"/>
    <w:rsid w:val="001031F6"/>
    <w:rsid w:val="00103505"/>
    <w:rsid w:val="00103608"/>
    <w:rsid w:val="00105DD7"/>
    <w:rsid w:val="00105F8A"/>
    <w:rsid w:val="00106AF8"/>
    <w:rsid w:val="00106BA1"/>
    <w:rsid w:val="00107598"/>
    <w:rsid w:val="00107666"/>
    <w:rsid w:val="00110CE5"/>
    <w:rsid w:val="00111B12"/>
    <w:rsid w:val="001127DE"/>
    <w:rsid w:val="00112928"/>
    <w:rsid w:val="00113F8E"/>
    <w:rsid w:val="00115623"/>
    <w:rsid w:val="0011597C"/>
    <w:rsid w:val="00115B94"/>
    <w:rsid w:val="001172A2"/>
    <w:rsid w:val="00117BF9"/>
    <w:rsid w:val="00117D08"/>
    <w:rsid w:val="00120288"/>
    <w:rsid w:val="0012139D"/>
    <w:rsid w:val="0012153B"/>
    <w:rsid w:val="00121576"/>
    <w:rsid w:val="001224E6"/>
    <w:rsid w:val="00123BF6"/>
    <w:rsid w:val="001242B5"/>
    <w:rsid w:val="00124B7D"/>
    <w:rsid w:val="001258E2"/>
    <w:rsid w:val="001278F5"/>
    <w:rsid w:val="00127BDC"/>
    <w:rsid w:val="0013039F"/>
    <w:rsid w:val="00131B51"/>
    <w:rsid w:val="00131C52"/>
    <w:rsid w:val="001334D2"/>
    <w:rsid w:val="00136201"/>
    <w:rsid w:val="00136DA5"/>
    <w:rsid w:val="0014016D"/>
    <w:rsid w:val="0014458A"/>
    <w:rsid w:val="00144958"/>
    <w:rsid w:val="00145364"/>
    <w:rsid w:val="00146F1F"/>
    <w:rsid w:val="00147286"/>
    <w:rsid w:val="00150AD1"/>
    <w:rsid w:val="00150ED5"/>
    <w:rsid w:val="001512DD"/>
    <w:rsid w:val="00153A3D"/>
    <w:rsid w:val="00153FE9"/>
    <w:rsid w:val="00154D39"/>
    <w:rsid w:val="0015598C"/>
    <w:rsid w:val="001577EC"/>
    <w:rsid w:val="0016059E"/>
    <w:rsid w:val="001617FE"/>
    <w:rsid w:val="001632FF"/>
    <w:rsid w:val="00163CB0"/>
    <w:rsid w:val="00164199"/>
    <w:rsid w:val="00165614"/>
    <w:rsid w:val="00166D32"/>
    <w:rsid w:val="00167F2E"/>
    <w:rsid w:val="0017050B"/>
    <w:rsid w:val="001720D1"/>
    <w:rsid w:val="0017512D"/>
    <w:rsid w:val="00175AAE"/>
    <w:rsid w:val="001772C1"/>
    <w:rsid w:val="00177E55"/>
    <w:rsid w:val="001800D9"/>
    <w:rsid w:val="00181249"/>
    <w:rsid w:val="001825CE"/>
    <w:rsid w:val="00182A5E"/>
    <w:rsid w:val="0018326D"/>
    <w:rsid w:val="00183B1C"/>
    <w:rsid w:val="00184EE8"/>
    <w:rsid w:val="00185713"/>
    <w:rsid w:val="00185A3F"/>
    <w:rsid w:val="00186EFF"/>
    <w:rsid w:val="00187343"/>
    <w:rsid w:val="00190C1D"/>
    <w:rsid w:val="0019176D"/>
    <w:rsid w:val="00191847"/>
    <w:rsid w:val="00192178"/>
    <w:rsid w:val="001927AE"/>
    <w:rsid w:val="00192B37"/>
    <w:rsid w:val="00193F54"/>
    <w:rsid w:val="0019454A"/>
    <w:rsid w:val="001967F9"/>
    <w:rsid w:val="001979A4"/>
    <w:rsid w:val="001A09FF"/>
    <w:rsid w:val="001A193C"/>
    <w:rsid w:val="001A1CBB"/>
    <w:rsid w:val="001A1F4C"/>
    <w:rsid w:val="001A2C5A"/>
    <w:rsid w:val="001A2D19"/>
    <w:rsid w:val="001A366D"/>
    <w:rsid w:val="001A4DE1"/>
    <w:rsid w:val="001A5A98"/>
    <w:rsid w:val="001A5CBB"/>
    <w:rsid w:val="001A7566"/>
    <w:rsid w:val="001B01C9"/>
    <w:rsid w:val="001B029F"/>
    <w:rsid w:val="001B1CE9"/>
    <w:rsid w:val="001B2136"/>
    <w:rsid w:val="001B32B8"/>
    <w:rsid w:val="001B3B9A"/>
    <w:rsid w:val="001B4FD6"/>
    <w:rsid w:val="001B584F"/>
    <w:rsid w:val="001B6025"/>
    <w:rsid w:val="001B65CC"/>
    <w:rsid w:val="001B69F5"/>
    <w:rsid w:val="001C0167"/>
    <w:rsid w:val="001C11D0"/>
    <w:rsid w:val="001C2C88"/>
    <w:rsid w:val="001C2D26"/>
    <w:rsid w:val="001C355D"/>
    <w:rsid w:val="001C374B"/>
    <w:rsid w:val="001C3856"/>
    <w:rsid w:val="001C41D3"/>
    <w:rsid w:val="001C4FB0"/>
    <w:rsid w:val="001C4FCB"/>
    <w:rsid w:val="001C500F"/>
    <w:rsid w:val="001C52D7"/>
    <w:rsid w:val="001C606B"/>
    <w:rsid w:val="001D0426"/>
    <w:rsid w:val="001D0A8B"/>
    <w:rsid w:val="001D1118"/>
    <w:rsid w:val="001D3C15"/>
    <w:rsid w:val="001D4C5C"/>
    <w:rsid w:val="001D6309"/>
    <w:rsid w:val="001D6529"/>
    <w:rsid w:val="001D687C"/>
    <w:rsid w:val="001D6F37"/>
    <w:rsid w:val="001D778F"/>
    <w:rsid w:val="001D7C39"/>
    <w:rsid w:val="001E0B57"/>
    <w:rsid w:val="001E2E8C"/>
    <w:rsid w:val="001E3AD1"/>
    <w:rsid w:val="001E3FD2"/>
    <w:rsid w:val="001E437C"/>
    <w:rsid w:val="001E4F9B"/>
    <w:rsid w:val="001E527C"/>
    <w:rsid w:val="001E5DBE"/>
    <w:rsid w:val="001E7ACF"/>
    <w:rsid w:val="001F03CF"/>
    <w:rsid w:val="001F0ED8"/>
    <w:rsid w:val="001F111F"/>
    <w:rsid w:val="001F171D"/>
    <w:rsid w:val="001F17F3"/>
    <w:rsid w:val="001F1CCD"/>
    <w:rsid w:val="001F4952"/>
    <w:rsid w:val="001F505C"/>
    <w:rsid w:val="001F569E"/>
    <w:rsid w:val="001F7FBB"/>
    <w:rsid w:val="0020203F"/>
    <w:rsid w:val="002048B8"/>
    <w:rsid w:val="002057A3"/>
    <w:rsid w:val="002062B5"/>
    <w:rsid w:val="00207077"/>
    <w:rsid w:val="00207350"/>
    <w:rsid w:val="002106A1"/>
    <w:rsid w:val="0021136E"/>
    <w:rsid w:val="00211981"/>
    <w:rsid w:val="002124C2"/>
    <w:rsid w:val="00212636"/>
    <w:rsid w:val="00214866"/>
    <w:rsid w:val="00214B2D"/>
    <w:rsid w:val="002155F7"/>
    <w:rsid w:val="00216EF5"/>
    <w:rsid w:val="002175FB"/>
    <w:rsid w:val="00217F32"/>
    <w:rsid w:val="002202CB"/>
    <w:rsid w:val="002225DA"/>
    <w:rsid w:val="00224F32"/>
    <w:rsid w:val="002252C0"/>
    <w:rsid w:val="00225EAE"/>
    <w:rsid w:val="00226004"/>
    <w:rsid w:val="002269CC"/>
    <w:rsid w:val="00227269"/>
    <w:rsid w:val="00227B39"/>
    <w:rsid w:val="00227CEE"/>
    <w:rsid w:val="002315C7"/>
    <w:rsid w:val="00231770"/>
    <w:rsid w:val="002335A4"/>
    <w:rsid w:val="00235BBB"/>
    <w:rsid w:val="00236F58"/>
    <w:rsid w:val="002371C4"/>
    <w:rsid w:val="00237DB6"/>
    <w:rsid w:val="00237FE6"/>
    <w:rsid w:val="00240D73"/>
    <w:rsid w:val="00241CCD"/>
    <w:rsid w:val="002420DA"/>
    <w:rsid w:val="002446C9"/>
    <w:rsid w:val="00244DAE"/>
    <w:rsid w:val="00245E3E"/>
    <w:rsid w:val="002461CC"/>
    <w:rsid w:val="00246DF8"/>
    <w:rsid w:val="00251DD0"/>
    <w:rsid w:val="002532CA"/>
    <w:rsid w:val="00253993"/>
    <w:rsid w:val="00254062"/>
    <w:rsid w:val="00254860"/>
    <w:rsid w:val="00254E6E"/>
    <w:rsid w:val="00255089"/>
    <w:rsid w:val="00255CBB"/>
    <w:rsid w:val="00256162"/>
    <w:rsid w:val="00257A56"/>
    <w:rsid w:val="00257F9A"/>
    <w:rsid w:val="00260144"/>
    <w:rsid w:val="00261E3B"/>
    <w:rsid w:val="00262499"/>
    <w:rsid w:val="002624CC"/>
    <w:rsid w:val="00262588"/>
    <w:rsid w:val="00263F87"/>
    <w:rsid w:val="00264A3F"/>
    <w:rsid w:val="00266D90"/>
    <w:rsid w:val="0027074D"/>
    <w:rsid w:val="0027132F"/>
    <w:rsid w:val="002726D2"/>
    <w:rsid w:val="002727AC"/>
    <w:rsid w:val="00272D1B"/>
    <w:rsid w:val="002732A0"/>
    <w:rsid w:val="00276535"/>
    <w:rsid w:val="00276BA3"/>
    <w:rsid w:val="002814F7"/>
    <w:rsid w:val="0028285E"/>
    <w:rsid w:val="00282CA5"/>
    <w:rsid w:val="00282CE0"/>
    <w:rsid w:val="00283140"/>
    <w:rsid w:val="002832B5"/>
    <w:rsid w:val="002852D3"/>
    <w:rsid w:val="002861E7"/>
    <w:rsid w:val="002869CE"/>
    <w:rsid w:val="0028726A"/>
    <w:rsid w:val="00290464"/>
    <w:rsid w:val="00290BA1"/>
    <w:rsid w:val="0029141E"/>
    <w:rsid w:val="00292281"/>
    <w:rsid w:val="00292669"/>
    <w:rsid w:val="0029337E"/>
    <w:rsid w:val="002940CB"/>
    <w:rsid w:val="00294F16"/>
    <w:rsid w:val="00294F70"/>
    <w:rsid w:val="00295317"/>
    <w:rsid w:val="0029574E"/>
    <w:rsid w:val="00296B0F"/>
    <w:rsid w:val="00297852"/>
    <w:rsid w:val="00297E0F"/>
    <w:rsid w:val="002A0286"/>
    <w:rsid w:val="002A087F"/>
    <w:rsid w:val="002A453A"/>
    <w:rsid w:val="002A4A73"/>
    <w:rsid w:val="002A4BFA"/>
    <w:rsid w:val="002A57A2"/>
    <w:rsid w:val="002A6B8D"/>
    <w:rsid w:val="002A73DC"/>
    <w:rsid w:val="002B157D"/>
    <w:rsid w:val="002B1607"/>
    <w:rsid w:val="002B189D"/>
    <w:rsid w:val="002B24DF"/>
    <w:rsid w:val="002B304D"/>
    <w:rsid w:val="002B351E"/>
    <w:rsid w:val="002B46B1"/>
    <w:rsid w:val="002B63DB"/>
    <w:rsid w:val="002B7E5B"/>
    <w:rsid w:val="002C0900"/>
    <w:rsid w:val="002C1AF4"/>
    <w:rsid w:val="002C2128"/>
    <w:rsid w:val="002C2CE9"/>
    <w:rsid w:val="002C314D"/>
    <w:rsid w:val="002C38B7"/>
    <w:rsid w:val="002C3FA6"/>
    <w:rsid w:val="002C40E8"/>
    <w:rsid w:val="002C548C"/>
    <w:rsid w:val="002C62FB"/>
    <w:rsid w:val="002C6FE3"/>
    <w:rsid w:val="002C7333"/>
    <w:rsid w:val="002C7C80"/>
    <w:rsid w:val="002D08F8"/>
    <w:rsid w:val="002D0B0C"/>
    <w:rsid w:val="002D1EA2"/>
    <w:rsid w:val="002D2219"/>
    <w:rsid w:val="002D337C"/>
    <w:rsid w:val="002D44B5"/>
    <w:rsid w:val="002D4741"/>
    <w:rsid w:val="002D4A76"/>
    <w:rsid w:val="002D6595"/>
    <w:rsid w:val="002D7340"/>
    <w:rsid w:val="002D7500"/>
    <w:rsid w:val="002D75CF"/>
    <w:rsid w:val="002D7A93"/>
    <w:rsid w:val="002D7D71"/>
    <w:rsid w:val="002D7F4C"/>
    <w:rsid w:val="002E0375"/>
    <w:rsid w:val="002E07DC"/>
    <w:rsid w:val="002E138D"/>
    <w:rsid w:val="002E145F"/>
    <w:rsid w:val="002E2A29"/>
    <w:rsid w:val="002E4875"/>
    <w:rsid w:val="002E5226"/>
    <w:rsid w:val="002E62BC"/>
    <w:rsid w:val="002E7608"/>
    <w:rsid w:val="002E7C0D"/>
    <w:rsid w:val="002E7D8B"/>
    <w:rsid w:val="002F0083"/>
    <w:rsid w:val="002F0402"/>
    <w:rsid w:val="002F0E67"/>
    <w:rsid w:val="002F29CB"/>
    <w:rsid w:val="002F3499"/>
    <w:rsid w:val="002F3639"/>
    <w:rsid w:val="002F41B6"/>
    <w:rsid w:val="002F453D"/>
    <w:rsid w:val="002F4A81"/>
    <w:rsid w:val="002F6849"/>
    <w:rsid w:val="002F68FA"/>
    <w:rsid w:val="002F6EEE"/>
    <w:rsid w:val="002F7EDB"/>
    <w:rsid w:val="00300435"/>
    <w:rsid w:val="00300656"/>
    <w:rsid w:val="003008D1"/>
    <w:rsid w:val="00300BE1"/>
    <w:rsid w:val="0030164A"/>
    <w:rsid w:val="0030194B"/>
    <w:rsid w:val="00302918"/>
    <w:rsid w:val="003038BE"/>
    <w:rsid w:val="00304E20"/>
    <w:rsid w:val="00306BD4"/>
    <w:rsid w:val="00306ECA"/>
    <w:rsid w:val="00310B72"/>
    <w:rsid w:val="003121F9"/>
    <w:rsid w:val="00313FD2"/>
    <w:rsid w:val="00314084"/>
    <w:rsid w:val="0031492A"/>
    <w:rsid w:val="003149CB"/>
    <w:rsid w:val="00315CC3"/>
    <w:rsid w:val="003163E3"/>
    <w:rsid w:val="00316FFC"/>
    <w:rsid w:val="00317814"/>
    <w:rsid w:val="003203D0"/>
    <w:rsid w:val="003217F2"/>
    <w:rsid w:val="00321AD4"/>
    <w:rsid w:val="00321E54"/>
    <w:rsid w:val="00322C23"/>
    <w:rsid w:val="00323FD1"/>
    <w:rsid w:val="00325303"/>
    <w:rsid w:val="0032556B"/>
    <w:rsid w:val="00326043"/>
    <w:rsid w:val="00326047"/>
    <w:rsid w:val="00326159"/>
    <w:rsid w:val="00333EFD"/>
    <w:rsid w:val="00334154"/>
    <w:rsid w:val="00335FB9"/>
    <w:rsid w:val="0033746C"/>
    <w:rsid w:val="00337E66"/>
    <w:rsid w:val="00337EC5"/>
    <w:rsid w:val="00340F27"/>
    <w:rsid w:val="00341714"/>
    <w:rsid w:val="00341CAB"/>
    <w:rsid w:val="00341FEE"/>
    <w:rsid w:val="00343460"/>
    <w:rsid w:val="0034392B"/>
    <w:rsid w:val="00343F2B"/>
    <w:rsid w:val="00344504"/>
    <w:rsid w:val="0034462A"/>
    <w:rsid w:val="00345377"/>
    <w:rsid w:val="0034695F"/>
    <w:rsid w:val="003553EA"/>
    <w:rsid w:val="0035652B"/>
    <w:rsid w:val="003565E0"/>
    <w:rsid w:val="003572D8"/>
    <w:rsid w:val="003573E6"/>
    <w:rsid w:val="00361502"/>
    <w:rsid w:val="00361A89"/>
    <w:rsid w:val="00363536"/>
    <w:rsid w:val="00363788"/>
    <w:rsid w:val="00365095"/>
    <w:rsid w:val="00366DEF"/>
    <w:rsid w:val="00367B83"/>
    <w:rsid w:val="0037011C"/>
    <w:rsid w:val="00370245"/>
    <w:rsid w:val="00370419"/>
    <w:rsid w:val="00370A4E"/>
    <w:rsid w:val="00373EF1"/>
    <w:rsid w:val="003743D3"/>
    <w:rsid w:val="003746C8"/>
    <w:rsid w:val="0037518B"/>
    <w:rsid w:val="0037548A"/>
    <w:rsid w:val="00375A13"/>
    <w:rsid w:val="0037688F"/>
    <w:rsid w:val="003768D9"/>
    <w:rsid w:val="00376F5B"/>
    <w:rsid w:val="00377266"/>
    <w:rsid w:val="00377CC3"/>
    <w:rsid w:val="00380B02"/>
    <w:rsid w:val="00380ED6"/>
    <w:rsid w:val="003813A8"/>
    <w:rsid w:val="00381417"/>
    <w:rsid w:val="00381D3E"/>
    <w:rsid w:val="003846C2"/>
    <w:rsid w:val="00385A29"/>
    <w:rsid w:val="00386890"/>
    <w:rsid w:val="00386CBF"/>
    <w:rsid w:val="00390FF4"/>
    <w:rsid w:val="0039175E"/>
    <w:rsid w:val="003926D8"/>
    <w:rsid w:val="00392B59"/>
    <w:rsid w:val="00392DC8"/>
    <w:rsid w:val="0039366A"/>
    <w:rsid w:val="00393FCD"/>
    <w:rsid w:val="0039406C"/>
    <w:rsid w:val="00394966"/>
    <w:rsid w:val="00394C99"/>
    <w:rsid w:val="00395390"/>
    <w:rsid w:val="0039544A"/>
    <w:rsid w:val="00397B01"/>
    <w:rsid w:val="003A153C"/>
    <w:rsid w:val="003A2228"/>
    <w:rsid w:val="003A24D5"/>
    <w:rsid w:val="003A619F"/>
    <w:rsid w:val="003A627B"/>
    <w:rsid w:val="003A6869"/>
    <w:rsid w:val="003A6A54"/>
    <w:rsid w:val="003A7655"/>
    <w:rsid w:val="003B124A"/>
    <w:rsid w:val="003B1885"/>
    <w:rsid w:val="003B1F4E"/>
    <w:rsid w:val="003B2CAA"/>
    <w:rsid w:val="003B2F38"/>
    <w:rsid w:val="003B4205"/>
    <w:rsid w:val="003B433D"/>
    <w:rsid w:val="003B4838"/>
    <w:rsid w:val="003B52D4"/>
    <w:rsid w:val="003B65D9"/>
    <w:rsid w:val="003B6A7B"/>
    <w:rsid w:val="003B7977"/>
    <w:rsid w:val="003B7986"/>
    <w:rsid w:val="003C0178"/>
    <w:rsid w:val="003C1A4F"/>
    <w:rsid w:val="003C1C0C"/>
    <w:rsid w:val="003C3D63"/>
    <w:rsid w:val="003C3ED3"/>
    <w:rsid w:val="003C4B88"/>
    <w:rsid w:val="003C6734"/>
    <w:rsid w:val="003C7DBB"/>
    <w:rsid w:val="003D167B"/>
    <w:rsid w:val="003D20E0"/>
    <w:rsid w:val="003D31BC"/>
    <w:rsid w:val="003D31DB"/>
    <w:rsid w:val="003D35B4"/>
    <w:rsid w:val="003D6869"/>
    <w:rsid w:val="003D698C"/>
    <w:rsid w:val="003D6C04"/>
    <w:rsid w:val="003E2D68"/>
    <w:rsid w:val="003E34C2"/>
    <w:rsid w:val="003E3792"/>
    <w:rsid w:val="003E4698"/>
    <w:rsid w:val="003E4B96"/>
    <w:rsid w:val="003E4D73"/>
    <w:rsid w:val="003E5C8D"/>
    <w:rsid w:val="003E69FE"/>
    <w:rsid w:val="003F0D33"/>
    <w:rsid w:val="003F13A3"/>
    <w:rsid w:val="003F179C"/>
    <w:rsid w:val="003F1958"/>
    <w:rsid w:val="003F1A86"/>
    <w:rsid w:val="003F1DD3"/>
    <w:rsid w:val="003F1EF7"/>
    <w:rsid w:val="003F2B2D"/>
    <w:rsid w:val="003F2D9D"/>
    <w:rsid w:val="003F3148"/>
    <w:rsid w:val="003F354D"/>
    <w:rsid w:val="003F3C8A"/>
    <w:rsid w:val="003F46B3"/>
    <w:rsid w:val="003F57B6"/>
    <w:rsid w:val="003F62CB"/>
    <w:rsid w:val="003F6654"/>
    <w:rsid w:val="003F696B"/>
    <w:rsid w:val="003F6DFD"/>
    <w:rsid w:val="003F7317"/>
    <w:rsid w:val="003F7D7D"/>
    <w:rsid w:val="00400295"/>
    <w:rsid w:val="00400846"/>
    <w:rsid w:val="004011DF"/>
    <w:rsid w:val="004027AC"/>
    <w:rsid w:val="0040423E"/>
    <w:rsid w:val="0040486B"/>
    <w:rsid w:val="00405BDA"/>
    <w:rsid w:val="004073FC"/>
    <w:rsid w:val="0040748F"/>
    <w:rsid w:val="00410EB5"/>
    <w:rsid w:val="00411AF5"/>
    <w:rsid w:val="004123A4"/>
    <w:rsid w:val="004130F5"/>
    <w:rsid w:val="00416E2F"/>
    <w:rsid w:val="00417E35"/>
    <w:rsid w:val="00417E50"/>
    <w:rsid w:val="00420B40"/>
    <w:rsid w:val="00421615"/>
    <w:rsid w:val="00421864"/>
    <w:rsid w:val="00421CBF"/>
    <w:rsid w:val="0042226D"/>
    <w:rsid w:val="00423150"/>
    <w:rsid w:val="004302E1"/>
    <w:rsid w:val="00430FAB"/>
    <w:rsid w:val="0043176C"/>
    <w:rsid w:val="00431999"/>
    <w:rsid w:val="00432718"/>
    <w:rsid w:val="00433582"/>
    <w:rsid w:val="004339EB"/>
    <w:rsid w:val="004347E9"/>
    <w:rsid w:val="00434E07"/>
    <w:rsid w:val="00436AD5"/>
    <w:rsid w:val="00436B26"/>
    <w:rsid w:val="00437183"/>
    <w:rsid w:val="004378D0"/>
    <w:rsid w:val="00437F91"/>
    <w:rsid w:val="004413DB"/>
    <w:rsid w:val="00441617"/>
    <w:rsid w:val="00441A96"/>
    <w:rsid w:val="00443709"/>
    <w:rsid w:val="00443C9E"/>
    <w:rsid w:val="00445B27"/>
    <w:rsid w:val="00445BB3"/>
    <w:rsid w:val="0044602D"/>
    <w:rsid w:val="00446328"/>
    <w:rsid w:val="00447091"/>
    <w:rsid w:val="00447452"/>
    <w:rsid w:val="00447FCE"/>
    <w:rsid w:val="0045065B"/>
    <w:rsid w:val="00450F5D"/>
    <w:rsid w:val="00452397"/>
    <w:rsid w:val="00454CB7"/>
    <w:rsid w:val="00455315"/>
    <w:rsid w:val="00455905"/>
    <w:rsid w:val="00455CAD"/>
    <w:rsid w:val="0045631C"/>
    <w:rsid w:val="004568AF"/>
    <w:rsid w:val="0045771C"/>
    <w:rsid w:val="0045782A"/>
    <w:rsid w:val="00457E66"/>
    <w:rsid w:val="004601D2"/>
    <w:rsid w:val="00461A6A"/>
    <w:rsid w:val="00461FDB"/>
    <w:rsid w:val="00464359"/>
    <w:rsid w:val="00464BA7"/>
    <w:rsid w:val="0046538F"/>
    <w:rsid w:val="00465470"/>
    <w:rsid w:val="004654E6"/>
    <w:rsid w:val="004656C8"/>
    <w:rsid w:val="004657E6"/>
    <w:rsid w:val="0046691F"/>
    <w:rsid w:val="00466FC9"/>
    <w:rsid w:val="004678AD"/>
    <w:rsid w:val="00470358"/>
    <w:rsid w:val="00470918"/>
    <w:rsid w:val="0047172D"/>
    <w:rsid w:val="00471AD0"/>
    <w:rsid w:val="00471F82"/>
    <w:rsid w:val="00472027"/>
    <w:rsid w:val="00472813"/>
    <w:rsid w:val="00472EAC"/>
    <w:rsid w:val="004731CF"/>
    <w:rsid w:val="0047476C"/>
    <w:rsid w:val="00475D52"/>
    <w:rsid w:val="00475F7C"/>
    <w:rsid w:val="00475F8A"/>
    <w:rsid w:val="00477803"/>
    <w:rsid w:val="00477F16"/>
    <w:rsid w:val="0048048A"/>
    <w:rsid w:val="004805D9"/>
    <w:rsid w:val="00480752"/>
    <w:rsid w:val="00480F71"/>
    <w:rsid w:val="00481130"/>
    <w:rsid w:val="004816C0"/>
    <w:rsid w:val="0048181F"/>
    <w:rsid w:val="00482DDC"/>
    <w:rsid w:val="00482DEE"/>
    <w:rsid w:val="00483ED6"/>
    <w:rsid w:val="00484550"/>
    <w:rsid w:val="0048481B"/>
    <w:rsid w:val="00484D02"/>
    <w:rsid w:val="00485E27"/>
    <w:rsid w:val="004863B7"/>
    <w:rsid w:val="00490752"/>
    <w:rsid w:val="00491189"/>
    <w:rsid w:val="00492332"/>
    <w:rsid w:val="004924DC"/>
    <w:rsid w:val="00492545"/>
    <w:rsid w:val="004927C5"/>
    <w:rsid w:val="00493A96"/>
    <w:rsid w:val="004941C8"/>
    <w:rsid w:val="004965BD"/>
    <w:rsid w:val="00496654"/>
    <w:rsid w:val="00496DB7"/>
    <w:rsid w:val="00496DC8"/>
    <w:rsid w:val="0049752A"/>
    <w:rsid w:val="004977A0"/>
    <w:rsid w:val="004A1837"/>
    <w:rsid w:val="004A196D"/>
    <w:rsid w:val="004A1EBB"/>
    <w:rsid w:val="004A3106"/>
    <w:rsid w:val="004A44F6"/>
    <w:rsid w:val="004A524D"/>
    <w:rsid w:val="004A65A6"/>
    <w:rsid w:val="004A6A78"/>
    <w:rsid w:val="004A6AE9"/>
    <w:rsid w:val="004A6D5D"/>
    <w:rsid w:val="004A6EE7"/>
    <w:rsid w:val="004A76B9"/>
    <w:rsid w:val="004B075C"/>
    <w:rsid w:val="004B0AE4"/>
    <w:rsid w:val="004B0E32"/>
    <w:rsid w:val="004B1F83"/>
    <w:rsid w:val="004B2D05"/>
    <w:rsid w:val="004B4643"/>
    <w:rsid w:val="004B4E75"/>
    <w:rsid w:val="004B5A52"/>
    <w:rsid w:val="004B5C26"/>
    <w:rsid w:val="004B6194"/>
    <w:rsid w:val="004B696C"/>
    <w:rsid w:val="004C04A9"/>
    <w:rsid w:val="004C0958"/>
    <w:rsid w:val="004C1B05"/>
    <w:rsid w:val="004C213F"/>
    <w:rsid w:val="004C32A5"/>
    <w:rsid w:val="004C3CED"/>
    <w:rsid w:val="004C4822"/>
    <w:rsid w:val="004C5A39"/>
    <w:rsid w:val="004D28B1"/>
    <w:rsid w:val="004D3BBD"/>
    <w:rsid w:val="004D5D08"/>
    <w:rsid w:val="004E074C"/>
    <w:rsid w:val="004E222D"/>
    <w:rsid w:val="004E2D2D"/>
    <w:rsid w:val="004E46CC"/>
    <w:rsid w:val="004E4944"/>
    <w:rsid w:val="004E5134"/>
    <w:rsid w:val="004E5166"/>
    <w:rsid w:val="004E578E"/>
    <w:rsid w:val="004E5951"/>
    <w:rsid w:val="004E5A53"/>
    <w:rsid w:val="004E698E"/>
    <w:rsid w:val="004E7E8A"/>
    <w:rsid w:val="004E7F49"/>
    <w:rsid w:val="004F2566"/>
    <w:rsid w:val="004F2580"/>
    <w:rsid w:val="004F47CA"/>
    <w:rsid w:val="004F4D07"/>
    <w:rsid w:val="004F4DC6"/>
    <w:rsid w:val="004F507D"/>
    <w:rsid w:val="004F5496"/>
    <w:rsid w:val="004F5AE4"/>
    <w:rsid w:val="004F6847"/>
    <w:rsid w:val="004F6D84"/>
    <w:rsid w:val="004F75F3"/>
    <w:rsid w:val="00500D4C"/>
    <w:rsid w:val="00501031"/>
    <w:rsid w:val="005047F1"/>
    <w:rsid w:val="00505254"/>
    <w:rsid w:val="00505639"/>
    <w:rsid w:val="00505821"/>
    <w:rsid w:val="005061D2"/>
    <w:rsid w:val="005069C7"/>
    <w:rsid w:val="00507800"/>
    <w:rsid w:val="00510624"/>
    <w:rsid w:val="00511F81"/>
    <w:rsid w:val="00512BEA"/>
    <w:rsid w:val="00513315"/>
    <w:rsid w:val="00514077"/>
    <w:rsid w:val="00516027"/>
    <w:rsid w:val="0051768C"/>
    <w:rsid w:val="00520C96"/>
    <w:rsid w:val="005238B3"/>
    <w:rsid w:val="005249DB"/>
    <w:rsid w:val="0052521C"/>
    <w:rsid w:val="00526390"/>
    <w:rsid w:val="00526B24"/>
    <w:rsid w:val="0053052F"/>
    <w:rsid w:val="005309C7"/>
    <w:rsid w:val="00530BA8"/>
    <w:rsid w:val="00530C31"/>
    <w:rsid w:val="005311FF"/>
    <w:rsid w:val="0053303F"/>
    <w:rsid w:val="005333CB"/>
    <w:rsid w:val="00533CC0"/>
    <w:rsid w:val="00533CCA"/>
    <w:rsid w:val="00534489"/>
    <w:rsid w:val="00535778"/>
    <w:rsid w:val="00536E20"/>
    <w:rsid w:val="005377D4"/>
    <w:rsid w:val="005378F3"/>
    <w:rsid w:val="00537BCF"/>
    <w:rsid w:val="00540970"/>
    <w:rsid w:val="00540C6D"/>
    <w:rsid w:val="00542907"/>
    <w:rsid w:val="00544580"/>
    <w:rsid w:val="005457AD"/>
    <w:rsid w:val="00546718"/>
    <w:rsid w:val="00546FC2"/>
    <w:rsid w:val="00547BC8"/>
    <w:rsid w:val="005500CF"/>
    <w:rsid w:val="00550EE4"/>
    <w:rsid w:val="005523F7"/>
    <w:rsid w:val="00553C24"/>
    <w:rsid w:val="00555117"/>
    <w:rsid w:val="00555B48"/>
    <w:rsid w:val="00556022"/>
    <w:rsid w:val="0055761A"/>
    <w:rsid w:val="00557C79"/>
    <w:rsid w:val="005603EC"/>
    <w:rsid w:val="00560800"/>
    <w:rsid w:val="00560F84"/>
    <w:rsid w:val="00563358"/>
    <w:rsid w:val="00563821"/>
    <w:rsid w:val="0056396D"/>
    <w:rsid w:val="00563DF8"/>
    <w:rsid w:val="00564F2B"/>
    <w:rsid w:val="005651B7"/>
    <w:rsid w:val="00565461"/>
    <w:rsid w:val="00565497"/>
    <w:rsid w:val="00565578"/>
    <w:rsid w:val="00565D5F"/>
    <w:rsid w:val="00566714"/>
    <w:rsid w:val="00566A19"/>
    <w:rsid w:val="00566CE1"/>
    <w:rsid w:val="005674B1"/>
    <w:rsid w:val="005709CD"/>
    <w:rsid w:val="005711B4"/>
    <w:rsid w:val="00573F46"/>
    <w:rsid w:val="005741FA"/>
    <w:rsid w:val="0057452F"/>
    <w:rsid w:val="005747D1"/>
    <w:rsid w:val="00574F95"/>
    <w:rsid w:val="0057504D"/>
    <w:rsid w:val="0057521B"/>
    <w:rsid w:val="00576E2D"/>
    <w:rsid w:val="005779FF"/>
    <w:rsid w:val="00577ED8"/>
    <w:rsid w:val="00580EFB"/>
    <w:rsid w:val="00580FF7"/>
    <w:rsid w:val="005829C0"/>
    <w:rsid w:val="00583316"/>
    <w:rsid w:val="005835E3"/>
    <w:rsid w:val="00583BDC"/>
    <w:rsid w:val="00584171"/>
    <w:rsid w:val="00586556"/>
    <w:rsid w:val="00586EC3"/>
    <w:rsid w:val="00587381"/>
    <w:rsid w:val="00591286"/>
    <w:rsid w:val="00591BF7"/>
    <w:rsid w:val="005921B5"/>
    <w:rsid w:val="00592569"/>
    <w:rsid w:val="00592A57"/>
    <w:rsid w:val="00594DF8"/>
    <w:rsid w:val="00596E54"/>
    <w:rsid w:val="00597AE7"/>
    <w:rsid w:val="005A05C8"/>
    <w:rsid w:val="005A060B"/>
    <w:rsid w:val="005A0DD8"/>
    <w:rsid w:val="005A10F4"/>
    <w:rsid w:val="005A21A7"/>
    <w:rsid w:val="005A5FA6"/>
    <w:rsid w:val="005A63D5"/>
    <w:rsid w:val="005A70B4"/>
    <w:rsid w:val="005A78C3"/>
    <w:rsid w:val="005B02C8"/>
    <w:rsid w:val="005B0476"/>
    <w:rsid w:val="005B1F52"/>
    <w:rsid w:val="005B3437"/>
    <w:rsid w:val="005B40D6"/>
    <w:rsid w:val="005B43EA"/>
    <w:rsid w:val="005B5CE9"/>
    <w:rsid w:val="005B6C10"/>
    <w:rsid w:val="005B6D18"/>
    <w:rsid w:val="005B75F6"/>
    <w:rsid w:val="005C17B7"/>
    <w:rsid w:val="005C29A9"/>
    <w:rsid w:val="005C2E2A"/>
    <w:rsid w:val="005C3E5A"/>
    <w:rsid w:val="005C4E35"/>
    <w:rsid w:val="005C55FA"/>
    <w:rsid w:val="005C5E8A"/>
    <w:rsid w:val="005C60AF"/>
    <w:rsid w:val="005C6476"/>
    <w:rsid w:val="005C74D7"/>
    <w:rsid w:val="005C7F50"/>
    <w:rsid w:val="005D0C7A"/>
    <w:rsid w:val="005D103F"/>
    <w:rsid w:val="005D17BE"/>
    <w:rsid w:val="005D19E5"/>
    <w:rsid w:val="005D272A"/>
    <w:rsid w:val="005D3621"/>
    <w:rsid w:val="005D390E"/>
    <w:rsid w:val="005D3D5D"/>
    <w:rsid w:val="005D4AA1"/>
    <w:rsid w:val="005D4C36"/>
    <w:rsid w:val="005D5574"/>
    <w:rsid w:val="005D5A00"/>
    <w:rsid w:val="005E0262"/>
    <w:rsid w:val="005E0B56"/>
    <w:rsid w:val="005E1865"/>
    <w:rsid w:val="005E1C10"/>
    <w:rsid w:val="005E1DA6"/>
    <w:rsid w:val="005E202F"/>
    <w:rsid w:val="005E25D2"/>
    <w:rsid w:val="005E4118"/>
    <w:rsid w:val="005E4332"/>
    <w:rsid w:val="005E4575"/>
    <w:rsid w:val="005E62C7"/>
    <w:rsid w:val="005E6AA6"/>
    <w:rsid w:val="005E6BEE"/>
    <w:rsid w:val="005E6D2B"/>
    <w:rsid w:val="005E718C"/>
    <w:rsid w:val="005E7B2F"/>
    <w:rsid w:val="005F026D"/>
    <w:rsid w:val="005F0F4D"/>
    <w:rsid w:val="005F3F45"/>
    <w:rsid w:val="005F4E8C"/>
    <w:rsid w:val="005F55AF"/>
    <w:rsid w:val="005F5F91"/>
    <w:rsid w:val="005F6A21"/>
    <w:rsid w:val="005F71F9"/>
    <w:rsid w:val="005F750C"/>
    <w:rsid w:val="00600151"/>
    <w:rsid w:val="00600837"/>
    <w:rsid w:val="00600A07"/>
    <w:rsid w:val="006018BA"/>
    <w:rsid w:val="00602F48"/>
    <w:rsid w:val="0060505E"/>
    <w:rsid w:val="0060684F"/>
    <w:rsid w:val="00607FDB"/>
    <w:rsid w:val="00610DF8"/>
    <w:rsid w:val="00611B51"/>
    <w:rsid w:val="00612310"/>
    <w:rsid w:val="0061354A"/>
    <w:rsid w:val="00616156"/>
    <w:rsid w:val="006164D4"/>
    <w:rsid w:val="006202F4"/>
    <w:rsid w:val="0062068B"/>
    <w:rsid w:val="006226D3"/>
    <w:rsid w:val="00622DBC"/>
    <w:rsid w:val="00622E93"/>
    <w:rsid w:val="0062368F"/>
    <w:rsid w:val="00625D57"/>
    <w:rsid w:val="00626D50"/>
    <w:rsid w:val="006271BB"/>
    <w:rsid w:val="006274EB"/>
    <w:rsid w:val="00627D52"/>
    <w:rsid w:val="00627F77"/>
    <w:rsid w:val="00630284"/>
    <w:rsid w:val="006314FF"/>
    <w:rsid w:val="00631690"/>
    <w:rsid w:val="0063272F"/>
    <w:rsid w:val="00632F46"/>
    <w:rsid w:val="00633361"/>
    <w:rsid w:val="00636A90"/>
    <w:rsid w:val="00636D0F"/>
    <w:rsid w:val="00636FE7"/>
    <w:rsid w:val="00637B43"/>
    <w:rsid w:val="00637D50"/>
    <w:rsid w:val="006409A1"/>
    <w:rsid w:val="00640D83"/>
    <w:rsid w:val="00641D3E"/>
    <w:rsid w:val="006433C7"/>
    <w:rsid w:val="0064363B"/>
    <w:rsid w:val="00643AC7"/>
    <w:rsid w:val="00644004"/>
    <w:rsid w:val="00644154"/>
    <w:rsid w:val="00644447"/>
    <w:rsid w:val="0064623D"/>
    <w:rsid w:val="00646D53"/>
    <w:rsid w:val="0064713B"/>
    <w:rsid w:val="00647EBD"/>
    <w:rsid w:val="00650312"/>
    <w:rsid w:val="00652614"/>
    <w:rsid w:val="00652F4D"/>
    <w:rsid w:val="00653170"/>
    <w:rsid w:val="006546E9"/>
    <w:rsid w:val="006552E2"/>
    <w:rsid w:val="006558FD"/>
    <w:rsid w:val="0065630F"/>
    <w:rsid w:val="006578BD"/>
    <w:rsid w:val="00657CE4"/>
    <w:rsid w:val="0066193D"/>
    <w:rsid w:val="00661BA0"/>
    <w:rsid w:val="0066304C"/>
    <w:rsid w:val="006636C5"/>
    <w:rsid w:val="00663B19"/>
    <w:rsid w:val="00663B6E"/>
    <w:rsid w:val="0066480C"/>
    <w:rsid w:val="006649B8"/>
    <w:rsid w:val="00664BC0"/>
    <w:rsid w:val="006655F4"/>
    <w:rsid w:val="00665A85"/>
    <w:rsid w:val="00666351"/>
    <w:rsid w:val="006668FD"/>
    <w:rsid w:val="00666FA9"/>
    <w:rsid w:val="006679C5"/>
    <w:rsid w:val="00667A40"/>
    <w:rsid w:val="00667C8D"/>
    <w:rsid w:val="00670DB7"/>
    <w:rsid w:val="006716D5"/>
    <w:rsid w:val="00671A20"/>
    <w:rsid w:val="0067240C"/>
    <w:rsid w:val="00673085"/>
    <w:rsid w:val="00673382"/>
    <w:rsid w:val="006739A8"/>
    <w:rsid w:val="00674B25"/>
    <w:rsid w:val="0067643B"/>
    <w:rsid w:val="00676B1F"/>
    <w:rsid w:val="00677AF6"/>
    <w:rsid w:val="006808CE"/>
    <w:rsid w:val="00680E79"/>
    <w:rsid w:val="00681557"/>
    <w:rsid w:val="006816F4"/>
    <w:rsid w:val="00681B3A"/>
    <w:rsid w:val="00681D81"/>
    <w:rsid w:val="00685E11"/>
    <w:rsid w:val="006868C3"/>
    <w:rsid w:val="00687D3A"/>
    <w:rsid w:val="00690FDA"/>
    <w:rsid w:val="006914E8"/>
    <w:rsid w:val="00691C14"/>
    <w:rsid w:val="00691E85"/>
    <w:rsid w:val="00692232"/>
    <w:rsid w:val="006938DD"/>
    <w:rsid w:val="006962E1"/>
    <w:rsid w:val="00696BCE"/>
    <w:rsid w:val="00696FC7"/>
    <w:rsid w:val="00697645"/>
    <w:rsid w:val="006A1B23"/>
    <w:rsid w:val="006A1DE7"/>
    <w:rsid w:val="006A1EF7"/>
    <w:rsid w:val="006A1FED"/>
    <w:rsid w:val="006A220A"/>
    <w:rsid w:val="006A25B9"/>
    <w:rsid w:val="006A2F91"/>
    <w:rsid w:val="006A2FF4"/>
    <w:rsid w:val="006A3B62"/>
    <w:rsid w:val="006A4A18"/>
    <w:rsid w:val="006A5144"/>
    <w:rsid w:val="006A78C4"/>
    <w:rsid w:val="006A7F25"/>
    <w:rsid w:val="006B128A"/>
    <w:rsid w:val="006B13D6"/>
    <w:rsid w:val="006B1825"/>
    <w:rsid w:val="006B2065"/>
    <w:rsid w:val="006B4975"/>
    <w:rsid w:val="006B4E64"/>
    <w:rsid w:val="006B5870"/>
    <w:rsid w:val="006B64A2"/>
    <w:rsid w:val="006B7E7C"/>
    <w:rsid w:val="006C0406"/>
    <w:rsid w:val="006C0900"/>
    <w:rsid w:val="006C13AA"/>
    <w:rsid w:val="006C31AB"/>
    <w:rsid w:val="006C49DE"/>
    <w:rsid w:val="006C4AE7"/>
    <w:rsid w:val="006C532B"/>
    <w:rsid w:val="006C678C"/>
    <w:rsid w:val="006C6F19"/>
    <w:rsid w:val="006D251E"/>
    <w:rsid w:val="006D3075"/>
    <w:rsid w:val="006D36ED"/>
    <w:rsid w:val="006D4402"/>
    <w:rsid w:val="006D4E13"/>
    <w:rsid w:val="006D66C2"/>
    <w:rsid w:val="006E1675"/>
    <w:rsid w:val="006E25A1"/>
    <w:rsid w:val="006E2C4C"/>
    <w:rsid w:val="006E2EBB"/>
    <w:rsid w:val="006E332D"/>
    <w:rsid w:val="006E543D"/>
    <w:rsid w:val="006E59C7"/>
    <w:rsid w:val="006E680A"/>
    <w:rsid w:val="006E776E"/>
    <w:rsid w:val="006F1A9C"/>
    <w:rsid w:val="006F1E37"/>
    <w:rsid w:val="006F1E76"/>
    <w:rsid w:val="006F2250"/>
    <w:rsid w:val="006F2577"/>
    <w:rsid w:val="006F2CA7"/>
    <w:rsid w:val="006F2FDA"/>
    <w:rsid w:val="006F349B"/>
    <w:rsid w:val="006F3857"/>
    <w:rsid w:val="006F3B8E"/>
    <w:rsid w:val="006F46EC"/>
    <w:rsid w:val="006F4B81"/>
    <w:rsid w:val="006F5644"/>
    <w:rsid w:val="006F5A8D"/>
    <w:rsid w:val="006F655D"/>
    <w:rsid w:val="006F74EB"/>
    <w:rsid w:val="006F7852"/>
    <w:rsid w:val="00701610"/>
    <w:rsid w:val="00701CE5"/>
    <w:rsid w:val="0070282D"/>
    <w:rsid w:val="00702A04"/>
    <w:rsid w:val="00702F60"/>
    <w:rsid w:val="00703220"/>
    <w:rsid w:val="0070347D"/>
    <w:rsid w:val="0070391D"/>
    <w:rsid w:val="00703ED0"/>
    <w:rsid w:val="00704236"/>
    <w:rsid w:val="00705B38"/>
    <w:rsid w:val="0070670D"/>
    <w:rsid w:val="007067A7"/>
    <w:rsid w:val="0071055E"/>
    <w:rsid w:val="00712957"/>
    <w:rsid w:val="0071338A"/>
    <w:rsid w:val="0071401A"/>
    <w:rsid w:val="007152F2"/>
    <w:rsid w:val="007156DD"/>
    <w:rsid w:val="00716ECE"/>
    <w:rsid w:val="0072045B"/>
    <w:rsid w:val="00720514"/>
    <w:rsid w:val="00720BEB"/>
    <w:rsid w:val="00721DBC"/>
    <w:rsid w:val="00723037"/>
    <w:rsid w:val="00726982"/>
    <w:rsid w:val="00730144"/>
    <w:rsid w:val="00730331"/>
    <w:rsid w:val="00731954"/>
    <w:rsid w:val="00732394"/>
    <w:rsid w:val="00732458"/>
    <w:rsid w:val="00733165"/>
    <w:rsid w:val="007333E0"/>
    <w:rsid w:val="00733715"/>
    <w:rsid w:val="00733726"/>
    <w:rsid w:val="007338E9"/>
    <w:rsid w:val="00737528"/>
    <w:rsid w:val="00740DC1"/>
    <w:rsid w:val="00740E69"/>
    <w:rsid w:val="00744DC2"/>
    <w:rsid w:val="007454D8"/>
    <w:rsid w:val="00745C4D"/>
    <w:rsid w:val="007463B3"/>
    <w:rsid w:val="00746976"/>
    <w:rsid w:val="00747C53"/>
    <w:rsid w:val="007502C0"/>
    <w:rsid w:val="0075064E"/>
    <w:rsid w:val="00754259"/>
    <w:rsid w:val="0075585B"/>
    <w:rsid w:val="00756CE7"/>
    <w:rsid w:val="00757066"/>
    <w:rsid w:val="00757D95"/>
    <w:rsid w:val="00761088"/>
    <w:rsid w:val="00762D28"/>
    <w:rsid w:val="00762D7D"/>
    <w:rsid w:val="007705AB"/>
    <w:rsid w:val="007709B4"/>
    <w:rsid w:val="007711C7"/>
    <w:rsid w:val="007714E7"/>
    <w:rsid w:val="00771C96"/>
    <w:rsid w:val="00772A98"/>
    <w:rsid w:val="00772BFC"/>
    <w:rsid w:val="00773AD2"/>
    <w:rsid w:val="00774D62"/>
    <w:rsid w:val="00774E0A"/>
    <w:rsid w:val="00774FBD"/>
    <w:rsid w:val="00775760"/>
    <w:rsid w:val="00776A8B"/>
    <w:rsid w:val="00777BAE"/>
    <w:rsid w:val="007807D1"/>
    <w:rsid w:val="00782686"/>
    <w:rsid w:val="00782F62"/>
    <w:rsid w:val="007836F4"/>
    <w:rsid w:val="007848A0"/>
    <w:rsid w:val="00784CDF"/>
    <w:rsid w:val="0078609B"/>
    <w:rsid w:val="00786392"/>
    <w:rsid w:val="007874EA"/>
    <w:rsid w:val="0079114F"/>
    <w:rsid w:val="007915A2"/>
    <w:rsid w:val="00793280"/>
    <w:rsid w:val="007937A4"/>
    <w:rsid w:val="007938B9"/>
    <w:rsid w:val="00793BC1"/>
    <w:rsid w:val="0079538F"/>
    <w:rsid w:val="0079573E"/>
    <w:rsid w:val="00795CBF"/>
    <w:rsid w:val="00795EBA"/>
    <w:rsid w:val="00795FC4"/>
    <w:rsid w:val="0079620E"/>
    <w:rsid w:val="0079629B"/>
    <w:rsid w:val="00796BA7"/>
    <w:rsid w:val="0079714C"/>
    <w:rsid w:val="007A0B59"/>
    <w:rsid w:val="007A1460"/>
    <w:rsid w:val="007A1665"/>
    <w:rsid w:val="007A3012"/>
    <w:rsid w:val="007A3898"/>
    <w:rsid w:val="007A39AB"/>
    <w:rsid w:val="007A3CC1"/>
    <w:rsid w:val="007A40DA"/>
    <w:rsid w:val="007A579B"/>
    <w:rsid w:val="007A6295"/>
    <w:rsid w:val="007A6A06"/>
    <w:rsid w:val="007B3373"/>
    <w:rsid w:val="007B3FF4"/>
    <w:rsid w:val="007B5090"/>
    <w:rsid w:val="007B60E1"/>
    <w:rsid w:val="007B729B"/>
    <w:rsid w:val="007B738F"/>
    <w:rsid w:val="007C0F49"/>
    <w:rsid w:val="007C1A30"/>
    <w:rsid w:val="007C21D7"/>
    <w:rsid w:val="007C21F4"/>
    <w:rsid w:val="007C288B"/>
    <w:rsid w:val="007C28C7"/>
    <w:rsid w:val="007C3BB3"/>
    <w:rsid w:val="007C5F8A"/>
    <w:rsid w:val="007C7DB6"/>
    <w:rsid w:val="007D05F5"/>
    <w:rsid w:val="007D09B8"/>
    <w:rsid w:val="007D16E2"/>
    <w:rsid w:val="007D1988"/>
    <w:rsid w:val="007D2777"/>
    <w:rsid w:val="007D2991"/>
    <w:rsid w:val="007D5859"/>
    <w:rsid w:val="007D58D9"/>
    <w:rsid w:val="007D5910"/>
    <w:rsid w:val="007D6B37"/>
    <w:rsid w:val="007D711D"/>
    <w:rsid w:val="007D7612"/>
    <w:rsid w:val="007D7B3E"/>
    <w:rsid w:val="007E02A8"/>
    <w:rsid w:val="007E03DB"/>
    <w:rsid w:val="007E2F67"/>
    <w:rsid w:val="007E42C2"/>
    <w:rsid w:val="007E483C"/>
    <w:rsid w:val="007E61AB"/>
    <w:rsid w:val="007E7646"/>
    <w:rsid w:val="007F15B2"/>
    <w:rsid w:val="007F32B9"/>
    <w:rsid w:val="007F3920"/>
    <w:rsid w:val="007F4035"/>
    <w:rsid w:val="007F45EC"/>
    <w:rsid w:val="007F55F6"/>
    <w:rsid w:val="007F5B51"/>
    <w:rsid w:val="007F712D"/>
    <w:rsid w:val="007F76C1"/>
    <w:rsid w:val="007F7755"/>
    <w:rsid w:val="007F7AEB"/>
    <w:rsid w:val="007F7C96"/>
    <w:rsid w:val="008005CE"/>
    <w:rsid w:val="008009A2"/>
    <w:rsid w:val="0080271E"/>
    <w:rsid w:val="0080333D"/>
    <w:rsid w:val="00806266"/>
    <w:rsid w:val="00806A26"/>
    <w:rsid w:val="0080759F"/>
    <w:rsid w:val="00807E7C"/>
    <w:rsid w:val="00807EEE"/>
    <w:rsid w:val="00810951"/>
    <w:rsid w:val="00811342"/>
    <w:rsid w:val="00811CD0"/>
    <w:rsid w:val="00811F9C"/>
    <w:rsid w:val="0081244C"/>
    <w:rsid w:val="00812AF5"/>
    <w:rsid w:val="00812CE4"/>
    <w:rsid w:val="0081352A"/>
    <w:rsid w:val="00815325"/>
    <w:rsid w:val="008168E8"/>
    <w:rsid w:val="0081755E"/>
    <w:rsid w:val="0081792F"/>
    <w:rsid w:val="00817AE5"/>
    <w:rsid w:val="00820B5F"/>
    <w:rsid w:val="00820D0F"/>
    <w:rsid w:val="00820EAD"/>
    <w:rsid w:val="00825DEE"/>
    <w:rsid w:val="00825E99"/>
    <w:rsid w:val="00826326"/>
    <w:rsid w:val="008279CB"/>
    <w:rsid w:val="00827A62"/>
    <w:rsid w:val="008311D2"/>
    <w:rsid w:val="00834992"/>
    <w:rsid w:val="00834CFA"/>
    <w:rsid w:val="008353A6"/>
    <w:rsid w:val="00835806"/>
    <w:rsid w:val="00835FC7"/>
    <w:rsid w:val="0083628B"/>
    <w:rsid w:val="00840289"/>
    <w:rsid w:val="00841733"/>
    <w:rsid w:val="00841D9A"/>
    <w:rsid w:val="00842E95"/>
    <w:rsid w:val="00843A2E"/>
    <w:rsid w:val="00845267"/>
    <w:rsid w:val="008479FB"/>
    <w:rsid w:val="00851793"/>
    <w:rsid w:val="00851A0D"/>
    <w:rsid w:val="00852D4C"/>
    <w:rsid w:val="00853621"/>
    <w:rsid w:val="00853EDC"/>
    <w:rsid w:val="008555DE"/>
    <w:rsid w:val="0085621A"/>
    <w:rsid w:val="008575B6"/>
    <w:rsid w:val="008577BA"/>
    <w:rsid w:val="00857B73"/>
    <w:rsid w:val="00857B9C"/>
    <w:rsid w:val="00857C52"/>
    <w:rsid w:val="00857E61"/>
    <w:rsid w:val="00860229"/>
    <w:rsid w:val="008605F6"/>
    <w:rsid w:val="008615B4"/>
    <w:rsid w:val="00861CD9"/>
    <w:rsid w:val="00862296"/>
    <w:rsid w:val="008624BB"/>
    <w:rsid w:val="00863403"/>
    <w:rsid w:val="0086371C"/>
    <w:rsid w:val="00866057"/>
    <w:rsid w:val="008673B0"/>
    <w:rsid w:val="0086792E"/>
    <w:rsid w:val="00872096"/>
    <w:rsid w:val="008747D8"/>
    <w:rsid w:val="00875024"/>
    <w:rsid w:val="00876493"/>
    <w:rsid w:val="00876742"/>
    <w:rsid w:val="00880125"/>
    <w:rsid w:val="00880271"/>
    <w:rsid w:val="0088066A"/>
    <w:rsid w:val="00880B1A"/>
    <w:rsid w:val="00880C9F"/>
    <w:rsid w:val="00881DB0"/>
    <w:rsid w:val="008837B3"/>
    <w:rsid w:val="008868DF"/>
    <w:rsid w:val="00886A40"/>
    <w:rsid w:val="0089051D"/>
    <w:rsid w:val="00890626"/>
    <w:rsid w:val="008906F1"/>
    <w:rsid w:val="008919B1"/>
    <w:rsid w:val="00891A01"/>
    <w:rsid w:val="00893F8A"/>
    <w:rsid w:val="00894231"/>
    <w:rsid w:val="0089478E"/>
    <w:rsid w:val="008960DD"/>
    <w:rsid w:val="0089666A"/>
    <w:rsid w:val="00896E9A"/>
    <w:rsid w:val="008971B1"/>
    <w:rsid w:val="008976F2"/>
    <w:rsid w:val="0089793E"/>
    <w:rsid w:val="008A04E5"/>
    <w:rsid w:val="008A117D"/>
    <w:rsid w:val="008A13AB"/>
    <w:rsid w:val="008A15A6"/>
    <w:rsid w:val="008A2CA4"/>
    <w:rsid w:val="008A3261"/>
    <w:rsid w:val="008A332B"/>
    <w:rsid w:val="008A3563"/>
    <w:rsid w:val="008A45E4"/>
    <w:rsid w:val="008A564B"/>
    <w:rsid w:val="008A5CA0"/>
    <w:rsid w:val="008A5D51"/>
    <w:rsid w:val="008A649D"/>
    <w:rsid w:val="008A6D1A"/>
    <w:rsid w:val="008A6E46"/>
    <w:rsid w:val="008A7624"/>
    <w:rsid w:val="008B0767"/>
    <w:rsid w:val="008B372D"/>
    <w:rsid w:val="008B3980"/>
    <w:rsid w:val="008B4410"/>
    <w:rsid w:val="008B4F85"/>
    <w:rsid w:val="008B5234"/>
    <w:rsid w:val="008B6238"/>
    <w:rsid w:val="008B636F"/>
    <w:rsid w:val="008B6618"/>
    <w:rsid w:val="008B706E"/>
    <w:rsid w:val="008B7567"/>
    <w:rsid w:val="008B7CF5"/>
    <w:rsid w:val="008C01FC"/>
    <w:rsid w:val="008C050C"/>
    <w:rsid w:val="008C1276"/>
    <w:rsid w:val="008C17A0"/>
    <w:rsid w:val="008C19E6"/>
    <w:rsid w:val="008C1EC2"/>
    <w:rsid w:val="008C2C51"/>
    <w:rsid w:val="008C3AD6"/>
    <w:rsid w:val="008C3C9E"/>
    <w:rsid w:val="008C4EBC"/>
    <w:rsid w:val="008C6975"/>
    <w:rsid w:val="008C698A"/>
    <w:rsid w:val="008C75D8"/>
    <w:rsid w:val="008C770A"/>
    <w:rsid w:val="008C7AD7"/>
    <w:rsid w:val="008D05FC"/>
    <w:rsid w:val="008D1A88"/>
    <w:rsid w:val="008D384D"/>
    <w:rsid w:val="008D498E"/>
    <w:rsid w:val="008D51EF"/>
    <w:rsid w:val="008D5FE2"/>
    <w:rsid w:val="008D7334"/>
    <w:rsid w:val="008D7596"/>
    <w:rsid w:val="008D7768"/>
    <w:rsid w:val="008D7F8D"/>
    <w:rsid w:val="008E0368"/>
    <w:rsid w:val="008E0799"/>
    <w:rsid w:val="008E0C74"/>
    <w:rsid w:val="008E24B7"/>
    <w:rsid w:val="008E33B9"/>
    <w:rsid w:val="008E3CAA"/>
    <w:rsid w:val="008E4E5B"/>
    <w:rsid w:val="008E503D"/>
    <w:rsid w:val="008E53D5"/>
    <w:rsid w:val="008E53D8"/>
    <w:rsid w:val="008F06BF"/>
    <w:rsid w:val="008F0816"/>
    <w:rsid w:val="008F146D"/>
    <w:rsid w:val="008F155A"/>
    <w:rsid w:val="008F19AD"/>
    <w:rsid w:val="008F1EB6"/>
    <w:rsid w:val="008F305E"/>
    <w:rsid w:val="008F4259"/>
    <w:rsid w:val="008F5665"/>
    <w:rsid w:val="008F6A8C"/>
    <w:rsid w:val="008F7F18"/>
    <w:rsid w:val="0090082E"/>
    <w:rsid w:val="00900FDD"/>
    <w:rsid w:val="009024A6"/>
    <w:rsid w:val="00903910"/>
    <w:rsid w:val="00903F37"/>
    <w:rsid w:val="00904962"/>
    <w:rsid w:val="00904E84"/>
    <w:rsid w:val="00905F34"/>
    <w:rsid w:val="00906845"/>
    <w:rsid w:val="00907EF9"/>
    <w:rsid w:val="00911B5E"/>
    <w:rsid w:val="00911BB1"/>
    <w:rsid w:val="00912029"/>
    <w:rsid w:val="00912F79"/>
    <w:rsid w:val="00912FC2"/>
    <w:rsid w:val="00912FF7"/>
    <w:rsid w:val="00913263"/>
    <w:rsid w:val="009145D2"/>
    <w:rsid w:val="00914628"/>
    <w:rsid w:val="00914ACC"/>
    <w:rsid w:val="00914E6D"/>
    <w:rsid w:val="00915E86"/>
    <w:rsid w:val="00915F50"/>
    <w:rsid w:val="009163AB"/>
    <w:rsid w:val="00916665"/>
    <w:rsid w:val="00921081"/>
    <w:rsid w:val="0092246D"/>
    <w:rsid w:val="0092253B"/>
    <w:rsid w:val="00923419"/>
    <w:rsid w:val="0092407E"/>
    <w:rsid w:val="00924BC8"/>
    <w:rsid w:val="00925AAE"/>
    <w:rsid w:val="00926A7A"/>
    <w:rsid w:val="00926CD2"/>
    <w:rsid w:val="00926E7B"/>
    <w:rsid w:val="00927056"/>
    <w:rsid w:val="00931B43"/>
    <w:rsid w:val="00931CD3"/>
    <w:rsid w:val="00931E50"/>
    <w:rsid w:val="009329C9"/>
    <w:rsid w:val="00933023"/>
    <w:rsid w:val="00933AFA"/>
    <w:rsid w:val="009341A5"/>
    <w:rsid w:val="00934BC9"/>
    <w:rsid w:val="00934D53"/>
    <w:rsid w:val="00934DD3"/>
    <w:rsid w:val="00935723"/>
    <w:rsid w:val="009369F9"/>
    <w:rsid w:val="00936D89"/>
    <w:rsid w:val="009375E8"/>
    <w:rsid w:val="00937A79"/>
    <w:rsid w:val="00940116"/>
    <w:rsid w:val="009405E8"/>
    <w:rsid w:val="00941551"/>
    <w:rsid w:val="00942549"/>
    <w:rsid w:val="00942AF7"/>
    <w:rsid w:val="009439DF"/>
    <w:rsid w:val="00943E7F"/>
    <w:rsid w:val="009441FA"/>
    <w:rsid w:val="00944912"/>
    <w:rsid w:val="009457C7"/>
    <w:rsid w:val="00945D09"/>
    <w:rsid w:val="00946ADF"/>
    <w:rsid w:val="00947147"/>
    <w:rsid w:val="00947E4C"/>
    <w:rsid w:val="00947EE1"/>
    <w:rsid w:val="009502BA"/>
    <w:rsid w:val="009506EE"/>
    <w:rsid w:val="00950E9F"/>
    <w:rsid w:val="00952E20"/>
    <w:rsid w:val="009531A6"/>
    <w:rsid w:val="00953363"/>
    <w:rsid w:val="00953BA9"/>
    <w:rsid w:val="00953C8D"/>
    <w:rsid w:val="00953CB2"/>
    <w:rsid w:val="0095450D"/>
    <w:rsid w:val="00954FF3"/>
    <w:rsid w:val="00955CA9"/>
    <w:rsid w:val="00955D65"/>
    <w:rsid w:val="00960455"/>
    <w:rsid w:val="00961080"/>
    <w:rsid w:val="00961E8B"/>
    <w:rsid w:val="00962A9D"/>
    <w:rsid w:val="009643BB"/>
    <w:rsid w:val="00965FE3"/>
    <w:rsid w:val="0096642A"/>
    <w:rsid w:val="009667BF"/>
    <w:rsid w:val="009667F1"/>
    <w:rsid w:val="009670D5"/>
    <w:rsid w:val="009675E0"/>
    <w:rsid w:val="00967AD8"/>
    <w:rsid w:val="009704AF"/>
    <w:rsid w:val="00970629"/>
    <w:rsid w:val="00970A3C"/>
    <w:rsid w:val="00970D9D"/>
    <w:rsid w:val="0097106B"/>
    <w:rsid w:val="009742E8"/>
    <w:rsid w:val="00976C79"/>
    <w:rsid w:val="0097768B"/>
    <w:rsid w:val="00977A21"/>
    <w:rsid w:val="00977EB6"/>
    <w:rsid w:val="00980C97"/>
    <w:rsid w:val="00980FA7"/>
    <w:rsid w:val="009812DE"/>
    <w:rsid w:val="00981A50"/>
    <w:rsid w:val="00982ABB"/>
    <w:rsid w:val="0098387E"/>
    <w:rsid w:val="00984206"/>
    <w:rsid w:val="0098492E"/>
    <w:rsid w:val="00984C73"/>
    <w:rsid w:val="0098607A"/>
    <w:rsid w:val="00986D7E"/>
    <w:rsid w:val="00986F74"/>
    <w:rsid w:val="00987263"/>
    <w:rsid w:val="0099052D"/>
    <w:rsid w:val="00993A24"/>
    <w:rsid w:val="00993B5E"/>
    <w:rsid w:val="00995031"/>
    <w:rsid w:val="00997945"/>
    <w:rsid w:val="009A0018"/>
    <w:rsid w:val="009A1FA5"/>
    <w:rsid w:val="009A4AF6"/>
    <w:rsid w:val="009A4CCB"/>
    <w:rsid w:val="009B0C30"/>
    <w:rsid w:val="009B29B8"/>
    <w:rsid w:val="009B5B17"/>
    <w:rsid w:val="009B654E"/>
    <w:rsid w:val="009B6642"/>
    <w:rsid w:val="009C0164"/>
    <w:rsid w:val="009C0245"/>
    <w:rsid w:val="009C0820"/>
    <w:rsid w:val="009C267A"/>
    <w:rsid w:val="009C2E97"/>
    <w:rsid w:val="009C306C"/>
    <w:rsid w:val="009C3D31"/>
    <w:rsid w:val="009C4CDB"/>
    <w:rsid w:val="009C6026"/>
    <w:rsid w:val="009C60C4"/>
    <w:rsid w:val="009C67DF"/>
    <w:rsid w:val="009C6E4E"/>
    <w:rsid w:val="009C7434"/>
    <w:rsid w:val="009D2AB4"/>
    <w:rsid w:val="009D3F50"/>
    <w:rsid w:val="009D649B"/>
    <w:rsid w:val="009D7B14"/>
    <w:rsid w:val="009E07EE"/>
    <w:rsid w:val="009E0C75"/>
    <w:rsid w:val="009E1F5F"/>
    <w:rsid w:val="009E29CD"/>
    <w:rsid w:val="009E2B0E"/>
    <w:rsid w:val="009E308B"/>
    <w:rsid w:val="009E32A0"/>
    <w:rsid w:val="009E34FE"/>
    <w:rsid w:val="009E3F7D"/>
    <w:rsid w:val="009E3FF7"/>
    <w:rsid w:val="009E5A00"/>
    <w:rsid w:val="009E637F"/>
    <w:rsid w:val="009E6C2F"/>
    <w:rsid w:val="009E7289"/>
    <w:rsid w:val="009F012B"/>
    <w:rsid w:val="009F03DA"/>
    <w:rsid w:val="009F0E54"/>
    <w:rsid w:val="009F0F5C"/>
    <w:rsid w:val="009F1928"/>
    <w:rsid w:val="009F1952"/>
    <w:rsid w:val="009F1D18"/>
    <w:rsid w:val="009F225B"/>
    <w:rsid w:val="009F24E9"/>
    <w:rsid w:val="009F2941"/>
    <w:rsid w:val="009F2D1A"/>
    <w:rsid w:val="009F301F"/>
    <w:rsid w:val="009F310D"/>
    <w:rsid w:val="009F3BD0"/>
    <w:rsid w:val="009F4D25"/>
    <w:rsid w:val="009F5056"/>
    <w:rsid w:val="009F680C"/>
    <w:rsid w:val="009F6E51"/>
    <w:rsid w:val="00A0045C"/>
    <w:rsid w:val="00A00A9A"/>
    <w:rsid w:val="00A00DC5"/>
    <w:rsid w:val="00A0223F"/>
    <w:rsid w:val="00A0262F"/>
    <w:rsid w:val="00A02FEB"/>
    <w:rsid w:val="00A030A1"/>
    <w:rsid w:val="00A0379A"/>
    <w:rsid w:val="00A04459"/>
    <w:rsid w:val="00A06482"/>
    <w:rsid w:val="00A073B7"/>
    <w:rsid w:val="00A0750B"/>
    <w:rsid w:val="00A10CC3"/>
    <w:rsid w:val="00A11E05"/>
    <w:rsid w:val="00A13959"/>
    <w:rsid w:val="00A13A31"/>
    <w:rsid w:val="00A13C12"/>
    <w:rsid w:val="00A15498"/>
    <w:rsid w:val="00A164ED"/>
    <w:rsid w:val="00A16B63"/>
    <w:rsid w:val="00A17866"/>
    <w:rsid w:val="00A200C8"/>
    <w:rsid w:val="00A202E2"/>
    <w:rsid w:val="00A20A99"/>
    <w:rsid w:val="00A20C4C"/>
    <w:rsid w:val="00A21F0C"/>
    <w:rsid w:val="00A2300D"/>
    <w:rsid w:val="00A236FF"/>
    <w:rsid w:val="00A23923"/>
    <w:rsid w:val="00A23B9C"/>
    <w:rsid w:val="00A23EB4"/>
    <w:rsid w:val="00A24381"/>
    <w:rsid w:val="00A25012"/>
    <w:rsid w:val="00A252ED"/>
    <w:rsid w:val="00A2662F"/>
    <w:rsid w:val="00A27695"/>
    <w:rsid w:val="00A27B32"/>
    <w:rsid w:val="00A27F20"/>
    <w:rsid w:val="00A31D78"/>
    <w:rsid w:val="00A32CC2"/>
    <w:rsid w:val="00A3340A"/>
    <w:rsid w:val="00A334AE"/>
    <w:rsid w:val="00A34D8A"/>
    <w:rsid w:val="00A3544E"/>
    <w:rsid w:val="00A359F3"/>
    <w:rsid w:val="00A35D76"/>
    <w:rsid w:val="00A36636"/>
    <w:rsid w:val="00A37467"/>
    <w:rsid w:val="00A4077A"/>
    <w:rsid w:val="00A40FA5"/>
    <w:rsid w:val="00A44E2A"/>
    <w:rsid w:val="00A452DC"/>
    <w:rsid w:val="00A50975"/>
    <w:rsid w:val="00A516FB"/>
    <w:rsid w:val="00A51768"/>
    <w:rsid w:val="00A527E3"/>
    <w:rsid w:val="00A532D4"/>
    <w:rsid w:val="00A53DDC"/>
    <w:rsid w:val="00A54811"/>
    <w:rsid w:val="00A558B8"/>
    <w:rsid w:val="00A55DB7"/>
    <w:rsid w:val="00A604ED"/>
    <w:rsid w:val="00A61020"/>
    <w:rsid w:val="00A613B3"/>
    <w:rsid w:val="00A617B4"/>
    <w:rsid w:val="00A62253"/>
    <w:rsid w:val="00A622C3"/>
    <w:rsid w:val="00A62D28"/>
    <w:rsid w:val="00A63259"/>
    <w:rsid w:val="00A649D3"/>
    <w:rsid w:val="00A64F79"/>
    <w:rsid w:val="00A65F1C"/>
    <w:rsid w:val="00A669FF"/>
    <w:rsid w:val="00A67D5A"/>
    <w:rsid w:val="00A700FE"/>
    <w:rsid w:val="00A70BB1"/>
    <w:rsid w:val="00A70BF2"/>
    <w:rsid w:val="00A711E8"/>
    <w:rsid w:val="00A71899"/>
    <w:rsid w:val="00A71F95"/>
    <w:rsid w:val="00A727C9"/>
    <w:rsid w:val="00A72E83"/>
    <w:rsid w:val="00A73017"/>
    <w:rsid w:val="00A73A83"/>
    <w:rsid w:val="00A73D67"/>
    <w:rsid w:val="00A74869"/>
    <w:rsid w:val="00A752F5"/>
    <w:rsid w:val="00A75520"/>
    <w:rsid w:val="00A75A01"/>
    <w:rsid w:val="00A76D38"/>
    <w:rsid w:val="00A76F47"/>
    <w:rsid w:val="00A7719C"/>
    <w:rsid w:val="00A77598"/>
    <w:rsid w:val="00A77876"/>
    <w:rsid w:val="00A80BEC"/>
    <w:rsid w:val="00A81FB9"/>
    <w:rsid w:val="00A845DF"/>
    <w:rsid w:val="00A854B6"/>
    <w:rsid w:val="00A86A29"/>
    <w:rsid w:val="00A87139"/>
    <w:rsid w:val="00A900D0"/>
    <w:rsid w:val="00A9016B"/>
    <w:rsid w:val="00A9047D"/>
    <w:rsid w:val="00A90741"/>
    <w:rsid w:val="00A90E03"/>
    <w:rsid w:val="00A919B1"/>
    <w:rsid w:val="00A91F4D"/>
    <w:rsid w:val="00A92A93"/>
    <w:rsid w:val="00A93899"/>
    <w:rsid w:val="00A94223"/>
    <w:rsid w:val="00AA2C5A"/>
    <w:rsid w:val="00AA362A"/>
    <w:rsid w:val="00AA3DCF"/>
    <w:rsid w:val="00AA5127"/>
    <w:rsid w:val="00AA7433"/>
    <w:rsid w:val="00AA7D5C"/>
    <w:rsid w:val="00AB0F29"/>
    <w:rsid w:val="00AB115E"/>
    <w:rsid w:val="00AB28F0"/>
    <w:rsid w:val="00AB2AE1"/>
    <w:rsid w:val="00AB3BF6"/>
    <w:rsid w:val="00AB4692"/>
    <w:rsid w:val="00AB5A65"/>
    <w:rsid w:val="00AB6323"/>
    <w:rsid w:val="00AB7E4D"/>
    <w:rsid w:val="00AC1416"/>
    <w:rsid w:val="00AC3A07"/>
    <w:rsid w:val="00AC3E0C"/>
    <w:rsid w:val="00AC5050"/>
    <w:rsid w:val="00AC5204"/>
    <w:rsid w:val="00AC59AA"/>
    <w:rsid w:val="00AC5A33"/>
    <w:rsid w:val="00AC6E27"/>
    <w:rsid w:val="00AC7C62"/>
    <w:rsid w:val="00AD06F1"/>
    <w:rsid w:val="00AD17D3"/>
    <w:rsid w:val="00AD23C6"/>
    <w:rsid w:val="00AD2883"/>
    <w:rsid w:val="00AD314E"/>
    <w:rsid w:val="00AD3790"/>
    <w:rsid w:val="00AD37F5"/>
    <w:rsid w:val="00AD5814"/>
    <w:rsid w:val="00AD5908"/>
    <w:rsid w:val="00AD75DE"/>
    <w:rsid w:val="00AD7F3F"/>
    <w:rsid w:val="00AE11CA"/>
    <w:rsid w:val="00AE1455"/>
    <w:rsid w:val="00AE1639"/>
    <w:rsid w:val="00AE5A34"/>
    <w:rsid w:val="00AE7747"/>
    <w:rsid w:val="00AE7C2D"/>
    <w:rsid w:val="00AF05F3"/>
    <w:rsid w:val="00AF0DA8"/>
    <w:rsid w:val="00AF102B"/>
    <w:rsid w:val="00AF2201"/>
    <w:rsid w:val="00AF2AD1"/>
    <w:rsid w:val="00AF2EDA"/>
    <w:rsid w:val="00AF3104"/>
    <w:rsid w:val="00AF360A"/>
    <w:rsid w:val="00AF432F"/>
    <w:rsid w:val="00AF4736"/>
    <w:rsid w:val="00AF4AAD"/>
    <w:rsid w:val="00AF4CCB"/>
    <w:rsid w:val="00AF5EF3"/>
    <w:rsid w:val="00AF672A"/>
    <w:rsid w:val="00AF6D22"/>
    <w:rsid w:val="00B00B81"/>
    <w:rsid w:val="00B00D10"/>
    <w:rsid w:val="00B013B1"/>
    <w:rsid w:val="00B019DB"/>
    <w:rsid w:val="00B01A45"/>
    <w:rsid w:val="00B01AAC"/>
    <w:rsid w:val="00B01B3B"/>
    <w:rsid w:val="00B034BC"/>
    <w:rsid w:val="00B05620"/>
    <w:rsid w:val="00B05FDF"/>
    <w:rsid w:val="00B06387"/>
    <w:rsid w:val="00B064DA"/>
    <w:rsid w:val="00B068EB"/>
    <w:rsid w:val="00B07016"/>
    <w:rsid w:val="00B10234"/>
    <w:rsid w:val="00B1350A"/>
    <w:rsid w:val="00B152D2"/>
    <w:rsid w:val="00B15CFE"/>
    <w:rsid w:val="00B16030"/>
    <w:rsid w:val="00B16B77"/>
    <w:rsid w:val="00B202AE"/>
    <w:rsid w:val="00B21093"/>
    <w:rsid w:val="00B219D6"/>
    <w:rsid w:val="00B22DE6"/>
    <w:rsid w:val="00B23E34"/>
    <w:rsid w:val="00B2512E"/>
    <w:rsid w:val="00B254BB"/>
    <w:rsid w:val="00B25739"/>
    <w:rsid w:val="00B25F83"/>
    <w:rsid w:val="00B26157"/>
    <w:rsid w:val="00B27C09"/>
    <w:rsid w:val="00B33652"/>
    <w:rsid w:val="00B363D1"/>
    <w:rsid w:val="00B367F6"/>
    <w:rsid w:val="00B36908"/>
    <w:rsid w:val="00B36CEC"/>
    <w:rsid w:val="00B373DB"/>
    <w:rsid w:val="00B400FF"/>
    <w:rsid w:val="00B4085B"/>
    <w:rsid w:val="00B40BBF"/>
    <w:rsid w:val="00B40CD7"/>
    <w:rsid w:val="00B40D29"/>
    <w:rsid w:val="00B42B2B"/>
    <w:rsid w:val="00B42CC2"/>
    <w:rsid w:val="00B43362"/>
    <w:rsid w:val="00B43BC4"/>
    <w:rsid w:val="00B43E71"/>
    <w:rsid w:val="00B445D3"/>
    <w:rsid w:val="00B446CC"/>
    <w:rsid w:val="00B45034"/>
    <w:rsid w:val="00B461D1"/>
    <w:rsid w:val="00B463FB"/>
    <w:rsid w:val="00B464E9"/>
    <w:rsid w:val="00B46757"/>
    <w:rsid w:val="00B4723A"/>
    <w:rsid w:val="00B47CBB"/>
    <w:rsid w:val="00B5075B"/>
    <w:rsid w:val="00B5111D"/>
    <w:rsid w:val="00B51327"/>
    <w:rsid w:val="00B51421"/>
    <w:rsid w:val="00B5240D"/>
    <w:rsid w:val="00B5434E"/>
    <w:rsid w:val="00B55C0F"/>
    <w:rsid w:val="00B57378"/>
    <w:rsid w:val="00B63107"/>
    <w:rsid w:val="00B63866"/>
    <w:rsid w:val="00B641E0"/>
    <w:rsid w:val="00B66CC0"/>
    <w:rsid w:val="00B679A8"/>
    <w:rsid w:val="00B70CD5"/>
    <w:rsid w:val="00B71970"/>
    <w:rsid w:val="00B7362B"/>
    <w:rsid w:val="00B74FAA"/>
    <w:rsid w:val="00B7580C"/>
    <w:rsid w:val="00B7582A"/>
    <w:rsid w:val="00B75DEB"/>
    <w:rsid w:val="00B75E0A"/>
    <w:rsid w:val="00B760BB"/>
    <w:rsid w:val="00B76626"/>
    <w:rsid w:val="00B77524"/>
    <w:rsid w:val="00B77657"/>
    <w:rsid w:val="00B800CD"/>
    <w:rsid w:val="00B8039E"/>
    <w:rsid w:val="00B80912"/>
    <w:rsid w:val="00B84128"/>
    <w:rsid w:val="00B84A27"/>
    <w:rsid w:val="00B84DBA"/>
    <w:rsid w:val="00B85027"/>
    <w:rsid w:val="00B852B6"/>
    <w:rsid w:val="00B86C3F"/>
    <w:rsid w:val="00B87175"/>
    <w:rsid w:val="00B87306"/>
    <w:rsid w:val="00B90364"/>
    <w:rsid w:val="00B9242C"/>
    <w:rsid w:val="00B93448"/>
    <w:rsid w:val="00B95A87"/>
    <w:rsid w:val="00B95C3F"/>
    <w:rsid w:val="00B969C1"/>
    <w:rsid w:val="00B96CDD"/>
    <w:rsid w:val="00B976A4"/>
    <w:rsid w:val="00BA2142"/>
    <w:rsid w:val="00BA4680"/>
    <w:rsid w:val="00BA4BE6"/>
    <w:rsid w:val="00BA5821"/>
    <w:rsid w:val="00BA680A"/>
    <w:rsid w:val="00BA7979"/>
    <w:rsid w:val="00BA7A91"/>
    <w:rsid w:val="00BA7BFE"/>
    <w:rsid w:val="00BA7D0B"/>
    <w:rsid w:val="00BB0470"/>
    <w:rsid w:val="00BB17AA"/>
    <w:rsid w:val="00BB1CCF"/>
    <w:rsid w:val="00BB3861"/>
    <w:rsid w:val="00BB39AB"/>
    <w:rsid w:val="00BB4464"/>
    <w:rsid w:val="00BB493C"/>
    <w:rsid w:val="00BB49A6"/>
    <w:rsid w:val="00BB6CEB"/>
    <w:rsid w:val="00BB6DB6"/>
    <w:rsid w:val="00BB73D8"/>
    <w:rsid w:val="00BB7498"/>
    <w:rsid w:val="00BC0189"/>
    <w:rsid w:val="00BC15D2"/>
    <w:rsid w:val="00BC1893"/>
    <w:rsid w:val="00BC18DE"/>
    <w:rsid w:val="00BC1D83"/>
    <w:rsid w:val="00BC241D"/>
    <w:rsid w:val="00BC2538"/>
    <w:rsid w:val="00BC2E06"/>
    <w:rsid w:val="00BC41AB"/>
    <w:rsid w:val="00BC42BB"/>
    <w:rsid w:val="00BC498F"/>
    <w:rsid w:val="00BC5438"/>
    <w:rsid w:val="00BC65C9"/>
    <w:rsid w:val="00BC7DEC"/>
    <w:rsid w:val="00BD324A"/>
    <w:rsid w:val="00BD392E"/>
    <w:rsid w:val="00BD4412"/>
    <w:rsid w:val="00BD469A"/>
    <w:rsid w:val="00BD5A16"/>
    <w:rsid w:val="00BD6427"/>
    <w:rsid w:val="00BD6473"/>
    <w:rsid w:val="00BD7560"/>
    <w:rsid w:val="00BE1E7B"/>
    <w:rsid w:val="00BE42ED"/>
    <w:rsid w:val="00BE45AD"/>
    <w:rsid w:val="00BE4BD4"/>
    <w:rsid w:val="00BE52EF"/>
    <w:rsid w:val="00BE63E2"/>
    <w:rsid w:val="00BE6ECD"/>
    <w:rsid w:val="00BE7891"/>
    <w:rsid w:val="00BE7E86"/>
    <w:rsid w:val="00BF0003"/>
    <w:rsid w:val="00BF0063"/>
    <w:rsid w:val="00BF03C8"/>
    <w:rsid w:val="00BF09DE"/>
    <w:rsid w:val="00BF0B61"/>
    <w:rsid w:val="00BF0F5E"/>
    <w:rsid w:val="00BF1495"/>
    <w:rsid w:val="00BF458A"/>
    <w:rsid w:val="00BF5952"/>
    <w:rsid w:val="00BF59A2"/>
    <w:rsid w:val="00BF7BA9"/>
    <w:rsid w:val="00BF7BDB"/>
    <w:rsid w:val="00BF7EAD"/>
    <w:rsid w:val="00C00750"/>
    <w:rsid w:val="00C00846"/>
    <w:rsid w:val="00C01F30"/>
    <w:rsid w:val="00C02A49"/>
    <w:rsid w:val="00C03314"/>
    <w:rsid w:val="00C03901"/>
    <w:rsid w:val="00C04EB4"/>
    <w:rsid w:val="00C074FC"/>
    <w:rsid w:val="00C07B60"/>
    <w:rsid w:val="00C11D8F"/>
    <w:rsid w:val="00C12B25"/>
    <w:rsid w:val="00C13713"/>
    <w:rsid w:val="00C14282"/>
    <w:rsid w:val="00C14710"/>
    <w:rsid w:val="00C16AD1"/>
    <w:rsid w:val="00C16D35"/>
    <w:rsid w:val="00C17C32"/>
    <w:rsid w:val="00C2046A"/>
    <w:rsid w:val="00C205C4"/>
    <w:rsid w:val="00C20B66"/>
    <w:rsid w:val="00C21B38"/>
    <w:rsid w:val="00C223AB"/>
    <w:rsid w:val="00C22FA9"/>
    <w:rsid w:val="00C23081"/>
    <w:rsid w:val="00C24631"/>
    <w:rsid w:val="00C250C1"/>
    <w:rsid w:val="00C25E43"/>
    <w:rsid w:val="00C2797B"/>
    <w:rsid w:val="00C30561"/>
    <w:rsid w:val="00C30CC3"/>
    <w:rsid w:val="00C30FE0"/>
    <w:rsid w:val="00C316FD"/>
    <w:rsid w:val="00C346C2"/>
    <w:rsid w:val="00C34767"/>
    <w:rsid w:val="00C35F4E"/>
    <w:rsid w:val="00C362B5"/>
    <w:rsid w:val="00C40C91"/>
    <w:rsid w:val="00C41909"/>
    <w:rsid w:val="00C42410"/>
    <w:rsid w:val="00C42D22"/>
    <w:rsid w:val="00C43E28"/>
    <w:rsid w:val="00C45679"/>
    <w:rsid w:val="00C45AA5"/>
    <w:rsid w:val="00C474D1"/>
    <w:rsid w:val="00C5034C"/>
    <w:rsid w:val="00C513B4"/>
    <w:rsid w:val="00C5166E"/>
    <w:rsid w:val="00C516C7"/>
    <w:rsid w:val="00C51875"/>
    <w:rsid w:val="00C5397A"/>
    <w:rsid w:val="00C53EA0"/>
    <w:rsid w:val="00C55497"/>
    <w:rsid w:val="00C55C2C"/>
    <w:rsid w:val="00C5660B"/>
    <w:rsid w:val="00C6016F"/>
    <w:rsid w:val="00C60407"/>
    <w:rsid w:val="00C606B0"/>
    <w:rsid w:val="00C61ACA"/>
    <w:rsid w:val="00C61DE0"/>
    <w:rsid w:val="00C6218B"/>
    <w:rsid w:val="00C62449"/>
    <w:rsid w:val="00C63562"/>
    <w:rsid w:val="00C64434"/>
    <w:rsid w:val="00C6448B"/>
    <w:rsid w:val="00C64AE6"/>
    <w:rsid w:val="00C64C39"/>
    <w:rsid w:val="00C65A1E"/>
    <w:rsid w:val="00C672A4"/>
    <w:rsid w:val="00C673A1"/>
    <w:rsid w:val="00C679B1"/>
    <w:rsid w:val="00C719E7"/>
    <w:rsid w:val="00C71C49"/>
    <w:rsid w:val="00C72392"/>
    <w:rsid w:val="00C727E7"/>
    <w:rsid w:val="00C72A51"/>
    <w:rsid w:val="00C734CB"/>
    <w:rsid w:val="00C73E08"/>
    <w:rsid w:val="00C75AA9"/>
    <w:rsid w:val="00C76A0E"/>
    <w:rsid w:val="00C76D9E"/>
    <w:rsid w:val="00C771BB"/>
    <w:rsid w:val="00C80A4D"/>
    <w:rsid w:val="00C80C9A"/>
    <w:rsid w:val="00C819D7"/>
    <w:rsid w:val="00C81D16"/>
    <w:rsid w:val="00C823A3"/>
    <w:rsid w:val="00C82593"/>
    <w:rsid w:val="00C846A2"/>
    <w:rsid w:val="00C84C3B"/>
    <w:rsid w:val="00C84F85"/>
    <w:rsid w:val="00C85F05"/>
    <w:rsid w:val="00C877D8"/>
    <w:rsid w:val="00C9178D"/>
    <w:rsid w:val="00C91DD0"/>
    <w:rsid w:val="00C92BB9"/>
    <w:rsid w:val="00C92F87"/>
    <w:rsid w:val="00C931CE"/>
    <w:rsid w:val="00C93DE0"/>
    <w:rsid w:val="00C94D6D"/>
    <w:rsid w:val="00C950BC"/>
    <w:rsid w:val="00C9611F"/>
    <w:rsid w:val="00C968D3"/>
    <w:rsid w:val="00C96A4F"/>
    <w:rsid w:val="00C97D7A"/>
    <w:rsid w:val="00CA04AC"/>
    <w:rsid w:val="00CA077D"/>
    <w:rsid w:val="00CA1C6E"/>
    <w:rsid w:val="00CA394F"/>
    <w:rsid w:val="00CA450D"/>
    <w:rsid w:val="00CA576E"/>
    <w:rsid w:val="00CA59AF"/>
    <w:rsid w:val="00CA70DF"/>
    <w:rsid w:val="00CA764D"/>
    <w:rsid w:val="00CB0107"/>
    <w:rsid w:val="00CB09FE"/>
    <w:rsid w:val="00CB1143"/>
    <w:rsid w:val="00CB20BF"/>
    <w:rsid w:val="00CB269B"/>
    <w:rsid w:val="00CB28B1"/>
    <w:rsid w:val="00CB3CA5"/>
    <w:rsid w:val="00CB4E56"/>
    <w:rsid w:val="00CB4FDD"/>
    <w:rsid w:val="00CB541A"/>
    <w:rsid w:val="00CB561A"/>
    <w:rsid w:val="00CB5AB2"/>
    <w:rsid w:val="00CB67A5"/>
    <w:rsid w:val="00CB6D56"/>
    <w:rsid w:val="00CB738D"/>
    <w:rsid w:val="00CB7504"/>
    <w:rsid w:val="00CC0346"/>
    <w:rsid w:val="00CC0A20"/>
    <w:rsid w:val="00CC1444"/>
    <w:rsid w:val="00CC2115"/>
    <w:rsid w:val="00CC2ADE"/>
    <w:rsid w:val="00CC2CE4"/>
    <w:rsid w:val="00CC3B49"/>
    <w:rsid w:val="00CC415B"/>
    <w:rsid w:val="00CC4D41"/>
    <w:rsid w:val="00CC7084"/>
    <w:rsid w:val="00CC77D8"/>
    <w:rsid w:val="00CC7D81"/>
    <w:rsid w:val="00CD0305"/>
    <w:rsid w:val="00CD048F"/>
    <w:rsid w:val="00CD1161"/>
    <w:rsid w:val="00CD277E"/>
    <w:rsid w:val="00CD3056"/>
    <w:rsid w:val="00CD33A3"/>
    <w:rsid w:val="00CD357E"/>
    <w:rsid w:val="00CD3AE1"/>
    <w:rsid w:val="00CD4944"/>
    <w:rsid w:val="00CD4DF3"/>
    <w:rsid w:val="00CD6C1E"/>
    <w:rsid w:val="00CD78F6"/>
    <w:rsid w:val="00CE1B74"/>
    <w:rsid w:val="00CE1E81"/>
    <w:rsid w:val="00CE1EF6"/>
    <w:rsid w:val="00CE4141"/>
    <w:rsid w:val="00CE5633"/>
    <w:rsid w:val="00CE65DC"/>
    <w:rsid w:val="00CE6994"/>
    <w:rsid w:val="00CE6ACC"/>
    <w:rsid w:val="00CE7F91"/>
    <w:rsid w:val="00CF0183"/>
    <w:rsid w:val="00CF06AF"/>
    <w:rsid w:val="00CF12B1"/>
    <w:rsid w:val="00CF1478"/>
    <w:rsid w:val="00CF1F61"/>
    <w:rsid w:val="00CF238E"/>
    <w:rsid w:val="00CF321C"/>
    <w:rsid w:val="00CF3452"/>
    <w:rsid w:val="00CF3DDF"/>
    <w:rsid w:val="00CF4999"/>
    <w:rsid w:val="00CF5A4B"/>
    <w:rsid w:val="00CF640D"/>
    <w:rsid w:val="00CF7542"/>
    <w:rsid w:val="00CF7754"/>
    <w:rsid w:val="00D006B4"/>
    <w:rsid w:val="00D02426"/>
    <w:rsid w:val="00D02CF5"/>
    <w:rsid w:val="00D037C1"/>
    <w:rsid w:val="00D050B4"/>
    <w:rsid w:val="00D0564C"/>
    <w:rsid w:val="00D05D35"/>
    <w:rsid w:val="00D06800"/>
    <w:rsid w:val="00D06A66"/>
    <w:rsid w:val="00D06E93"/>
    <w:rsid w:val="00D10434"/>
    <w:rsid w:val="00D105C6"/>
    <w:rsid w:val="00D10C74"/>
    <w:rsid w:val="00D10E5E"/>
    <w:rsid w:val="00D14915"/>
    <w:rsid w:val="00D15E49"/>
    <w:rsid w:val="00D1601A"/>
    <w:rsid w:val="00D1698A"/>
    <w:rsid w:val="00D172F5"/>
    <w:rsid w:val="00D17812"/>
    <w:rsid w:val="00D20198"/>
    <w:rsid w:val="00D217A5"/>
    <w:rsid w:val="00D217B6"/>
    <w:rsid w:val="00D23812"/>
    <w:rsid w:val="00D2493D"/>
    <w:rsid w:val="00D24996"/>
    <w:rsid w:val="00D25D34"/>
    <w:rsid w:val="00D25E0E"/>
    <w:rsid w:val="00D265ED"/>
    <w:rsid w:val="00D26D23"/>
    <w:rsid w:val="00D27A7B"/>
    <w:rsid w:val="00D27C51"/>
    <w:rsid w:val="00D31DC2"/>
    <w:rsid w:val="00D3419D"/>
    <w:rsid w:val="00D34841"/>
    <w:rsid w:val="00D351B5"/>
    <w:rsid w:val="00D35840"/>
    <w:rsid w:val="00D3593B"/>
    <w:rsid w:val="00D37B4F"/>
    <w:rsid w:val="00D4118D"/>
    <w:rsid w:val="00D41733"/>
    <w:rsid w:val="00D41AAE"/>
    <w:rsid w:val="00D42298"/>
    <w:rsid w:val="00D428A2"/>
    <w:rsid w:val="00D43CBA"/>
    <w:rsid w:val="00D449A1"/>
    <w:rsid w:val="00D46DEF"/>
    <w:rsid w:val="00D46FF5"/>
    <w:rsid w:val="00D47C57"/>
    <w:rsid w:val="00D47F0E"/>
    <w:rsid w:val="00D50367"/>
    <w:rsid w:val="00D50ED0"/>
    <w:rsid w:val="00D51CCA"/>
    <w:rsid w:val="00D52886"/>
    <w:rsid w:val="00D52B9B"/>
    <w:rsid w:val="00D52ED8"/>
    <w:rsid w:val="00D52FE6"/>
    <w:rsid w:val="00D53EB3"/>
    <w:rsid w:val="00D57E5E"/>
    <w:rsid w:val="00D600AC"/>
    <w:rsid w:val="00D60250"/>
    <w:rsid w:val="00D60689"/>
    <w:rsid w:val="00D60EC5"/>
    <w:rsid w:val="00D6116B"/>
    <w:rsid w:val="00D616AC"/>
    <w:rsid w:val="00D617A2"/>
    <w:rsid w:val="00D64972"/>
    <w:rsid w:val="00D65AE0"/>
    <w:rsid w:val="00D71221"/>
    <w:rsid w:val="00D721A1"/>
    <w:rsid w:val="00D72626"/>
    <w:rsid w:val="00D726CE"/>
    <w:rsid w:val="00D728E7"/>
    <w:rsid w:val="00D729A6"/>
    <w:rsid w:val="00D72A29"/>
    <w:rsid w:val="00D7326C"/>
    <w:rsid w:val="00D73336"/>
    <w:rsid w:val="00D74579"/>
    <w:rsid w:val="00D749FA"/>
    <w:rsid w:val="00D75534"/>
    <w:rsid w:val="00D757E2"/>
    <w:rsid w:val="00D75F55"/>
    <w:rsid w:val="00D80527"/>
    <w:rsid w:val="00D82779"/>
    <w:rsid w:val="00D8328D"/>
    <w:rsid w:val="00D83D26"/>
    <w:rsid w:val="00D84C24"/>
    <w:rsid w:val="00D84F1E"/>
    <w:rsid w:val="00D852B3"/>
    <w:rsid w:val="00D869CD"/>
    <w:rsid w:val="00D87205"/>
    <w:rsid w:val="00D8771D"/>
    <w:rsid w:val="00D878BC"/>
    <w:rsid w:val="00D87E70"/>
    <w:rsid w:val="00D910C2"/>
    <w:rsid w:val="00D91269"/>
    <w:rsid w:val="00D92001"/>
    <w:rsid w:val="00D9591F"/>
    <w:rsid w:val="00D95A3E"/>
    <w:rsid w:val="00D95AB4"/>
    <w:rsid w:val="00D964B4"/>
    <w:rsid w:val="00D97752"/>
    <w:rsid w:val="00DA0A7F"/>
    <w:rsid w:val="00DA0D96"/>
    <w:rsid w:val="00DA0DC2"/>
    <w:rsid w:val="00DA17AF"/>
    <w:rsid w:val="00DA1E88"/>
    <w:rsid w:val="00DA2065"/>
    <w:rsid w:val="00DA2C9A"/>
    <w:rsid w:val="00DA320C"/>
    <w:rsid w:val="00DA44A3"/>
    <w:rsid w:val="00DA466D"/>
    <w:rsid w:val="00DA65C1"/>
    <w:rsid w:val="00DB1119"/>
    <w:rsid w:val="00DB15B0"/>
    <w:rsid w:val="00DB1C56"/>
    <w:rsid w:val="00DB1CBA"/>
    <w:rsid w:val="00DB315B"/>
    <w:rsid w:val="00DB3D1A"/>
    <w:rsid w:val="00DB4768"/>
    <w:rsid w:val="00DB621E"/>
    <w:rsid w:val="00DB6C6A"/>
    <w:rsid w:val="00DC1D02"/>
    <w:rsid w:val="00DC1FD6"/>
    <w:rsid w:val="00DC3187"/>
    <w:rsid w:val="00DC3414"/>
    <w:rsid w:val="00DC37E8"/>
    <w:rsid w:val="00DC4CC9"/>
    <w:rsid w:val="00DC5A3B"/>
    <w:rsid w:val="00DC6DA6"/>
    <w:rsid w:val="00DC7485"/>
    <w:rsid w:val="00DD0191"/>
    <w:rsid w:val="00DD0FBE"/>
    <w:rsid w:val="00DD36B0"/>
    <w:rsid w:val="00DD5ADD"/>
    <w:rsid w:val="00DD6EF9"/>
    <w:rsid w:val="00DD7FAA"/>
    <w:rsid w:val="00DE03F1"/>
    <w:rsid w:val="00DE11B0"/>
    <w:rsid w:val="00DE1908"/>
    <w:rsid w:val="00DE1F04"/>
    <w:rsid w:val="00DE48A0"/>
    <w:rsid w:val="00DE4B7F"/>
    <w:rsid w:val="00DE51D7"/>
    <w:rsid w:val="00DE6083"/>
    <w:rsid w:val="00DE6991"/>
    <w:rsid w:val="00DE760E"/>
    <w:rsid w:val="00DE7BCF"/>
    <w:rsid w:val="00DF0142"/>
    <w:rsid w:val="00DF02AB"/>
    <w:rsid w:val="00DF02F6"/>
    <w:rsid w:val="00DF143B"/>
    <w:rsid w:val="00DF2CE0"/>
    <w:rsid w:val="00DF545A"/>
    <w:rsid w:val="00DF5A3D"/>
    <w:rsid w:val="00DF62C3"/>
    <w:rsid w:val="00DF65B3"/>
    <w:rsid w:val="00DF6B43"/>
    <w:rsid w:val="00DF7A7D"/>
    <w:rsid w:val="00E000D0"/>
    <w:rsid w:val="00E02257"/>
    <w:rsid w:val="00E0263D"/>
    <w:rsid w:val="00E0299A"/>
    <w:rsid w:val="00E02E5E"/>
    <w:rsid w:val="00E0383B"/>
    <w:rsid w:val="00E047F4"/>
    <w:rsid w:val="00E04E2D"/>
    <w:rsid w:val="00E05EA9"/>
    <w:rsid w:val="00E06168"/>
    <w:rsid w:val="00E06C9E"/>
    <w:rsid w:val="00E070FC"/>
    <w:rsid w:val="00E07A06"/>
    <w:rsid w:val="00E07A81"/>
    <w:rsid w:val="00E07BCB"/>
    <w:rsid w:val="00E10E10"/>
    <w:rsid w:val="00E1143B"/>
    <w:rsid w:val="00E11653"/>
    <w:rsid w:val="00E118D6"/>
    <w:rsid w:val="00E123A9"/>
    <w:rsid w:val="00E160BA"/>
    <w:rsid w:val="00E17217"/>
    <w:rsid w:val="00E20339"/>
    <w:rsid w:val="00E20D4E"/>
    <w:rsid w:val="00E20F9D"/>
    <w:rsid w:val="00E2319D"/>
    <w:rsid w:val="00E231E8"/>
    <w:rsid w:val="00E23A69"/>
    <w:rsid w:val="00E24357"/>
    <w:rsid w:val="00E247AA"/>
    <w:rsid w:val="00E248C8"/>
    <w:rsid w:val="00E24FDD"/>
    <w:rsid w:val="00E25156"/>
    <w:rsid w:val="00E25BC2"/>
    <w:rsid w:val="00E27725"/>
    <w:rsid w:val="00E279BA"/>
    <w:rsid w:val="00E30280"/>
    <w:rsid w:val="00E302DF"/>
    <w:rsid w:val="00E304C9"/>
    <w:rsid w:val="00E306B5"/>
    <w:rsid w:val="00E31EF0"/>
    <w:rsid w:val="00E32C72"/>
    <w:rsid w:val="00E32E0A"/>
    <w:rsid w:val="00E332BD"/>
    <w:rsid w:val="00E3495D"/>
    <w:rsid w:val="00E35072"/>
    <w:rsid w:val="00E3507E"/>
    <w:rsid w:val="00E36037"/>
    <w:rsid w:val="00E360DF"/>
    <w:rsid w:val="00E36D68"/>
    <w:rsid w:val="00E37C11"/>
    <w:rsid w:val="00E37ED0"/>
    <w:rsid w:val="00E40B1D"/>
    <w:rsid w:val="00E415CE"/>
    <w:rsid w:val="00E41E17"/>
    <w:rsid w:val="00E47276"/>
    <w:rsid w:val="00E47D9D"/>
    <w:rsid w:val="00E50A84"/>
    <w:rsid w:val="00E511FF"/>
    <w:rsid w:val="00E52247"/>
    <w:rsid w:val="00E52B83"/>
    <w:rsid w:val="00E52C94"/>
    <w:rsid w:val="00E53E3D"/>
    <w:rsid w:val="00E546FE"/>
    <w:rsid w:val="00E5527F"/>
    <w:rsid w:val="00E5577F"/>
    <w:rsid w:val="00E5593D"/>
    <w:rsid w:val="00E55C90"/>
    <w:rsid w:val="00E572D0"/>
    <w:rsid w:val="00E57440"/>
    <w:rsid w:val="00E60674"/>
    <w:rsid w:val="00E60681"/>
    <w:rsid w:val="00E60B0B"/>
    <w:rsid w:val="00E6240C"/>
    <w:rsid w:val="00E627EB"/>
    <w:rsid w:val="00E62E1D"/>
    <w:rsid w:val="00E648F4"/>
    <w:rsid w:val="00E65FC4"/>
    <w:rsid w:val="00E67441"/>
    <w:rsid w:val="00E67FA7"/>
    <w:rsid w:val="00E7283D"/>
    <w:rsid w:val="00E73B02"/>
    <w:rsid w:val="00E74B34"/>
    <w:rsid w:val="00E772FC"/>
    <w:rsid w:val="00E80529"/>
    <w:rsid w:val="00E809A2"/>
    <w:rsid w:val="00E82347"/>
    <w:rsid w:val="00E830E3"/>
    <w:rsid w:val="00E83D45"/>
    <w:rsid w:val="00E8617F"/>
    <w:rsid w:val="00E86BE8"/>
    <w:rsid w:val="00E872CB"/>
    <w:rsid w:val="00E87430"/>
    <w:rsid w:val="00E87622"/>
    <w:rsid w:val="00E877F1"/>
    <w:rsid w:val="00E907A2"/>
    <w:rsid w:val="00E918DD"/>
    <w:rsid w:val="00E9263F"/>
    <w:rsid w:val="00E93183"/>
    <w:rsid w:val="00E9632C"/>
    <w:rsid w:val="00E9766E"/>
    <w:rsid w:val="00E97B80"/>
    <w:rsid w:val="00EA3040"/>
    <w:rsid w:val="00EA3F1D"/>
    <w:rsid w:val="00EA51EB"/>
    <w:rsid w:val="00EA7A69"/>
    <w:rsid w:val="00EA7F15"/>
    <w:rsid w:val="00EB0DBB"/>
    <w:rsid w:val="00EB203E"/>
    <w:rsid w:val="00EB2BD5"/>
    <w:rsid w:val="00EB5BF0"/>
    <w:rsid w:val="00EB667C"/>
    <w:rsid w:val="00EB79EA"/>
    <w:rsid w:val="00EB7F2B"/>
    <w:rsid w:val="00EC0722"/>
    <w:rsid w:val="00EC1160"/>
    <w:rsid w:val="00EC18B6"/>
    <w:rsid w:val="00EC246A"/>
    <w:rsid w:val="00EC3E06"/>
    <w:rsid w:val="00EC43BE"/>
    <w:rsid w:val="00EC47AA"/>
    <w:rsid w:val="00EC58AE"/>
    <w:rsid w:val="00EC659E"/>
    <w:rsid w:val="00EC6E23"/>
    <w:rsid w:val="00EC6F4C"/>
    <w:rsid w:val="00EC7059"/>
    <w:rsid w:val="00ED029D"/>
    <w:rsid w:val="00ED040F"/>
    <w:rsid w:val="00ED0972"/>
    <w:rsid w:val="00ED2F3E"/>
    <w:rsid w:val="00ED39EB"/>
    <w:rsid w:val="00ED3F71"/>
    <w:rsid w:val="00ED4160"/>
    <w:rsid w:val="00ED467C"/>
    <w:rsid w:val="00ED5E8E"/>
    <w:rsid w:val="00EE1B28"/>
    <w:rsid w:val="00EE3094"/>
    <w:rsid w:val="00EE3387"/>
    <w:rsid w:val="00EE33A0"/>
    <w:rsid w:val="00EE3768"/>
    <w:rsid w:val="00EE3C2D"/>
    <w:rsid w:val="00EE4546"/>
    <w:rsid w:val="00EE47BD"/>
    <w:rsid w:val="00EE5724"/>
    <w:rsid w:val="00EE5A80"/>
    <w:rsid w:val="00EF1A68"/>
    <w:rsid w:val="00EF1B95"/>
    <w:rsid w:val="00EF2053"/>
    <w:rsid w:val="00EF2914"/>
    <w:rsid w:val="00EF2D56"/>
    <w:rsid w:val="00EF2F71"/>
    <w:rsid w:val="00EF3430"/>
    <w:rsid w:val="00EF3BAB"/>
    <w:rsid w:val="00EF58FC"/>
    <w:rsid w:val="00EF6CC4"/>
    <w:rsid w:val="00EF7070"/>
    <w:rsid w:val="00EF70BD"/>
    <w:rsid w:val="00EF71B3"/>
    <w:rsid w:val="00EF782A"/>
    <w:rsid w:val="00EF7A7E"/>
    <w:rsid w:val="00F0257F"/>
    <w:rsid w:val="00F03F65"/>
    <w:rsid w:val="00F0404B"/>
    <w:rsid w:val="00F04338"/>
    <w:rsid w:val="00F04884"/>
    <w:rsid w:val="00F0580E"/>
    <w:rsid w:val="00F06679"/>
    <w:rsid w:val="00F103F5"/>
    <w:rsid w:val="00F11463"/>
    <w:rsid w:val="00F11859"/>
    <w:rsid w:val="00F11F92"/>
    <w:rsid w:val="00F12121"/>
    <w:rsid w:val="00F12CA1"/>
    <w:rsid w:val="00F13717"/>
    <w:rsid w:val="00F13AC9"/>
    <w:rsid w:val="00F13C8B"/>
    <w:rsid w:val="00F14F39"/>
    <w:rsid w:val="00F1512A"/>
    <w:rsid w:val="00F15783"/>
    <w:rsid w:val="00F15D9A"/>
    <w:rsid w:val="00F15ED4"/>
    <w:rsid w:val="00F17851"/>
    <w:rsid w:val="00F20757"/>
    <w:rsid w:val="00F2212F"/>
    <w:rsid w:val="00F225C7"/>
    <w:rsid w:val="00F2282C"/>
    <w:rsid w:val="00F247DE"/>
    <w:rsid w:val="00F24A3A"/>
    <w:rsid w:val="00F2584A"/>
    <w:rsid w:val="00F267DF"/>
    <w:rsid w:val="00F27ECF"/>
    <w:rsid w:val="00F312CC"/>
    <w:rsid w:val="00F329B2"/>
    <w:rsid w:val="00F335CA"/>
    <w:rsid w:val="00F33A5A"/>
    <w:rsid w:val="00F33CA4"/>
    <w:rsid w:val="00F34550"/>
    <w:rsid w:val="00F34E28"/>
    <w:rsid w:val="00F368D1"/>
    <w:rsid w:val="00F36E53"/>
    <w:rsid w:val="00F37082"/>
    <w:rsid w:val="00F37BE0"/>
    <w:rsid w:val="00F40380"/>
    <w:rsid w:val="00F4091F"/>
    <w:rsid w:val="00F41AC9"/>
    <w:rsid w:val="00F41C09"/>
    <w:rsid w:val="00F41D6F"/>
    <w:rsid w:val="00F42086"/>
    <w:rsid w:val="00F426EC"/>
    <w:rsid w:val="00F430B6"/>
    <w:rsid w:val="00F4340D"/>
    <w:rsid w:val="00F43770"/>
    <w:rsid w:val="00F43A1D"/>
    <w:rsid w:val="00F444D9"/>
    <w:rsid w:val="00F46021"/>
    <w:rsid w:val="00F545FC"/>
    <w:rsid w:val="00F579DB"/>
    <w:rsid w:val="00F61136"/>
    <w:rsid w:val="00F61D6F"/>
    <w:rsid w:val="00F623C7"/>
    <w:rsid w:val="00F64479"/>
    <w:rsid w:val="00F65821"/>
    <w:rsid w:val="00F65F9B"/>
    <w:rsid w:val="00F660B0"/>
    <w:rsid w:val="00F70F7C"/>
    <w:rsid w:val="00F718BB"/>
    <w:rsid w:val="00F72913"/>
    <w:rsid w:val="00F751F5"/>
    <w:rsid w:val="00F7540F"/>
    <w:rsid w:val="00F75F12"/>
    <w:rsid w:val="00F76A39"/>
    <w:rsid w:val="00F76B30"/>
    <w:rsid w:val="00F779EF"/>
    <w:rsid w:val="00F80395"/>
    <w:rsid w:val="00F84A77"/>
    <w:rsid w:val="00F8590B"/>
    <w:rsid w:val="00F86502"/>
    <w:rsid w:val="00F86AD1"/>
    <w:rsid w:val="00F9015C"/>
    <w:rsid w:val="00F90D74"/>
    <w:rsid w:val="00F91197"/>
    <w:rsid w:val="00F91B4B"/>
    <w:rsid w:val="00F921B8"/>
    <w:rsid w:val="00F92764"/>
    <w:rsid w:val="00F93861"/>
    <w:rsid w:val="00F94C60"/>
    <w:rsid w:val="00F96B7D"/>
    <w:rsid w:val="00F97B9C"/>
    <w:rsid w:val="00F97F13"/>
    <w:rsid w:val="00FA119D"/>
    <w:rsid w:val="00FA2506"/>
    <w:rsid w:val="00FA2C9A"/>
    <w:rsid w:val="00FA2F82"/>
    <w:rsid w:val="00FA476D"/>
    <w:rsid w:val="00FA4A02"/>
    <w:rsid w:val="00FA75A5"/>
    <w:rsid w:val="00FA7B99"/>
    <w:rsid w:val="00FB0C37"/>
    <w:rsid w:val="00FB0E5C"/>
    <w:rsid w:val="00FB1AE1"/>
    <w:rsid w:val="00FB1C60"/>
    <w:rsid w:val="00FB25F9"/>
    <w:rsid w:val="00FB2E29"/>
    <w:rsid w:val="00FB3791"/>
    <w:rsid w:val="00FB37A9"/>
    <w:rsid w:val="00FB3A90"/>
    <w:rsid w:val="00FB3B64"/>
    <w:rsid w:val="00FB3F4F"/>
    <w:rsid w:val="00FB4108"/>
    <w:rsid w:val="00FB5E87"/>
    <w:rsid w:val="00FB7FF0"/>
    <w:rsid w:val="00FC0128"/>
    <w:rsid w:val="00FC035C"/>
    <w:rsid w:val="00FC0797"/>
    <w:rsid w:val="00FC1096"/>
    <w:rsid w:val="00FC13C8"/>
    <w:rsid w:val="00FC19A2"/>
    <w:rsid w:val="00FC22CB"/>
    <w:rsid w:val="00FC36D7"/>
    <w:rsid w:val="00FC3730"/>
    <w:rsid w:val="00FC3BCD"/>
    <w:rsid w:val="00FC5066"/>
    <w:rsid w:val="00FC524E"/>
    <w:rsid w:val="00FC6EF9"/>
    <w:rsid w:val="00FC7F2C"/>
    <w:rsid w:val="00FD0347"/>
    <w:rsid w:val="00FD0464"/>
    <w:rsid w:val="00FD0719"/>
    <w:rsid w:val="00FD172D"/>
    <w:rsid w:val="00FD247D"/>
    <w:rsid w:val="00FD29F5"/>
    <w:rsid w:val="00FD3847"/>
    <w:rsid w:val="00FD435E"/>
    <w:rsid w:val="00FD49DE"/>
    <w:rsid w:val="00FD5B5F"/>
    <w:rsid w:val="00FD626F"/>
    <w:rsid w:val="00FE035F"/>
    <w:rsid w:val="00FE1345"/>
    <w:rsid w:val="00FE1A3F"/>
    <w:rsid w:val="00FE1B99"/>
    <w:rsid w:val="00FE1F7D"/>
    <w:rsid w:val="00FE23CA"/>
    <w:rsid w:val="00FE57E6"/>
    <w:rsid w:val="00FF0410"/>
    <w:rsid w:val="00FF11DF"/>
    <w:rsid w:val="00FF25AE"/>
    <w:rsid w:val="00FF294D"/>
    <w:rsid w:val="00FF3FBA"/>
    <w:rsid w:val="00FF43D7"/>
    <w:rsid w:val="00FF571B"/>
    <w:rsid w:val="00FF5DB0"/>
    <w:rsid w:val="00FF7C1F"/>
    <w:rsid w:val="00FF7D81"/>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DC2B0D"/>
  <w14:defaultImageDpi w14:val="330"/>
  <w15:docId w15:val="{9F94E9A9-EDA4-47FB-9A15-A54423696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11CD0"/>
    <w:pPr>
      <w:spacing w:after="0" w:line="480" w:lineRule="auto"/>
      <w:jc w:val="both"/>
    </w:pPr>
    <w:rPr>
      <w:rFonts w:eastAsia="Times New Roman" w:cs="Times New Roman"/>
      <w:sz w:val="24"/>
      <w:szCs w:val="24"/>
      <w:lang w:val="en-GB" w:eastAsia="de-DE"/>
    </w:rPr>
  </w:style>
  <w:style w:type="paragraph" w:styleId="berschrift1">
    <w:name w:val="heading 1"/>
    <w:basedOn w:val="Standard"/>
    <w:next w:val="Standard"/>
    <w:link w:val="berschrift1Zchn"/>
    <w:uiPriority w:val="9"/>
    <w:qFormat/>
    <w:rsid w:val="009B5B1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KeinLeerraum"/>
    <w:link w:val="berschrift2Zchn"/>
    <w:autoRedefine/>
    <w:uiPriority w:val="9"/>
    <w:unhideWhenUsed/>
    <w:qFormat/>
    <w:rsid w:val="00FB0E5C"/>
    <w:pPr>
      <w:keepNext/>
      <w:keepLines/>
      <w:spacing w:line="276" w:lineRule="auto"/>
      <w:ind w:left="1080" w:hanging="720"/>
      <w:jc w:val="left"/>
      <w:outlineLvl w:val="1"/>
    </w:pPr>
    <w:rPr>
      <w:rFonts w:eastAsiaTheme="majorEastAsia" w:cstheme="majorBidi"/>
      <w:b/>
      <w:bCs/>
      <w:sz w:val="32"/>
      <w:szCs w:val="26"/>
      <w:lang w:val="de-AT" w:eastAsia="en-US"/>
    </w:rPr>
  </w:style>
  <w:style w:type="paragraph" w:styleId="berschrift3">
    <w:name w:val="heading 3"/>
    <w:basedOn w:val="Standard"/>
    <w:next w:val="Standard"/>
    <w:link w:val="berschrift3Zchn"/>
    <w:uiPriority w:val="9"/>
    <w:unhideWhenUsed/>
    <w:qFormat/>
    <w:rsid w:val="00FB0E5C"/>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FB0E5C"/>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unhideWhenUsed/>
    <w:qFormat/>
    <w:rsid w:val="00FB0E5C"/>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unhideWhenUsed/>
    <w:qFormat/>
    <w:rsid w:val="00FB0E5C"/>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unhideWhenUsed/>
    <w:qFormat/>
    <w:rsid w:val="00FB0E5C"/>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B5B17"/>
    <w:rPr>
      <w:rFonts w:asciiTheme="majorHAnsi" w:eastAsiaTheme="majorEastAsia" w:hAnsiTheme="majorHAnsi" w:cstheme="majorBidi"/>
      <w:b/>
      <w:bCs/>
      <w:color w:val="365F91" w:themeColor="accent1" w:themeShade="BF"/>
      <w:sz w:val="28"/>
      <w:szCs w:val="28"/>
    </w:rPr>
  </w:style>
  <w:style w:type="paragraph" w:styleId="KeinLeerraum">
    <w:name w:val="No Spacing"/>
    <w:uiPriority w:val="1"/>
    <w:qFormat/>
    <w:rsid w:val="00FB0E5C"/>
    <w:pPr>
      <w:spacing w:after="0" w:line="240" w:lineRule="auto"/>
      <w:jc w:val="both"/>
    </w:pPr>
    <w:rPr>
      <w:sz w:val="24"/>
    </w:rPr>
  </w:style>
  <w:style w:type="character" w:customStyle="1" w:styleId="berschrift2Zchn">
    <w:name w:val="Überschrift 2 Zchn"/>
    <w:basedOn w:val="Absatz-Standardschriftart"/>
    <w:link w:val="berschrift2"/>
    <w:uiPriority w:val="9"/>
    <w:rsid w:val="00FB0E5C"/>
    <w:rPr>
      <w:rFonts w:eastAsiaTheme="majorEastAsia" w:cstheme="majorBidi"/>
      <w:b/>
      <w:bCs/>
      <w:sz w:val="32"/>
      <w:szCs w:val="26"/>
    </w:rPr>
  </w:style>
  <w:style w:type="character" w:customStyle="1" w:styleId="berschrift3Zchn">
    <w:name w:val="Überschrift 3 Zchn"/>
    <w:basedOn w:val="Absatz-Standardschriftart"/>
    <w:link w:val="berschrift3"/>
    <w:uiPriority w:val="9"/>
    <w:rsid w:val="00FB0E5C"/>
    <w:rPr>
      <w:rFonts w:asciiTheme="majorHAnsi" w:eastAsiaTheme="majorEastAsia" w:hAnsiTheme="majorHAnsi" w:cstheme="majorBidi"/>
      <w:b/>
      <w:bCs/>
      <w:color w:val="4F81BD" w:themeColor="accent1"/>
      <w:sz w:val="20"/>
      <w:szCs w:val="24"/>
      <w:lang w:val="en-GB" w:eastAsia="de-DE"/>
    </w:rPr>
  </w:style>
  <w:style w:type="character" w:customStyle="1" w:styleId="berschrift4Zchn">
    <w:name w:val="Überschrift 4 Zchn"/>
    <w:basedOn w:val="Absatz-Standardschriftart"/>
    <w:link w:val="berschrift4"/>
    <w:uiPriority w:val="9"/>
    <w:rsid w:val="00FB0E5C"/>
    <w:rPr>
      <w:rFonts w:asciiTheme="majorHAnsi" w:eastAsiaTheme="majorEastAsia" w:hAnsiTheme="majorHAnsi" w:cstheme="majorBidi"/>
      <w:b/>
      <w:bCs/>
      <w:i/>
      <w:iCs/>
      <w:color w:val="4F81BD" w:themeColor="accent1"/>
      <w:sz w:val="20"/>
      <w:szCs w:val="24"/>
      <w:lang w:val="en-GB" w:eastAsia="de-DE"/>
    </w:rPr>
  </w:style>
  <w:style w:type="character" w:customStyle="1" w:styleId="berschrift5Zchn">
    <w:name w:val="Überschrift 5 Zchn"/>
    <w:basedOn w:val="Absatz-Standardschriftart"/>
    <w:link w:val="berschrift5"/>
    <w:uiPriority w:val="9"/>
    <w:rsid w:val="00FB0E5C"/>
    <w:rPr>
      <w:rFonts w:asciiTheme="majorHAnsi" w:eastAsiaTheme="majorEastAsia" w:hAnsiTheme="majorHAnsi" w:cstheme="majorBidi"/>
      <w:color w:val="243F60" w:themeColor="accent1" w:themeShade="7F"/>
      <w:sz w:val="20"/>
      <w:szCs w:val="24"/>
      <w:lang w:val="en-GB" w:eastAsia="de-DE"/>
    </w:rPr>
  </w:style>
  <w:style w:type="character" w:customStyle="1" w:styleId="berschrift6Zchn">
    <w:name w:val="Überschrift 6 Zchn"/>
    <w:basedOn w:val="Absatz-Standardschriftart"/>
    <w:link w:val="berschrift6"/>
    <w:uiPriority w:val="9"/>
    <w:rsid w:val="00FB0E5C"/>
    <w:rPr>
      <w:rFonts w:asciiTheme="majorHAnsi" w:eastAsiaTheme="majorEastAsia" w:hAnsiTheme="majorHAnsi" w:cstheme="majorBidi"/>
      <w:i/>
      <w:iCs/>
      <w:color w:val="243F60" w:themeColor="accent1" w:themeShade="7F"/>
      <w:sz w:val="20"/>
      <w:szCs w:val="24"/>
      <w:lang w:val="en-GB" w:eastAsia="de-DE"/>
    </w:rPr>
  </w:style>
  <w:style w:type="character" w:customStyle="1" w:styleId="berschrift7Zchn">
    <w:name w:val="Überschrift 7 Zchn"/>
    <w:basedOn w:val="Absatz-Standardschriftart"/>
    <w:link w:val="berschrift7"/>
    <w:uiPriority w:val="9"/>
    <w:rsid w:val="00FB0E5C"/>
    <w:rPr>
      <w:rFonts w:asciiTheme="majorHAnsi" w:eastAsiaTheme="majorEastAsia" w:hAnsiTheme="majorHAnsi" w:cstheme="majorBidi"/>
      <w:i/>
      <w:iCs/>
      <w:color w:val="404040" w:themeColor="text1" w:themeTint="BF"/>
      <w:sz w:val="20"/>
      <w:szCs w:val="24"/>
      <w:lang w:val="en-GB" w:eastAsia="de-DE"/>
    </w:rPr>
  </w:style>
  <w:style w:type="paragraph" w:customStyle="1" w:styleId="Titel1">
    <w:name w:val="Titel1"/>
    <w:basedOn w:val="berschrift1"/>
    <w:link w:val="TitleZchn"/>
    <w:qFormat/>
    <w:rsid w:val="009B5B17"/>
    <w:pPr>
      <w:keepLines w:val="0"/>
      <w:spacing w:before="0" w:after="120"/>
      <w:jc w:val="center"/>
    </w:pPr>
    <w:rPr>
      <w:rFonts w:ascii="Times New Roman" w:eastAsia="Times New Roman" w:hAnsi="Times New Roman" w:cs="Times New Roman"/>
      <w:color w:val="auto"/>
      <w:kern w:val="28"/>
      <w:lang w:val="de-DE"/>
    </w:rPr>
  </w:style>
  <w:style w:type="character" w:customStyle="1" w:styleId="TitleZchn">
    <w:name w:val="Title Zchn"/>
    <w:basedOn w:val="berschrift1Zchn"/>
    <w:link w:val="Titel1"/>
    <w:rsid w:val="009B5B17"/>
    <w:rPr>
      <w:rFonts w:ascii="Times New Roman" w:eastAsia="Times New Roman" w:hAnsi="Times New Roman" w:cs="Times New Roman"/>
      <w:b/>
      <w:bCs/>
      <w:color w:val="365F91" w:themeColor="accent1" w:themeShade="BF"/>
      <w:kern w:val="28"/>
      <w:sz w:val="28"/>
      <w:szCs w:val="28"/>
      <w:lang w:val="de-DE" w:eastAsia="de-DE"/>
    </w:rPr>
  </w:style>
  <w:style w:type="paragraph" w:customStyle="1" w:styleId="AuthorText">
    <w:name w:val="Author Text"/>
    <w:basedOn w:val="Standard"/>
    <w:link w:val="AuthorTextZchn"/>
    <w:qFormat/>
    <w:rsid w:val="009B5B17"/>
    <w:pPr>
      <w:spacing w:before="120" w:after="120"/>
      <w:jc w:val="center"/>
    </w:pPr>
  </w:style>
  <w:style w:type="character" w:customStyle="1" w:styleId="AuthorTextZchn">
    <w:name w:val="Author Text Zchn"/>
    <w:basedOn w:val="Absatz-Standardschriftart"/>
    <w:link w:val="AuthorText"/>
    <w:rsid w:val="009B5B17"/>
    <w:rPr>
      <w:rFonts w:ascii="Times New Roman" w:eastAsia="Times New Roman" w:hAnsi="Times New Roman" w:cs="Times New Roman"/>
      <w:sz w:val="20"/>
      <w:szCs w:val="24"/>
      <w:lang w:val="en-GB" w:eastAsia="de-DE"/>
    </w:rPr>
  </w:style>
  <w:style w:type="paragraph" w:styleId="Kopfzeile">
    <w:name w:val="header"/>
    <w:basedOn w:val="Standard"/>
    <w:link w:val="KopfzeileZchn"/>
    <w:uiPriority w:val="99"/>
    <w:unhideWhenUsed/>
    <w:rsid w:val="009B5B17"/>
    <w:pPr>
      <w:tabs>
        <w:tab w:val="center" w:pos="4536"/>
        <w:tab w:val="right" w:pos="9072"/>
      </w:tabs>
    </w:pPr>
  </w:style>
  <w:style w:type="character" w:customStyle="1" w:styleId="KopfzeileZchn">
    <w:name w:val="Kopfzeile Zchn"/>
    <w:basedOn w:val="Absatz-Standardschriftart"/>
    <w:link w:val="Kopfzeile"/>
    <w:uiPriority w:val="99"/>
    <w:rsid w:val="009B5B17"/>
    <w:rPr>
      <w:rFonts w:ascii="Times New Roman" w:eastAsia="Times New Roman" w:hAnsi="Times New Roman" w:cs="Times New Roman"/>
      <w:sz w:val="20"/>
      <w:szCs w:val="24"/>
      <w:lang w:val="en-GB" w:eastAsia="de-DE"/>
    </w:rPr>
  </w:style>
  <w:style w:type="paragraph" w:styleId="Fuzeile">
    <w:name w:val="footer"/>
    <w:basedOn w:val="Standard"/>
    <w:link w:val="FuzeileZchn"/>
    <w:uiPriority w:val="99"/>
    <w:unhideWhenUsed/>
    <w:rsid w:val="009B5B17"/>
    <w:pPr>
      <w:tabs>
        <w:tab w:val="center" w:pos="4536"/>
        <w:tab w:val="right" w:pos="9072"/>
      </w:tabs>
    </w:pPr>
  </w:style>
  <w:style w:type="character" w:customStyle="1" w:styleId="FuzeileZchn">
    <w:name w:val="Fußzeile Zchn"/>
    <w:basedOn w:val="Absatz-Standardschriftart"/>
    <w:link w:val="Fuzeile"/>
    <w:uiPriority w:val="99"/>
    <w:rsid w:val="009B5B17"/>
    <w:rPr>
      <w:rFonts w:ascii="Times New Roman" w:eastAsia="Times New Roman" w:hAnsi="Times New Roman" w:cs="Times New Roman"/>
      <w:sz w:val="20"/>
      <w:szCs w:val="24"/>
      <w:lang w:val="en-GB" w:eastAsia="de-DE"/>
    </w:rPr>
  </w:style>
  <w:style w:type="paragraph" w:customStyle="1" w:styleId="Headinglevel2">
    <w:name w:val="Heading level 2+"/>
    <w:basedOn w:val="Standard"/>
    <w:qFormat/>
    <w:rsid w:val="00C76D9E"/>
    <w:pPr>
      <w:spacing w:before="120" w:after="60"/>
      <w:jc w:val="left"/>
    </w:pPr>
    <w:rPr>
      <w:b/>
      <w:bCs/>
      <w:iCs/>
    </w:rPr>
  </w:style>
  <w:style w:type="paragraph" w:customStyle="1" w:styleId="ReferencesAcknowledgements">
    <w:name w:val="References / Acknowledgements"/>
    <w:basedOn w:val="Standard"/>
    <w:qFormat/>
    <w:rsid w:val="00C76D9E"/>
    <w:pPr>
      <w:tabs>
        <w:tab w:val="left" w:pos="540"/>
      </w:tabs>
      <w:ind w:left="539" w:hanging="539"/>
      <w:jc w:val="left"/>
    </w:pPr>
  </w:style>
  <w:style w:type="paragraph" w:customStyle="1" w:styleId="Headinglevel1">
    <w:name w:val="Heading level 1"/>
    <w:basedOn w:val="Standard"/>
    <w:link w:val="Headinglevel1Zchn"/>
    <w:qFormat/>
    <w:rsid w:val="00C76D9E"/>
    <w:pPr>
      <w:spacing w:before="320" w:after="60"/>
      <w:jc w:val="left"/>
    </w:pPr>
    <w:rPr>
      <w:b/>
      <w:bCs/>
      <w:szCs w:val="28"/>
    </w:rPr>
  </w:style>
  <w:style w:type="character" w:customStyle="1" w:styleId="Headinglevel1Zchn">
    <w:name w:val="Heading level 1 Zchn"/>
    <w:basedOn w:val="Absatz-Standardschriftart"/>
    <w:link w:val="Headinglevel1"/>
    <w:rsid w:val="00C76D9E"/>
    <w:rPr>
      <w:rFonts w:ascii="Times New Roman" w:eastAsia="Times New Roman" w:hAnsi="Times New Roman" w:cs="Times New Roman"/>
      <w:b/>
      <w:bCs/>
      <w:sz w:val="24"/>
      <w:szCs w:val="28"/>
      <w:lang w:val="en-GB" w:eastAsia="de-DE"/>
    </w:rPr>
  </w:style>
  <w:style w:type="paragraph" w:customStyle="1" w:styleId="ReferencesAcknowledgementsHeading">
    <w:name w:val="References / Acknowledgements Heading"/>
    <w:basedOn w:val="Standard"/>
    <w:qFormat/>
    <w:rsid w:val="00C76D9E"/>
    <w:pPr>
      <w:spacing w:before="240" w:after="60"/>
    </w:pPr>
    <w:rPr>
      <w:b/>
      <w:bCs/>
    </w:rPr>
  </w:style>
  <w:style w:type="paragraph" w:customStyle="1" w:styleId="FigureTableblock">
    <w:name w:val="Figure / Table (block)"/>
    <w:basedOn w:val="Standard"/>
    <w:qFormat/>
    <w:rsid w:val="00C76D9E"/>
    <w:pPr>
      <w:tabs>
        <w:tab w:val="right" w:leader="dot" w:pos="8280"/>
      </w:tabs>
      <w:spacing w:before="60" w:after="120"/>
    </w:pPr>
    <w:rPr>
      <w:sz w:val="18"/>
      <w:szCs w:val="20"/>
    </w:rPr>
  </w:style>
  <w:style w:type="paragraph" w:customStyle="1" w:styleId="AbstractKeywordsHeading">
    <w:name w:val="Abstract / Keywords Heading"/>
    <w:basedOn w:val="Standard"/>
    <w:qFormat/>
    <w:rsid w:val="00C76D9E"/>
    <w:pPr>
      <w:spacing w:before="240"/>
    </w:pPr>
    <w:rPr>
      <w:b/>
    </w:rPr>
  </w:style>
  <w:style w:type="paragraph" w:styleId="Sprechblasentext">
    <w:name w:val="Balloon Text"/>
    <w:basedOn w:val="Standard"/>
    <w:link w:val="SprechblasentextZchn"/>
    <w:uiPriority w:val="99"/>
    <w:semiHidden/>
    <w:unhideWhenUsed/>
    <w:rsid w:val="00C76D9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76D9E"/>
    <w:rPr>
      <w:rFonts w:ascii="Tahoma" w:eastAsia="Times New Roman" w:hAnsi="Tahoma" w:cs="Tahoma"/>
      <w:sz w:val="16"/>
      <w:szCs w:val="16"/>
      <w:lang w:val="en-GB" w:eastAsia="de-DE"/>
    </w:rPr>
  </w:style>
  <w:style w:type="paragraph" w:customStyle="1" w:styleId="FigureTablecentered">
    <w:name w:val="Figure / Table (centered)"/>
    <w:basedOn w:val="FigureTableblock"/>
    <w:qFormat/>
    <w:rsid w:val="00C76D9E"/>
    <w:pPr>
      <w:jc w:val="center"/>
    </w:pPr>
    <w:rPr>
      <w:lang w:val="de-DE"/>
    </w:rPr>
  </w:style>
  <w:style w:type="paragraph" w:styleId="Listenabsatz">
    <w:name w:val="List Paragraph"/>
    <w:basedOn w:val="Standard"/>
    <w:uiPriority w:val="34"/>
    <w:qFormat/>
    <w:rsid w:val="001B584F"/>
    <w:pPr>
      <w:spacing w:after="200" w:line="276" w:lineRule="auto"/>
      <w:ind w:left="720"/>
      <w:contextualSpacing/>
      <w:jc w:val="left"/>
    </w:pPr>
    <w:rPr>
      <w:rFonts w:eastAsiaTheme="minorHAnsi" w:cstheme="minorBidi"/>
      <w:sz w:val="22"/>
      <w:szCs w:val="22"/>
      <w:lang w:val="de-AT" w:eastAsia="en-US"/>
    </w:rPr>
  </w:style>
  <w:style w:type="table" w:customStyle="1" w:styleId="HelleSchattierung1">
    <w:name w:val="Helle Schattierung1"/>
    <w:basedOn w:val="NormaleTabelle"/>
    <w:uiPriority w:val="60"/>
    <w:rsid w:val="0056335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achname">
    <w:name w:val="nachname"/>
    <w:basedOn w:val="Absatz-Standardschriftart"/>
    <w:uiPriority w:val="99"/>
    <w:rsid w:val="00FB0E5C"/>
  </w:style>
  <w:style w:type="table" w:styleId="Tabellenraster">
    <w:name w:val="Table Grid"/>
    <w:basedOn w:val="NormaleTabelle"/>
    <w:uiPriority w:val="59"/>
    <w:rsid w:val="00FB0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FB0E5C"/>
    <w:pPr>
      <w:spacing w:before="360" w:line="276" w:lineRule="auto"/>
      <w:ind w:left="720" w:hanging="360"/>
      <w:jc w:val="left"/>
      <w:outlineLvl w:val="9"/>
    </w:pPr>
    <w:rPr>
      <w:rFonts w:asciiTheme="minorHAnsi" w:hAnsiTheme="minorHAnsi"/>
      <w:color w:val="auto"/>
      <w:sz w:val="36"/>
      <w:lang w:eastAsia="ja-JP"/>
    </w:rPr>
  </w:style>
  <w:style w:type="paragraph" w:styleId="Verzeichnis2">
    <w:name w:val="toc 2"/>
    <w:basedOn w:val="Standard"/>
    <w:next w:val="Standard"/>
    <w:autoRedefine/>
    <w:uiPriority w:val="39"/>
    <w:unhideWhenUsed/>
    <w:qFormat/>
    <w:rsid w:val="00FB0E5C"/>
    <w:pPr>
      <w:spacing w:after="100" w:line="276" w:lineRule="auto"/>
      <w:ind w:left="851" w:hanging="360"/>
      <w:jc w:val="left"/>
      <w:outlineLvl w:val="1"/>
    </w:pPr>
    <w:rPr>
      <w:rFonts w:eastAsiaTheme="minorEastAsia" w:cstheme="minorBidi"/>
      <w:sz w:val="22"/>
      <w:szCs w:val="22"/>
      <w:lang w:eastAsia="ja-JP"/>
    </w:rPr>
  </w:style>
  <w:style w:type="paragraph" w:styleId="Verzeichnis1">
    <w:name w:val="toc 1"/>
    <w:basedOn w:val="Standard"/>
    <w:next w:val="Standard"/>
    <w:autoRedefine/>
    <w:uiPriority w:val="39"/>
    <w:unhideWhenUsed/>
    <w:qFormat/>
    <w:rsid w:val="00FB0E5C"/>
    <w:pPr>
      <w:tabs>
        <w:tab w:val="right" w:leader="dot" w:pos="9062"/>
      </w:tabs>
      <w:spacing w:after="100" w:line="276" w:lineRule="auto"/>
      <w:ind w:left="425" w:hanging="357"/>
      <w:jc w:val="left"/>
    </w:pPr>
    <w:rPr>
      <w:rFonts w:eastAsiaTheme="minorEastAsia" w:cstheme="minorBidi"/>
      <w:sz w:val="22"/>
      <w:szCs w:val="22"/>
      <w:lang w:eastAsia="ja-JP"/>
    </w:rPr>
  </w:style>
  <w:style w:type="paragraph" w:styleId="Verzeichnis3">
    <w:name w:val="toc 3"/>
    <w:basedOn w:val="Standard"/>
    <w:next w:val="Standard"/>
    <w:autoRedefine/>
    <w:uiPriority w:val="39"/>
    <w:unhideWhenUsed/>
    <w:qFormat/>
    <w:rsid w:val="00FB0E5C"/>
    <w:pPr>
      <w:spacing w:after="100" w:line="276" w:lineRule="auto"/>
      <w:ind w:left="440"/>
      <w:jc w:val="left"/>
    </w:pPr>
    <w:rPr>
      <w:rFonts w:eastAsiaTheme="minorEastAsia" w:cstheme="minorBidi"/>
      <w:sz w:val="22"/>
      <w:szCs w:val="22"/>
      <w:lang w:eastAsia="ja-JP"/>
    </w:rPr>
  </w:style>
  <w:style w:type="character" w:styleId="Hyperlink">
    <w:name w:val="Hyperlink"/>
    <w:basedOn w:val="Absatz-Standardschriftart"/>
    <w:uiPriority w:val="99"/>
    <w:unhideWhenUsed/>
    <w:rsid w:val="00FB0E5C"/>
    <w:rPr>
      <w:color w:val="0000FF" w:themeColor="hyperlink"/>
      <w:u w:val="single"/>
    </w:rPr>
  </w:style>
  <w:style w:type="paragraph" w:styleId="Funotentext">
    <w:name w:val="footnote text"/>
    <w:basedOn w:val="Standard"/>
    <w:link w:val="FunotentextZchn"/>
    <w:uiPriority w:val="99"/>
    <w:rsid w:val="00FB0E5C"/>
    <w:pPr>
      <w:jc w:val="left"/>
    </w:pPr>
    <w:rPr>
      <w:szCs w:val="20"/>
      <w:lang w:eastAsia="en-GB"/>
    </w:rPr>
  </w:style>
  <w:style w:type="character" w:customStyle="1" w:styleId="FunotentextZchn">
    <w:name w:val="Fußnotentext Zchn"/>
    <w:basedOn w:val="Absatz-Standardschriftart"/>
    <w:link w:val="Funotentext"/>
    <w:uiPriority w:val="99"/>
    <w:rsid w:val="00FB0E5C"/>
    <w:rPr>
      <w:rFonts w:ascii="Times New Roman" w:eastAsia="Times New Roman" w:hAnsi="Times New Roman" w:cs="Times New Roman"/>
      <w:sz w:val="20"/>
      <w:szCs w:val="20"/>
      <w:lang w:val="en-GB" w:eastAsia="en-GB"/>
    </w:rPr>
  </w:style>
  <w:style w:type="character" w:styleId="Funotenzeichen">
    <w:name w:val="footnote reference"/>
    <w:basedOn w:val="Absatz-Standardschriftart"/>
    <w:uiPriority w:val="99"/>
    <w:rsid w:val="00FB0E5C"/>
    <w:rPr>
      <w:vertAlign w:val="superscript"/>
    </w:rPr>
  </w:style>
  <w:style w:type="paragraph" w:styleId="Beschriftung">
    <w:name w:val="caption"/>
    <w:basedOn w:val="Standard"/>
    <w:next w:val="Standard"/>
    <w:uiPriority w:val="35"/>
    <w:unhideWhenUsed/>
    <w:qFormat/>
    <w:rsid w:val="00FB0E5C"/>
    <w:pPr>
      <w:spacing w:after="200"/>
      <w:jc w:val="left"/>
    </w:pPr>
    <w:rPr>
      <w:rFonts w:eastAsiaTheme="minorHAnsi" w:cstheme="minorBidi"/>
      <w:b/>
      <w:bCs/>
      <w:color w:val="4F81BD" w:themeColor="accent1"/>
      <w:sz w:val="18"/>
      <w:szCs w:val="18"/>
      <w:lang w:val="de-AT" w:eastAsia="en-US"/>
    </w:rPr>
  </w:style>
  <w:style w:type="paragraph" w:customStyle="1" w:styleId="Default">
    <w:name w:val="Default"/>
    <w:rsid w:val="00FB0E5C"/>
    <w:pPr>
      <w:autoSpaceDE w:val="0"/>
      <w:autoSpaceDN w:val="0"/>
      <w:adjustRightInd w:val="0"/>
      <w:spacing w:after="0" w:line="240" w:lineRule="auto"/>
    </w:pPr>
    <w:rPr>
      <w:rFonts w:ascii="Arial" w:hAnsi="Arial" w:cs="Arial"/>
      <w:color w:val="000000"/>
      <w:sz w:val="24"/>
      <w:szCs w:val="24"/>
    </w:rPr>
  </w:style>
  <w:style w:type="table" w:styleId="HelleSchattierung">
    <w:name w:val="Light Shading"/>
    <w:basedOn w:val="NormaleTabelle"/>
    <w:uiPriority w:val="60"/>
    <w:rsid w:val="00896E9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HelleSchattierung2">
    <w:name w:val="Helle Schattierung2"/>
    <w:basedOn w:val="NormaleTabelle"/>
    <w:next w:val="HelleSchattierung"/>
    <w:uiPriority w:val="60"/>
    <w:rsid w:val="0045590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934DD3"/>
    <w:rPr>
      <w:color w:val="808080"/>
    </w:rPr>
  </w:style>
  <w:style w:type="character" w:styleId="Kommentarzeichen">
    <w:name w:val="annotation reference"/>
    <w:basedOn w:val="Absatz-Standardschriftart"/>
    <w:uiPriority w:val="99"/>
    <w:unhideWhenUsed/>
    <w:rsid w:val="00795FC4"/>
    <w:rPr>
      <w:sz w:val="16"/>
      <w:szCs w:val="16"/>
    </w:rPr>
  </w:style>
  <w:style w:type="paragraph" w:styleId="Kommentartext">
    <w:name w:val="annotation text"/>
    <w:basedOn w:val="Standard"/>
    <w:link w:val="KommentartextZchn"/>
    <w:uiPriority w:val="99"/>
    <w:unhideWhenUsed/>
    <w:rsid w:val="00795FC4"/>
    <w:rPr>
      <w:szCs w:val="20"/>
    </w:rPr>
  </w:style>
  <w:style w:type="character" w:customStyle="1" w:styleId="KommentartextZchn">
    <w:name w:val="Kommentartext Zchn"/>
    <w:basedOn w:val="Absatz-Standardschriftart"/>
    <w:link w:val="Kommentartext"/>
    <w:uiPriority w:val="99"/>
    <w:rsid w:val="00795FC4"/>
    <w:rPr>
      <w:rFonts w:ascii="Times New Roman" w:eastAsia="Times New Roman" w:hAnsi="Times New Roman" w:cs="Times New Roman"/>
      <w:sz w:val="20"/>
      <w:szCs w:val="20"/>
      <w:lang w:val="en-US" w:eastAsia="de-DE"/>
    </w:rPr>
  </w:style>
  <w:style w:type="paragraph" w:styleId="Kommentarthema">
    <w:name w:val="annotation subject"/>
    <w:basedOn w:val="Kommentartext"/>
    <w:next w:val="Kommentartext"/>
    <w:link w:val="KommentarthemaZchn"/>
    <w:uiPriority w:val="99"/>
    <w:semiHidden/>
    <w:unhideWhenUsed/>
    <w:rsid w:val="00795FC4"/>
    <w:rPr>
      <w:b/>
      <w:bCs/>
    </w:rPr>
  </w:style>
  <w:style w:type="character" w:customStyle="1" w:styleId="KommentarthemaZchn">
    <w:name w:val="Kommentarthema Zchn"/>
    <w:basedOn w:val="KommentartextZchn"/>
    <w:link w:val="Kommentarthema"/>
    <w:uiPriority w:val="99"/>
    <w:semiHidden/>
    <w:rsid w:val="00795FC4"/>
    <w:rPr>
      <w:rFonts w:ascii="Times New Roman" w:eastAsia="Times New Roman" w:hAnsi="Times New Roman" w:cs="Times New Roman"/>
      <w:b/>
      <w:bCs/>
      <w:sz w:val="20"/>
      <w:szCs w:val="20"/>
      <w:lang w:val="en-US" w:eastAsia="de-DE"/>
    </w:rPr>
  </w:style>
  <w:style w:type="paragraph" w:styleId="Endnotentext">
    <w:name w:val="endnote text"/>
    <w:basedOn w:val="Standard"/>
    <w:link w:val="EndnotentextZchn"/>
    <w:uiPriority w:val="99"/>
    <w:semiHidden/>
    <w:unhideWhenUsed/>
    <w:rsid w:val="00925AAE"/>
    <w:pPr>
      <w:spacing w:line="240" w:lineRule="auto"/>
    </w:pPr>
    <w:rPr>
      <w:sz w:val="20"/>
      <w:szCs w:val="20"/>
    </w:rPr>
  </w:style>
  <w:style w:type="character" w:customStyle="1" w:styleId="EndnotentextZchn">
    <w:name w:val="Endnotentext Zchn"/>
    <w:basedOn w:val="Absatz-Standardschriftart"/>
    <w:link w:val="Endnotentext"/>
    <w:uiPriority w:val="99"/>
    <w:semiHidden/>
    <w:rsid w:val="00925AAE"/>
    <w:rPr>
      <w:rFonts w:eastAsia="Times New Roman" w:cs="Times New Roman"/>
      <w:sz w:val="20"/>
      <w:szCs w:val="20"/>
      <w:lang w:val="en-US" w:eastAsia="de-DE"/>
    </w:rPr>
  </w:style>
  <w:style w:type="character" w:styleId="Endnotenzeichen">
    <w:name w:val="endnote reference"/>
    <w:basedOn w:val="Absatz-Standardschriftart"/>
    <w:uiPriority w:val="99"/>
    <w:semiHidden/>
    <w:unhideWhenUsed/>
    <w:rsid w:val="00925AAE"/>
    <w:rPr>
      <w:sz w:val="24"/>
      <w:vertAlign w:val="baseline"/>
    </w:rPr>
  </w:style>
  <w:style w:type="character" w:styleId="HTMLZitat">
    <w:name w:val="HTML Cite"/>
    <w:basedOn w:val="Absatz-Standardschriftart"/>
    <w:uiPriority w:val="99"/>
    <w:semiHidden/>
    <w:unhideWhenUsed/>
    <w:rsid w:val="007333E0"/>
    <w:rPr>
      <w:i/>
      <w:iCs/>
    </w:rPr>
  </w:style>
  <w:style w:type="character" w:customStyle="1" w:styleId="apple-style-span">
    <w:name w:val="apple-style-span"/>
    <w:basedOn w:val="Absatz-Standardschriftart"/>
    <w:rsid w:val="007333E0"/>
  </w:style>
  <w:style w:type="character" w:styleId="Hervorhebung">
    <w:name w:val="Emphasis"/>
    <w:basedOn w:val="Absatz-Standardschriftart"/>
    <w:uiPriority w:val="20"/>
    <w:qFormat/>
    <w:rsid w:val="007333E0"/>
    <w:rPr>
      <w:i/>
      <w:iCs/>
    </w:rPr>
  </w:style>
  <w:style w:type="paragraph" w:styleId="StandardWeb">
    <w:name w:val="Normal (Web)"/>
    <w:basedOn w:val="Standard"/>
    <w:uiPriority w:val="99"/>
    <w:unhideWhenUsed/>
    <w:rsid w:val="002C7C80"/>
    <w:pPr>
      <w:spacing w:before="100" w:beforeAutospacing="1" w:after="100" w:afterAutospacing="1" w:line="240" w:lineRule="auto"/>
      <w:jc w:val="left"/>
    </w:pPr>
    <w:rPr>
      <w:rFonts w:ascii="Times New Roman" w:hAnsi="Times New Roman"/>
      <w:lang w:val="de-AT" w:eastAsia="de-AT"/>
    </w:rPr>
  </w:style>
  <w:style w:type="paragraph" w:styleId="berarbeitung">
    <w:name w:val="Revision"/>
    <w:hidden/>
    <w:uiPriority w:val="99"/>
    <w:semiHidden/>
    <w:rsid w:val="00C074FC"/>
    <w:pPr>
      <w:spacing w:after="0" w:line="240" w:lineRule="auto"/>
    </w:pPr>
    <w:rPr>
      <w:rFonts w:eastAsia="Times New Roman" w:cs="Times New Roman"/>
      <w:sz w:val="24"/>
      <w:szCs w:val="24"/>
      <w:lang w:val="en-GB" w:eastAsia="de-DE"/>
    </w:rPr>
  </w:style>
  <w:style w:type="character" w:customStyle="1" w:styleId="contrib-author">
    <w:name w:val="contrib-author"/>
    <w:basedOn w:val="Absatz-Standardschriftart"/>
    <w:rsid w:val="002D44B5"/>
  </w:style>
  <w:style w:type="table" w:styleId="TabellemithellemGitternetz">
    <w:name w:val="Grid Table Light"/>
    <w:basedOn w:val="NormaleTabelle"/>
    <w:uiPriority w:val="40"/>
    <w:rsid w:val="00B2512E"/>
    <w:pPr>
      <w:spacing w:after="0" w:line="240" w:lineRule="auto"/>
    </w:pPr>
    <w:rPr>
      <w:rFonts w:ascii="Times New Roman" w:eastAsia="Times New Roman" w:hAnsi="Times New Roman" w:cs="Times New Roman"/>
      <w:sz w:val="20"/>
      <w:szCs w:val="20"/>
      <w:lang w:val="de-DE" w:eastAsia="de-D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ndNoteBibliographyTitle">
    <w:name w:val="EndNote Bibliography Title"/>
    <w:basedOn w:val="Standard"/>
    <w:link w:val="EndNoteBibliographyTitleZchn"/>
    <w:rsid w:val="006E776E"/>
    <w:pPr>
      <w:jc w:val="center"/>
    </w:pPr>
    <w:rPr>
      <w:rFonts w:ascii="Calibri" w:hAnsi="Calibri" w:cs="Calibri"/>
      <w:noProof/>
      <w:lang w:val="de-DE"/>
    </w:rPr>
  </w:style>
  <w:style w:type="character" w:customStyle="1" w:styleId="EndNoteBibliographyTitleZchn">
    <w:name w:val="EndNote Bibliography Title Zchn"/>
    <w:basedOn w:val="TitleZchn"/>
    <w:link w:val="EndNoteBibliographyTitle"/>
    <w:rsid w:val="006E776E"/>
    <w:rPr>
      <w:rFonts w:ascii="Calibri" w:eastAsia="Times New Roman" w:hAnsi="Calibri" w:cs="Calibri"/>
      <w:b w:val="0"/>
      <w:bCs w:val="0"/>
      <w:noProof/>
      <w:color w:val="365F91" w:themeColor="accent1" w:themeShade="BF"/>
      <w:kern w:val="28"/>
      <w:sz w:val="24"/>
      <w:szCs w:val="24"/>
      <w:lang w:val="de-DE" w:eastAsia="de-DE"/>
    </w:rPr>
  </w:style>
  <w:style w:type="paragraph" w:customStyle="1" w:styleId="EndNoteBibliography">
    <w:name w:val="EndNote Bibliography"/>
    <w:basedOn w:val="Standard"/>
    <w:link w:val="EndNoteBibliographyZchn"/>
    <w:rsid w:val="006E776E"/>
    <w:pPr>
      <w:spacing w:line="240" w:lineRule="auto"/>
      <w:jc w:val="center"/>
    </w:pPr>
    <w:rPr>
      <w:rFonts w:ascii="Calibri" w:hAnsi="Calibri" w:cs="Calibri"/>
      <w:noProof/>
      <w:lang w:val="de-DE"/>
    </w:rPr>
  </w:style>
  <w:style w:type="character" w:customStyle="1" w:styleId="EndNoteBibliographyZchn">
    <w:name w:val="EndNote Bibliography Zchn"/>
    <w:basedOn w:val="TitleZchn"/>
    <w:link w:val="EndNoteBibliography"/>
    <w:rsid w:val="006E776E"/>
    <w:rPr>
      <w:rFonts w:ascii="Calibri" w:eastAsia="Times New Roman" w:hAnsi="Calibri" w:cs="Calibri"/>
      <w:b w:val="0"/>
      <w:bCs w:val="0"/>
      <w:noProof/>
      <w:color w:val="365F91" w:themeColor="accent1" w:themeShade="BF"/>
      <w:kern w:val="28"/>
      <w:sz w:val="24"/>
      <w:szCs w:val="24"/>
      <w:lang w:val="de-DE" w:eastAsia="de-DE"/>
    </w:rPr>
  </w:style>
  <w:style w:type="character" w:styleId="BesuchterLink">
    <w:name w:val="FollowedHyperlink"/>
    <w:basedOn w:val="Absatz-Standardschriftart"/>
    <w:uiPriority w:val="99"/>
    <w:semiHidden/>
    <w:unhideWhenUsed/>
    <w:rsid w:val="00D06800"/>
    <w:rPr>
      <w:color w:val="800080" w:themeColor="followedHyperlink"/>
      <w:u w:val="single"/>
    </w:rPr>
  </w:style>
  <w:style w:type="character" w:styleId="NichtaufgelsteErwhnung">
    <w:name w:val="Unresolved Mention"/>
    <w:basedOn w:val="Absatz-Standardschriftart"/>
    <w:uiPriority w:val="99"/>
    <w:semiHidden/>
    <w:unhideWhenUsed/>
    <w:rsid w:val="00B51421"/>
    <w:rPr>
      <w:color w:val="605E5C"/>
      <w:shd w:val="clear" w:color="auto" w:fill="E1DFDD"/>
    </w:rPr>
  </w:style>
  <w:style w:type="paragraph" w:styleId="HTMLVorformatiert">
    <w:name w:val="HTML Preformatted"/>
    <w:basedOn w:val="Standard"/>
    <w:link w:val="HTMLVorformatiertZchn"/>
    <w:uiPriority w:val="99"/>
    <w:unhideWhenUsed/>
    <w:rsid w:val="002D7F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lang w:val="en-US" w:eastAsia="en-US"/>
    </w:rPr>
  </w:style>
  <w:style w:type="character" w:customStyle="1" w:styleId="HTMLVorformatiertZchn">
    <w:name w:val="HTML Vorformatiert Zchn"/>
    <w:basedOn w:val="Absatz-Standardschriftart"/>
    <w:link w:val="HTMLVorformatiert"/>
    <w:uiPriority w:val="99"/>
    <w:rsid w:val="002D7F4C"/>
    <w:rPr>
      <w:rFonts w:ascii="Courier New" w:eastAsia="Times New Roman" w:hAnsi="Courier New" w:cs="Courier New"/>
      <w:sz w:val="20"/>
      <w:szCs w:val="20"/>
      <w:lang w:val="en-US"/>
    </w:rPr>
  </w:style>
  <w:style w:type="character" w:customStyle="1" w:styleId="fontstyle01">
    <w:name w:val="fontstyle01"/>
    <w:basedOn w:val="Absatz-Standardschriftart"/>
    <w:rsid w:val="008A564B"/>
    <w:rPr>
      <w:rFonts w:ascii="PalatinoLinotype" w:hAnsi="PalatinoLinotype" w:hint="default"/>
      <w:b/>
      <w:bCs/>
      <w:i w:val="0"/>
      <w:iCs w:val="0"/>
      <w:color w:val="000000"/>
      <w:sz w:val="18"/>
      <w:szCs w:val="18"/>
    </w:rPr>
  </w:style>
  <w:style w:type="table" w:styleId="EinfacheTabelle5">
    <w:name w:val="Plain Table 5"/>
    <w:basedOn w:val="NormaleTabelle"/>
    <w:uiPriority w:val="45"/>
    <w:rsid w:val="00BD5A16"/>
    <w:pPr>
      <w:spacing w:after="0" w:line="240" w:lineRule="auto"/>
    </w:pPr>
    <w:rPr>
      <w:lang w:val="de-D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4823">
      <w:bodyDiv w:val="1"/>
      <w:marLeft w:val="0"/>
      <w:marRight w:val="0"/>
      <w:marTop w:val="0"/>
      <w:marBottom w:val="0"/>
      <w:divBdr>
        <w:top w:val="none" w:sz="0" w:space="0" w:color="auto"/>
        <w:left w:val="none" w:sz="0" w:space="0" w:color="auto"/>
        <w:bottom w:val="none" w:sz="0" w:space="0" w:color="auto"/>
        <w:right w:val="none" w:sz="0" w:space="0" w:color="auto"/>
      </w:divBdr>
    </w:div>
    <w:div w:id="12651578">
      <w:bodyDiv w:val="1"/>
      <w:marLeft w:val="0"/>
      <w:marRight w:val="0"/>
      <w:marTop w:val="0"/>
      <w:marBottom w:val="0"/>
      <w:divBdr>
        <w:top w:val="none" w:sz="0" w:space="0" w:color="auto"/>
        <w:left w:val="none" w:sz="0" w:space="0" w:color="auto"/>
        <w:bottom w:val="none" w:sz="0" w:space="0" w:color="auto"/>
        <w:right w:val="none" w:sz="0" w:space="0" w:color="auto"/>
      </w:divBdr>
    </w:div>
    <w:div w:id="29570020">
      <w:bodyDiv w:val="1"/>
      <w:marLeft w:val="0"/>
      <w:marRight w:val="0"/>
      <w:marTop w:val="0"/>
      <w:marBottom w:val="0"/>
      <w:divBdr>
        <w:top w:val="none" w:sz="0" w:space="0" w:color="auto"/>
        <w:left w:val="none" w:sz="0" w:space="0" w:color="auto"/>
        <w:bottom w:val="none" w:sz="0" w:space="0" w:color="auto"/>
        <w:right w:val="none" w:sz="0" w:space="0" w:color="auto"/>
      </w:divBdr>
    </w:div>
    <w:div w:id="32580126">
      <w:bodyDiv w:val="1"/>
      <w:marLeft w:val="0"/>
      <w:marRight w:val="0"/>
      <w:marTop w:val="0"/>
      <w:marBottom w:val="0"/>
      <w:divBdr>
        <w:top w:val="none" w:sz="0" w:space="0" w:color="auto"/>
        <w:left w:val="none" w:sz="0" w:space="0" w:color="auto"/>
        <w:bottom w:val="none" w:sz="0" w:space="0" w:color="auto"/>
        <w:right w:val="none" w:sz="0" w:space="0" w:color="auto"/>
      </w:divBdr>
    </w:div>
    <w:div w:id="49303919">
      <w:bodyDiv w:val="1"/>
      <w:marLeft w:val="0"/>
      <w:marRight w:val="0"/>
      <w:marTop w:val="0"/>
      <w:marBottom w:val="0"/>
      <w:divBdr>
        <w:top w:val="none" w:sz="0" w:space="0" w:color="auto"/>
        <w:left w:val="none" w:sz="0" w:space="0" w:color="auto"/>
        <w:bottom w:val="none" w:sz="0" w:space="0" w:color="auto"/>
        <w:right w:val="none" w:sz="0" w:space="0" w:color="auto"/>
      </w:divBdr>
    </w:div>
    <w:div w:id="65154331">
      <w:bodyDiv w:val="1"/>
      <w:marLeft w:val="0"/>
      <w:marRight w:val="0"/>
      <w:marTop w:val="0"/>
      <w:marBottom w:val="0"/>
      <w:divBdr>
        <w:top w:val="none" w:sz="0" w:space="0" w:color="auto"/>
        <w:left w:val="none" w:sz="0" w:space="0" w:color="auto"/>
        <w:bottom w:val="none" w:sz="0" w:space="0" w:color="auto"/>
        <w:right w:val="none" w:sz="0" w:space="0" w:color="auto"/>
      </w:divBdr>
    </w:div>
    <w:div w:id="71780464">
      <w:bodyDiv w:val="1"/>
      <w:marLeft w:val="0"/>
      <w:marRight w:val="0"/>
      <w:marTop w:val="0"/>
      <w:marBottom w:val="0"/>
      <w:divBdr>
        <w:top w:val="none" w:sz="0" w:space="0" w:color="auto"/>
        <w:left w:val="none" w:sz="0" w:space="0" w:color="auto"/>
        <w:bottom w:val="none" w:sz="0" w:space="0" w:color="auto"/>
        <w:right w:val="none" w:sz="0" w:space="0" w:color="auto"/>
      </w:divBdr>
    </w:div>
    <w:div w:id="84427461">
      <w:bodyDiv w:val="1"/>
      <w:marLeft w:val="0"/>
      <w:marRight w:val="0"/>
      <w:marTop w:val="0"/>
      <w:marBottom w:val="0"/>
      <w:divBdr>
        <w:top w:val="none" w:sz="0" w:space="0" w:color="auto"/>
        <w:left w:val="none" w:sz="0" w:space="0" w:color="auto"/>
        <w:bottom w:val="none" w:sz="0" w:space="0" w:color="auto"/>
        <w:right w:val="none" w:sz="0" w:space="0" w:color="auto"/>
      </w:divBdr>
    </w:div>
    <w:div w:id="85394963">
      <w:bodyDiv w:val="1"/>
      <w:marLeft w:val="0"/>
      <w:marRight w:val="0"/>
      <w:marTop w:val="0"/>
      <w:marBottom w:val="0"/>
      <w:divBdr>
        <w:top w:val="none" w:sz="0" w:space="0" w:color="auto"/>
        <w:left w:val="none" w:sz="0" w:space="0" w:color="auto"/>
        <w:bottom w:val="none" w:sz="0" w:space="0" w:color="auto"/>
        <w:right w:val="none" w:sz="0" w:space="0" w:color="auto"/>
      </w:divBdr>
    </w:div>
    <w:div w:id="91053467">
      <w:bodyDiv w:val="1"/>
      <w:marLeft w:val="0"/>
      <w:marRight w:val="0"/>
      <w:marTop w:val="0"/>
      <w:marBottom w:val="0"/>
      <w:divBdr>
        <w:top w:val="none" w:sz="0" w:space="0" w:color="auto"/>
        <w:left w:val="none" w:sz="0" w:space="0" w:color="auto"/>
        <w:bottom w:val="none" w:sz="0" w:space="0" w:color="auto"/>
        <w:right w:val="none" w:sz="0" w:space="0" w:color="auto"/>
      </w:divBdr>
      <w:divsChild>
        <w:div w:id="1223641313">
          <w:marLeft w:val="446"/>
          <w:marRight w:val="0"/>
          <w:marTop w:val="0"/>
          <w:marBottom w:val="0"/>
          <w:divBdr>
            <w:top w:val="none" w:sz="0" w:space="0" w:color="auto"/>
            <w:left w:val="none" w:sz="0" w:space="0" w:color="auto"/>
            <w:bottom w:val="none" w:sz="0" w:space="0" w:color="auto"/>
            <w:right w:val="none" w:sz="0" w:space="0" w:color="auto"/>
          </w:divBdr>
        </w:div>
      </w:divsChild>
    </w:div>
    <w:div w:id="109058301">
      <w:bodyDiv w:val="1"/>
      <w:marLeft w:val="0"/>
      <w:marRight w:val="0"/>
      <w:marTop w:val="0"/>
      <w:marBottom w:val="0"/>
      <w:divBdr>
        <w:top w:val="none" w:sz="0" w:space="0" w:color="auto"/>
        <w:left w:val="none" w:sz="0" w:space="0" w:color="auto"/>
        <w:bottom w:val="none" w:sz="0" w:space="0" w:color="auto"/>
        <w:right w:val="none" w:sz="0" w:space="0" w:color="auto"/>
      </w:divBdr>
    </w:div>
    <w:div w:id="112674583">
      <w:bodyDiv w:val="1"/>
      <w:marLeft w:val="0"/>
      <w:marRight w:val="0"/>
      <w:marTop w:val="0"/>
      <w:marBottom w:val="0"/>
      <w:divBdr>
        <w:top w:val="none" w:sz="0" w:space="0" w:color="auto"/>
        <w:left w:val="none" w:sz="0" w:space="0" w:color="auto"/>
        <w:bottom w:val="none" w:sz="0" w:space="0" w:color="auto"/>
        <w:right w:val="none" w:sz="0" w:space="0" w:color="auto"/>
      </w:divBdr>
    </w:div>
    <w:div w:id="116484981">
      <w:bodyDiv w:val="1"/>
      <w:marLeft w:val="0"/>
      <w:marRight w:val="0"/>
      <w:marTop w:val="0"/>
      <w:marBottom w:val="0"/>
      <w:divBdr>
        <w:top w:val="none" w:sz="0" w:space="0" w:color="auto"/>
        <w:left w:val="none" w:sz="0" w:space="0" w:color="auto"/>
        <w:bottom w:val="none" w:sz="0" w:space="0" w:color="auto"/>
        <w:right w:val="none" w:sz="0" w:space="0" w:color="auto"/>
      </w:divBdr>
    </w:div>
    <w:div w:id="117455165">
      <w:bodyDiv w:val="1"/>
      <w:marLeft w:val="0"/>
      <w:marRight w:val="0"/>
      <w:marTop w:val="0"/>
      <w:marBottom w:val="0"/>
      <w:divBdr>
        <w:top w:val="none" w:sz="0" w:space="0" w:color="auto"/>
        <w:left w:val="none" w:sz="0" w:space="0" w:color="auto"/>
        <w:bottom w:val="none" w:sz="0" w:space="0" w:color="auto"/>
        <w:right w:val="none" w:sz="0" w:space="0" w:color="auto"/>
      </w:divBdr>
    </w:div>
    <w:div w:id="133640366">
      <w:bodyDiv w:val="1"/>
      <w:marLeft w:val="0"/>
      <w:marRight w:val="0"/>
      <w:marTop w:val="0"/>
      <w:marBottom w:val="0"/>
      <w:divBdr>
        <w:top w:val="none" w:sz="0" w:space="0" w:color="auto"/>
        <w:left w:val="none" w:sz="0" w:space="0" w:color="auto"/>
        <w:bottom w:val="none" w:sz="0" w:space="0" w:color="auto"/>
        <w:right w:val="none" w:sz="0" w:space="0" w:color="auto"/>
      </w:divBdr>
      <w:divsChild>
        <w:div w:id="851409542">
          <w:marLeft w:val="1094"/>
          <w:marRight w:val="0"/>
          <w:marTop w:val="0"/>
          <w:marBottom w:val="0"/>
          <w:divBdr>
            <w:top w:val="none" w:sz="0" w:space="0" w:color="auto"/>
            <w:left w:val="none" w:sz="0" w:space="0" w:color="auto"/>
            <w:bottom w:val="none" w:sz="0" w:space="0" w:color="auto"/>
            <w:right w:val="none" w:sz="0" w:space="0" w:color="auto"/>
          </w:divBdr>
        </w:div>
        <w:div w:id="975791664">
          <w:marLeft w:val="446"/>
          <w:marRight w:val="0"/>
          <w:marTop w:val="0"/>
          <w:marBottom w:val="0"/>
          <w:divBdr>
            <w:top w:val="none" w:sz="0" w:space="0" w:color="auto"/>
            <w:left w:val="none" w:sz="0" w:space="0" w:color="auto"/>
            <w:bottom w:val="none" w:sz="0" w:space="0" w:color="auto"/>
            <w:right w:val="none" w:sz="0" w:space="0" w:color="auto"/>
          </w:divBdr>
        </w:div>
      </w:divsChild>
    </w:div>
    <w:div w:id="140931437">
      <w:bodyDiv w:val="1"/>
      <w:marLeft w:val="0"/>
      <w:marRight w:val="0"/>
      <w:marTop w:val="0"/>
      <w:marBottom w:val="0"/>
      <w:divBdr>
        <w:top w:val="none" w:sz="0" w:space="0" w:color="auto"/>
        <w:left w:val="none" w:sz="0" w:space="0" w:color="auto"/>
        <w:bottom w:val="none" w:sz="0" w:space="0" w:color="auto"/>
        <w:right w:val="none" w:sz="0" w:space="0" w:color="auto"/>
      </w:divBdr>
    </w:div>
    <w:div w:id="158278018">
      <w:bodyDiv w:val="1"/>
      <w:marLeft w:val="0"/>
      <w:marRight w:val="0"/>
      <w:marTop w:val="0"/>
      <w:marBottom w:val="0"/>
      <w:divBdr>
        <w:top w:val="none" w:sz="0" w:space="0" w:color="auto"/>
        <w:left w:val="none" w:sz="0" w:space="0" w:color="auto"/>
        <w:bottom w:val="none" w:sz="0" w:space="0" w:color="auto"/>
        <w:right w:val="none" w:sz="0" w:space="0" w:color="auto"/>
      </w:divBdr>
    </w:div>
    <w:div w:id="213390698">
      <w:bodyDiv w:val="1"/>
      <w:marLeft w:val="0"/>
      <w:marRight w:val="0"/>
      <w:marTop w:val="0"/>
      <w:marBottom w:val="0"/>
      <w:divBdr>
        <w:top w:val="none" w:sz="0" w:space="0" w:color="auto"/>
        <w:left w:val="none" w:sz="0" w:space="0" w:color="auto"/>
        <w:bottom w:val="none" w:sz="0" w:space="0" w:color="auto"/>
        <w:right w:val="none" w:sz="0" w:space="0" w:color="auto"/>
      </w:divBdr>
    </w:div>
    <w:div w:id="238953150">
      <w:bodyDiv w:val="1"/>
      <w:marLeft w:val="0"/>
      <w:marRight w:val="0"/>
      <w:marTop w:val="0"/>
      <w:marBottom w:val="0"/>
      <w:divBdr>
        <w:top w:val="none" w:sz="0" w:space="0" w:color="auto"/>
        <w:left w:val="none" w:sz="0" w:space="0" w:color="auto"/>
        <w:bottom w:val="none" w:sz="0" w:space="0" w:color="auto"/>
        <w:right w:val="none" w:sz="0" w:space="0" w:color="auto"/>
      </w:divBdr>
    </w:div>
    <w:div w:id="242375861">
      <w:bodyDiv w:val="1"/>
      <w:marLeft w:val="0"/>
      <w:marRight w:val="0"/>
      <w:marTop w:val="0"/>
      <w:marBottom w:val="0"/>
      <w:divBdr>
        <w:top w:val="none" w:sz="0" w:space="0" w:color="auto"/>
        <w:left w:val="none" w:sz="0" w:space="0" w:color="auto"/>
        <w:bottom w:val="none" w:sz="0" w:space="0" w:color="auto"/>
        <w:right w:val="none" w:sz="0" w:space="0" w:color="auto"/>
      </w:divBdr>
    </w:div>
    <w:div w:id="250896107">
      <w:bodyDiv w:val="1"/>
      <w:marLeft w:val="0"/>
      <w:marRight w:val="0"/>
      <w:marTop w:val="0"/>
      <w:marBottom w:val="0"/>
      <w:divBdr>
        <w:top w:val="none" w:sz="0" w:space="0" w:color="auto"/>
        <w:left w:val="none" w:sz="0" w:space="0" w:color="auto"/>
        <w:bottom w:val="none" w:sz="0" w:space="0" w:color="auto"/>
        <w:right w:val="none" w:sz="0" w:space="0" w:color="auto"/>
      </w:divBdr>
    </w:div>
    <w:div w:id="264385810">
      <w:bodyDiv w:val="1"/>
      <w:marLeft w:val="0"/>
      <w:marRight w:val="0"/>
      <w:marTop w:val="0"/>
      <w:marBottom w:val="0"/>
      <w:divBdr>
        <w:top w:val="none" w:sz="0" w:space="0" w:color="auto"/>
        <w:left w:val="none" w:sz="0" w:space="0" w:color="auto"/>
        <w:bottom w:val="none" w:sz="0" w:space="0" w:color="auto"/>
        <w:right w:val="none" w:sz="0" w:space="0" w:color="auto"/>
      </w:divBdr>
    </w:div>
    <w:div w:id="271862523">
      <w:bodyDiv w:val="1"/>
      <w:marLeft w:val="0"/>
      <w:marRight w:val="0"/>
      <w:marTop w:val="0"/>
      <w:marBottom w:val="0"/>
      <w:divBdr>
        <w:top w:val="none" w:sz="0" w:space="0" w:color="auto"/>
        <w:left w:val="none" w:sz="0" w:space="0" w:color="auto"/>
        <w:bottom w:val="none" w:sz="0" w:space="0" w:color="auto"/>
        <w:right w:val="none" w:sz="0" w:space="0" w:color="auto"/>
      </w:divBdr>
    </w:div>
    <w:div w:id="274480327">
      <w:bodyDiv w:val="1"/>
      <w:marLeft w:val="0"/>
      <w:marRight w:val="0"/>
      <w:marTop w:val="0"/>
      <w:marBottom w:val="0"/>
      <w:divBdr>
        <w:top w:val="none" w:sz="0" w:space="0" w:color="auto"/>
        <w:left w:val="none" w:sz="0" w:space="0" w:color="auto"/>
        <w:bottom w:val="none" w:sz="0" w:space="0" w:color="auto"/>
        <w:right w:val="none" w:sz="0" w:space="0" w:color="auto"/>
      </w:divBdr>
    </w:div>
    <w:div w:id="278218676">
      <w:bodyDiv w:val="1"/>
      <w:marLeft w:val="0"/>
      <w:marRight w:val="0"/>
      <w:marTop w:val="0"/>
      <w:marBottom w:val="0"/>
      <w:divBdr>
        <w:top w:val="none" w:sz="0" w:space="0" w:color="auto"/>
        <w:left w:val="none" w:sz="0" w:space="0" w:color="auto"/>
        <w:bottom w:val="none" w:sz="0" w:space="0" w:color="auto"/>
        <w:right w:val="none" w:sz="0" w:space="0" w:color="auto"/>
      </w:divBdr>
    </w:div>
    <w:div w:id="284310546">
      <w:bodyDiv w:val="1"/>
      <w:marLeft w:val="0"/>
      <w:marRight w:val="0"/>
      <w:marTop w:val="0"/>
      <w:marBottom w:val="0"/>
      <w:divBdr>
        <w:top w:val="none" w:sz="0" w:space="0" w:color="auto"/>
        <w:left w:val="none" w:sz="0" w:space="0" w:color="auto"/>
        <w:bottom w:val="none" w:sz="0" w:space="0" w:color="auto"/>
        <w:right w:val="none" w:sz="0" w:space="0" w:color="auto"/>
      </w:divBdr>
    </w:div>
    <w:div w:id="307783436">
      <w:bodyDiv w:val="1"/>
      <w:marLeft w:val="0"/>
      <w:marRight w:val="0"/>
      <w:marTop w:val="0"/>
      <w:marBottom w:val="0"/>
      <w:divBdr>
        <w:top w:val="none" w:sz="0" w:space="0" w:color="auto"/>
        <w:left w:val="none" w:sz="0" w:space="0" w:color="auto"/>
        <w:bottom w:val="none" w:sz="0" w:space="0" w:color="auto"/>
        <w:right w:val="none" w:sz="0" w:space="0" w:color="auto"/>
      </w:divBdr>
      <w:divsChild>
        <w:div w:id="982470311">
          <w:marLeft w:val="0"/>
          <w:marRight w:val="0"/>
          <w:marTop w:val="0"/>
          <w:marBottom w:val="0"/>
          <w:divBdr>
            <w:top w:val="none" w:sz="0" w:space="0" w:color="auto"/>
            <w:left w:val="none" w:sz="0" w:space="0" w:color="auto"/>
            <w:bottom w:val="none" w:sz="0" w:space="0" w:color="auto"/>
            <w:right w:val="none" w:sz="0" w:space="0" w:color="auto"/>
          </w:divBdr>
        </w:div>
        <w:div w:id="988050962">
          <w:marLeft w:val="0"/>
          <w:marRight w:val="0"/>
          <w:marTop w:val="0"/>
          <w:marBottom w:val="0"/>
          <w:divBdr>
            <w:top w:val="none" w:sz="0" w:space="0" w:color="auto"/>
            <w:left w:val="none" w:sz="0" w:space="0" w:color="auto"/>
            <w:bottom w:val="none" w:sz="0" w:space="0" w:color="auto"/>
            <w:right w:val="none" w:sz="0" w:space="0" w:color="auto"/>
          </w:divBdr>
        </w:div>
      </w:divsChild>
    </w:div>
    <w:div w:id="320812095">
      <w:bodyDiv w:val="1"/>
      <w:marLeft w:val="0"/>
      <w:marRight w:val="0"/>
      <w:marTop w:val="0"/>
      <w:marBottom w:val="0"/>
      <w:divBdr>
        <w:top w:val="none" w:sz="0" w:space="0" w:color="auto"/>
        <w:left w:val="none" w:sz="0" w:space="0" w:color="auto"/>
        <w:bottom w:val="none" w:sz="0" w:space="0" w:color="auto"/>
        <w:right w:val="none" w:sz="0" w:space="0" w:color="auto"/>
      </w:divBdr>
    </w:div>
    <w:div w:id="324751509">
      <w:bodyDiv w:val="1"/>
      <w:marLeft w:val="0"/>
      <w:marRight w:val="0"/>
      <w:marTop w:val="0"/>
      <w:marBottom w:val="0"/>
      <w:divBdr>
        <w:top w:val="none" w:sz="0" w:space="0" w:color="auto"/>
        <w:left w:val="none" w:sz="0" w:space="0" w:color="auto"/>
        <w:bottom w:val="none" w:sz="0" w:space="0" w:color="auto"/>
        <w:right w:val="none" w:sz="0" w:space="0" w:color="auto"/>
      </w:divBdr>
    </w:div>
    <w:div w:id="353653575">
      <w:bodyDiv w:val="1"/>
      <w:marLeft w:val="0"/>
      <w:marRight w:val="0"/>
      <w:marTop w:val="0"/>
      <w:marBottom w:val="0"/>
      <w:divBdr>
        <w:top w:val="none" w:sz="0" w:space="0" w:color="auto"/>
        <w:left w:val="none" w:sz="0" w:space="0" w:color="auto"/>
        <w:bottom w:val="none" w:sz="0" w:space="0" w:color="auto"/>
        <w:right w:val="none" w:sz="0" w:space="0" w:color="auto"/>
      </w:divBdr>
    </w:div>
    <w:div w:id="373120008">
      <w:bodyDiv w:val="1"/>
      <w:marLeft w:val="0"/>
      <w:marRight w:val="0"/>
      <w:marTop w:val="0"/>
      <w:marBottom w:val="0"/>
      <w:divBdr>
        <w:top w:val="none" w:sz="0" w:space="0" w:color="auto"/>
        <w:left w:val="none" w:sz="0" w:space="0" w:color="auto"/>
        <w:bottom w:val="none" w:sz="0" w:space="0" w:color="auto"/>
        <w:right w:val="none" w:sz="0" w:space="0" w:color="auto"/>
      </w:divBdr>
    </w:div>
    <w:div w:id="401022828">
      <w:bodyDiv w:val="1"/>
      <w:marLeft w:val="0"/>
      <w:marRight w:val="0"/>
      <w:marTop w:val="0"/>
      <w:marBottom w:val="0"/>
      <w:divBdr>
        <w:top w:val="none" w:sz="0" w:space="0" w:color="auto"/>
        <w:left w:val="none" w:sz="0" w:space="0" w:color="auto"/>
        <w:bottom w:val="none" w:sz="0" w:space="0" w:color="auto"/>
        <w:right w:val="none" w:sz="0" w:space="0" w:color="auto"/>
      </w:divBdr>
    </w:div>
    <w:div w:id="401293236">
      <w:bodyDiv w:val="1"/>
      <w:marLeft w:val="0"/>
      <w:marRight w:val="0"/>
      <w:marTop w:val="0"/>
      <w:marBottom w:val="0"/>
      <w:divBdr>
        <w:top w:val="none" w:sz="0" w:space="0" w:color="auto"/>
        <w:left w:val="none" w:sz="0" w:space="0" w:color="auto"/>
        <w:bottom w:val="none" w:sz="0" w:space="0" w:color="auto"/>
        <w:right w:val="none" w:sz="0" w:space="0" w:color="auto"/>
      </w:divBdr>
    </w:div>
    <w:div w:id="413745436">
      <w:bodyDiv w:val="1"/>
      <w:marLeft w:val="0"/>
      <w:marRight w:val="0"/>
      <w:marTop w:val="0"/>
      <w:marBottom w:val="0"/>
      <w:divBdr>
        <w:top w:val="none" w:sz="0" w:space="0" w:color="auto"/>
        <w:left w:val="none" w:sz="0" w:space="0" w:color="auto"/>
        <w:bottom w:val="none" w:sz="0" w:space="0" w:color="auto"/>
        <w:right w:val="none" w:sz="0" w:space="0" w:color="auto"/>
      </w:divBdr>
      <w:divsChild>
        <w:div w:id="475531885">
          <w:marLeft w:val="446"/>
          <w:marRight w:val="0"/>
          <w:marTop w:val="200"/>
          <w:marBottom w:val="0"/>
          <w:divBdr>
            <w:top w:val="none" w:sz="0" w:space="0" w:color="auto"/>
            <w:left w:val="none" w:sz="0" w:space="0" w:color="auto"/>
            <w:bottom w:val="none" w:sz="0" w:space="0" w:color="auto"/>
            <w:right w:val="none" w:sz="0" w:space="0" w:color="auto"/>
          </w:divBdr>
        </w:div>
        <w:div w:id="970937509">
          <w:marLeft w:val="446"/>
          <w:marRight w:val="0"/>
          <w:marTop w:val="200"/>
          <w:marBottom w:val="0"/>
          <w:divBdr>
            <w:top w:val="none" w:sz="0" w:space="0" w:color="auto"/>
            <w:left w:val="none" w:sz="0" w:space="0" w:color="auto"/>
            <w:bottom w:val="none" w:sz="0" w:space="0" w:color="auto"/>
            <w:right w:val="none" w:sz="0" w:space="0" w:color="auto"/>
          </w:divBdr>
        </w:div>
        <w:div w:id="2033410693">
          <w:marLeft w:val="446"/>
          <w:marRight w:val="0"/>
          <w:marTop w:val="200"/>
          <w:marBottom w:val="0"/>
          <w:divBdr>
            <w:top w:val="none" w:sz="0" w:space="0" w:color="auto"/>
            <w:left w:val="none" w:sz="0" w:space="0" w:color="auto"/>
            <w:bottom w:val="none" w:sz="0" w:space="0" w:color="auto"/>
            <w:right w:val="none" w:sz="0" w:space="0" w:color="auto"/>
          </w:divBdr>
        </w:div>
        <w:div w:id="2145350381">
          <w:marLeft w:val="446"/>
          <w:marRight w:val="0"/>
          <w:marTop w:val="200"/>
          <w:marBottom w:val="0"/>
          <w:divBdr>
            <w:top w:val="none" w:sz="0" w:space="0" w:color="auto"/>
            <w:left w:val="none" w:sz="0" w:space="0" w:color="auto"/>
            <w:bottom w:val="none" w:sz="0" w:space="0" w:color="auto"/>
            <w:right w:val="none" w:sz="0" w:space="0" w:color="auto"/>
          </w:divBdr>
        </w:div>
      </w:divsChild>
    </w:div>
    <w:div w:id="415631063">
      <w:bodyDiv w:val="1"/>
      <w:marLeft w:val="0"/>
      <w:marRight w:val="0"/>
      <w:marTop w:val="0"/>
      <w:marBottom w:val="0"/>
      <w:divBdr>
        <w:top w:val="none" w:sz="0" w:space="0" w:color="auto"/>
        <w:left w:val="none" w:sz="0" w:space="0" w:color="auto"/>
        <w:bottom w:val="none" w:sz="0" w:space="0" w:color="auto"/>
        <w:right w:val="none" w:sz="0" w:space="0" w:color="auto"/>
      </w:divBdr>
    </w:div>
    <w:div w:id="432434539">
      <w:bodyDiv w:val="1"/>
      <w:marLeft w:val="0"/>
      <w:marRight w:val="0"/>
      <w:marTop w:val="0"/>
      <w:marBottom w:val="0"/>
      <w:divBdr>
        <w:top w:val="none" w:sz="0" w:space="0" w:color="auto"/>
        <w:left w:val="none" w:sz="0" w:space="0" w:color="auto"/>
        <w:bottom w:val="none" w:sz="0" w:space="0" w:color="auto"/>
        <w:right w:val="none" w:sz="0" w:space="0" w:color="auto"/>
      </w:divBdr>
    </w:div>
    <w:div w:id="454449976">
      <w:bodyDiv w:val="1"/>
      <w:marLeft w:val="0"/>
      <w:marRight w:val="0"/>
      <w:marTop w:val="0"/>
      <w:marBottom w:val="0"/>
      <w:divBdr>
        <w:top w:val="none" w:sz="0" w:space="0" w:color="auto"/>
        <w:left w:val="none" w:sz="0" w:space="0" w:color="auto"/>
        <w:bottom w:val="none" w:sz="0" w:space="0" w:color="auto"/>
        <w:right w:val="none" w:sz="0" w:space="0" w:color="auto"/>
      </w:divBdr>
    </w:div>
    <w:div w:id="500317549">
      <w:bodyDiv w:val="1"/>
      <w:marLeft w:val="0"/>
      <w:marRight w:val="0"/>
      <w:marTop w:val="0"/>
      <w:marBottom w:val="0"/>
      <w:divBdr>
        <w:top w:val="none" w:sz="0" w:space="0" w:color="auto"/>
        <w:left w:val="none" w:sz="0" w:space="0" w:color="auto"/>
        <w:bottom w:val="none" w:sz="0" w:space="0" w:color="auto"/>
        <w:right w:val="none" w:sz="0" w:space="0" w:color="auto"/>
      </w:divBdr>
    </w:div>
    <w:div w:id="504711609">
      <w:bodyDiv w:val="1"/>
      <w:marLeft w:val="0"/>
      <w:marRight w:val="0"/>
      <w:marTop w:val="0"/>
      <w:marBottom w:val="0"/>
      <w:divBdr>
        <w:top w:val="none" w:sz="0" w:space="0" w:color="auto"/>
        <w:left w:val="none" w:sz="0" w:space="0" w:color="auto"/>
        <w:bottom w:val="none" w:sz="0" w:space="0" w:color="auto"/>
        <w:right w:val="none" w:sz="0" w:space="0" w:color="auto"/>
      </w:divBdr>
    </w:div>
    <w:div w:id="519244755">
      <w:bodyDiv w:val="1"/>
      <w:marLeft w:val="0"/>
      <w:marRight w:val="0"/>
      <w:marTop w:val="0"/>
      <w:marBottom w:val="0"/>
      <w:divBdr>
        <w:top w:val="none" w:sz="0" w:space="0" w:color="auto"/>
        <w:left w:val="none" w:sz="0" w:space="0" w:color="auto"/>
        <w:bottom w:val="none" w:sz="0" w:space="0" w:color="auto"/>
        <w:right w:val="none" w:sz="0" w:space="0" w:color="auto"/>
      </w:divBdr>
    </w:div>
    <w:div w:id="576133175">
      <w:bodyDiv w:val="1"/>
      <w:marLeft w:val="0"/>
      <w:marRight w:val="0"/>
      <w:marTop w:val="0"/>
      <w:marBottom w:val="0"/>
      <w:divBdr>
        <w:top w:val="none" w:sz="0" w:space="0" w:color="auto"/>
        <w:left w:val="none" w:sz="0" w:space="0" w:color="auto"/>
        <w:bottom w:val="none" w:sz="0" w:space="0" w:color="auto"/>
        <w:right w:val="none" w:sz="0" w:space="0" w:color="auto"/>
      </w:divBdr>
    </w:div>
    <w:div w:id="580064052">
      <w:bodyDiv w:val="1"/>
      <w:marLeft w:val="0"/>
      <w:marRight w:val="0"/>
      <w:marTop w:val="0"/>
      <w:marBottom w:val="0"/>
      <w:divBdr>
        <w:top w:val="none" w:sz="0" w:space="0" w:color="auto"/>
        <w:left w:val="none" w:sz="0" w:space="0" w:color="auto"/>
        <w:bottom w:val="none" w:sz="0" w:space="0" w:color="auto"/>
        <w:right w:val="none" w:sz="0" w:space="0" w:color="auto"/>
      </w:divBdr>
    </w:div>
    <w:div w:id="580793406">
      <w:bodyDiv w:val="1"/>
      <w:marLeft w:val="0"/>
      <w:marRight w:val="0"/>
      <w:marTop w:val="0"/>
      <w:marBottom w:val="0"/>
      <w:divBdr>
        <w:top w:val="none" w:sz="0" w:space="0" w:color="auto"/>
        <w:left w:val="none" w:sz="0" w:space="0" w:color="auto"/>
        <w:bottom w:val="none" w:sz="0" w:space="0" w:color="auto"/>
        <w:right w:val="none" w:sz="0" w:space="0" w:color="auto"/>
      </w:divBdr>
    </w:div>
    <w:div w:id="585499015">
      <w:bodyDiv w:val="1"/>
      <w:marLeft w:val="0"/>
      <w:marRight w:val="0"/>
      <w:marTop w:val="0"/>
      <w:marBottom w:val="0"/>
      <w:divBdr>
        <w:top w:val="none" w:sz="0" w:space="0" w:color="auto"/>
        <w:left w:val="none" w:sz="0" w:space="0" w:color="auto"/>
        <w:bottom w:val="none" w:sz="0" w:space="0" w:color="auto"/>
        <w:right w:val="none" w:sz="0" w:space="0" w:color="auto"/>
      </w:divBdr>
    </w:div>
    <w:div w:id="586771927">
      <w:bodyDiv w:val="1"/>
      <w:marLeft w:val="0"/>
      <w:marRight w:val="0"/>
      <w:marTop w:val="0"/>
      <w:marBottom w:val="0"/>
      <w:divBdr>
        <w:top w:val="none" w:sz="0" w:space="0" w:color="auto"/>
        <w:left w:val="none" w:sz="0" w:space="0" w:color="auto"/>
        <w:bottom w:val="none" w:sz="0" w:space="0" w:color="auto"/>
        <w:right w:val="none" w:sz="0" w:space="0" w:color="auto"/>
      </w:divBdr>
    </w:div>
    <w:div w:id="587037479">
      <w:bodyDiv w:val="1"/>
      <w:marLeft w:val="0"/>
      <w:marRight w:val="0"/>
      <w:marTop w:val="0"/>
      <w:marBottom w:val="0"/>
      <w:divBdr>
        <w:top w:val="none" w:sz="0" w:space="0" w:color="auto"/>
        <w:left w:val="none" w:sz="0" w:space="0" w:color="auto"/>
        <w:bottom w:val="none" w:sz="0" w:space="0" w:color="auto"/>
        <w:right w:val="none" w:sz="0" w:space="0" w:color="auto"/>
      </w:divBdr>
    </w:div>
    <w:div w:id="610161108">
      <w:bodyDiv w:val="1"/>
      <w:marLeft w:val="0"/>
      <w:marRight w:val="0"/>
      <w:marTop w:val="0"/>
      <w:marBottom w:val="0"/>
      <w:divBdr>
        <w:top w:val="none" w:sz="0" w:space="0" w:color="auto"/>
        <w:left w:val="none" w:sz="0" w:space="0" w:color="auto"/>
        <w:bottom w:val="none" w:sz="0" w:space="0" w:color="auto"/>
        <w:right w:val="none" w:sz="0" w:space="0" w:color="auto"/>
      </w:divBdr>
    </w:div>
    <w:div w:id="661931837">
      <w:bodyDiv w:val="1"/>
      <w:marLeft w:val="0"/>
      <w:marRight w:val="0"/>
      <w:marTop w:val="0"/>
      <w:marBottom w:val="0"/>
      <w:divBdr>
        <w:top w:val="none" w:sz="0" w:space="0" w:color="auto"/>
        <w:left w:val="none" w:sz="0" w:space="0" w:color="auto"/>
        <w:bottom w:val="none" w:sz="0" w:space="0" w:color="auto"/>
        <w:right w:val="none" w:sz="0" w:space="0" w:color="auto"/>
      </w:divBdr>
    </w:div>
    <w:div w:id="667826540">
      <w:bodyDiv w:val="1"/>
      <w:marLeft w:val="0"/>
      <w:marRight w:val="0"/>
      <w:marTop w:val="0"/>
      <w:marBottom w:val="0"/>
      <w:divBdr>
        <w:top w:val="none" w:sz="0" w:space="0" w:color="auto"/>
        <w:left w:val="none" w:sz="0" w:space="0" w:color="auto"/>
        <w:bottom w:val="none" w:sz="0" w:space="0" w:color="auto"/>
        <w:right w:val="none" w:sz="0" w:space="0" w:color="auto"/>
      </w:divBdr>
    </w:div>
    <w:div w:id="681665616">
      <w:bodyDiv w:val="1"/>
      <w:marLeft w:val="0"/>
      <w:marRight w:val="0"/>
      <w:marTop w:val="0"/>
      <w:marBottom w:val="0"/>
      <w:divBdr>
        <w:top w:val="none" w:sz="0" w:space="0" w:color="auto"/>
        <w:left w:val="none" w:sz="0" w:space="0" w:color="auto"/>
        <w:bottom w:val="none" w:sz="0" w:space="0" w:color="auto"/>
        <w:right w:val="none" w:sz="0" w:space="0" w:color="auto"/>
      </w:divBdr>
    </w:div>
    <w:div w:id="687676210">
      <w:bodyDiv w:val="1"/>
      <w:marLeft w:val="0"/>
      <w:marRight w:val="0"/>
      <w:marTop w:val="0"/>
      <w:marBottom w:val="0"/>
      <w:divBdr>
        <w:top w:val="none" w:sz="0" w:space="0" w:color="auto"/>
        <w:left w:val="none" w:sz="0" w:space="0" w:color="auto"/>
        <w:bottom w:val="none" w:sz="0" w:space="0" w:color="auto"/>
        <w:right w:val="none" w:sz="0" w:space="0" w:color="auto"/>
      </w:divBdr>
    </w:div>
    <w:div w:id="720783223">
      <w:bodyDiv w:val="1"/>
      <w:marLeft w:val="0"/>
      <w:marRight w:val="0"/>
      <w:marTop w:val="0"/>
      <w:marBottom w:val="0"/>
      <w:divBdr>
        <w:top w:val="none" w:sz="0" w:space="0" w:color="auto"/>
        <w:left w:val="none" w:sz="0" w:space="0" w:color="auto"/>
        <w:bottom w:val="none" w:sz="0" w:space="0" w:color="auto"/>
        <w:right w:val="none" w:sz="0" w:space="0" w:color="auto"/>
      </w:divBdr>
    </w:div>
    <w:div w:id="731347664">
      <w:bodyDiv w:val="1"/>
      <w:marLeft w:val="0"/>
      <w:marRight w:val="0"/>
      <w:marTop w:val="0"/>
      <w:marBottom w:val="0"/>
      <w:divBdr>
        <w:top w:val="none" w:sz="0" w:space="0" w:color="auto"/>
        <w:left w:val="none" w:sz="0" w:space="0" w:color="auto"/>
        <w:bottom w:val="none" w:sz="0" w:space="0" w:color="auto"/>
        <w:right w:val="none" w:sz="0" w:space="0" w:color="auto"/>
      </w:divBdr>
    </w:div>
    <w:div w:id="742217090">
      <w:bodyDiv w:val="1"/>
      <w:marLeft w:val="0"/>
      <w:marRight w:val="0"/>
      <w:marTop w:val="0"/>
      <w:marBottom w:val="0"/>
      <w:divBdr>
        <w:top w:val="none" w:sz="0" w:space="0" w:color="auto"/>
        <w:left w:val="none" w:sz="0" w:space="0" w:color="auto"/>
        <w:bottom w:val="none" w:sz="0" w:space="0" w:color="auto"/>
        <w:right w:val="none" w:sz="0" w:space="0" w:color="auto"/>
      </w:divBdr>
    </w:div>
    <w:div w:id="757749611">
      <w:bodyDiv w:val="1"/>
      <w:marLeft w:val="0"/>
      <w:marRight w:val="0"/>
      <w:marTop w:val="0"/>
      <w:marBottom w:val="0"/>
      <w:divBdr>
        <w:top w:val="none" w:sz="0" w:space="0" w:color="auto"/>
        <w:left w:val="none" w:sz="0" w:space="0" w:color="auto"/>
        <w:bottom w:val="none" w:sz="0" w:space="0" w:color="auto"/>
        <w:right w:val="none" w:sz="0" w:space="0" w:color="auto"/>
      </w:divBdr>
    </w:div>
    <w:div w:id="758990609">
      <w:bodyDiv w:val="1"/>
      <w:marLeft w:val="0"/>
      <w:marRight w:val="0"/>
      <w:marTop w:val="0"/>
      <w:marBottom w:val="0"/>
      <w:divBdr>
        <w:top w:val="none" w:sz="0" w:space="0" w:color="auto"/>
        <w:left w:val="none" w:sz="0" w:space="0" w:color="auto"/>
        <w:bottom w:val="none" w:sz="0" w:space="0" w:color="auto"/>
        <w:right w:val="none" w:sz="0" w:space="0" w:color="auto"/>
      </w:divBdr>
    </w:div>
    <w:div w:id="759134233">
      <w:bodyDiv w:val="1"/>
      <w:marLeft w:val="0"/>
      <w:marRight w:val="0"/>
      <w:marTop w:val="0"/>
      <w:marBottom w:val="0"/>
      <w:divBdr>
        <w:top w:val="none" w:sz="0" w:space="0" w:color="auto"/>
        <w:left w:val="none" w:sz="0" w:space="0" w:color="auto"/>
        <w:bottom w:val="none" w:sz="0" w:space="0" w:color="auto"/>
        <w:right w:val="none" w:sz="0" w:space="0" w:color="auto"/>
      </w:divBdr>
    </w:div>
    <w:div w:id="764568404">
      <w:bodyDiv w:val="1"/>
      <w:marLeft w:val="0"/>
      <w:marRight w:val="0"/>
      <w:marTop w:val="0"/>
      <w:marBottom w:val="0"/>
      <w:divBdr>
        <w:top w:val="none" w:sz="0" w:space="0" w:color="auto"/>
        <w:left w:val="none" w:sz="0" w:space="0" w:color="auto"/>
        <w:bottom w:val="none" w:sz="0" w:space="0" w:color="auto"/>
        <w:right w:val="none" w:sz="0" w:space="0" w:color="auto"/>
      </w:divBdr>
    </w:div>
    <w:div w:id="766392560">
      <w:bodyDiv w:val="1"/>
      <w:marLeft w:val="0"/>
      <w:marRight w:val="0"/>
      <w:marTop w:val="0"/>
      <w:marBottom w:val="0"/>
      <w:divBdr>
        <w:top w:val="none" w:sz="0" w:space="0" w:color="auto"/>
        <w:left w:val="none" w:sz="0" w:space="0" w:color="auto"/>
        <w:bottom w:val="none" w:sz="0" w:space="0" w:color="auto"/>
        <w:right w:val="none" w:sz="0" w:space="0" w:color="auto"/>
      </w:divBdr>
    </w:div>
    <w:div w:id="788207579">
      <w:bodyDiv w:val="1"/>
      <w:marLeft w:val="0"/>
      <w:marRight w:val="0"/>
      <w:marTop w:val="0"/>
      <w:marBottom w:val="0"/>
      <w:divBdr>
        <w:top w:val="none" w:sz="0" w:space="0" w:color="auto"/>
        <w:left w:val="none" w:sz="0" w:space="0" w:color="auto"/>
        <w:bottom w:val="none" w:sz="0" w:space="0" w:color="auto"/>
        <w:right w:val="none" w:sz="0" w:space="0" w:color="auto"/>
      </w:divBdr>
    </w:div>
    <w:div w:id="795484778">
      <w:bodyDiv w:val="1"/>
      <w:marLeft w:val="0"/>
      <w:marRight w:val="0"/>
      <w:marTop w:val="0"/>
      <w:marBottom w:val="0"/>
      <w:divBdr>
        <w:top w:val="none" w:sz="0" w:space="0" w:color="auto"/>
        <w:left w:val="none" w:sz="0" w:space="0" w:color="auto"/>
        <w:bottom w:val="none" w:sz="0" w:space="0" w:color="auto"/>
        <w:right w:val="none" w:sz="0" w:space="0" w:color="auto"/>
      </w:divBdr>
    </w:div>
    <w:div w:id="807167373">
      <w:bodyDiv w:val="1"/>
      <w:marLeft w:val="0"/>
      <w:marRight w:val="0"/>
      <w:marTop w:val="0"/>
      <w:marBottom w:val="0"/>
      <w:divBdr>
        <w:top w:val="none" w:sz="0" w:space="0" w:color="auto"/>
        <w:left w:val="none" w:sz="0" w:space="0" w:color="auto"/>
        <w:bottom w:val="none" w:sz="0" w:space="0" w:color="auto"/>
        <w:right w:val="none" w:sz="0" w:space="0" w:color="auto"/>
      </w:divBdr>
    </w:div>
    <w:div w:id="820316687">
      <w:bodyDiv w:val="1"/>
      <w:marLeft w:val="0"/>
      <w:marRight w:val="0"/>
      <w:marTop w:val="0"/>
      <w:marBottom w:val="0"/>
      <w:divBdr>
        <w:top w:val="none" w:sz="0" w:space="0" w:color="auto"/>
        <w:left w:val="none" w:sz="0" w:space="0" w:color="auto"/>
        <w:bottom w:val="none" w:sz="0" w:space="0" w:color="auto"/>
        <w:right w:val="none" w:sz="0" w:space="0" w:color="auto"/>
      </w:divBdr>
      <w:divsChild>
        <w:div w:id="785319279">
          <w:marLeft w:val="0"/>
          <w:marRight w:val="0"/>
          <w:marTop w:val="0"/>
          <w:marBottom w:val="0"/>
          <w:divBdr>
            <w:top w:val="none" w:sz="0" w:space="0" w:color="auto"/>
            <w:left w:val="none" w:sz="0" w:space="0" w:color="auto"/>
            <w:bottom w:val="none" w:sz="0" w:space="0" w:color="auto"/>
            <w:right w:val="none" w:sz="0" w:space="0" w:color="auto"/>
          </w:divBdr>
          <w:divsChild>
            <w:div w:id="801074338">
              <w:marLeft w:val="0"/>
              <w:marRight w:val="0"/>
              <w:marTop w:val="0"/>
              <w:marBottom w:val="0"/>
              <w:divBdr>
                <w:top w:val="none" w:sz="0" w:space="0" w:color="auto"/>
                <w:left w:val="none" w:sz="0" w:space="0" w:color="auto"/>
                <w:bottom w:val="none" w:sz="0" w:space="0" w:color="auto"/>
                <w:right w:val="none" w:sz="0" w:space="0" w:color="auto"/>
              </w:divBdr>
            </w:div>
            <w:div w:id="831722265">
              <w:marLeft w:val="0"/>
              <w:marRight w:val="0"/>
              <w:marTop w:val="0"/>
              <w:marBottom w:val="0"/>
              <w:divBdr>
                <w:top w:val="none" w:sz="0" w:space="0" w:color="auto"/>
                <w:left w:val="none" w:sz="0" w:space="0" w:color="auto"/>
                <w:bottom w:val="none" w:sz="0" w:space="0" w:color="auto"/>
                <w:right w:val="none" w:sz="0" w:space="0" w:color="auto"/>
              </w:divBdr>
            </w:div>
          </w:divsChild>
        </w:div>
        <w:div w:id="1911773458">
          <w:marLeft w:val="0"/>
          <w:marRight w:val="0"/>
          <w:marTop w:val="0"/>
          <w:marBottom w:val="0"/>
          <w:divBdr>
            <w:top w:val="none" w:sz="0" w:space="0" w:color="auto"/>
            <w:left w:val="none" w:sz="0" w:space="0" w:color="auto"/>
            <w:bottom w:val="none" w:sz="0" w:space="0" w:color="auto"/>
            <w:right w:val="none" w:sz="0" w:space="0" w:color="auto"/>
          </w:divBdr>
        </w:div>
      </w:divsChild>
    </w:div>
    <w:div w:id="820543001">
      <w:bodyDiv w:val="1"/>
      <w:marLeft w:val="0"/>
      <w:marRight w:val="0"/>
      <w:marTop w:val="0"/>
      <w:marBottom w:val="0"/>
      <w:divBdr>
        <w:top w:val="none" w:sz="0" w:space="0" w:color="auto"/>
        <w:left w:val="none" w:sz="0" w:space="0" w:color="auto"/>
        <w:bottom w:val="none" w:sz="0" w:space="0" w:color="auto"/>
        <w:right w:val="none" w:sz="0" w:space="0" w:color="auto"/>
      </w:divBdr>
    </w:div>
    <w:div w:id="827094089">
      <w:bodyDiv w:val="1"/>
      <w:marLeft w:val="0"/>
      <w:marRight w:val="0"/>
      <w:marTop w:val="0"/>
      <w:marBottom w:val="0"/>
      <w:divBdr>
        <w:top w:val="none" w:sz="0" w:space="0" w:color="auto"/>
        <w:left w:val="none" w:sz="0" w:space="0" w:color="auto"/>
        <w:bottom w:val="none" w:sz="0" w:space="0" w:color="auto"/>
        <w:right w:val="none" w:sz="0" w:space="0" w:color="auto"/>
      </w:divBdr>
    </w:div>
    <w:div w:id="840050333">
      <w:bodyDiv w:val="1"/>
      <w:marLeft w:val="0"/>
      <w:marRight w:val="0"/>
      <w:marTop w:val="0"/>
      <w:marBottom w:val="0"/>
      <w:divBdr>
        <w:top w:val="none" w:sz="0" w:space="0" w:color="auto"/>
        <w:left w:val="none" w:sz="0" w:space="0" w:color="auto"/>
        <w:bottom w:val="none" w:sz="0" w:space="0" w:color="auto"/>
        <w:right w:val="none" w:sz="0" w:space="0" w:color="auto"/>
      </w:divBdr>
    </w:div>
    <w:div w:id="859317206">
      <w:bodyDiv w:val="1"/>
      <w:marLeft w:val="0"/>
      <w:marRight w:val="0"/>
      <w:marTop w:val="0"/>
      <w:marBottom w:val="0"/>
      <w:divBdr>
        <w:top w:val="none" w:sz="0" w:space="0" w:color="auto"/>
        <w:left w:val="none" w:sz="0" w:space="0" w:color="auto"/>
        <w:bottom w:val="none" w:sz="0" w:space="0" w:color="auto"/>
        <w:right w:val="none" w:sz="0" w:space="0" w:color="auto"/>
      </w:divBdr>
    </w:div>
    <w:div w:id="895507993">
      <w:bodyDiv w:val="1"/>
      <w:marLeft w:val="0"/>
      <w:marRight w:val="0"/>
      <w:marTop w:val="0"/>
      <w:marBottom w:val="0"/>
      <w:divBdr>
        <w:top w:val="none" w:sz="0" w:space="0" w:color="auto"/>
        <w:left w:val="none" w:sz="0" w:space="0" w:color="auto"/>
        <w:bottom w:val="none" w:sz="0" w:space="0" w:color="auto"/>
        <w:right w:val="none" w:sz="0" w:space="0" w:color="auto"/>
      </w:divBdr>
    </w:div>
    <w:div w:id="896628126">
      <w:bodyDiv w:val="1"/>
      <w:marLeft w:val="0"/>
      <w:marRight w:val="0"/>
      <w:marTop w:val="0"/>
      <w:marBottom w:val="0"/>
      <w:divBdr>
        <w:top w:val="none" w:sz="0" w:space="0" w:color="auto"/>
        <w:left w:val="none" w:sz="0" w:space="0" w:color="auto"/>
        <w:bottom w:val="none" w:sz="0" w:space="0" w:color="auto"/>
        <w:right w:val="none" w:sz="0" w:space="0" w:color="auto"/>
      </w:divBdr>
    </w:div>
    <w:div w:id="911161907">
      <w:bodyDiv w:val="1"/>
      <w:marLeft w:val="0"/>
      <w:marRight w:val="0"/>
      <w:marTop w:val="0"/>
      <w:marBottom w:val="0"/>
      <w:divBdr>
        <w:top w:val="none" w:sz="0" w:space="0" w:color="auto"/>
        <w:left w:val="none" w:sz="0" w:space="0" w:color="auto"/>
        <w:bottom w:val="none" w:sz="0" w:space="0" w:color="auto"/>
        <w:right w:val="none" w:sz="0" w:space="0" w:color="auto"/>
      </w:divBdr>
    </w:div>
    <w:div w:id="915742152">
      <w:bodyDiv w:val="1"/>
      <w:marLeft w:val="0"/>
      <w:marRight w:val="0"/>
      <w:marTop w:val="0"/>
      <w:marBottom w:val="0"/>
      <w:divBdr>
        <w:top w:val="none" w:sz="0" w:space="0" w:color="auto"/>
        <w:left w:val="none" w:sz="0" w:space="0" w:color="auto"/>
        <w:bottom w:val="none" w:sz="0" w:space="0" w:color="auto"/>
        <w:right w:val="none" w:sz="0" w:space="0" w:color="auto"/>
      </w:divBdr>
    </w:div>
    <w:div w:id="920675557">
      <w:bodyDiv w:val="1"/>
      <w:marLeft w:val="0"/>
      <w:marRight w:val="0"/>
      <w:marTop w:val="0"/>
      <w:marBottom w:val="0"/>
      <w:divBdr>
        <w:top w:val="none" w:sz="0" w:space="0" w:color="auto"/>
        <w:left w:val="none" w:sz="0" w:space="0" w:color="auto"/>
        <w:bottom w:val="none" w:sz="0" w:space="0" w:color="auto"/>
        <w:right w:val="none" w:sz="0" w:space="0" w:color="auto"/>
      </w:divBdr>
    </w:div>
    <w:div w:id="941573225">
      <w:bodyDiv w:val="1"/>
      <w:marLeft w:val="0"/>
      <w:marRight w:val="0"/>
      <w:marTop w:val="0"/>
      <w:marBottom w:val="0"/>
      <w:divBdr>
        <w:top w:val="none" w:sz="0" w:space="0" w:color="auto"/>
        <w:left w:val="none" w:sz="0" w:space="0" w:color="auto"/>
        <w:bottom w:val="none" w:sz="0" w:space="0" w:color="auto"/>
        <w:right w:val="none" w:sz="0" w:space="0" w:color="auto"/>
      </w:divBdr>
    </w:div>
    <w:div w:id="968362885">
      <w:bodyDiv w:val="1"/>
      <w:marLeft w:val="0"/>
      <w:marRight w:val="0"/>
      <w:marTop w:val="0"/>
      <w:marBottom w:val="0"/>
      <w:divBdr>
        <w:top w:val="none" w:sz="0" w:space="0" w:color="auto"/>
        <w:left w:val="none" w:sz="0" w:space="0" w:color="auto"/>
        <w:bottom w:val="none" w:sz="0" w:space="0" w:color="auto"/>
        <w:right w:val="none" w:sz="0" w:space="0" w:color="auto"/>
      </w:divBdr>
    </w:div>
    <w:div w:id="999236895">
      <w:bodyDiv w:val="1"/>
      <w:marLeft w:val="0"/>
      <w:marRight w:val="0"/>
      <w:marTop w:val="0"/>
      <w:marBottom w:val="0"/>
      <w:divBdr>
        <w:top w:val="none" w:sz="0" w:space="0" w:color="auto"/>
        <w:left w:val="none" w:sz="0" w:space="0" w:color="auto"/>
        <w:bottom w:val="none" w:sz="0" w:space="0" w:color="auto"/>
        <w:right w:val="none" w:sz="0" w:space="0" w:color="auto"/>
      </w:divBdr>
    </w:div>
    <w:div w:id="1005473517">
      <w:bodyDiv w:val="1"/>
      <w:marLeft w:val="0"/>
      <w:marRight w:val="0"/>
      <w:marTop w:val="0"/>
      <w:marBottom w:val="0"/>
      <w:divBdr>
        <w:top w:val="none" w:sz="0" w:space="0" w:color="auto"/>
        <w:left w:val="none" w:sz="0" w:space="0" w:color="auto"/>
        <w:bottom w:val="none" w:sz="0" w:space="0" w:color="auto"/>
        <w:right w:val="none" w:sz="0" w:space="0" w:color="auto"/>
      </w:divBdr>
    </w:div>
    <w:div w:id="1023550632">
      <w:bodyDiv w:val="1"/>
      <w:marLeft w:val="0"/>
      <w:marRight w:val="0"/>
      <w:marTop w:val="0"/>
      <w:marBottom w:val="0"/>
      <w:divBdr>
        <w:top w:val="none" w:sz="0" w:space="0" w:color="auto"/>
        <w:left w:val="none" w:sz="0" w:space="0" w:color="auto"/>
        <w:bottom w:val="none" w:sz="0" w:space="0" w:color="auto"/>
        <w:right w:val="none" w:sz="0" w:space="0" w:color="auto"/>
      </w:divBdr>
    </w:div>
    <w:div w:id="1042829899">
      <w:bodyDiv w:val="1"/>
      <w:marLeft w:val="0"/>
      <w:marRight w:val="0"/>
      <w:marTop w:val="0"/>
      <w:marBottom w:val="0"/>
      <w:divBdr>
        <w:top w:val="none" w:sz="0" w:space="0" w:color="auto"/>
        <w:left w:val="none" w:sz="0" w:space="0" w:color="auto"/>
        <w:bottom w:val="none" w:sz="0" w:space="0" w:color="auto"/>
        <w:right w:val="none" w:sz="0" w:space="0" w:color="auto"/>
      </w:divBdr>
    </w:div>
    <w:div w:id="1086730493">
      <w:bodyDiv w:val="1"/>
      <w:marLeft w:val="0"/>
      <w:marRight w:val="0"/>
      <w:marTop w:val="0"/>
      <w:marBottom w:val="0"/>
      <w:divBdr>
        <w:top w:val="none" w:sz="0" w:space="0" w:color="auto"/>
        <w:left w:val="none" w:sz="0" w:space="0" w:color="auto"/>
        <w:bottom w:val="none" w:sz="0" w:space="0" w:color="auto"/>
        <w:right w:val="none" w:sz="0" w:space="0" w:color="auto"/>
      </w:divBdr>
    </w:div>
    <w:div w:id="1119178853">
      <w:bodyDiv w:val="1"/>
      <w:marLeft w:val="0"/>
      <w:marRight w:val="0"/>
      <w:marTop w:val="0"/>
      <w:marBottom w:val="0"/>
      <w:divBdr>
        <w:top w:val="none" w:sz="0" w:space="0" w:color="auto"/>
        <w:left w:val="none" w:sz="0" w:space="0" w:color="auto"/>
        <w:bottom w:val="none" w:sz="0" w:space="0" w:color="auto"/>
        <w:right w:val="none" w:sz="0" w:space="0" w:color="auto"/>
      </w:divBdr>
    </w:div>
    <w:div w:id="1122572466">
      <w:bodyDiv w:val="1"/>
      <w:marLeft w:val="0"/>
      <w:marRight w:val="0"/>
      <w:marTop w:val="0"/>
      <w:marBottom w:val="0"/>
      <w:divBdr>
        <w:top w:val="none" w:sz="0" w:space="0" w:color="auto"/>
        <w:left w:val="none" w:sz="0" w:space="0" w:color="auto"/>
        <w:bottom w:val="none" w:sz="0" w:space="0" w:color="auto"/>
        <w:right w:val="none" w:sz="0" w:space="0" w:color="auto"/>
      </w:divBdr>
    </w:div>
    <w:div w:id="1145194652">
      <w:bodyDiv w:val="1"/>
      <w:marLeft w:val="0"/>
      <w:marRight w:val="0"/>
      <w:marTop w:val="0"/>
      <w:marBottom w:val="0"/>
      <w:divBdr>
        <w:top w:val="none" w:sz="0" w:space="0" w:color="auto"/>
        <w:left w:val="none" w:sz="0" w:space="0" w:color="auto"/>
        <w:bottom w:val="none" w:sz="0" w:space="0" w:color="auto"/>
        <w:right w:val="none" w:sz="0" w:space="0" w:color="auto"/>
      </w:divBdr>
    </w:div>
    <w:div w:id="1166633502">
      <w:bodyDiv w:val="1"/>
      <w:marLeft w:val="0"/>
      <w:marRight w:val="0"/>
      <w:marTop w:val="0"/>
      <w:marBottom w:val="0"/>
      <w:divBdr>
        <w:top w:val="none" w:sz="0" w:space="0" w:color="auto"/>
        <w:left w:val="none" w:sz="0" w:space="0" w:color="auto"/>
        <w:bottom w:val="none" w:sz="0" w:space="0" w:color="auto"/>
        <w:right w:val="none" w:sz="0" w:space="0" w:color="auto"/>
      </w:divBdr>
    </w:div>
    <w:div w:id="1170945235">
      <w:bodyDiv w:val="1"/>
      <w:marLeft w:val="0"/>
      <w:marRight w:val="0"/>
      <w:marTop w:val="0"/>
      <w:marBottom w:val="0"/>
      <w:divBdr>
        <w:top w:val="none" w:sz="0" w:space="0" w:color="auto"/>
        <w:left w:val="none" w:sz="0" w:space="0" w:color="auto"/>
        <w:bottom w:val="none" w:sz="0" w:space="0" w:color="auto"/>
        <w:right w:val="none" w:sz="0" w:space="0" w:color="auto"/>
      </w:divBdr>
    </w:div>
    <w:div w:id="1183402342">
      <w:bodyDiv w:val="1"/>
      <w:marLeft w:val="0"/>
      <w:marRight w:val="0"/>
      <w:marTop w:val="0"/>
      <w:marBottom w:val="0"/>
      <w:divBdr>
        <w:top w:val="none" w:sz="0" w:space="0" w:color="auto"/>
        <w:left w:val="none" w:sz="0" w:space="0" w:color="auto"/>
        <w:bottom w:val="none" w:sz="0" w:space="0" w:color="auto"/>
        <w:right w:val="none" w:sz="0" w:space="0" w:color="auto"/>
      </w:divBdr>
    </w:div>
    <w:div w:id="1211070580">
      <w:bodyDiv w:val="1"/>
      <w:marLeft w:val="0"/>
      <w:marRight w:val="0"/>
      <w:marTop w:val="0"/>
      <w:marBottom w:val="0"/>
      <w:divBdr>
        <w:top w:val="none" w:sz="0" w:space="0" w:color="auto"/>
        <w:left w:val="none" w:sz="0" w:space="0" w:color="auto"/>
        <w:bottom w:val="none" w:sz="0" w:space="0" w:color="auto"/>
        <w:right w:val="none" w:sz="0" w:space="0" w:color="auto"/>
      </w:divBdr>
    </w:div>
    <w:div w:id="1227566115">
      <w:bodyDiv w:val="1"/>
      <w:marLeft w:val="0"/>
      <w:marRight w:val="0"/>
      <w:marTop w:val="0"/>
      <w:marBottom w:val="0"/>
      <w:divBdr>
        <w:top w:val="none" w:sz="0" w:space="0" w:color="auto"/>
        <w:left w:val="none" w:sz="0" w:space="0" w:color="auto"/>
        <w:bottom w:val="none" w:sz="0" w:space="0" w:color="auto"/>
        <w:right w:val="none" w:sz="0" w:space="0" w:color="auto"/>
      </w:divBdr>
    </w:div>
    <w:div w:id="1227839551">
      <w:bodyDiv w:val="1"/>
      <w:marLeft w:val="0"/>
      <w:marRight w:val="0"/>
      <w:marTop w:val="0"/>
      <w:marBottom w:val="0"/>
      <w:divBdr>
        <w:top w:val="none" w:sz="0" w:space="0" w:color="auto"/>
        <w:left w:val="none" w:sz="0" w:space="0" w:color="auto"/>
        <w:bottom w:val="none" w:sz="0" w:space="0" w:color="auto"/>
        <w:right w:val="none" w:sz="0" w:space="0" w:color="auto"/>
      </w:divBdr>
    </w:div>
    <w:div w:id="1231691695">
      <w:bodyDiv w:val="1"/>
      <w:marLeft w:val="0"/>
      <w:marRight w:val="0"/>
      <w:marTop w:val="0"/>
      <w:marBottom w:val="0"/>
      <w:divBdr>
        <w:top w:val="none" w:sz="0" w:space="0" w:color="auto"/>
        <w:left w:val="none" w:sz="0" w:space="0" w:color="auto"/>
        <w:bottom w:val="none" w:sz="0" w:space="0" w:color="auto"/>
        <w:right w:val="none" w:sz="0" w:space="0" w:color="auto"/>
      </w:divBdr>
    </w:div>
    <w:div w:id="1241450551">
      <w:bodyDiv w:val="1"/>
      <w:marLeft w:val="0"/>
      <w:marRight w:val="0"/>
      <w:marTop w:val="0"/>
      <w:marBottom w:val="0"/>
      <w:divBdr>
        <w:top w:val="none" w:sz="0" w:space="0" w:color="auto"/>
        <w:left w:val="none" w:sz="0" w:space="0" w:color="auto"/>
        <w:bottom w:val="none" w:sz="0" w:space="0" w:color="auto"/>
        <w:right w:val="none" w:sz="0" w:space="0" w:color="auto"/>
      </w:divBdr>
    </w:div>
    <w:div w:id="1242637513">
      <w:bodyDiv w:val="1"/>
      <w:marLeft w:val="0"/>
      <w:marRight w:val="0"/>
      <w:marTop w:val="0"/>
      <w:marBottom w:val="0"/>
      <w:divBdr>
        <w:top w:val="none" w:sz="0" w:space="0" w:color="auto"/>
        <w:left w:val="none" w:sz="0" w:space="0" w:color="auto"/>
        <w:bottom w:val="none" w:sz="0" w:space="0" w:color="auto"/>
        <w:right w:val="none" w:sz="0" w:space="0" w:color="auto"/>
      </w:divBdr>
    </w:div>
    <w:div w:id="1272201266">
      <w:bodyDiv w:val="1"/>
      <w:marLeft w:val="0"/>
      <w:marRight w:val="0"/>
      <w:marTop w:val="0"/>
      <w:marBottom w:val="0"/>
      <w:divBdr>
        <w:top w:val="none" w:sz="0" w:space="0" w:color="auto"/>
        <w:left w:val="none" w:sz="0" w:space="0" w:color="auto"/>
        <w:bottom w:val="none" w:sz="0" w:space="0" w:color="auto"/>
        <w:right w:val="none" w:sz="0" w:space="0" w:color="auto"/>
      </w:divBdr>
    </w:div>
    <w:div w:id="1278951698">
      <w:bodyDiv w:val="1"/>
      <w:marLeft w:val="0"/>
      <w:marRight w:val="0"/>
      <w:marTop w:val="0"/>
      <w:marBottom w:val="0"/>
      <w:divBdr>
        <w:top w:val="none" w:sz="0" w:space="0" w:color="auto"/>
        <w:left w:val="none" w:sz="0" w:space="0" w:color="auto"/>
        <w:bottom w:val="none" w:sz="0" w:space="0" w:color="auto"/>
        <w:right w:val="none" w:sz="0" w:space="0" w:color="auto"/>
      </w:divBdr>
    </w:div>
    <w:div w:id="1281958389">
      <w:bodyDiv w:val="1"/>
      <w:marLeft w:val="0"/>
      <w:marRight w:val="0"/>
      <w:marTop w:val="0"/>
      <w:marBottom w:val="0"/>
      <w:divBdr>
        <w:top w:val="none" w:sz="0" w:space="0" w:color="auto"/>
        <w:left w:val="none" w:sz="0" w:space="0" w:color="auto"/>
        <w:bottom w:val="none" w:sz="0" w:space="0" w:color="auto"/>
        <w:right w:val="none" w:sz="0" w:space="0" w:color="auto"/>
      </w:divBdr>
    </w:div>
    <w:div w:id="1282766903">
      <w:bodyDiv w:val="1"/>
      <w:marLeft w:val="0"/>
      <w:marRight w:val="0"/>
      <w:marTop w:val="0"/>
      <w:marBottom w:val="0"/>
      <w:divBdr>
        <w:top w:val="none" w:sz="0" w:space="0" w:color="auto"/>
        <w:left w:val="none" w:sz="0" w:space="0" w:color="auto"/>
        <w:bottom w:val="none" w:sz="0" w:space="0" w:color="auto"/>
        <w:right w:val="none" w:sz="0" w:space="0" w:color="auto"/>
      </w:divBdr>
    </w:div>
    <w:div w:id="1288505724">
      <w:bodyDiv w:val="1"/>
      <w:marLeft w:val="0"/>
      <w:marRight w:val="0"/>
      <w:marTop w:val="0"/>
      <w:marBottom w:val="0"/>
      <w:divBdr>
        <w:top w:val="none" w:sz="0" w:space="0" w:color="auto"/>
        <w:left w:val="none" w:sz="0" w:space="0" w:color="auto"/>
        <w:bottom w:val="none" w:sz="0" w:space="0" w:color="auto"/>
        <w:right w:val="none" w:sz="0" w:space="0" w:color="auto"/>
      </w:divBdr>
    </w:div>
    <w:div w:id="1309823030">
      <w:bodyDiv w:val="1"/>
      <w:marLeft w:val="0"/>
      <w:marRight w:val="0"/>
      <w:marTop w:val="0"/>
      <w:marBottom w:val="0"/>
      <w:divBdr>
        <w:top w:val="none" w:sz="0" w:space="0" w:color="auto"/>
        <w:left w:val="none" w:sz="0" w:space="0" w:color="auto"/>
        <w:bottom w:val="none" w:sz="0" w:space="0" w:color="auto"/>
        <w:right w:val="none" w:sz="0" w:space="0" w:color="auto"/>
      </w:divBdr>
      <w:divsChild>
        <w:div w:id="2039505539">
          <w:marLeft w:val="605"/>
          <w:marRight w:val="0"/>
          <w:marTop w:val="154"/>
          <w:marBottom w:val="0"/>
          <w:divBdr>
            <w:top w:val="none" w:sz="0" w:space="0" w:color="auto"/>
            <w:left w:val="none" w:sz="0" w:space="0" w:color="auto"/>
            <w:bottom w:val="none" w:sz="0" w:space="0" w:color="auto"/>
            <w:right w:val="none" w:sz="0" w:space="0" w:color="auto"/>
          </w:divBdr>
        </w:div>
      </w:divsChild>
    </w:div>
    <w:div w:id="1313414019">
      <w:bodyDiv w:val="1"/>
      <w:marLeft w:val="0"/>
      <w:marRight w:val="0"/>
      <w:marTop w:val="0"/>
      <w:marBottom w:val="0"/>
      <w:divBdr>
        <w:top w:val="none" w:sz="0" w:space="0" w:color="auto"/>
        <w:left w:val="none" w:sz="0" w:space="0" w:color="auto"/>
        <w:bottom w:val="none" w:sz="0" w:space="0" w:color="auto"/>
        <w:right w:val="none" w:sz="0" w:space="0" w:color="auto"/>
      </w:divBdr>
    </w:div>
    <w:div w:id="1319111030">
      <w:bodyDiv w:val="1"/>
      <w:marLeft w:val="0"/>
      <w:marRight w:val="0"/>
      <w:marTop w:val="0"/>
      <w:marBottom w:val="0"/>
      <w:divBdr>
        <w:top w:val="none" w:sz="0" w:space="0" w:color="auto"/>
        <w:left w:val="none" w:sz="0" w:space="0" w:color="auto"/>
        <w:bottom w:val="none" w:sz="0" w:space="0" w:color="auto"/>
        <w:right w:val="none" w:sz="0" w:space="0" w:color="auto"/>
      </w:divBdr>
    </w:div>
    <w:div w:id="1327127488">
      <w:bodyDiv w:val="1"/>
      <w:marLeft w:val="0"/>
      <w:marRight w:val="0"/>
      <w:marTop w:val="0"/>
      <w:marBottom w:val="0"/>
      <w:divBdr>
        <w:top w:val="none" w:sz="0" w:space="0" w:color="auto"/>
        <w:left w:val="none" w:sz="0" w:space="0" w:color="auto"/>
        <w:bottom w:val="none" w:sz="0" w:space="0" w:color="auto"/>
        <w:right w:val="none" w:sz="0" w:space="0" w:color="auto"/>
      </w:divBdr>
    </w:div>
    <w:div w:id="1328246609">
      <w:bodyDiv w:val="1"/>
      <w:marLeft w:val="0"/>
      <w:marRight w:val="0"/>
      <w:marTop w:val="0"/>
      <w:marBottom w:val="0"/>
      <w:divBdr>
        <w:top w:val="none" w:sz="0" w:space="0" w:color="auto"/>
        <w:left w:val="none" w:sz="0" w:space="0" w:color="auto"/>
        <w:bottom w:val="none" w:sz="0" w:space="0" w:color="auto"/>
        <w:right w:val="none" w:sz="0" w:space="0" w:color="auto"/>
      </w:divBdr>
    </w:div>
    <w:div w:id="1375736151">
      <w:bodyDiv w:val="1"/>
      <w:marLeft w:val="0"/>
      <w:marRight w:val="0"/>
      <w:marTop w:val="0"/>
      <w:marBottom w:val="0"/>
      <w:divBdr>
        <w:top w:val="none" w:sz="0" w:space="0" w:color="auto"/>
        <w:left w:val="none" w:sz="0" w:space="0" w:color="auto"/>
        <w:bottom w:val="none" w:sz="0" w:space="0" w:color="auto"/>
        <w:right w:val="none" w:sz="0" w:space="0" w:color="auto"/>
      </w:divBdr>
    </w:div>
    <w:div w:id="1381705012">
      <w:bodyDiv w:val="1"/>
      <w:marLeft w:val="0"/>
      <w:marRight w:val="0"/>
      <w:marTop w:val="0"/>
      <w:marBottom w:val="0"/>
      <w:divBdr>
        <w:top w:val="none" w:sz="0" w:space="0" w:color="auto"/>
        <w:left w:val="none" w:sz="0" w:space="0" w:color="auto"/>
        <w:bottom w:val="none" w:sz="0" w:space="0" w:color="auto"/>
        <w:right w:val="none" w:sz="0" w:space="0" w:color="auto"/>
      </w:divBdr>
    </w:div>
    <w:div w:id="1392342326">
      <w:bodyDiv w:val="1"/>
      <w:marLeft w:val="0"/>
      <w:marRight w:val="0"/>
      <w:marTop w:val="0"/>
      <w:marBottom w:val="0"/>
      <w:divBdr>
        <w:top w:val="none" w:sz="0" w:space="0" w:color="auto"/>
        <w:left w:val="none" w:sz="0" w:space="0" w:color="auto"/>
        <w:bottom w:val="none" w:sz="0" w:space="0" w:color="auto"/>
        <w:right w:val="none" w:sz="0" w:space="0" w:color="auto"/>
      </w:divBdr>
    </w:div>
    <w:div w:id="1414471487">
      <w:bodyDiv w:val="1"/>
      <w:marLeft w:val="0"/>
      <w:marRight w:val="0"/>
      <w:marTop w:val="0"/>
      <w:marBottom w:val="0"/>
      <w:divBdr>
        <w:top w:val="none" w:sz="0" w:space="0" w:color="auto"/>
        <w:left w:val="none" w:sz="0" w:space="0" w:color="auto"/>
        <w:bottom w:val="none" w:sz="0" w:space="0" w:color="auto"/>
        <w:right w:val="none" w:sz="0" w:space="0" w:color="auto"/>
      </w:divBdr>
    </w:div>
    <w:div w:id="1418599398">
      <w:bodyDiv w:val="1"/>
      <w:marLeft w:val="0"/>
      <w:marRight w:val="0"/>
      <w:marTop w:val="0"/>
      <w:marBottom w:val="0"/>
      <w:divBdr>
        <w:top w:val="none" w:sz="0" w:space="0" w:color="auto"/>
        <w:left w:val="none" w:sz="0" w:space="0" w:color="auto"/>
        <w:bottom w:val="none" w:sz="0" w:space="0" w:color="auto"/>
        <w:right w:val="none" w:sz="0" w:space="0" w:color="auto"/>
      </w:divBdr>
    </w:div>
    <w:div w:id="1424180624">
      <w:bodyDiv w:val="1"/>
      <w:marLeft w:val="0"/>
      <w:marRight w:val="0"/>
      <w:marTop w:val="0"/>
      <w:marBottom w:val="0"/>
      <w:divBdr>
        <w:top w:val="none" w:sz="0" w:space="0" w:color="auto"/>
        <w:left w:val="none" w:sz="0" w:space="0" w:color="auto"/>
        <w:bottom w:val="none" w:sz="0" w:space="0" w:color="auto"/>
        <w:right w:val="none" w:sz="0" w:space="0" w:color="auto"/>
      </w:divBdr>
    </w:div>
    <w:div w:id="1431775924">
      <w:bodyDiv w:val="1"/>
      <w:marLeft w:val="0"/>
      <w:marRight w:val="0"/>
      <w:marTop w:val="0"/>
      <w:marBottom w:val="0"/>
      <w:divBdr>
        <w:top w:val="none" w:sz="0" w:space="0" w:color="auto"/>
        <w:left w:val="none" w:sz="0" w:space="0" w:color="auto"/>
        <w:bottom w:val="none" w:sz="0" w:space="0" w:color="auto"/>
        <w:right w:val="none" w:sz="0" w:space="0" w:color="auto"/>
      </w:divBdr>
    </w:div>
    <w:div w:id="1457213495">
      <w:bodyDiv w:val="1"/>
      <w:marLeft w:val="0"/>
      <w:marRight w:val="0"/>
      <w:marTop w:val="0"/>
      <w:marBottom w:val="0"/>
      <w:divBdr>
        <w:top w:val="none" w:sz="0" w:space="0" w:color="auto"/>
        <w:left w:val="none" w:sz="0" w:space="0" w:color="auto"/>
        <w:bottom w:val="none" w:sz="0" w:space="0" w:color="auto"/>
        <w:right w:val="none" w:sz="0" w:space="0" w:color="auto"/>
      </w:divBdr>
    </w:div>
    <w:div w:id="1474102723">
      <w:bodyDiv w:val="1"/>
      <w:marLeft w:val="0"/>
      <w:marRight w:val="0"/>
      <w:marTop w:val="0"/>
      <w:marBottom w:val="0"/>
      <w:divBdr>
        <w:top w:val="none" w:sz="0" w:space="0" w:color="auto"/>
        <w:left w:val="none" w:sz="0" w:space="0" w:color="auto"/>
        <w:bottom w:val="none" w:sz="0" w:space="0" w:color="auto"/>
        <w:right w:val="none" w:sz="0" w:space="0" w:color="auto"/>
      </w:divBdr>
    </w:div>
    <w:div w:id="1476989018">
      <w:bodyDiv w:val="1"/>
      <w:marLeft w:val="0"/>
      <w:marRight w:val="0"/>
      <w:marTop w:val="0"/>
      <w:marBottom w:val="0"/>
      <w:divBdr>
        <w:top w:val="none" w:sz="0" w:space="0" w:color="auto"/>
        <w:left w:val="none" w:sz="0" w:space="0" w:color="auto"/>
        <w:bottom w:val="none" w:sz="0" w:space="0" w:color="auto"/>
        <w:right w:val="none" w:sz="0" w:space="0" w:color="auto"/>
      </w:divBdr>
    </w:div>
    <w:div w:id="1490174036">
      <w:bodyDiv w:val="1"/>
      <w:marLeft w:val="0"/>
      <w:marRight w:val="0"/>
      <w:marTop w:val="0"/>
      <w:marBottom w:val="0"/>
      <w:divBdr>
        <w:top w:val="none" w:sz="0" w:space="0" w:color="auto"/>
        <w:left w:val="none" w:sz="0" w:space="0" w:color="auto"/>
        <w:bottom w:val="none" w:sz="0" w:space="0" w:color="auto"/>
        <w:right w:val="none" w:sz="0" w:space="0" w:color="auto"/>
      </w:divBdr>
    </w:div>
    <w:div w:id="1569147237">
      <w:bodyDiv w:val="1"/>
      <w:marLeft w:val="0"/>
      <w:marRight w:val="0"/>
      <w:marTop w:val="0"/>
      <w:marBottom w:val="0"/>
      <w:divBdr>
        <w:top w:val="none" w:sz="0" w:space="0" w:color="auto"/>
        <w:left w:val="none" w:sz="0" w:space="0" w:color="auto"/>
        <w:bottom w:val="none" w:sz="0" w:space="0" w:color="auto"/>
        <w:right w:val="none" w:sz="0" w:space="0" w:color="auto"/>
      </w:divBdr>
    </w:div>
    <w:div w:id="1576865152">
      <w:bodyDiv w:val="1"/>
      <w:marLeft w:val="0"/>
      <w:marRight w:val="0"/>
      <w:marTop w:val="0"/>
      <w:marBottom w:val="0"/>
      <w:divBdr>
        <w:top w:val="none" w:sz="0" w:space="0" w:color="auto"/>
        <w:left w:val="none" w:sz="0" w:space="0" w:color="auto"/>
        <w:bottom w:val="none" w:sz="0" w:space="0" w:color="auto"/>
        <w:right w:val="none" w:sz="0" w:space="0" w:color="auto"/>
      </w:divBdr>
    </w:div>
    <w:div w:id="1582134214">
      <w:bodyDiv w:val="1"/>
      <w:marLeft w:val="0"/>
      <w:marRight w:val="0"/>
      <w:marTop w:val="0"/>
      <w:marBottom w:val="0"/>
      <w:divBdr>
        <w:top w:val="none" w:sz="0" w:space="0" w:color="auto"/>
        <w:left w:val="none" w:sz="0" w:space="0" w:color="auto"/>
        <w:bottom w:val="none" w:sz="0" w:space="0" w:color="auto"/>
        <w:right w:val="none" w:sz="0" w:space="0" w:color="auto"/>
      </w:divBdr>
    </w:div>
    <w:div w:id="1621641090">
      <w:bodyDiv w:val="1"/>
      <w:marLeft w:val="0"/>
      <w:marRight w:val="0"/>
      <w:marTop w:val="0"/>
      <w:marBottom w:val="0"/>
      <w:divBdr>
        <w:top w:val="none" w:sz="0" w:space="0" w:color="auto"/>
        <w:left w:val="none" w:sz="0" w:space="0" w:color="auto"/>
        <w:bottom w:val="none" w:sz="0" w:space="0" w:color="auto"/>
        <w:right w:val="none" w:sz="0" w:space="0" w:color="auto"/>
      </w:divBdr>
    </w:div>
    <w:div w:id="1627271004">
      <w:bodyDiv w:val="1"/>
      <w:marLeft w:val="0"/>
      <w:marRight w:val="0"/>
      <w:marTop w:val="0"/>
      <w:marBottom w:val="0"/>
      <w:divBdr>
        <w:top w:val="none" w:sz="0" w:space="0" w:color="auto"/>
        <w:left w:val="none" w:sz="0" w:space="0" w:color="auto"/>
        <w:bottom w:val="none" w:sz="0" w:space="0" w:color="auto"/>
        <w:right w:val="none" w:sz="0" w:space="0" w:color="auto"/>
      </w:divBdr>
    </w:div>
    <w:div w:id="1639988873">
      <w:bodyDiv w:val="1"/>
      <w:marLeft w:val="0"/>
      <w:marRight w:val="0"/>
      <w:marTop w:val="0"/>
      <w:marBottom w:val="0"/>
      <w:divBdr>
        <w:top w:val="none" w:sz="0" w:space="0" w:color="auto"/>
        <w:left w:val="none" w:sz="0" w:space="0" w:color="auto"/>
        <w:bottom w:val="none" w:sz="0" w:space="0" w:color="auto"/>
        <w:right w:val="none" w:sz="0" w:space="0" w:color="auto"/>
      </w:divBdr>
      <w:divsChild>
        <w:div w:id="299312305">
          <w:marLeft w:val="0"/>
          <w:marRight w:val="0"/>
          <w:marTop w:val="0"/>
          <w:marBottom w:val="0"/>
          <w:divBdr>
            <w:top w:val="none" w:sz="0" w:space="0" w:color="auto"/>
            <w:left w:val="none" w:sz="0" w:space="0" w:color="auto"/>
            <w:bottom w:val="none" w:sz="0" w:space="0" w:color="auto"/>
            <w:right w:val="none" w:sz="0" w:space="0" w:color="auto"/>
          </w:divBdr>
          <w:divsChild>
            <w:div w:id="1540893669">
              <w:marLeft w:val="0"/>
              <w:marRight w:val="0"/>
              <w:marTop w:val="0"/>
              <w:marBottom w:val="0"/>
              <w:divBdr>
                <w:top w:val="none" w:sz="0" w:space="0" w:color="auto"/>
                <w:left w:val="none" w:sz="0" w:space="0" w:color="auto"/>
                <w:bottom w:val="none" w:sz="0" w:space="0" w:color="auto"/>
                <w:right w:val="none" w:sz="0" w:space="0" w:color="auto"/>
              </w:divBdr>
            </w:div>
          </w:divsChild>
        </w:div>
        <w:div w:id="707683027">
          <w:marLeft w:val="0"/>
          <w:marRight w:val="0"/>
          <w:marTop w:val="0"/>
          <w:marBottom w:val="0"/>
          <w:divBdr>
            <w:top w:val="none" w:sz="0" w:space="0" w:color="auto"/>
            <w:left w:val="none" w:sz="0" w:space="0" w:color="auto"/>
            <w:bottom w:val="none" w:sz="0" w:space="0" w:color="auto"/>
            <w:right w:val="none" w:sz="0" w:space="0" w:color="auto"/>
          </w:divBdr>
          <w:divsChild>
            <w:div w:id="1147630931">
              <w:marLeft w:val="0"/>
              <w:marRight w:val="0"/>
              <w:marTop w:val="0"/>
              <w:marBottom w:val="0"/>
              <w:divBdr>
                <w:top w:val="none" w:sz="0" w:space="0" w:color="auto"/>
                <w:left w:val="none" w:sz="0" w:space="0" w:color="auto"/>
                <w:bottom w:val="none" w:sz="0" w:space="0" w:color="auto"/>
                <w:right w:val="none" w:sz="0" w:space="0" w:color="auto"/>
              </w:divBdr>
            </w:div>
          </w:divsChild>
        </w:div>
        <w:div w:id="847332272">
          <w:marLeft w:val="0"/>
          <w:marRight w:val="0"/>
          <w:marTop w:val="0"/>
          <w:marBottom w:val="0"/>
          <w:divBdr>
            <w:top w:val="none" w:sz="0" w:space="0" w:color="auto"/>
            <w:left w:val="none" w:sz="0" w:space="0" w:color="auto"/>
            <w:bottom w:val="none" w:sz="0" w:space="0" w:color="auto"/>
            <w:right w:val="none" w:sz="0" w:space="0" w:color="auto"/>
          </w:divBdr>
          <w:divsChild>
            <w:div w:id="379092598">
              <w:marLeft w:val="0"/>
              <w:marRight w:val="0"/>
              <w:marTop w:val="0"/>
              <w:marBottom w:val="0"/>
              <w:divBdr>
                <w:top w:val="none" w:sz="0" w:space="0" w:color="auto"/>
                <w:left w:val="none" w:sz="0" w:space="0" w:color="auto"/>
                <w:bottom w:val="none" w:sz="0" w:space="0" w:color="auto"/>
                <w:right w:val="none" w:sz="0" w:space="0" w:color="auto"/>
              </w:divBdr>
            </w:div>
          </w:divsChild>
        </w:div>
        <w:div w:id="1265266728">
          <w:marLeft w:val="0"/>
          <w:marRight w:val="0"/>
          <w:marTop w:val="0"/>
          <w:marBottom w:val="0"/>
          <w:divBdr>
            <w:top w:val="none" w:sz="0" w:space="0" w:color="auto"/>
            <w:left w:val="none" w:sz="0" w:space="0" w:color="auto"/>
            <w:bottom w:val="none" w:sz="0" w:space="0" w:color="auto"/>
            <w:right w:val="none" w:sz="0" w:space="0" w:color="auto"/>
          </w:divBdr>
          <w:divsChild>
            <w:div w:id="426733020">
              <w:marLeft w:val="0"/>
              <w:marRight w:val="0"/>
              <w:marTop w:val="0"/>
              <w:marBottom w:val="0"/>
              <w:divBdr>
                <w:top w:val="none" w:sz="0" w:space="0" w:color="auto"/>
                <w:left w:val="none" w:sz="0" w:space="0" w:color="auto"/>
                <w:bottom w:val="none" w:sz="0" w:space="0" w:color="auto"/>
                <w:right w:val="none" w:sz="0" w:space="0" w:color="auto"/>
              </w:divBdr>
            </w:div>
          </w:divsChild>
        </w:div>
        <w:div w:id="1303734727">
          <w:marLeft w:val="0"/>
          <w:marRight w:val="0"/>
          <w:marTop w:val="0"/>
          <w:marBottom w:val="0"/>
          <w:divBdr>
            <w:top w:val="none" w:sz="0" w:space="0" w:color="auto"/>
            <w:left w:val="none" w:sz="0" w:space="0" w:color="auto"/>
            <w:bottom w:val="none" w:sz="0" w:space="0" w:color="auto"/>
            <w:right w:val="none" w:sz="0" w:space="0" w:color="auto"/>
          </w:divBdr>
          <w:divsChild>
            <w:div w:id="662127045">
              <w:marLeft w:val="0"/>
              <w:marRight w:val="0"/>
              <w:marTop w:val="0"/>
              <w:marBottom w:val="0"/>
              <w:divBdr>
                <w:top w:val="none" w:sz="0" w:space="0" w:color="auto"/>
                <w:left w:val="none" w:sz="0" w:space="0" w:color="auto"/>
                <w:bottom w:val="none" w:sz="0" w:space="0" w:color="auto"/>
                <w:right w:val="none" w:sz="0" w:space="0" w:color="auto"/>
              </w:divBdr>
            </w:div>
          </w:divsChild>
        </w:div>
        <w:div w:id="1375036784">
          <w:marLeft w:val="0"/>
          <w:marRight w:val="0"/>
          <w:marTop w:val="0"/>
          <w:marBottom w:val="0"/>
          <w:divBdr>
            <w:top w:val="none" w:sz="0" w:space="0" w:color="auto"/>
            <w:left w:val="none" w:sz="0" w:space="0" w:color="auto"/>
            <w:bottom w:val="none" w:sz="0" w:space="0" w:color="auto"/>
            <w:right w:val="none" w:sz="0" w:space="0" w:color="auto"/>
          </w:divBdr>
          <w:divsChild>
            <w:div w:id="905605093">
              <w:marLeft w:val="0"/>
              <w:marRight w:val="0"/>
              <w:marTop w:val="0"/>
              <w:marBottom w:val="0"/>
              <w:divBdr>
                <w:top w:val="none" w:sz="0" w:space="0" w:color="auto"/>
                <w:left w:val="none" w:sz="0" w:space="0" w:color="auto"/>
                <w:bottom w:val="none" w:sz="0" w:space="0" w:color="auto"/>
                <w:right w:val="none" w:sz="0" w:space="0" w:color="auto"/>
              </w:divBdr>
            </w:div>
          </w:divsChild>
        </w:div>
        <w:div w:id="1497913344">
          <w:marLeft w:val="0"/>
          <w:marRight w:val="0"/>
          <w:marTop w:val="0"/>
          <w:marBottom w:val="0"/>
          <w:divBdr>
            <w:top w:val="none" w:sz="0" w:space="0" w:color="auto"/>
            <w:left w:val="none" w:sz="0" w:space="0" w:color="auto"/>
            <w:bottom w:val="none" w:sz="0" w:space="0" w:color="auto"/>
            <w:right w:val="none" w:sz="0" w:space="0" w:color="auto"/>
          </w:divBdr>
          <w:divsChild>
            <w:div w:id="439763181">
              <w:marLeft w:val="0"/>
              <w:marRight w:val="0"/>
              <w:marTop w:val="0"/>
              <w:marBottom w:val="0"/>
              <w:divBdr>
                <w:top w:val="none" w:sz="0" w:space="0" w:color="auto"/>
                <w:left w:val="none" w:sz="0" w:space="0" w:color="auto"/>
                <w:bottom w:val="none" w:sz="0" w:space="0" w:color="auto"/>
                <w:right w:val="none" w:sz="0" w:space="0" w:color="auto"/>
              </w:divBdr>
            </w:div>
          </w:divsChild>
        </w:div>
        <w:div w:id="1540318017">
          <w:marLeft w:val="0"/>
          <w:marRight w:val="0"/>
          <w:marTop w:val="0"/>
          <w:marBottom w:val="0"/>
          <w:divBdr>
            <w:top w:val="none" w:sz="0" w:space="0" w:color="auto"/>
            <w:left w:val="none" w:sz="0" w:space="0" w:color="auto"/>
            <w:bottom w:val="none" w:sz="0" w:space="0" w:color="auto"/>
            <w:right w:val="none" w:sz="0" w:space="0" w:color="auto"/>
          </w:divBdr>
          <w:divsChild>
            <w:div w:id="664742887">
              <w:marLeft w:val="0"/>
              <w:marRight w:val="0"/>
              <w:marTop w:val="0"/>
              <w:marBottom w:val="0"/>
              <w:divBdr>
                <w:top w:val="none" w:sz="0" w:space="0" w:color="auto"/>
                <w:left w:val="none" w:sz="0" w:space="0" w:color="auto"/>
                <w:bottom w:val="none" w:sz="0" w:space="0" w:color="auto"/>
                <w:right w:val="none" w:sz="0" w:space="0" w:color="auto"/>
              </w:divBdr>
            </w:div>
          </w:divsChild>
        </w:div>
        <w:div w:id="2004232910">
          <w:marLeft w:val="0"/>
          <w:marRight w:val="0"/>
          <w:marTop w:val="0"/>
          <w:marBottom w:val="0"/>
          <w:divBdr>
            <w:top w:val="none" w:sz="0" w:space="0" w:color="auto"/>
            <w:left w:val="none" w:sz="0" w:space="0" w:color="auto"/>
            <w:bottom w:val="none" w:sz="0" w:space="0" w:color="auto"/>
            <w:right w:val="none" w:sz="0" w:space="0" w:color="auto"/>
          </w:divBdr>
          <w:divsChild>
            <w:div w:id="149402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83030">
      <w:bodyDiv w:val="1"/>
      <w:marLeft w:val="0"/>
      <w:marRight w:val="0"/>
      <w:marTop w:val="0"/>
      <w:marBottom w:val="0"/>
      <w:divBdr>
        <w:top w:val="none" w:sz="0" w:space="0" w:color="auto"/>
        <w:left w:val="none" w:sz="0" w:space="0" w:color="auto"/>
        <w:bottom w:val="none" w:sz="0" w:space="0" w:color="auto"/>
        <w:right w:val="none" w:sz="0" w:space="0" w:color="auto"/>
      </w:divBdr>
    </w:div>
    <w:div w:id="1645500720">
      <w:bodyDiv w:val="1"/>
      <w:marLeft w:val="0"/>
      <w:marRight w:val="0"/>
      <w:marTop w:val="0"/>
      <w:marBottom w:val="0"/>
      <w:divBdr>
        <w:top w:val="none" w:sz="0" w:space="0" w:color="auto"/>
        <w:left w:val="none" w:sz="0" w:space="0" w:color="auto"/>
        <w:bottom w:val="none" w:sz="0" w:space="0" w:color="auto"/>
        <w:right w:val="none" w:sz="0" w:space="0" w:color="auto"/>
      </w:divBdr>
    </w:div>
    <w:div w:id="1654677600">
      <w:bodyDiv w:val="1"/>
      <w:marLeft w:val="0"/>
      <w:marRight w:val="0"/>
      <w:marTop w:val="0"/>
      <w:marBottom w:val="0"/>
      <w:divBdr>
        <w:top w:val="none" w:sz="0" w:space="0" w:color="auto"/>
        <w:left w:val="none" w:sz="0" w:space="0" w:color="auto"/>
        <w:bottom w:val="none" w:sz="0" w:space="0" w:color="auto"/>
        <w:right w:val="none" w:sz="0" w:space="0" w:color="auto"/>
      </w:divBdr>
    </w:div>
    <w:div w:id="1662613779">
      <w:bodyDiv w:val="1"/>
      <w:marLeft w:val="0"/>
      <w:marRight w:val="0"/>
      <w:marTop w:val="0"/>
      <w:marBottom w:val="0"/>
      <w:divBdr>
        <w:top w:val="none" w:sz="0" w:space="0" w:color="auto"/>
        <w:left w:val="none" w:sz="0" w:space="0" w:color="auto"/>
        <w:bottom w:val="none" w:sz="0" w:space="0" w:color="auto"/>
        <w:right w:val="none" w:sz="0" w:space="0" w:color="auto"/>
      </w:divBdr>
    </w:div>
    <w:div w:id="1670518047">
      <w:bodyDiv w:val="1"/>
      <w:marLeft w:val="0"/>
      <w:marRight w:val="0"/>
      <w:marTop w:val="0"/>
      <w:marBottom w:val="0"/>
      <w:divBdr>
        <w:top w:val="none" w:sz="0" w:space="0" w:color="auto"/>
        <w:left w:val="none" w:sz="0" w:space="0" w:color="auto"/>
        <w:bottom w:val="none" w:sz="0" w:space="0" w:color="auto"/>
        <w:right w:val="none" w:sz="0" w:space="0" w:color="auto"/>
      </w:divBdr>
    </w:div>
    <w:div w:id="1678921301">
      <w:bodyDiv w:val="1"/>
      <w:marLeft w:val="0"/>
      <w:marRight w:val="0"/>
      <w:marTop w:val="0"/>
      <w:marBottom w:val="0"/>
      <w:divBdr>
        <w:top w:val="none" w:sz="0" w:space="0" w:color="auto"/>
        <w:left w:val="none" w:sz="0" w:space="0" w:color="auto"/>
        <w:bottom w:val="none" w:sz="0" w:space="0" w:color="auto"/>
        <w:right w:val="none" w:sz="0" w:space="0" w:color="auto"/>
      </w:divBdr>
    </w:div>
    <w:div w:id="1679700175">
      <w:bodyDiv w:val="1"/>
      <w:marLeft w:val="0"/>
      <w:marRight w:val="0"/>
      <w:marTop w:val="0"/>
      <w:marBottom w:val="0"/>
      <w:divBdr>
        <w:top w:val="none" w:sz="0" w:space="0" w:color="auto"/>
        <w:left w:val="none" w:sz="0" w:space="0" w:color="auto"/>
        <w:bottom w:val="none" w:sz="0" w:space="0" w:color="auto"/>
        <w:right w:val="none" w:sz="0" w:space="0" w:color="auto"/>
      </w:divBdr>
    </w:div>
    <w:div w:id="1702321162">
      <w:bodyDiv w:val="1"/>
      <w:marLeft w:val="0"/>
      <w:marRight w:val="0"/>
      <w:marTop w:val="0"/>
      <w:marBottom w:val="0"/>
      <w:divBdr>
        <w:top w:val="none" w:sz="0" w:space="0" w:color="auto"/>
        <w:left w:val="none" w:sz="0" w:space="0" w:color="auto"/>
        <w:bottom w:val="none" w:sz="0" w:space="0" w:color="auto"/>
        <w:right w:val="none" w:sz="0" w:space="0" w:color="auto"/>
      </w:divBdr>
    </w:div>
    <w:div w:id="1703240782">
      <w:bodyDiv w:val="1"/>
      <w:marLeft w:val="0"/>
      <w:marRight w:val="0"/>
      <w:marTop w:val="0"/>
      <w:marBottom w:val="0"/>
      <w:divBdr>
        <w:top w:val="none" w:sz="0" w:space="0" w:color="auto"/>
        <w:left w:val="none" w:sz="0" w:space="0" w:color="auto"/>
        <w:bottom w:val="none" w:sz="0" w:space="0" w:color="auto"/>
        <w:right w:val="none" w:sz="0" w:space="0" w:color="auto"/>
      </w:divBdr>
      <w:divsChild>
        <w:div w:id="91365134">
          <w:marLeft w:val="0"/>
          <w:marRight w:val="0"/>
          <w:marTop w:val="0"/>
          <w:marBottom w:val="0"/>
          <w:divBdr>
            <w:top w:val="none" w:sz="0" w:space="0" w:color="auto"/>
            <w:left w:val="none" w:sz="0" w:space="0" w:color="auto"/>
            <w:bottom w:val="none" w:sz="0" w:space="0" w:color="auto"/>
            <w:right w:val="none" w:sz="0" w:space="0" w:color="auto"/>
          </w:divBdr>
          <w:divsChild>
            <w:div w:id="302734182">
              <w:marLeft w:val="0"/>
              <w:marRight w:val="0"/>
              <w:marTop w:val="0"/>
              <w:marBottom w:val="0"/>
              <w:divBdr>
                <w:top w:val="none" w:sz="0" w:space="0" w:color="auto"/>
                <w:left w:val="none" w:sz="0" w:space="0" w:color="auto"/>
                <w:bottom w:val="none" w:sz="0" w:space="0" w:color="auto"/>
                <w:right w:val="none" w:sz="0" w:space="0" w:color="auto"/>
              </w:divBdr>
            </w:div>
          </w:divsChild>
        </w:div>
        <w:div w:id="144904777">
          <w:marLeft w:val="0"/>
          <w:marRight w:val="0"/>
          <w:marTop w:val="0"/>
          <w:marBottom w:val="0"/>
          <w:divBdr>
            <w:top w:val="none" w:sz="0" w:space="0" w:color="auto"/>
            <w:left w:val="none" w:sz="0" w:space="0" w:color="auto"/>
            <w:bottom w:val="none" w:sz="0" w:space="0" w:color="auto"/>
            <w:right w:val="none" w:sz="0" w:space="0" w:color="auto"/>
          </w:divBdr>
          <w:divsChild>
            <w:div w:id="1108701372">
              <w:marLeft w:val="0"/>
              <w:marRight w:val="0"/>
              <w:marTop w:val="0"/>
              <w:marBottom w:val="0"/>
              <w:divBdr>
                <w:top w:val="none" w:sz="0" w:space="0" w:color="auto"/>
                <w:left w:val="none" w:sz="0" w:space="0" w:color="auto"/>
                <w:bottom w:val="none" w:sz="0" w:space="0" w:color="auto"/>
                <w:right w:val="none" w:sz="0" w:space="0" w:color="auto"/>
              </w:divBdr>
            </w:div>
          </w:divsChild>
        </w:div>
        <w:div w:id="229316440">
          <w:marLeft w:val="0"/>
          <w:marRight w:val="0"/>
          <w:marTop w:val="0"/>
          <w:marBottom w:val="0"/>
          <w:divBdr>
            <w:top w:val="none" w:sz="0" w:space="0" w:color="auto"/>
            <w:left w:val="none" w:sz="0" w:space="0" w:color="auto"/>
            <w:bottom w:val="none" w:sz="0" w:space="0" w:color="auto"/>
            <w:right w:val="none" w:sz="0" w:space="0" w:color="auto"/>
          </w:divBdr>
          <w:divsChild>
            <w:div w:id="1433620879">
              <w:marLeft w:val="0"/>
              <w:marRight w:val="0"/>
              <w:marTop w:val="0"/>
              <w:marBottom w:val="0"/>
              <w:divBdr>
                <w:top w:val="none" w:sz="0" w:space="0" w:color="auto"/>
                <w:left w:val="none" w:sz="0" w:space="0" w:color="auto"/>
                <w:bottom w:val="none" w:sz="0" w:space="0" w:color="auto"/>
                <w:right w:val="none" w:sz="0" w:space="0" w:color="auto"/>
              </w:divBdr>
            </w:div>
          </w:divsChild>
        </w:div>
        <w:div w:id="721487158">
          <w:marLeft w:val="0"/>
          <w:marRight w:val="0"/>
          <w:marTop w:val="0"/>
          <w:marBottom w:val="0"/>
          <w:divBdr>
            <w:top w:val="none" w:sz="0" w:space="0" w:color="auto"/>
            <w:left w:val="none" w:sz="0" w:space="0" w:color="auto"/>
            <w:bottom w:val="none" w:sz="0" w:space="0" w:color="auto"/>
            <w:right w:val="none" w:sz="0" w:space="0" w:color="auto"/>
          </w:divBdr>
          <w:divsChild>
            <w:div w:id="1078406428">
              <w:marLeft w:val="0"/>
              <w:marRight w:val="0"/>
              <w:marTop w:val="0"/>
              <w:marBottom w:val="0"/>
              <w:divBdr>
                <w:top w:val="none" w:sz="0" w:space="0" w:color="auto"/>
                <w:left w:val="none" w:sz="0" w:space="0" w:color="auto"/>
                <w:bottom w:val="none" w:sz="0" w:space="0" w:color="auto"/>
                <w:right w:val="none" w:sz="0" w:space="0" w:color="auto"/>
              </w:divBdr>
            </w:div>
          </w:divsChild>
        </w:div>
        <w:div w:id="725490184">
          <w:marLeft w:val="0"/>
          <w:marRight w:val="0"/>
          <w:marTop w:val="0"/>
          <w:marBottom w:val="0"/>
          <w:divBdr>
            <w:top w:val="none" w:sz="0" w:space="0" w:color="auto"/>
            <w:left w:val="none" w:sz="0" w:space="0" w:color="auto"/>
            <w:bottom w:val="none" w:sz="0" w:space="0" w:color="auto"/>
            <w:right w:val="none" w:sz="0" w:space="0" w:color="auto"/>
          </w:divBdr>
          <w:divsChild>
            <w:div w:id="219512422">
              <w:marLeft w:val="0"/>
              <w:marRight w:val="0"/>
              <w:marTop w:val="0"/>
              <w:marBottom w:val="0"/>
              <w:divBdr>
                <w:top w:val="none" w:sz="0" w:space="0" w:color="auto"/>
                <w:left w:val="none" w:sz="0" w:space="0" w:color="auto"/>
                <w:bottom w:val="none" w:sz="0" w:space="0" w:color="auto"/>
                <w:right w:val="none" w:sz="0" w:space="0" w:color="auto"/>
              </w:divBdr>
            </w:div>
          </w:divsChild>
        </w:div>
        <w:div w:id="1180970084">
          <w:marLeft w:val="0"/>
          <w:marRight w:val="0"/>
          <w:marTop w:val="0"/>
          <w:marBottom w:val="0"/>
          <w:divBdr>
            <w:top w:val="none" w:sz="0" w:space="0" w:color="auto"/>
            <w:left w:val="none" w:sz="0" w:space="0" w:color="auto"/>
            <w:bottom w:val="none" w:sz="0" w:space="0" w:color="auto"/>
            <w:right w:val="none" w:sz="0" w:space="0" w:color="auto"/>
          </w:divBdr>
          <w:divsChild>
            <w:div w:id="755976399">
              <w:marLeft w:val="0"/>
              <w:marRight w:val="0"/>
              <w:marTop w:val="0"/>
              <w:marBottom w:val="0"/>
              <w:divBdr>
                <w:top w:val="none" w:sz="0" w:space="0" w:color="auto"/>
                <w:left w:val="none" w:sz="0" w:space="0" w:color="auto"/>
                <w:bottom w:val="none" w:sz="0" w:space="0" w:color="auto"/>
                <w:right w:val="none" w:sz="0" w:space="0" w:color="auto"/>
              </w:divBdr>
            </w:div>
          </w:divsChild>
        </w:div>
        <w:div w:id="1776246121">
          <w:marLeft w:val="0"/>
          <w:marRight w:val="0"/>
          <w:marTop w:val="0"/>
          <w:marBottom w:val="0"/>
          <w:divBdr>
            <w:top w:val="none" w:sz="0" w:space="0" w:color="auto"/>
            <w:left w:val="none" w:sz="0" w:space="0" w:color="auto"/>
            <w:bottom w:val="none" w:sz="0" w:space="0" w:color="auto"/>
            <w:right w:val="none" w:sz="0" w:space="0" w:color="auto"/>
          </w:divBdr>
          <w:divsChild>
            <w:div w:id="2076463796">
              <w:marLeft w:val="0"/>
              <w:marRight w:val="0"/>
              <w:marTop w:val="0"/>
              <w:marBottom w:val="0"/>
              <w:divBdr>
                <w:top w:val="none" w:sz="0" w:space="0" w:color="auto"/>
                <w:left w:val="none" w:sz="0" w:space="0" w:color="auto"/>
                <w:bottom w:val="none" w:sz="0" w:space="0" w:color="auto"/>
                <w:right w:val="none" w:sz="0" w:space="0" w:color="auto"/>
              </w:divBdr>
            </w:div>
          </w:divsChild>
        </w:div>
        <w:div w:id="2002348802">
          <w:marLeft w:val="0"/>
          <w:marRight w:val="0"/>
          <w:marTop w:val="0"/>
          <w:marBottom w:val="0"/>
          <w:divBdr>
            <w:top w:val="none" w:sz="0" w:space="0" w:color="auto"/>
            <w:left w:val="none" w:sz="0" w:space="0" w:color="auto"/>
            <w:bottom w:val="none" w:sz="0" w:space="0" w:color="auto"/>
            <w:right w:val="none" w:sz="0" w:space="0" w:color="auto"/>
          </w:divBdr>
          <w:divsChild>
            <w:div w:id="441851078">
              <w:marLeft w:val="0"/>
              <w:marRight w:val="0"/>
              <w:marTop w:val="0"/>
              <w:marBottom w:val="0"/>
              <w:divBdr>
                <w:top w:val="none" w:sz="0" w:space="0" w:color="auto"/>
                <w:left w:val="none" w:sz="0" w:space="0" w:color="auto"/>
                <w:bottom w:val="none" w:sz="0" w:space="0" w:color="auto"/>
                <w:right w:val="none" w:sz="0" w:space="0" w:color="auto"/>
              </w:divBdr>
            </w:div>
          </w:divsChild>
        </w:div>
        <w:div w:id="2085950524">
          <w:marLeft w:val="0"/>
          <w:marRight w:val="0"/>
          <w:marTop w:val="0"/>
          <w:marBottom w:val="0"/>
          <w:divBdr>
            <w:top w:val="none" w:sz="0" w:space="0" w:color="auto"/>
            <w:left w:val="none" w:sz="0" w:space="0" w:color="auto"/>
            <w:bottom w:val="none" w:sz="0" w:space="0" w:color="auto"/>
            <w:right w:val="none" w:sz="0" w:space="0" w:color="auto"/>
          </w:divBdr>
          <w:divsChild>
            <w:div w:id="158599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564805">
      <w:bodyDiv w:val="1"/>
      <w:marLeft w:val="0"/>
      <w:marRight w:val="0"/>
      <w:marTop w:val="0"/>
      <w:marBottom w:val="0"/>
      <w:divBdr>
        <w:top w:val="none" w:sz="0" w:space="0" w:color="auto"/>
        <w:left w:val="none" w:sz="0" w:space="0" w:color="auto"/>
        <w:bottom w:val="none" w:sz="0" w:space="0" w:color="auto"/>
        <w:right w:val="none" w:sz="0" w:space="0" w:color="auto"/>
      </w:divBdr>
    </w:div>
    <w:div w:id="1710914933">
      <w:bodyDiv w:val="1"/>
      <w:marLeft w:val="0"/>
      <w:marRight w:val="0"/>
      <w:marTop w:val="0"/>
      <w:marBottom w:val="0"/>
      <w:divBdr>
        <w:top w:val="none" w:sz="0" w:space="0" w:color="auto"/>
        <w:left w:val="none" w:sz="0" w:space="0" w:color="auto"/>
        <w:bottom w:val="none" w:sz="0" w:space="0" w:color="auto"/>
        <w:right w:val="none" w:sz="0" w:space="0" w:color="auto"/>
      </w:divBdr>
    </w:div>
    <w:div w:id="1716999853">
      <w:bodyDiv w:val="1"/>
      <w:marLeft w:val="0"/>
      <w:marRight w:val="0"/>
      <w:marTop w:val="0"/>
      <w:marBottom w:val="0"/>
      <w:divBdr>
        <w:top w:val="none" w:sz="0" w:space="0" w:color="auto"/>
        <w:left w:val="none" w:sz="0" w:space="0" w:color="auto"/>
        <w:bottom w:val="none" w:sz="0" w:space="0" w:color="auto"/>
        <w:right w:val="none" w:sz="0" w:space="0" w:color="auto"/>
      </w:divBdr>
    </w:div>
    <w:div w:id="1721129349">
      <w:bodyDiv w:val="1"/>
      <w:marLeft w:val="0"/>
      <w:marRight w:val="0"/>
      <w:marTop w:val="0"/>
      <w:marBottom w:val="0"/>
      <w:divBdr>
        <w:top w:val="none" w:sz="0" w:space="0" w:color="auto"/>
        <w:left w:val="none" w:sz="0" w:space="0" w:color="auto"/>
        <w:bottom w:val="none" w:sz="0" w:space="0" w:color="auto"/>
        <w:right w:val="none" w:sz="0" w:space="0" w:color="auto"/>
      </w:divBdr>
    </w:div>
    <w:div w:id="1727101402">
      <w:bodyDiv w:val="1"/>
      <w:marLeft w:val="0"/>
      <w:marRight w:val="0"/>
      <w:marTop w:val="0"/>
      <w:marBottom w:val="0"/>
      <w:divBdr>
        <w:top w:val="none" w:sz="0" w:space="0" w:color="auto"/>
        <w:left w:val="none" w:sz="0" w:space="0" w:color="auto"/>
        <w:bottom w:val="none" w:sz="0" w:space="0" w:color="auto"/>
        <w:right w:val="none" w:sz="0" w:space="0" w:color="auto"/>
      </w:divBdr>
    </w:div>
    <w:div w:id="1749615665">
      <w:bodyDiv w:val="1"/>
      <w:marLeft w:val="0"/>
      <w:marRight w:val="0"/>
      <w:marTop w:val="0"/>
      <w:marBottom w:val="0"/>
      <w:divBdr>
        <w:top w:val="none" w:sz="0" w:space="0" w:color="auto"/>
        <w:left w:val="none" w:sz="0" w:space="0" w:color="auto"/>
        <w:bottom w:val="none" w:sz="0" w:space="0" w:color="auto"/>
        <w:right w:val="none" w:sz="0" w:space="0" w:color="auto"/>
      </w:divBdr>
    </w:div>
    <w:div w:id="1750883919">
      <w:bodyDiv w:val="1"/>
      <w:marLeft w:val="0"/>
      <w:marRight w:val="0"/>
      <w:marTop w:val="0"/>
      <w:marBottom w:val="0"/>
      <w:divBdr>
        <w:top w:val="none" w:sz="0" w:space="0" w:color="auto"/>
        <w:left w:val="none" w:sz="0" w:space="0" w:color="auto"/>
        <w:bottom w:val="none" w:sz="0" w:space="0" w:color="auto"/>
        <w:right w:val="none" w:sz="0" w:space="0" w:color="auto"/>
      </w:divBdr>
      <w:divsChild>
        <w:div w:id="294528147">
          <w:marLeft w:val="1138"/>
          <w:marRight w:val="0"/>
          <w:marTop w:val="0"/>
          <w:marBottom w:val="0"/>
          <w:divBdr>
            <w:top w:val="none" w:sz="0" w:space="0" w:color="auto"/>
            <w:left w:val="none" w:sz="0" w:space="0" w:color="auto"/>
            <w:bottom w:val="none" w:sz="0" w:space="0" w:color="auto"/>
            <w:right w:val="none" w:sz="0" w:space="0" w:color="auto"/>
          </w:divBdr>
        </w:div>
        <w:div w:id="1104039446">
          <w:marLeft w:val="1138"/>
          <w:marRight w:val="0"/>
          <w:marTop w:val="0"/>
          <w:marBottom w:val="0"/>
          <w:divBdr>
            <w:top w:val="none" w:sz="0" w:space="0" w:color="auto"/>
            <w:left w:val="none" w:sz="0" w:space="0" w:color="auto"/>
            <w:bottom w:val="none" w:sz="0" w:space="0" w:color="auto"/>
            <w:right w:val="none" w:sz="0" w:space="0" w:color="auto"/>
          </w:divBdr>
        </w:div>
        <w:div w:id="1205750329">
          <w:marLeft w:val="446"/>
          <w:marRight w:val="0"/>
          <w:marTop w:val="0"/>
          <w:marBottom w:val="0"/>
          <w:divBdr>
            <w:top w:val="none" w:sz="0" w:space="0" w:color="auto"/>
            <w:left w:val="none" w:sz="0" w:space="0" w:color="auto"/>
            <w:bottom w:val="none" w:sz="0" w:space="0" w:color="auto"/>
            <w:right w:val="none" w:sz="0" w:space="0" w:color="auto"/>
          </w:divBdr>
        </w:div>
        <w:div w:id="1926038678">
          <w:marLeft w:val="1138"/>
          <w:marRight w:val="0"/>
          <w:marTop w:val="0"/>
          <w:marBottom w:val="0"/>
          <w:divBdr>
            <w:top w:val="none" w:sz="0" w:space="0" w:color="auto"/>
            <w:left w:val="none" w:sz="0" w:space="0" w:color="auto"/>
            <w:bottom w:val="none" w:sz="0" w:space="0" w:color="auto"/>
            <w:right w:val="none" w:sz="0" w:space="0" w:color="auto"/>
          </w:divBdr>
        </w:div>
      </w:divsChild>
    </w:div>
    <w:div w:id="1800418445">
      <w:bodyDiv w:val="1"/>
      <w:marLeft w:val="0"/>
      <w:marRight w:val="0"/>
      <w:marTop w:val="0"/>
      <w:marBottom w:val="0"/>
      <w:divBdr>
        <w:top w:val="none" w:sz="0" w:space="0" w:color="auto"/>
        <w:left w:val="none" w:sz="0" w:space="0" w:color="auto"/>
        <w:bottom w:val="none" w:sz="0" w:space="0" w:color="auto"/>
        <w:right w:val="none" w:sz="0" w:space="0" w:color="auto"/>
      </w:divBdr>
    </w:div>
    <w:div w:id="1805732551">
      <w:bodyDiv w:val="1"/>
      <w:marLeft w:val="0"/>
      <w:marRight w:val="0"/>
      <w:marTop w:val="0"/>
      <w:marBottom w:val="0"/>
      <w:divBdr>
        <w:top w:val="none" w:sz="0" w:space="0" w:color="auto"/>
        <w:left w:val="none" w:sz="0" w:space="0" w:color="auto"/>
        <w:bottom w:val="none" w:sz="0" w:space="0" w:color="auto"/>
        <w:right w:val="none" w:sz="0" w:space="0" w:color="auto"/>
      </w:divBdr>
      <w:divsChild>
        <w:div w:id="513570035">
          <w:marLeft w:val="0"/>
          <w:marRight w:val="0"/>
          <w:marTop w:val="0"/>
          <w:marBottom w:val="0"/>
          <w:divBdr>
            <w:top w:val="none" w:sz="0" w:space="0" w:color="auto"/>
            <w:left w:val="none" w:sz="0" w:space="0" w:color="auto"/>
            <w:bottom w:val="none" w:sz="0" w:space="0" w:color="auto"/>
            <w:right w:val="none" w:sz="0" w:space="0" w:color="auto"/>
          </w:divBdr>
          <w:divsChild>
            <w:div w:id="1123110664">
              <w:marLeft w:val="0"/>
              <w:marRight w:val="0"/>
              <w:marTop w:val="0"/>
              <w:marBottom w:val="0"/>
              <w:divBdr>
                <w:top w:val="none" w:sz="0" w:space="0" w:color="auto"/>
                <w:left w:val="none" w:sz="0" w:space="0" w:color="auto"/>
                <w:bottom w:val="none" w:sz="0" w:space="0" w:color="auto"/>
                <w:right w:val="none" w:sz="0" w:space="0" w:color="auto"/>
              </w:divBdr>
            </w:div>
            <w:div w:id="2069496579">
              <w:marLeft w:val="0"/>
              <w:marRight w:val="0"/>
              <w:marTop w:val="0"/>
              <w:marBottom w:val="0"/>
              <w:divBdr>
                <w:top w:val="none" w:sz="0" w:space="0" w:color="auto"/>
                <w:left w:val="none" w:sz="0" w:space="0" w:color="auto"/>
                <w:bottom w:val="none" w:sz="0" w:space="0" w:color="auto"/>
                <w:right w:val="none" w:sz="0" w:space="0" w:color="auto"/>
              </w:divBdr>
            </w:div>
          </w:divsChild>
        </w:div>
        <w:div w:id="926308357">
          <w:marLeft w:val="0"/>
          <w:marRight w:val="0"/>
          <w:marTop w:val="0"/>
          <w:marBottom w:val="0"/>
          <w:divBdr>
            <w:top w:val="none" w:sz="0" w:space="0" w:color="auto"/>
            <w:left w:val="none" w:sz="0" w:space="0" w:color="auto"/>
            <w:bottom w:val="none" w:sz="0" w:space="0" w:color="auto"/>
            <w:right w:val="none" w:sz="0" w:space="0" w:color="auto"/>
          </w:divBdr>
        </w:div>
      </w:divsChild>
    </w:div>
    <w:div w:id="1806700210">
      <w:bodyDiv w:val="1"/>
      <w:marLeft w:val="0"/>
      <w:marRight w:val="0"/>
      <w:marTop w:val="0"/>
      <w:marBottom w:val="0"/>
      <w:divBdr>
        <w:top w:val="none" w:sz="0" w:space="0" w:color="auto"/>
        <w:left w:val="none" w:sz="0" w:space="0" w:color="auto"/>
        <w:bottom w:val="none" w:sz="0" w:space="0" w:color="auto"/>
        <w:right w:val="none" w:sz="0" w:space="0" w:color="auto"/>
      </w:divBdr>
    </w:div>
    <w:div w:id="1819564507">
      <w:bodyDiv w:val="1"/>
      <w:marLeft w:val="0"/>
      <w:marRight w:val="0"/>
      <w:marTop w:val="0"/>
      <w:marBottom w:val="0"/>
      <w:divBdr>
        <w:top w:val="none" w:sz="0" w:space="0" w:color="auto"/>
        <w:left w:val="none" w:sz="0" w:space="0" w:color="auto"/>
        <w:bottom w:val="none" w:sz="0" w:space="0" w:color="auto"/>
        <w:right w:val="none" w:sz="0" w:space="0" w:color="auto"/>
      </w:divBdr>
    </w:div>
    <w:div w:id="1828402607">
      <w:bodyDiv w:val="1"/>
      <w:marLeft w:val="0"/>
      <w:marRight w:val="0"/>
      <w:marTop w:val="0"/>
      <w:marBottom w:val="0"/>
      <w:divBdr>
        <w:top w:val="none" w:sz="0" w:space="0" w:color="auto"/>
        <w:left w:val="none" w:sz="0" w:space="0" w:color="auto"/>
        <w:bottom w:val="none" w:sz="0" w:space="0" w:color="auto"/>
        <w:right w:val="none" w:sz="0" w:space="0" w:color="auto"/>
      </w:divBdr>
    </w:div>
    <w:div w:id="1833716876">
      <w:bodyDiv w:val="1"/>
      <w:marLeft w:val="0"/>
      <w:marRight w:val="0"/>
      <w:marTop w:val="0"/>
      <w:marBottom w:val="0"/>
      <w:divBdr>
        <w:top w:val="none" w:sz="0" w:space="0" w:color="auto"/>
        <w:left w:val="none" w:sz="0" w:space="0" w:color="auto"/>
        <w:bottom w:val="none" w:sz="0" w:space="0" w:color="auto"/>
        <w:right w:val="none" w:sz="0" w:space="0" w:color="auto"/>
      </w:divBdr>
    </w:div>
    <w:div w:id="1835604546">
      <w:bodyDiv w:val="1"/>
      <w:marLeft w:val="0"/>
      <w:marRight w:val="0"/>
      <w:marTop w:val="0"/>
      <w:marBottom w:val="0"/>
      <w:divBdr>
        <w:top w:val="none" w:sz="0" w:space="0" w:color="auto"/>
        <w:left w:val="none" w:sz="0" w:space="0" w:color="auto"/>
        <w:bottom w:val="none" w:sz="0" w:space="0" w:color="auto"/>
        <w:right w:val="none" w:sz="0" w:space="0" w:color="auto"/>
      </w:divBdr>
    </w:div>
    <w:div w:id="1841892291">
      <w:bodyDiv w:val="1"/>
      <w:marLeft w:val="0"/>
      <w:marRight w:val="0"/>
      <w:marTop w:val="0"/>
      <w:marBottom w:val="0"/>
      <w:divBdr>
        <w:top w:val="none" w:sz="0" w:space="0" w:color="auto"/>
        <w:left w:val="none" w:sz="0" w:space="0" w:color="auto"/>
        <w:bottom w:val="none" w:sz="0" w:space="0" w:color="auto"/>
        <w:right w:val="none" w:sz="0" w:space="0" w:color="auto"/>
      </w:divBdr>
    </w:div>
    <w:div w:id="1870484331">
      <w:bodyDiv w:val="1"/>
      <w:marLeft w:val="0"/>
      <w:marRight w:val="0"/>
      <w:marTop w:val="0"/>
      <w:marBottom w:val="0"/>
      <w:divBdr>
        <w:top w:val="none" w:sz="0" w:space="0" w:color="auto"/>
        <w:left w:val="none" w:sz="0" w:space="0" w:color="auto"/>
        <w:bottom w:val="none" w:sz="0" w:space="0" w:color="auto"/>
        <w:right w:val="none" w:sz="0" w:space="0" w:color="auto"/>
      </w:divBdr>
    </w:div>
    <w:div w:id="1889877542">
      <w:bodyDiv w:val="1"/>
      <w:marLeft w:val="0"/>
      <w:marRight w:val="0"/>
      <w:marTop w:val="0"/>
      <w:marBottom w:val="0"/>
      <w:divBdr>
        <w:top w:val="none" w:sz="0" w:space="0" w:color="auto"/>
        <w:left w:val="none" w:sz="0" w:space="0" w:color="auto"/>
        <w:bottom w:val="none" w:sz="0" w:space="0" w:color="auto"/>
        <w:right w:val="none" w:sz="0" w:space="0" w:color="auto"/>
      </w:divBdr>
    </w:div>
    <w:div w:id="1896816084">
      <w:bodyDiv w:val="1"/>
      <w:marLeft w:val="0"/>
      <w:marRight w:val="0"/>
      <w:marTop w:val="0"/>
      <w:marBottom w:val="0"/>
      <w:divBdr>
        <w:top w:val="none" w:sz="0" w:space="0" w:color="auto"/>
        <w:left w:val="none" w:sz="0" w:space="0" w:color="auto"/>
        <w:bottom w:val="none" w:sz="0" w:space="0" w:color="auto"/>
        <w:right w:val="none" w:sz="0" w:space="0" w:color="auto"/>
      </w:divBdr>
    </w:div>
    <w:div w:id="1923952768">
      <w:bodyDiv w:val="1"/>
      <w:marLeft w:val="0"/>
      <w:marRight w:val="0"/>
      <w:marTop w:val="0"/>
      <w:marBottom w:val="0"/>
      <w:divBdr>
        <w:top w:val="none" w:sz="0" w:space="0" w:color="auto"/>
        <w:left w:val="none" w:sz="0" w:space="0" w:color="auto"/>
        <w:bottom w:val="none" w:sz="0" w:space="0" w:color="auto"/>
        <w:right w:val="none" w:sz="0" w:space="0" w:color="auto"/>
      </w:divBdr>
    </w:div>
    <w:div w:id="1930963557">
      <w:bodyDiv w:val="1"/>
      <w:marLeft w:val="0"/>
      <w:marRight w:val="0"/>
      <w:marTop w:val="0"/>
      <w:marBottom w:val="0"/>
      <w:divBdr>
        <w:top w:val="none" w:sz="0" w:space="0" w:color="auto"/>
        <w:left w:val="none" w:sz="0" w:space="0" w:color="auto"/>
        <w:bottom w:val="none" w:sz="0" w:space="0" w:color="auto"/>
        <w:right w:val="none" w:sz="0" w:space="0" w:color="auto"/>
      </w:divBdr>
    </w:div>
    <w:div w:id="1943031262">
      <w:bodyDiv w:val="1"/>
      <w:marLeft w:val="0"/>
      <w:marRight w:val="0"/>
      <w:marTop w:val="0"/>
      <w:marBottom w:val="0"/>
      <w:divBdr>
        <w:top w:val="none" w:sz="0" w:space="0" w:color="auto"/>
        <w:left w:val="none" w:sz="0" w:space="0" w:color="auto"/>
        <w:bottom w:val="none" w:sz="0" w:space="0" w:color="auto"/>
        <w:right w:val="none" w:sz="0" w:space="0" w:color="auto"/>
      </w:divBdr>
    </w:div>
    <w:div w:id="1947418496">
      <w:bodyDiv w:val="1"/>
      <w:marLeft w:val="0"/>
      <w:marRight w:val="0"/>
      <w:marTop w:val="0"/>
      <w:marBottom w:val="0"/>
      <w:divBdr>
        <w:top w:val="none" w:sz="0" w:space="0" w:color="auto"/>
        <w:left w:val="none" w:sz="0" w:space="0" w:color="auto"/>
        <w:bottom w:val="none" w:sz="0" w:space="0" w:color="auto"/>
        <w:right w:val="none" w:sz="0" w:space="0" w:color="auto"/>
      </w:divBdr>
    </w:div>
    <w:div w:id="1962029086">
      <w:bodyDiv w:val="1"/>
      <w:marLeft w:val="0"/>
      <w:marRight w:val="0"/>
      <w:marTop w:val="0"/>
      <w:marBottom w:val="0"/>
      <w:divBdr>
        <w:top w:val="none" w:sz="0" w:space="0" w:color="auto"/>
        <w:left w:val="none" w:sz="0" w:space="0" w:color="auto"/>
        <w:bottom w:val="none" w:sz="0" w:space="0" w:color="auto"/>
        <w:right w:val="none" w:sz="0" w:space="0" w:color="auto"/>
      </w:divBdr>
    </w:div>
    <w:div w:id="1973050984">
      <w:bodyDiv w:val="1"/>
      <w:marLeft w:val="0"/>
      <w:marRight w:val="0"/>
      <w:marTop w:val="0"/>
      <w:marBottom w:val="0"/>
      <w:divBdr>
        <w:top w:val="none" w:sz="0" w:space="0" w:color="auto"/>
        <w:left w:val="none" w:sz="0" w:space="0" w:color="auto"/>
        <w:bottom w:val="none" w:sz="0" w:space="0" w:color="auto"/>
        <w:right w:val="none" w:sz="0" w:space="0" w:color="auto"/>
      </w:divBdr>
    </w:div>
    <w:div w:id="1979216365">
      <w:bodyDiv w:val="1"/>
      <w:marLeft w:val="0"/>
      <w:marRight w:val="0"/>
      <w:marTop w:val="0"/>
      <w:marBottom w:val="0"/>
      <w:divBdr>
        <w:top w:val="none" w:sz="0" w:space="0" w:color="auto"/>
        <w:left w:val="none" w:sz="0" w:space="0" w:color="auto"/>
        <w:bottom w:val="none" w:sz="0" w:space="0" w:color="auto"/>
        <w:right w:val="none" w:sz="0" w:space="0" w:color="auto"/>
      </w:divBdr>
    </w:div>
    <w:div w:id="1984770173">
      <w:bodyDiv w:val="1"/>
      <w:marLeft w:val="0"/>
      <w:marRight w:val="0"/>
      <w:marTop w:val="0"/>
      <w:marBottom w:val="0"/>
      <w:divBdr>
        <w:top w:val="none" w:sz="0" w:space="0" w:color="auto"/>
        <w:left w:val="none" w:sz="0" w:space="0" w:color="auto"/>
        <w:bottom w:val="none" w:sz="0" w:space="0" w:color="auto"/>
        <w:right w:val="none" w:sz="0" w:space="0" w:color="auto"/>
      </w:divBdr>
    </w:div>
    <w:div w:id="2014186810">
      <w:bodyDiv w:val="1"/>
      <w:marLeft w:val="0"/>
      <w:marRight w:val="0"/>
      <w:marTop w:val="0"/>
      <w:marBottom w:val="0"/>
      <w:divBdr>
        <w:top w:val="none" w:sz="0" w:space="0" w:color="auto"/>
        <w:left w:val="none" w:sz="0" w:space="0" w:color="auto"/>
        <w:bottom w:val="none" w:sz="0" w:space="0" w:color="auto"/>
        <w:right w:val="none" w:sz="0" w:space="0" w:color="auto"/>
      </w:divBdr>
    </w:div>
    <w:div w:id="2018458438">
      <w:bodyDiv w:val="1"/>
      <w:marLeft w:val="0"/>
      <w:marRight w:val="0"/>
      <w:marTop w:val="0"/>
      <w:marBottom w:val="0"/>
      <w:divBdr>
        <w:top w:val="none" w:sz="0" w:space="0" w:color="auto"/>
        <w:left w:val="none" w:sz="0" w:space="0" w:color="auto"/>
        <w:bottom w:val="none" w:sz="0" w:space="0" w:color="auto"/>
        <w:right w:val="none" w:sz="0" w:space="0" w:color="auto"/>
      </w:divBdr>
    </w:div>
    <w:div w:id="2070304210">
      <w:bodyDiv w:val="1"/>
      <w:marLeft w:val="0"/>
      <w:marRight w:val="0"/>
      <w:marTop w:val="0"/>
      <w:marBottom w:val="0"/>
      <w:divBdr>
        <w:top w:val="none" w:sz="0" w:space="0" w:color="auto"/>
        <w:left w:val="none" w:sz="0" w:space="0" w:color="auto"/>
        <w:bottom w:val="none" w:sz="0" w:space="0" w:color="auto"/>
        <w:right w:val="none" w:sz="0" w:space="0" w:color="auto"/>
      </w:divBdr>
      <w:divsChild>
        <w:div w:id="599918339">
          <w:marLeft w:val="0"/>
          <w:marRight w:val="0"/>
          <w:marTop w:val="0"/>
          <w:marBottom w:val="0"/>
          <w:divBdr>
            <w:top w:val="none" w:sz="0" w:space="0" w:color="auto"/>
            <w:left w:val="none" w:sz="0" w:space="0" w:color="auto"/>
            <w:bottom w:val="none" w:sz="0" w:space="0" w:color="auto"/>
            <w:right w:val="none" w:sz="0" w:space="0" w:color="auto"/>
          </w:divBdr>
        </w:div>
        <w:div w:id="1808619383">
          <w:marLeft w:val="0"/>
          <w:marRight w:val="0"/>
          <w:marTop w:val="0"/>
          <w:marBottom w:val="0"/>
          <w:divBdr>
            <w:top w:val="none" w:sz="0" w:space="0" w:color="auto"/>
            <w:left w:val="none" w:sz="0" w:space="0" w:color="auto"/>
            <w:bottom w:val="none" w:sz="0" w:space="0" w:color="auto"/>
            <w:right w:val="none" w:sz="0" w:space="0" w:color="auto"/>
          </w:divBdr>
        </w:div>
      </w:divsChild>
    </w:div>
    <w:div w:id="2073111211">
      <w:bodyDiv w:val="1"/>
      <w:marLeft w:val="0"/>
      <w:marRight w:val="0"/>
      <w:marTop w:val="0"/>
      <w:marBottom w:val="0"/>
      <w:divBdr>
        <w:top w:val="none" w:sz="0" w:space="0" w:color="auto"/>
        <w:left w:val="none" w:sz="0" w:space="0" w:color="auto"/>
        <w:bottom w:val="none" w:sz="0" w:space="0" w:color="auto"/>
        <w:right w:val="none" w:sz="0" w:space="0" w:color="auto"/>
      </w:divBdr>
    </w:div>
    <w:div w:id="2088569850">
      <w:bodyDiv w:val="1"/>
      <w:marLeft w:val="0"/>
      <w:marRight w:val="0"/>
      <w:marTop w:val="0"/>
      <w:marBottom w:val="0"/>
      <w:divBdr>
        <w:top w:val="none" w:sz="0" w:space="0" w:color="auto"/>
        <w:left w:val="none" w:sz="0" w:space="0" w:color="auto"/>
        <w:bottom w:val="none" w:sz="0" w:space="0" w:color="auto"/>
        <w:right w:val="none" w:sz="0" w:space="0" w:color="auto"/>
      </w:divBdr>
    </w:div>
    <w:div w:id="2101828994">
      <w:bodyDiv w:val="1"/>
      <w:marLeft w:val="0"/>
      <w:marRight w:val="0"/>
      <w:marTop w:val="0"/>
      <w:marBottom w:val="0"/>
      <w:divBdr>
        <w:top w:val="none" w:sz="0" w:space="0" w:color="auto"/>
        <w:left w:val="none" w:sz="0" w:space="0" w:color="auto"/>
        <w:bottom w:val="none" w:sz="0" w:space="0" w:color="auto"/>
        <w:right w:val="none" w:sz="0" w:space="0" w:color="auto"/>
      </w:divBdr>
    </w:div>
    <w:div w:id="2113166465">
      <w:bodyDiv w:val="1"/>
      <w:marLeft w:val="0"/>
      <w:marRight w:val="0"/>
      <w:marTop w:val="0"/>
      <w:marBottom w:val="0"/>
      <w:divBdr>
        <w:top w:val="none" w:sz="0" w:space="0" w:color="auto"/>
        <w:left w:val="none" w:sz="0" w:space="0" w:color="auto"/>
        <w:bottom w:val="none" w:sz="0" w:space="0" w:color="auto"/>
        <w:right w:val="none" w:sz="0" w:space="0" w:color="auto"/>
      </w:divBdr>
    </w:div>
    <w:div w:id="2113474417">
      <w:bodyDiv w:val="1"/>
      <w:marLeft w:val="0"/>
      <w:marRight w:val="0"/>
      <w:marTop w:val="0"/>
      <w:marBottom w:val="0"/>
      <w:divBdr>
        <w:top w:val="none" w:sz="0" w:space="0" w:color="auto"/>
        <w:left w:val="none" w:sz="0" w:space="0" w:color="auto"/>
        <w:bottom w:val="none" w:sz="0" w:space="0" w:color="auto"/>
        <w:right w:val="none" w:sz="0" w:space="0" w:color="auto"/>
      </w:divBdr>
    </w:div>
    <w:div w:id="2116359895">
      <w:bodyDiv w:val="1"/>
      <w:marLeft w:val="0"/>
      <w:marRight w:val="0"/>
      <w:marTop w:val="0"/>
      <w:marBottom w:val="0"/>
      <w:divBdr>
        <w:top w:val="none" w:sz="0" w:space="0" w:color="auto"/>
        <w:left w:val="none" w:sz="0" w:space="0" w:color="auto"/>
        <w:bottom w:val="none" w:sz="0" w:space="0" w:color="auto"/>
        <w:right w:val="none" w:sz="0" w:space="0" w:color="auto"/>
      </w:divBdr>
    </w:div>
    <w:div w:id="2134320755">
      <w:bodyDiv w:val="1"/>
      <w:marLeft w:val="0"/>
      <w:marRight w:val="0"/>
      <w:marTop w:val="0"/>
      <w:marBottom w:val="0"/>
      <w:divBdr>
        <w:top w:val="none" w:sz="0" w:space="0" w:color="auto"/>
        <w:left w:val="none" w:sz="0" w:space="0" w:color="auto"/>
        <w:bottom w:val="none" w:sz="0" w:space="0" w:color="auto"/>
        <w:right w:val="none" w:sz="0" w:space="0" w:color="auto"/>
      </w:divBdr>
    </w:div>
    <w:div w:id="2145925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9BCD87-FA7E-4771-8057-9BC1DBFBA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875</Words>
  <Characters>5513</Characters>
  <Application>Microsoft Office Word</Application>
  <DocSecurity>0</DocSecurity>
  <Lines>45</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TU Wien - Studentenversion</Company>
  <LinksUpToDate>false</LinksUpToDate>
  <CharactersWithSpaces>6376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 Bugelnig</dc:creator>
  <cp:keywords/>
  <dc:description/>
  <cp:lastModifiedBy>Bugelnig, Katrin</cp:lastModifiedBy>
  <cp:revision>3</cp:revision>
  <cp:lastPrinted>2026-05-21T11:01:00Z</cp:lastPrinted>
  <dcterms:created xsi:type="dcterms:W3CDTF">2026-06-22T09:36:00Z</dcterms:created>
  <dcterms:modified xsi:type="dcterms:W3CDTF">2026-06-22T09:36:00Z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http://www.zotero.org/styles/chicago-note-bibliography</vt:lpwstr>
  </property>
  <property fmtid="{D5CDD505-2E9C-101B-9397-08002B2CF9AE}" pid="11" name="Mendeley Recent Style Name 4_1">
    <vt:lpwstr>Chicago Manual of Style 16th edition (note)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f77511de-68ab-36f6-afdb-6979a280c4e2</vt:lpwstr>
  </property>
  <property fmtid="{D5CDD505-2E9C-101B-9397-08002B2CF9AE}" pid="24" name="Mendeley Citation Style_1">
    <vt:lpwstr>http://www.zotero.org/styles/ieee</vt:lpwstr>
  </property>
</Properties>
</file>