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A5FF4B">
      <w:pPr>
        <w:widowControl/>
        <w:jc w:val="left"/>
        <w:rPr>
          <w:rFonts w:ascii="Times New Roman" w:hAnsi="Times New Roman" w:eastAsia="宋体" w:cs="Times New Roman"/>
          <w:szCs w:val="21"/>
        </w:rPr>
      </w:pPr>
      <w:r>
        <w:rPr>
          <w:rFonts w:ascii="Times New Roman" w:hAnsi="Times New Roman" w:eastAsia="宋体" w:cs="Times New Roman"/>
          <w:szCs w:val="21"/>
        </w:rPr>
        <w:t>Highlights</w:t>
      </w:r>
    </w:p>
    <w:p w14:paraId="31691C64">
      <w:pPr>
        <w:pStyle w:val="8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lang w:val="en-US" w:eastAsia="zh-CN"/>
        </w:rPr>
        <w:t>ELT</w:t>
      </w:r>
      <w:r>
        <w:rPr>
          <w:rFonts w:ascii="Times New Roman" w:hAnsi="Times New Roman" w:cs="Times New Roman"/>
        </w:rPr>
        <w:t xml:space="preserve"> and PM</w:t>
      </w:r>
      <w:r>
        <w:rPr>
          <w:rFonts w:ascii="Times New Roman" w:hAnsi="Times New Roman" w:cs="Times New Roman"/>
          <w:vertAlign w:val="subscript"/>
        </w:rPr>
        <w:t>2.5</w:t>
      </w:r>
      <w:r>
        <w:rPr>
          <w:rFonts w:ascii="Times New Roman" w:hAnsi="Times New Roman" w:cs="Times New Roman"/>
        </w:rPr>
        <w:t xml:space="preserve"> show significant bidirectional modification</w:t>
      </w:r>
      <w:r>
        <w:rPr>
          <w:rFonts w:hint="eastAsia" w:ascii="Times New Roman" w:hAnsi="Times New Roman" w:cs="Times New Roman"/>
        </w:rPr>
        <w:t xml:space="preserve"> effect</w:t>
      </w:r>
      <w:r>
        <w:rPr>
          <w:rFonts w:ascii="Times New Roman" w:hAnsi="Times New Roman" w:cs="Times New Roman"/>
        </w:rPr>
        <w:t xml:space="preserve">s on </w:t>
      </w:r>
      <w:r>
        <w:rPr>
          <w:rFonts w:hint="eastAsia" w:ascii="Times New Roman" w:hAnsi="Times New Roman" w:cs="Times New Roman"/>
          <w:lang w:val="en-US" w:eastAsia="zh-CN"/>
        </w:rPr>
        <w:t xml:space="preserve">CVD </w:t>
      </w:r>
      <w:r>
        <w:rPr>
          <w:rFonts w:ascii="Times New Roman" w:hAnsi="Times New Roman" w:cs="Times New Roman"/>
        </w:rPr>
        <w:t>mortality.</w:t>
      </w:r>
    </w:p>
    <w:p w14:paraId="616669CB">
      <w:pPr>
        <w:pStyle w:val="8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PM</w:t>
      </w:r>
      <w:r>
        <w:rPr>
          <w:rFonts w:ascii="Times New Roman" w:hAnsi="Times New Roman" w:cs="Times New Roman"/>
          <w:vertAlign w:val="subscript"/>
        </w:rPr>
        <w:t>2.5</w:t>
      </w:r>
      <w:r>
        <w:rPr>
          <w:rFonts w:ascii="Times New Roman" w:hAnsi="Times New Roman" w:cs="Times New Roman"/>
        </w:rPr>
        <w:t xml:space="preserve"> only imposes a unidirectional modifying effect on </w:t>
      </w:r>
      <w:r>
        <w:rPr>
          <w:rFonts w:hint="eastAsia" w:ascii="Times New Roman" w:hAnsi="Times New Roman" w:cs="Times New Roman"/>
          <w:lang w:val="en-US" w:eastAsia="zh-CN"/>
        </w:rPr>
        <w:t>CVD</w:t>
      </w:r>
      <w:r>
        <w:rPr>
          <w:rFonts w:ascii="Times New Roman" w:hAnsi="Times New Roman" w:cs="Times New Roman"/>
        </w:rPr>
        <w:t xml:space="preserve"> mortality risk at </w:t>
      </w:r>
      <w:r>
        <w:rPr>
          <w:rFonts w:hint="eastAsia" w:ascii="Times New Roman" w:hAnsi="Times New Roman" w:cs="Times New Roman"/>
          <w:lang w:val="en-US" w:eastAsia="zh-CN"/>
        </w:rPr>
        <w:t>EHT</w:t>
      </w:r>
      <w:r>
        <w:rPr>
          <w:rFonts w:ascii="Times New Roman" w:hAnsi="Times New Roman" w:cs="Times New Roman"/>
        </w:rPr>
        <w:t>.</w:t>
      </w:r>
    </w:p>
    <w:p w14:paraId="3A31EC8E">
      <w:pPr>
        <w:pStyle w:val="8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The bidirectional modification effect</w:t>
      </w:r>
      <w:r>
        <w:rPr>
          <w:rFonts w:ascii="Times New Roman" w:hAnsi="Times New Roman" w:cs="Times New Roman"/>
        </w:rPr>
        <w:t>s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are</w:t>
      </w:r>
      <w:r>
        <w:rPr>
          <w:rFonts w:hint="eastAsia" w:ascii="Times New Roman" w:hAnsi="Times New Roman" w:cs="Times New Roman"/>
        </w:rPr>
        <w:t xml:space="preserve"> more prominent in acute </w:t>
      </w:r>
      <w:r>
        <w:rPr>
          <w:rFonts w:hint="eastAsia" w:ascii="Times New Roman" w:hAnsi="Times New Roman" w:cs="Times New Roman"/>
          <w:lang w:val="en-US" w:eastAsia="zh-CN"/>
        </w:rPr>
        <w:t xml:space="preserve">CVD </w:t>
      </w:r>
      <w:r>
        <w:rPr>
          <w:rFonts w:ascii="Times New Roman" w:hAnsi="Times New Roman" w:cs="Times New Roman"/>
        </w:rPr>
        <w:t>mortality</w:t>
      </w:r>
      <w:r>
        <w:rPr>
          <w:rFonts w:hint="eastAsia" w:ascii="Times New Roman" w:hAnsi="Times New Roman" w:cs="Times New Roman"/>
        </w:rPr>
        <w:t>.</w:t>
      </w:r>
    </w:p>
    <w:p w14:paraId="0E00C493">
      <w:pPr>
        <w:pStyle w:val="8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</w:rPr>
      </w:pPr>
      <w:r>
        <w:rPr>
          <w:rFonts w:hint="default" w:ascii="Times New Roman" w:hAnsi="Times New Roman" w:cs="Times New Roman"/>
          <w:lang w:val="en-US" w:eastAsia="zh-CN"/>
        </w:rPr>
        <w:t>E</w:t>
      </w:r>
      <w:r>
        <w:rPr>
          <w:rFonts w:hint="eastAsia" w:ascii="Times New Roman" w:hAnsi="Times New Roman" w:cs="Times New Roman"/>
          <w:lang w:val="en-US" w:eastAsia="zh-CN"/>
        </w:rPr>
        <w:t>lderly and married individuals are more</w:t>
      </w:r>
      <w:bookmarkStart w:id="0" w:name="_GoBack"/>
      <w:bookmarkEnd w:id="0"/>
      <w:r>
        <w:rPr>
          <w:rFonts w:hint="eastAsia" w:ascii="Times New Roman" w:hAnsi="Times New Roman" w:cs="Times New Roman"/>
          <w:lang w:val="en-US" w:eastAsia="zh-CN"/>
        </w:rPr>
        <w:t xml:space="preserve"> sensitive to the bidirectional modification.</w:t>
      </w:r>
    </w:p>
    <w:p w14:paraId="4093998C">
      <w:pPr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DengXian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pple Color Emoji">
    <w:panose1 w:val="00000000000000000000"/>
    <w:charset w:val="00"/>
    <w:family w:val="auto"/>
    <w:pitch w:val="default"/>
    <w:sig w:usb0="00000003" w:usb1="18000000" w:usb2="14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F91691C"/>
    <w:multiLevelType w:val="multilevel"/>
    <w:tmpl w:val="6F91691C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7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FE2"/>
    <w:rsid w:val="00007CFB"/>
    <w:rsid w:val="00076F1C"/>
    <w:rsid w:val="001C023F"/>
    <w:rsid w:val="001E5B8E"/>
    <w:rsid w:val="00252034"/>
    <w:rsid w:val="002B31D4"/>
    <w:rsid w:val="002D5EDD"/>
    <w:rsid w:val="00354FBD"/>
    <w:rsid w:val="00433E09"/>
    <w:rsid w:val="00580E1C"/>
    <w:rsid w:val="006248B9"/>
    <w:rsid w:val="00630212"/>
    <w:rsid w:val="00692124"/>
    <w:rsid w:val="007546D9"/>
    <w:rsid w:val="007C29CC"/>
    <w:rsid w:val="00803D47"/>
    <w:rsid w:val="0081777E"/>
    <w:rsid w:val="0083032F"/>
    <w:rsid w:val="00A64FE9"/>
    <w:rsid w:val="00A96FE2"/>
    <w:rsid w:val="00AB240B"/>
    <w:rsid w:val="00AC6158"/>
    <w:rsid w:val="00B522FF"/>
    <w:rsid w:val="00D41CCF"/>
    <w:rsid w:val="00DB12A0"/>
    <w:rsid w:val="00FC7281"/>
    <w:rsid w:val="38BF4CA2"/>
    <w:rsid w:val="6FF02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Version="6" SelectedStyle="\APASixthEditionOfficeOnline.xsl" StyleName="APA"/>
</file>

<file path=customXml/itemProps1.xml><?xml version="1.0" encoding="utf-8"?>
<ds:datastoreItem xmlns:ds="http://schemas.openxmlformats.org/officeDocument/2006/customXml" ds:itemID="{97FE0E19-8711-44B8-85A1-DE67DFF9133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60</Words>
  <Characters>399</Characters>
  <Lines>8</Lines>
  <Paragraphs>5</Paragraphs>
  <TotalTime>27</TotalTime>
  <ScaleCrop>false</ScaleCrop>
  <LinksUpToDate>false</LinksUpToDate>
  <CharactersWithSpaces>454</CharactersWithSpaces>
  <Application>WPS Office_12.1.23135.23135_F1E327BC-269C-435d-A152-05C5408002CA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2024-10-24T22:27:00Z</dcterms:created>
  <dc:creator>Windows User</dc:creator>
  <cp:lastModifiedBy>j缮搜钾估陡</cp:lastModifiedBy>
  <dcterms:modified xsi:type="dcterms:W3CDTF">2026-03-16T15:03:25Z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2052-12.1.23135.23135</vt:lpwstr>
  </property>
  <property fmtid="{D5CDD505-2E9C-101B-9397-08002B2CF9AE}" pid="3" name="ICV">
    <vt:lpwstr>ABFDD73A9D2736D83461B06944E1C1E2_42</vt:lpwstr>
  </property>
</Properties>
</file>