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D07" w:rsidRPr="00C567F3" w:rsidRDefault="00C567F3" w:rsidP="00C567F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567F3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:rsidR="0042015F" w:rsidRDefault="0042015F" w:rsidP="00A51A4F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3906371"/>
            <wp:effectExtent l="0" t="0" r="0" b="0"/>
            <wp:docPr id="3" name="Picture 3" descr="E:\other\fifth paper\images\SI.2-GPPF-FIT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ther\fifth paper\images\SI.2-GPPF-FITC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0" w:rsidRPr="00A51A4F" w:rsidRDefault="00111FF0" w:rsidP="00111FF0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SI-1. </w:t>
      </w:r>
      <w:r w:rsidR="004533BD">
        <w:rPr>
          <w:rFonts w:asciiTheme="majorBidi" w:hAnsiTheme="majorBidi" w:cstheme="majorBidi"/>
          <w:b/>
          <w:bCs/>
        </w:rPr>
        <w:t xml:space="preserve">FITC labeling of </w:t>
      </w:r>
      <w:proofErr w:type="spellStart"/>
      <w:r w:rsidR="004533BD">
        <w:rPr>
          <w:rFonts w:asciiTheme="majorBidi" w:hAnsiTheme="majorBidi" w:cstheme="majorBidi"/>
          <w:b/>
          <w:bCs/>
        </w:rPr>
        <w:t>nano</w:t>
      </w:r>
      <w:r w:rsidRPr="00A51A4F">
        <w:rPr>
          <w:rFonts w:asciiTheme="majorBidi" w:hAnsiTheme="majorBidi" w:cstheme="majorBidi"/>
          <w:b/>
          <w:bCs/>
        </w:rPr>
        <w:t>carrier</w:t>
      </w:r>
      <w:proofErr w:type="spellEnd"/>
    </w:p>
    <w:p w:rsidR="00111FF0" w:rsidRDefault="00111FF0" w:rsidP="004533BD">
      <w:pPr>
        <w:spacing w:line="360" w:lineRule="auto"/>
        <w:jc w:val="both"/>
        <w:rPr>
          <w:rFonts w:asciiTheme="majorBidi" w:hAnsiTheme="majorBidi" w:cstheme="majorBidi"/>
        </w:rPr>
      </w:pPr>
      <w:r w:rsidRPr="00A51A4F">
        <w:rPr>
          <w:rFonts w:asciiTheme="majorBidi" w:hAnsiTheme="majorBidi" w:cstheme="majorBidi"/>
        </w:rPr>
        <w:t>In ord</w:t>
      </w:r>
      <w:r w:rsidR="004533BD">
        <w:rPr>
          <w:rFonts w:asciiTheme="majorBidi" w:hAnsiTheme="majorBidi" w:cstheme="majorBidi"/>
        </w:rPr>
        <w:t xml:space="preserve">er to be able to trace the </w:t>
      </w:r>
      <w:proofErr w:type="spellStart"/>
      <w:r w:rsidR="004533BD">
        <w:rPr>
          <w:rFonts w:asciiTheme="majorBidi" w:hAnsiTheme="majorBidi" w:cstheme="majorBidi"/>
        </w:rPr>
        <w:t>nano</w:t>
      </w:r>
      <w:r w:rsidRPr="00A51A4F">
        <w:rPr>
          <w:rFonts w:asciiTheme="majorBidi" w:hAnsiTheme="majorBidi" w:cstheme="majorBidi"/>
        </w:rPr>
        <w:t>carrier</w:t>
      </w:r>
      <w:r w:rsidR="004533BD">
        <w:rPr>
          <w:rFonts w:asciiTheme="majorBidi" w:hAnsiTheme="majorBidi" w:cstheme="majorBidi"/>
        </w:rPr>
        <w:t>s</w:t>
      </w:r>
      <w:proofErr w:type="spellEnd"/>
      <w:r w:rsidRPr="00A51A4F">
        <w:rPr>
          <w:rFonts w:asciiTheme="majorBidi" w:hAnsiTheme="majorBidi" w:cstheme="majorBidi"/>
        </w:rPr>
        <w:t xml:space="preserve"> inside the cells, </w:t>
      </w:r>
      <w:r w:rsidR="004533BD">
        <w:rPr>
          <w:rFonts w:asciiTheme="majorBidi" w:hAnsiTheme="majorBidi" w:cstheme="majorBidi"/>
        </w:rPr>
        <w:t>they were</w:t>
      </w:r>
      <w:r w:rsidRPr="00A51A4F">
        <w:rPr>
          <w:rFonts w:asciiTheme="majorBidi" w:hAnsiTheme="majorBidi" w:cstheme="majorBidi"/>
        </w:rPr>
        <w:t xml:space="preserve"> labeled with FITC according to the supplier protocol. Briefly, FITC was dissolved in DMSO in concentration of 5 </w:t>
      </w:r>
      <w:proofErr w:type="spellStart"/>
      <w:r w:rsidRPr="00A51A4F">
        <w:rPr>
          <w:rFonts w:asciiTheme="majorBidi" w:hAnsiTheme="majorBidi" w:cstheme="majorBidi"/>
        </w:rPr>
        <w:t>mM</w:t>
      </w:r>
      <w:proofErr w:type="spellEnd"/>
      <w:r w:rsidRPr="00A51A4F">
        <w:rPr>
          <w:rFonts w:asciiTheme="majorBidi" w:hAnsiTheme="majorBidi" w:cstheme="majorBidi"/>
        </w:rPr>
        <w:t xml:space="preserve">. 0.1 mg of </w:t>
      </w:r>
      <w:proofErr w:type="spellStart"/>
      <w:r w:rsidRPr="00A51A4F">
        <w:rPr>
          <w:rFonts w:asciiTheme="majorBidi" w:hAnsiTheme="majorBidi" w:cstheme="majorBidi"/>
        </w:rPr>
        <w:t>nano</w:t>
      </w:r>
      <w:proofErr w:type="spellEnd"/>
      <w:r w:rsidRPr="00A51A4F">
        <w:rPr>
          <w:rFonts w:asciiTheme="majorBidi" w:hAnsiTheme="majorBidi" w:cstheme="majorBidi"/>
        </w:rPr>
        <w:t xml:space="preserve">-carrier was dispersed in 1 ml of carbonate-bicarbonate buffer (pH 9.2) under bath sonication. 10 µL of FITC was added to </w:t>
      </w:r>
      <w:proofErr w:type="spellStart"/>
      <w:r w:rsidRPr="00A51A4F">
        <w:rPr>
          <w:rFonts w:asciiTheme="majorBidi" w:hAnsiTheme="majorBidi" w:cstheme="majorBidi"/>
        </w:rPr>
        <w:t>nano</w:t>
      </w:r>
      <w:proofErr w:type="spellEnd"/>
      <w:r w:rsidRPr="00A51A4F">
        <w:rPr>
          <w:rFonts w:asciiTheme="majorBidi" w:hAnsiTheme="majorBidi" w:cstheme="majorBidi"/>
        </w:rPr>
        <w:t xml:space="preserve">-carrier dispersion and </w:t>
      </w:r>
      <w:proofErr w:type="spellStart"/>
      <w:r w:rsidRPr="00A51A4F">
        <w:rPr>
          <w:rFonts w:asciiTheme="majorBidi" w:hAnsiTheme="majorBidi" w:cstheme="majorBidi"/>
        </w:rPr>
        <w:t>shaked</w:t>
      </w:r>
      <w:proofErr w:type="spellEnd"/>
      <w:r w:rsidRPr="00A51A4F">
        <w:rPr>
          <w:rFonts w:asciiTheme="majorBidi" w:hAnsiTheme="majorBidi" w:cstheme="majorBidi"/>
        </w:rPr>
        <w:t xml:space="preserve"> for 2 hrs at room temperature. The FITC-labeled </w:t>
      </w:r>
      <w:proofErr w:type="spellStart"/>
      <w:r w:rsidRPr="00A51A4F">
        <w:rPr>
          <w:rFonts w:asciiTheme="majorBidi" w:hAnsiTheme="majorBidi" w:cstheme="majorBidi"/>
        </w:rPr>
        <w:t>nano</w:t>
      </w:r>
      <w:proofErr w:type="spellEnd"/>
      <w:r w:rsidRPr="00A51A4F">
        <w:rPr>
          <w:rFonts w:asciiTheme="majorBidi" w:hAnsiTheme="majorBidi" w:cstheme="majorBidi"/>
        </w:rPr>
        <w:t>-carrier was separated from the free FITC by several washing steps.</w:t>
      </w:r>
      <w:r>
        <w:rPr>
          <w:rFonts w:asciiTheme="majorBidi" w:hAnsiTheme="majorBidi" w:cstheme="majorBidi"/>
        </w:rPr>
        <w:t xml:space="preserve"> The </w:t>
      </w:r>
      <w:proofErr w:type="spellStart"/>
      <w:r>
        <w:rPr>
          <w:rFonts w:asciiTheme="majorBidi" w:hAnsiTheme="majorBidi" w:cstheme="majorBidi"/>
        </w:rPr>
        <w:t>Uv-vis</w:t>
      </w:r>
      <w:proofErr w:type="spellEnd"/>
      <w:r>
        <w:rPr>
          <w:rFonts w:asciiTheme="majorBidi" w:hAnsiTheme="majorBidi" w:cstheme="majorBidi"/>
        </w:rPr>
        <w:t xml:space="preserve"> spectrum of FITC-labeled GPPF </w:t>
      </w:r>
      <w:proofErr w:type="spellStart"/>
      <w:r>
        <w:rPr>
          <w:rFonts w:asciiTheme="majorBidi" w:hAnsiTheme="majorBidi" w:cstheme="majorBidi"/>
        </w:rPr>
        <w:t>nanocarrier</w:t>
      </w:r>
      <w:proofErr w:type="spellEnd"/>
      <w:r>
        <w:rPr>
          <w:rFonts w:asciiTheme="majorBidi" w:hAnsiTheme="majorBidi" w:cstheme="majorBidi"/>
        </w:rPr>
        <w:t xml:space="preserve"> </w:t>
      </w:r>
      <w:r w:rsidR="008917D0">
        <w:rPr>
          <w:rFonts w:asciiTheme="majorBidi" w:hAnsiTheme="majorBidi" w:cstheme="majorBidi"/>
        </w:rPr>
        <w:t>is depicted above</w:t>
      </w:r>
      <w:r>
        <w:rPr>
          <w:rFonts w:asciiTheme="majorBidi" w:hAnsiTheme="majorBidi" w:cstheme="majorBidi"/>
        </w:rPr>
        <w:t xml:space="preserve">. Both FITC and FA characteristic peaks were </w:t>
      </w:r>
      <w:r w:rsidR="008917D0">
        <w:rPr>
          <w:rFonts w:asciiTheme="majorBidi" w:hAnsiTheme="majorBidi" w:cstheme="majorBidi"/>
        </w:rPr>
        <w:t xml:space="preserve">also </w:t>
      </w:r>
      <w:r>
        <w:rPr>
          <w:rFonts w:asciiTheme="majorBidi" w:hAnsiTheme="majorBidi" w:cstheme="majorBidi"/>
        </w:rPr>
        <w:t xml:space="preserve">visible. </w:t>
      </w:r>
    </w:p>
    <w:p w:rsidR="00111FF0" w:rsidRPr="00D4340D" w:rsidRDefault="00111FF0" w:rsidP="00A51A4F">
      <w:pPr>
        <w:spacing w:line="360" w:lineRule="auto"/>
        <w:jc w:val="both"/>
        <w:rPr>
          <w:rFonts w:asciiTheme="majorBidi" w:hAnsiTheme="majorBidi" w:cstheme="majorBidi"/>
        </w:rPr>
      </w:pPr>
    </w:p>
    <w:p w:rsidR="00DF67AA" w:rsidRDefault="00DF67AA" w:rsidP="007B3FC8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0079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F0" w:rsidRDefault="00111FF0" w:rsidP="00111FF0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2C379A">
        <w:rPr>
          <w:rFonts w:asciiTheme="majorBidi" w:hAnsiTheme="majorBidi" w:cstheme="majorBidi"/>
          <w:b/>
          <w:bCs/>
          <w:sz w:val="24"/>
          <w:szCs w:val="24"/>
        </w:rPr>
        <w:t>SI</w:t>
      </w:r>
      <w:r>
        <w:rPr>
          <w:rFonts w:asciiTheme="majorBidi" w:hAnsiTheme="majorBidi" w:cstheme="majorBidi"/>
          <w:b/>
          <w:bCs/>
          <w:sz w:val="24"/>
          <w:szCs w:val="24"/>
        </w:rPr>
        <w:t>-2.</w:t>
      </w:r>
      <w:proofErr w:type="gramEnd"/>
      <w:r w:rsidRPr="002C379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Folic acid calibration curve</w:t>
      </w:r>
    </w:p>
    <w:p w:rsidR="00111FF0" w:rsidRDefault="00111FF0" w:rsidP="00111FF0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7B3FC8">
        <w:rPr>
          <w:rFonts w:asciiTheme="majorBidi" w:hAnsiTheme="majorBidi" w:cstheme="majorBidi"/>
          <w:sz w:val="24"/>
          <w:szCs w:val="24"/>
        </w:rPr>
        <w:t>Uv-vis</w:t>
      </w:r>
      <w:proofErr w:type="spellEnd"/>
      <w:r w:rsidRPr="007B3FC8">
        <w:rPr>
          <w:rFonts w:asciiTheme="majorBidi" w:hAnsiTheme="majorBidi" w:cstheme="majorBidi"/>
          <w:sz w:val="24"/>
          <w:szCs w:val="24"/>
        </w:rPr>
        <w:t xml:space="preserve"> spectrum and calibration curve </w:t>
      </w:r>
      <w:r>
        <w:rPr>
          <w:rFonts w:asciiTheme="majorBidi" w:hAnsiTheme="majorBidi" w:cstheme="majorBidi"/>
          <w:sz w:val="24"/>
          <w:szCs w:val="24"/>
        </w:rPr>
        <w:t>of FA</w:t>
      </w:r>
      <w:r w:rsidRPr="007B3F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were</w:t>
      </w:r>
      <w:r w:rsidRPr="007B3FC8">
        <w:rPr>
          <w:rFonts w:asciiTheme="majorBidi" w:hAnsiTheme="majorBidi" w:cstheme="majorBidi"/>
          <w:sz w:val="24"/>
          <w:szCs w:val="24"/>
        </w:rPr>
        <w:t xml:space="preserve"> prepared based on absorption at 282 nm for various FA concentrations (12.5-250 </w:t>
      </w:r>
      <w:proofErr w:type="spellStart"/>
      <w:r w:rsidRPr="007B3FC8">
        <w:rPr>
          <w:rFonts w:asciiTheme="majorBidi" w:hAnsiTheme="majorBidi" w:cstheme="majorBidi"/>
          <w:sz w:val="24"/>
          <w:szCs w:val="24"/>
        </w:rPr>
        <w:t>μg</w:t>
      </w:r>
      <w:proofErr w:type="spellEnd"/>
      <w:r w:rsidRPr="007B3FC8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7B3FC8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7B3FC8">
        <w:rPr>
          <w:rFonts w:asciiTheme="majorBidi" w:hAnsiTheme="majorBidi" w:cstheme="majorBidi"/>
          <w:sz w:val="24"/>
          <w:szCs w:val="24"/>
        </w:rPr>
        <w:t xml:space="preserve"> in MES buffer)</w:t>
      </w:r>
      <w:r w:rsidR="008917D0">
        <w:rPr>
          <w:rFonts w:asciiTheme="majorBidi" w:hAnsiTheme="majorBidi" w:cstheme="majorBidi"/>
          <w:sz w:val="24"/>
          <w:szCs w:val="24"/>
        </w:rPr>
        <w:t>.</w:t>
      </w:r>
    </w:p>
    <w:p w:rsidR="00500859" w:rsidRDefault="00500859" w:rsidP="0050085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0085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533242" cy="2238541"/>
            <wp:effectExtent l="0" t="0" r="0" b="9525"/>
            <wp:docPr id="7" name="Picture 7" descr="D:\PHD files\PHD disertation writing file3\part4-results\GPPF-FITC interanc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 files\PHD disertation writing file3\part4-results\GPPF-FITC interance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1" t="13043" r="3227" b="622"/>
                    <a:stretch/>
                  </pic:blipFill>
                  <pic:spPr bwMode="auto">
                    <a:xfrm>
                      <a:off x="0" y="0"/>
                      <a:ext cx="3538015" cy="22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1FF0" w:rsidRPr="00500859" w:rsidRDefault="00111FF0" w:rsidP="00111FF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00859">
        <w:rPr>
          <w:rFonts w:asciiTheme="majorBidi" w:hAnsiTheme="majorBidi" w:cstheme="majorBidi"/>
          <w:b/>
          <w:bCs/>
          <w:sz w:val="24"/>
          <w:szCs w:val="24"/>
        </w:rPr>
        <w:t>SI-</w:t>
      </w: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500859">
        <w:rPr>
          <w:rFonts w:asciiTheme="majorBidi" w:hAnsiTheme="majorBidi" w:cstheme="majorBidi"/>
          <w:b/>
          <w:bCs/>
          <w:sz w:val="24"/>
          <w:szCs w:val="24"/>
        </w:rPr>
        <w:t xml:space="preserve">. Quantitative internalization efficacy of GPP and GPPF </w:t>
      </w:r>
      <w:proofErr w:type="spellStart"/>
      <w:r w:rsidRPr="00500859">
        <w:rPr>
          <w:rFonts w:asciiTheme="majorBidi" w:hAnsiTheme="majorBidi" w:cstheme="majorBidi"/>
          <w:b/>
          <w:bCs/>
          <w:sz w:val="24"/>
          <w:szCs w:val="24"/>
        </w:rPr>
        <w:t>nanocarrier</w:t>
      </w:r>
      <w:proofErr w:type="spellEnd"/>
      <w:r w:rsidRPr="00500859">
        <w:rPr>
          <w:rFonts w:asciiTheme="majorBidi" w:hAnsiTheme="majorBidi" w:cstheme="majorBidi"/>
          <w:b/>
          <w:bCs/>
          <w:sz w:val="24"/>
          <w:szCs w:val="24"/>
        </w:rPr>
        <w:t xml:space="preserve"> after 24 hrs</w:t>
      </w:r>
    </w:p>
    <w:p w:rsidR="00111FF0" w:rsidRDefault="00111FF0" w:rsidP="0050085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85F47" w:rsidRDefault="00785F47" w:rsidP="00785F47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2513965"/>
            <wp:effectExtent l="0" t="0" r="0" b="635"/>
            <wp:docPr id="5" name="Picture 5" descr="E:\PHD files\PHD disertation writing file3\part4-results\TEM\control ce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 files\PHD disertation writing file3\part4-results\TEM\control cel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0" w:rsidRDefault="00111FF0" w:rsidP="00111FF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SI. 4 TEM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image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 xml:space="preserve"> of non-treated MCF-7 cell</w:t>
      </w:r>
      <w:r w:rsidR="008917D0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111FF0" w:rsidRPr="00B8795C" w:rsidRDefault="00111FF0" w:rsidP="00111FF0">
      <w:pPr>
        <w:rPr>
          <w:rFonts w:asciiTheme="majorBidi" w:hAnsiTheme="majorBidi" w:cstheme="majorBidi"/>
          <w:sz w:val="24"/>
          <w:szCs w:val="24"/>
        </w:rPr>
      </w:pPr>
      <w:r w:rsidRPr="00B8795C">
        <w:rPr>
          <w:rFonts w:asciiTheme="majorBidi" w:hAnsiTheme="majorBidi" w:cstheme="majorBidi"/>
          <w:sz w:val="24"/>
          <w:szCs w:val="24"/>
        </w:rPr>
        <w:t xml:space="preserve">E, M, V, L, G and N represent endosome compartment, </w:t>
      </w:r>
      <w:r>
        <w:rPr>
          <w:rFonts w:asciiTheme="majorBidi" w:hAnsiTheme="majorBidi" w:cstheme="majorBidi"/>
          <w:sz w:val="24"/>
          <w:szCs w:val="24"/>
        </w:rPr>
        <w:t>m</w:t>
      </w:r>
      <w:r w:rsidRPr="00B8795C">
        <w:rPr>
          <w:rFonts w:asciiTheme="majorBidi" w:hAnsiTheme="majorBidi" w:cstheme="majorBidi"/>
          <w:sz w:val="24"/>
          <w:szCs w:val="24"/>
        </w:rPr>
        <w:t xml:space="preserve">itochondria, vacuole, </w:t>
      </w:r>
      <w:proofErr w:type="spellStart"/>
      <w:r>
        <w:rPr>
          <w:rFonts w:asciiTheme="majorBidi" w:hAnsiTheme="majorBidi" w:cstheme="majorBidi"/>
          <w:sz w:val="24"/>
          <w:szCs w:val="24"/>
        </w:rPr>
        <w:t>l</w:t>
      </w:r>
      <w:r w:rsidRPr="00B8795C">
        <w:rPr>
          <w:rFonts w:asciiTheme="majorBidi" w:hAnsiTheme="majorBidi" w:cstheme="majorBidi"/>
          <w:sz w:val="24"/>
          <w:szCs w:val="24"/>
        </w:rPr>
        <w:t>ysosomes</w:t>
      </w:r>
      <w:proofErr w:type="spellEnd"/>
      <w:r w:rsidRPr="00B8795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g</w:t>
      </w:r>
      <w:r w:rsidRPr="00B8795C">
        <w:rPr>
          <w:rFonts w:asciiTheme="majorBidi" w:hAnsiTheme="majorBidi" w:cstheme="majorBidi"/>
          <w:sz w:val="24"/>
          <w:szCs w:val="24"/>
        </w:rPr>
        <w:t>olgi</w:t>
      </w:r>
      <w:proofErr w:type="spellEnd"/>
      <w:proofErr w:type="gramEnd"/>
      <w:r w:rsidRPr="00B8795C">
        <w:rPr>
          <w:rFonts w:asciiTheme="majorBidi" w:hAnsiTheme="majorBidi" w:cstheme="majorBidi"/>
          <w:sz w:val="24"/>
          <w:szCs w:val="24"/>
        </w:rPr>
        <w:t xml:space="preserve"> apparatus and nucleus</w:t>
      </w:r>
      <w:r>
        <w:rPr>
          <w:rFonts w:asciiTheme="majorBidi" w:hAnsiTheme="majorBidi" w:cstheme="majorBidi"/>
          <w:sz w:val="24"/>
          <w:szCs w:val="24"/>
        </w:rPr>
        <w:t>. Scale bare represents 2µm (left image) and 500 nm (right image).</w:t>
      </w:r>
    </w:p>
    <w:p w:rsidR="00454C1F" w:rsidRDefault="00454C1F" w:rsidP="007F5E55">
      <w:pPr>
        <w:rPr>
          <w:rFonts w:asciiTheme="majorBidi" w:hAnsiTheme="majorBidi" w:cstheme="majorBidi"/>
          <w:sz w:val="24"/>
          <w:szCs w:val="24"/>
        </w:rPr>
      </w:pPr>
    </w:p>
    <w:p w:rsidR="00454C1F" w:rsidRPr="00995F77" w:rsidRDefault="00454C1F" w:rsidP="001B5698">
      <w:pPr>
        <w:jc w:val="center"/>
        <w:rPr>
          <w:sz w:val="20"/>
          <w:szCs w:val="20"/>
          <w:rtl/>
          <w:lang w:bidi="fa-IR"/>
        </w:rPr>
      </w:pPr>
      <w:r>
        <w:rPr>
          <w:noProof/>
          <w:sz w:val="28"/>
          <w:rtl/>
        </w:rPr>
        <w:drawing>
          <wp:inline distT="0" distB="0" distL="0" distR="0">
            <wp:extent cx="3731647" cy="2375310"/>
            <wp:effectExtent l="0" t="0" r="2540" b="6350"/>
            <wp:docPr id="152" name="Picture 152" descr="D:\PHD files\results\McGill Data Aug14\CQ-1may\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D files\results\McGill Data Aug14\CQ-1may\plo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51" cy="23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394"/>
        <w:gridCol w:w="2394"/>
        <w:gridCol w:w="2394"/>
        <w:gridCol w:w="2394"/>
      </w:tblGrid>
      <w:tr w:rsidR="00454C1F" w:rsidTr="00E02D07">
        <w:tc>
          <w:tcPr>
            <w:tcW w:w="2394" w:type="dxa"/>
          </w:tcPr>
          <w:p w:rsidR="00454C1F" w:rsidRPr="00995F77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995F77">
              <w:rPr>
                <w:rFonts w:asciiTheme="majorBidi" w:hAnsiTheme="majorBidi" w:cstheme="majorBidi"/>
                <w:b/>
                <w:bCs/>
                <w:lang w:bidi="fa-IR"/>
              </w:rPr>
              <w:t>4.5</w:t>
            </w:r>
          </w:p>
        </w:tc>
        <w:tc>
          <w:tcPr>
            <w:tcW w:w="2394" w:type="dxa"/>
          </w:tcPr>
          <w:p w:rsidR="00454C1F" w:rsidRPr="00995F77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995F77">
              <w:rPr>
                <w:rFonts w:asciiTheme="majorBidi" w:hAnsiTheme="majorBidi" w:cstheme="majorBidi"/>
                <w:b/>
                <w:bCs/>
                <w:lang w:bidi="fa-IR"/>
              </w:rPr>
              <w:t>7.4</w:t>
            </w:r>
          </w:p>
        </w:tc>
        <w:tc>
          <w:tcPr>
            <w:tcW w:w="2394" w:type="dxa"/>
          </w:tcPr>
          <w:p w:rsidR="00454C1F" w:rsidRPr="00995F77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995F77">
              <w:rPr>
                <w:rFonts w:asciiTheme="majorBidi" w:hAnsiTheme="majorBidi" w:cstheme="majorBidi"/>
                <w:b/>
                <w:bCs/>
                <w:lang w:bidi="fa-IR"/>
              </w:rPr>
              <w:t>11</w:t>
            </w:r>
          </w:p>
        </w:tc>
        <w:tc>
          <w:tcPr>
            <w:tcW w:w="2394" w:type="dxa"/>
          </w:tcPr>
          <w:p w:rsidR="00454C1F" w:rsidRPr="002D7B42" w:rsidRDefault="00454C1F" w:rsidP="00E02D07">
            <w:pPr>
              <w:spacing w:line="24" w:lineRule="atLeast"/>
              <w:ind w:firstLine="457"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2D7B42">
              <w:rPr>
                <w:rFonts w:asciiTheme="majorBidi" w:hAnsiTheme="majorBidi" w:cstheme="majorBidi"/>
                <w:b/>
                <w:bCs/>
                <w:lang w:bidi="fa-IR"/>
              </w:rPr>
              <w:t>Incubation pH</w:t>
            </w:r>
          </w:p>
        </w:tc>
      </w:tr>
      <w:tr w:rsidR="00454C1F" w:rsidTr="00E02D07">
        <w:tc>
          <w:tcPr>
            <w:tcW w:w="2394" w:type="dxa"/>
          </w:tcPr>
          <w:p w:rsidR="00454C1F" w:rsidRPr="002D7B42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rtl/>
                <w:lang w:bidi="fa-IR"/>
              </w:rPr>
            </w:pPr>
            <w:r w:rsidRPr="002D7B42">
              <w:rPr>
                <w:rFonts w:asciiTheme="majorBidi" w:hAnsiTheme="majorBidi" w:cstheme="majorBidi"/>
                <w:lang w:bidi="fa-IR"/>
              </w:rPr>
              <w:t>95.3</w:t>
            </w:r>
          </w:p>
        </w:tc>
        <w:tc>
          <w:tcPr>
            <w:tcW w:w="2394" w:type="dxa"/>
          </w:tcPr>
          <w:p w:rsidR="00454C1F" w:rsidRPr="002D7B42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rtl/>
                <w:lang w:bidi="fa-IR"/>
              </w:rPr>
            </w:pPr>
            <w:r w:rsidRPr="002D7B42">
              <w:rPr>
                <w:rFonts w:asciiTheme="majorBidi" w:hAnsiTheme="majorBidi" w:cstheme="majorBidi"/>
                <w:lang w:bidi="fa-IR"/>
              </w:rPr>
              <w:t>9.6</w:t>
            </w:r>
          </w:p>
        </w:tc>
        <w:tc>
          <w:tcPr>
            <w:tcW w:w="2394" w:type="dxa"/>
          </w:tcPr>
          <w:p w:rsidR="00454C1F" w:rsidRPr="002D7B42" w:rsidRDefault="00454C1F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rtl/>
                <w:lang w:bidi="fa-IR"/>
              </w:rPr>
            </w:pPr>
            <w:r w:rsidRPr="002D7B42">
              <w:rPr>
                <w:rFonts w:asciiTheme="majorBidi" w:hAnsiTheme="majorBidi" w:cstheme="majorBidi"/>
                <w:lang w:bidi="fa-IR"/>
              </w:rPr>
              <w:t>3.2</w:t>
            </w:r>
          </w:p>
        </w:tc>
        <w:tc>
          <w:tcPr>
            <w:tcW w:w="2394" w:type="dxa"/>
          </w:tcPr>
          <w:p w:rsidR="00454C1F" w:rsidRPr="002D7B42" w:rsidRDefault="00454C1F" w:rsidP="001B5698">
            <w:pPr>
              <w:bidi w:val="0"/>
              <w:spacing w:line="24" w:lineRule="atLeast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2D7B42">
              <w:rPr>
                <w:rFonts w:asciiTheme="majorBidi" w:hAnsiTheme="majorBidi" w:cstheme="majorBidi"/>
                <w:b/>
                <w:bCs/>
                <w:lang w:bidi="fa-IR"/>
              </w:rPr>
              <w:t>Estimated Release %</w:t>
            </w:r>
          </w:p>
        </w:tc>
      </w:tr>
    </w:tbl>
    <w:p w:rsidR="00454C1F" w:rsidRDefault="00454C1F" w:rsidP="00454C1F">
      <w:pPr>
        <w:spacing w:line="24" w:lineRule="atLeast"/>
        <w:ind w:firstLine="457"/>
        <w:jc w:val="center"/>
        <w:rPr>
          <w:sz w:val="28"/>
          <w:rtl/>
          <w:lang w:bidi="fa-IR"/>
        </w:rPr>
      </w:pPr>
    </w:p>
    <w:p w:rsidR="00111FF0" w:rsidRDefault="00111FF0" w:rsidP="00111FF0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SI. 5 CQ Calibration curve </w:t>
      </w:r>
    </w:p>
    <w:p w:rsidR="00111FF0" w:rsidRPr="00111FF0" w:rsidRDefault="00111FF0" w:rsidP="00111FF0">
      <w:pPr>
        <w:jc w:val="both"/>
        <w:rPr>
          <w:rFonts w:asciiTheme="majorBidi" w:hAnsiTheme="majorBidi" w:cstheme="majorBidi"/>
          <w:sz w:val="24"/>
          <w:szCs w:val="24"/>
        </w:rPr>
      </w:pPr>
      <w:r w:rsidRPr="007B3FC8">
        <w:rPr>
          <w:rFonts w:asciiTheme="majorBidi" w:hAnsiTheme="majorBidi" w:cstheme="majorBidi"/>
          <w:sz w:val="24"/>
          <w:szCs w:val="24"/>
        </w:rPr>
        <w:t>Calibration curve of CQ concentration (X) versus illumination density (Y), estimated by Image J</w:t>
      </w:r>
      <w:r w:rsidRPr="007B3FC8">
        <w:rPr>
          <w:rFonts w:asciiTheme="majorBidi" w:hAnsiTheme="majorBidi" w:cstheme="majorBidi"/>
          <w:sz w:val="24"/>
          <w:szCs w:val="24"/>
          <w:vertAlign w:val="superscript"/>
        </w:rPr>
        <w:t>®</w:t>
      </w:r>
      <w:r w:rsidRPr="007B3FC8">
        <w:rPr>
          <w:rFonts w:asciiTheme="majorBidi" w:hAnsiTheme="majorBidi" w:cstheme="majorBidi"/>
          <w:sz w:val="24"/>
          <w:szCs w:val="24"/>
        </w:rPr>
        <w:t xml:space="preserve"> calibration wizard. The concentration of released CQ at different pH was estimated based on the optical densitometry of gel electrophoresis image, compared to the prepared calibration curve.</w:t>
      </w:r>
    </w:p>
    <w:p w:rsidR="00111FF0" w:rsidRPr="007B3FC8" w:rsidRDefault="00111FF0" w:rsidP="00111FF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B3FC8">
        <w:rPr>
          <w:rFonts w:asciiTheme="majorBidi" w:hAnsiTheme="majorBidi" w:cstheme="majorBidi"/>
          <w:b/>
          <w:bCs/>
          <w:sz w:val="24"/>
          <w:szCs w:val="24"/>
        </w:rPr>
        <w:lastRenderedPageBreak/>
        <w:t>SI.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7B3FC8">
        <w:rPr>
          <w:rFonts w:asciiTheme="majorBidi" w:hAnsiTheme="majorBidi" w:cstheme="majorBidi"/>
          <w:b/>
          <w:bCs/>
          <w:sz w:val="24"/>
          <w:szCs w:val="24"/>
        </w:rPr>
        <w:t xml:space="preserve"> zeta potential and particle size analysis </w:t>
      </w:r>
    </w:p>
    <w:p w:rsidR="00454C1F" w:rsidRDefault="00111FF0" w:rsidP="0090229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Zeta potential and particle size analys</w:t>
      </w:r>
      <w:r w:rsidR="0090229C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s of functionalized </w:t>
      </w:r>
      <w:proofErr w:type="spellStart"/>
      <w:r>
        <w:rPr>
          <w:rFonts w:asciiTheme="majorBidi" w:hAnsiTheme="majorBidi" w:cstheme="majorBidi"/>
          <w:sz w:val="24"/>
          <w:szCs w:val="24"/>
        </w:rPr>
        <w:t>nano</w:t>
      </w:r>
      <w:r w:rsidR="0090229C">
        <w:rPr>
          <w:rFonts w:asciiTheme="majorBidi" w:hAnsiTheme="majorBidi" w:cstheme="majorBidi"/>
          <w:sz w:val="24"/>
          <w:szCs w:val="24"/>
        </w:rPr>
        <w:t>carriers</w:t>
      </w:r>
      <w:proofErr w:type="spellEnd"/>
      <w:r w:rsidR="009022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229C">
        <w:rPr>
          <w:rFonts w:asciiTheme="majorBidi" w:hAnsiTheme="majorBidi" w:cstheme="majorBidi"/>
          <w:sz w:val="24"/>
          <w:szCs w:val="24"/>
        </w:rPr>
        <w:t>complexed</w:t>
      </w:r>
      <w:proofErr w:type="spellEnd"/>
      <w:r w:rsidR="0090229C">
        <w:rPr>
          <w:rFonts w:asciiTheme="majorBidi" w:hAnsiTheme="majorBidi" w:cstheme="majorBidi"/>
          <w:sz w:val="24"/>
          <w:szCs w:val="24"/>
        </w:rPr>
        <w:t xml:space="preserve"> with plasmid</w:t>
      </w:r>
      <w:r>
        <w:rPr>
          <w:rFonts w:asciiTheme="majorBidi" w:hAnsiTheme="majorBidi" w:cstheme="majorBidi"/>
          <w:sz w:val="24"/>
          <w:szCs w:val="24"/>
        </w:rPr>
        <w:t xml:space="preserve"> compared to bare functionalized </w:t>
      </w:r>
      <w:proofErr w:type="spellStart"/>
      <w:r>
        <w:rPr>
          <w:rFonts w:asciiTheme="majorBidi" w:hAnsiTheme="majorBidi" w:cstheme="majorBidi"/>
          <w:sz w:val="24"/>
          <w:szCs w:val="24"/>
        </w:rPr>
        <w:t>nanocarriers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(GPPF/CQ)</w:t>
      </w:r>
      <w:bookmarkStart w:id="0" w:name="_GoBack"/>
      <w:bookmarkEnd w:id="0"/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6"/>
        <w:gridCol w:w="2572"/>
        <w:gridCol w:w="2428"/>
        <w:gridCol w:w="2270"/>
      </w:tblGrid>
      <w:tr w:rsidR="00D430E4" w:rsidRPr="00D953A7" w:rsidTr="00E02D07">
        <w:trPr>
          <w:trHeight w:val="224"/>
        </w:trPr>
        <w:tc>
          <w:tcPr>
            <w:tcW w:w="1204" w:type="pct"/>
            <w:vMerge w:val="restart"/>
            <w:tcBorders>
              <w:top w:val="single" w:sz="4" w:space="0" w:color="auto"/>
            </w:tcBorders>
          </w:tcPr>
          <w:p w:rsidR="00D430E4" w:rsidRPr="00D953A7" w:rsidRDefault="00D430E4" w:rsidP="007F4AD4">
            <w:pPr>
              <w:spacing w:line="24" w:lineRule="atLeast"/>
              <w:ind w:firstLine="457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D953A7">
              <w:rPr>
                <w:rFonts w:asciiTheme="majorBidi" w:hAnsiTheme="majorBidi" w:cstheme="majorBidi"/>
                <w:b/>
                <w:bCs/>
              </w:rPr>
              <w:t>Sample</w:t>
            </w:r>
          </w:p>
        </w:tc>
        <w:tc>
          <w:tcPr>
            <w:tcW w:w="1343" w:type="pct"/>
            <w:vMerge w:val="restart"/>
            <w:tcBorders>
              <w:top w:val="single" w:sz="4" w:space="0" w:color="auto"/>
            </w:tcBorders>
          </w:tcPr>
          <w:p w:rsidR="00D430E4" w:rsidRPr="00D953A7" w:rsidRDefault="00D430E4" w:rsidP="00E02D07">
            <w:pPr>
              <w:spacing w:line="24" w:lineRule="atLeast"/>
              <w:ind w:firstLine="457"/>
              <w:rPr>
                <w:rFonts w:asciiTheme="majorBidi" w:hAnsiTheme="majorBidi" w:cstheme="majorBidi"/>
                <w:b/>
                <w:bCs/>
              </w:rPr>
            </w:pPr>
            <w:r w:rsidRPr="00D953A7">
              <w:rPr>
                <w:rFonts w:asciiTheme="majorBidi" w:hAnsiTheme="majorBidi" w:cstheme="majorBidi"/>
                <w:b/>
                <w:bCs/>
              </w:rPr>
              <w:t>Zeta potential value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953A7">
              <w:rPr>
                <w:rFonts w:asciiTheme="majorBidi" w:hAnsiTheme="majorBidi" w:cstheme="majorBidi"/>
                <w:b/>
                <w:bCs/>
              </w:rPr>
              <w:t>(mv)</w:t>
            </w:r>
          </w:p>
        </w:tc>
        <w:tc>
          <w:tcPr>
            <w:tcW w:w="245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430E4" w:rsidRPr="00D953A7" w:rsidRDefault="00D430E4" w:rsidP="00E02D07">
            <w:pPr>
              <w:spacing w:line="24" w:lineRule="atLeast"/>
              <w:ind w:firstLine="457"/>
              <w:jc w:val="center"/>
              <w:rPr>
                <w:rFonts w:asciiTheme="majorBidi" w:hAnsiTheme="majorBidi" w:cstheme="majorBidi"/>
                <w:b/>
                <w:bCs/>
                <w:rtl/>
                <w:lang w:bidi="fa-IR"/>
              </w:rPr>
            </w:pPr>
            <w:r w:rsidRPr="00D953A7">
              <w:rPr>
                <w:rFonts w:asciiTheme="majorBidi" w:hAnsiTheme="majorBidi" w:cstheme="majorBidi"/>
                <w:b/>
                <w:bCs/>
              </w:rPr>
              <w:t>Particle size analysis</w:t>
            </w:r>
          </w:p>
        </w:tc>
      </w:tr>
      <w:tr w:rsidR="00D430E4" w:rsidRPr="00D953A7" w:rsidTr="00E02D07">
        <w:trPr>
          <w:trHeight w:val="224"/>
        </w:trPr>
        <w:tc>
          <w:tcPr>
            <w:tcW w:w="1204" w:type="pct"/>
            <w:vMerge/>
            <w:tcBorders>
              <w:bottom w:val="single" w:sz="4" w:space="0" w:color="auto"/>
            </w:tcBorders>
          </w:tcPr>
          <w:p w:rsidR="00D430E4" w:rsidRPr="00D953A7" w:rsidRDefault="00D430E4" w:rsidP="007F4AD4">
            <w:pPr>
              <w:spacing w:line="24" w:lineRule="atLeast"/>
              <w:ind w:firstLine="457"/>
              <w:jc w:val="righ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3" w:type="pct"/>
            <w:vMerge/>
            <w:tcBorders>
              <w:bottom w:val="single" w:sz="4" w:space="0" w:color="auto"/>
            </w:tcBorders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68" w:type="pct"/>
            <w:tcBorders>
              <w:top w:val="single" w:sz="4" w:space="0" w:color="auto"/>
              <w:bottom w:val="single" w:sz="4" w:space="0" w:color="auto"/>
            </w:tcBorders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D953A7">
              <w:rPr>
                <w:rFonts w:asciiTheme="majorBidi" w:hAnsiTheme="majorBidi" w:cstheme="majorBidi"/>
                <w:b/>
                <w:bCs/>
              </w:rPr>
              <w:t>Effective diameter (nm)</w:t>
            </w:r>
          </w:p>
        </w:tc>
        <w:tc>
          <w:tcPr>
            <w:tcW w:w="1185" w:type="pct"/>
            <w:tcBorders>
              <w:top w:val="single" w:sz="4" w:space="0" w:color="auto"/>
              <w:bottom w:val="single" w:sz="4" w:space="0" w:color="auto"/>
            </w:tcBorders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D953A7">
              <w:rPr>
                <w:rFonts w:asciiTheme="majorBidi" w:hAnsiTheme="majorBidi" w:cstheme="majorBidi"/>
                <w:b/>
                <w:bCs/>
              </w:rPr>
              <w:t>PDI</w:t>
            </w:r>
          </w:p>
        </w:tc>
      </w:tr>
      <w:tr w:rsidR="00D430E4" w:rsidRPr="00D953A7" w:rsidTr="00E02D07">
        <w:tc>
          <w:tcPr>
            <w:tcW w:w="1204" w:type="pct"/>
          </w:tcPr>
          <w:p w:rsidR="00D430E4" w:rsidRPr="00D953A7" w:rsidRDefault="00D430E4" w:rsidP="007F4AD4">
            <w:pPr>
              <w:bidi w:val="0"/>
              <w:spacing w:line="24" w:lineRule="atLeas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GPPF/CQ</w:t>
            </w:r>
          </w:p>
        </w:tc>
        <w:tc>
          <w:tcPr>
            <w:tcW w:w="1343" w:type="pct"/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+35.97</w:t>
            </w:r>
            <w:r w:rsidRPr="00D953A7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2</w:t>
            </w:r>
            <w:r w:rsidRPr="00D953A7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1268" w:type="pct"/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245</w:t>
            </w:r>
            <w:r w:rsidRPr="00D953A7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3.</w:t>
            </w:r>
            <w:r w:rsidRPr="00D953A7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1185" w:type="pct"/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 w:rsidRPr="00D953A7">
              <w:rPr>
                <w:rFonts w:asciiTheme="majorBidi" w:hAnsiTheme="majorBidi" w:cstheme="majorBidi"/>
              </w:rPr>
              <w:t>0.</w:t>
            </w:r>
            <w:r>
              <w:rPr>
                <w:rFonts w:asciiTheme="majorBidi" w:hAnsiTheme="majorBidi" w:cstheme="majorBidi"/>
              </w:rPr>
              <w:t>18±0.01</w:t>
            </w:r>
          </w:p>
        </w:tc>
      </w:tr>
      <w:tr w:rsidR="00D430E4" w:rsidRPr="00D953A7" w:rsidTr="00E02D07">
        <w:tc>
          <w:tcPr>
            <w:tcW w:w="1204" w:type="pct"/>
          </w:tcPr>
          <w:p w:rsidR="00D430E4" w:rsidRDefault="00D430E4" w:rsidP="007F4AD4">
            <w:pPr>
              <w:bidi w:val="0"/>
              <w:spacing w:line="24" w:lineRule="atLeas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GPPF/CQ + </w:t>
            </w:r>
            <w:proofErr w:type="spellStart"/>
            <w:r>
              <w:rPr>
                <w:rFonts w:asciiTheme="majorBidi" w:hAnsiTheme="majorBidi" w:cstheme="majorBidi"/>
                <w:b/>
                <w:bCs/>
              </w:rPr>
              <w:t>pEGFP</w:t>
            </w:r>
            <w:proofErr w:type="spellEnd"/>
          </w:p>
        </w:tc>
        <w:tc>
          <w:tcPr>
            <w:tcW w:w="1343" w:type="pct"/>
          </w:tcPr>
          <w:p w:rsidR="00D430E4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+22.43</w:t>
            </w:r>
            <w:r w:rsidRPr="00D953A7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2</w:t>
            </w:r>
            <w:r w:rsidRPr="00D953A7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05</w:t>
            </w:r>
          </w:p>
        </w:tc>
        <w:tc>
          <w:tcPr>
            <w:tcW w:w="1268" w:type="pct"/>
          </w:tcPr>
          <w:p w:rsidR="00D430E4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218</w:t>
            </w:r>
            <w:r w:rsidRPr="00D953A7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4</w:t>
            </w:r>
            <w:r w:rsidRPr="00D953A7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185" w:type="pct"/>
          </w:tcPr>
          <w:p w:rsidR="00D430E4" w:rsidRPr="00D953A7" w:rsidRDefault="00D430E4" w:rsidP="00E02D07">
            <w:pPr>
              <w:spacing w:line="24" w:lineRule="atLeast"/>
              <w:ind w:firstLine="457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0.21</w:t>
            </w:r>
            <w:r w:rsidRPr="00D953A7">
              <w:rPr>
                <w:rFonts w:asciiTheme="majorBidi" w:hAnsiTheme="majorBidi" w:cstheme="majorBidi"/>
              </w:rPr>
              <w:t>±</w:t>
            </w:r>
            <w:r>
              <w:rPr>
                <w:rFonts w:asciiTheme="majorBidi" w:hAnsiTheme="majorBidi" w:cstheme="majorBidi"/>
              </w:rPr>
              <w:t>0</w:t>
            </w:r>
            <w:r w:rsidRPr="00D953A7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005</w:t>
            </w:r>
          </w:p>
        </w:tc>
      </w:tr>
    </w:tbl>
    <w:p w:rsidR="005B47DD" w:rsidRDefault="005B47DD" w:rsidP="007F5E55">
      <w:pPr>
        <w:rPr>
          <w:rFonts w:asciiTheme="majorBidi" w:hAnsiTheme="majorBidi" w:cstheme="majorBidi"/>
          <w:sz w:val="24"/>
          <w:szCs w:val="24"/>
        </w:rPr>
      </w:pPr>
    </w:p>
    <w:p w:rsidR="005B47DD" w:rsidRDefault="005B47DD" w:rsidP="007F5E55">
      <w:pPr>
        <w:rPr>
          <w:rFonts w:asciiTheme="majorBidi" w:hAnsiTheme="majorBidi" w:cstheme="majorBidi"/>
          <w:sz w:val="24"/>
          <w:szCs w:val="24"/>
        </w:rPr>
      </w:pPr>
    </w:p>
    <w:p w:rsidR="00E02D07" w:rsidRPr="003132E5" w:rsidRDefault="00E02D07" w:rsidP="007F5E55">
      <w:pPr>
        <w:rPr>
          <w:rFonts w:asciiTheme="majorBidi" w:hAnsiTheme="majorBidi" w:cstheme="majorBidi"/>
          <w:sz w:val="24"/>
          <w:szCs w:val="24"/>
        </w:rPr>
      </w:pPr>
    </w:p>
    <w:sectPr w:rsidR="00E02D07" w:rsidRPr="003132E5" w:rsidSect="00104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567F3"/>
    <w:rsid w:val="0010480C"/>
    <w:rsid w:val="00111FF0"/>
    <w:rsid w:val="001503F5"/>
    <w:rsid w:val="001707BE"/>
    <w:rsid w:val="001B5698"/>
    <w:rsid w:val="001D0A69"/>
    <w:rsid w:val="002C379A"/>
    <w:rsid w:val="003132E5"/>
    <w:rsid w:val="003C3022"/>
    <w:rsid w:val="003D7595"/>
    <w:rsid w:val="004117CF"/>
    <w:rsid w:val="0042015F"/>
    <w:rsid w:val="004533BD"/>
    <w:rsid w:val="00454C1F"/>
    <w:rsid w:val="00481B82"/>
    <w:rsid w:val="00500859"/>
    <w:rsid w:val="00596023"/>
    <w:rsid w:val="005B47DD"/>
    <w:rsid w:val="005C529C"/>
    <w:rsid w:val="005D7FE6"/>
    <w:rsid w:val="00613293"/>
    <w:rsid w:val="006A24ED"/>
    <w:rsid w:val="00746B61"/>
    <w:rsid w:val="00756834"/>
    <w:rsid w:val="00785F47"/>
    <w:rsid w:val="007A7D7B"/>
    <w:rsid w:val="007B3FC8"/>
    <w:rsid w:val="007E2EDA"/>
    <w:rsid w:val="007F4AD4"/>
    <w:rsid w:val="007F5E55"/>
    <w:rsid w:val="0089065E"/>
    <w:rsid w:val="008917D0"/>
    <w:rsid w:val="008928AD"/>
    <w:rsid w:val="008F1788"/>
    <w:rsid w:val="0090229C"/>
    <w:rsid w:val="00926AA7"/>
    <w:rsid w:val="009E1DAB"/>
    <w:rsid w:val="00A51A4F"/>
    <w:rsid w:val="00AD7DC8"/>
    <w:rsid w:val="00AF484E"/>
    <w:rsid w:val="00AF53BC"/>
    <w:rsid w:val="00B3206E"/>
    <w:rsid w:val="00B8795C"/>
    <w:rsid w:val="00BA1F8B"/>
    <w:rsid w:val="00C567F3"/>
    <w:rsid w:val="00CE331E"/>
    <w:rsid w:val="00D430E4"/>
    <w:rsid w:val="00D4340D"/>
    <w:rsid w:val="00DF67AA"/>
    <w:rsid w:val="00DF7431"/>
    <w:rsid w:val="00E02D07"/>
    <w:rsid w:val="00ED1FFB"/>
    <w:rsid w:val="00F1123F"/>
    <w:rsid w:val="00F369FB"/>
    <w:rsid w:val="00F73EF7"/>
    <w:rsid w:val="00F82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D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454C1F"/>
    <w:pPr>
      <w:bidi/>
      <w:spacing w:before="120" w:after="0" w:line="288" w:lineRule="auto"/>
      <w:ind w:left="-14"/>
      <w:jc w:val="lowKashida"/>
    </w:pPr>
    <w:rPr>
      <w:rFonts w:ascii="Times New Roman" w:eastAsia="Times New Roman" w:hAnsi="Times New Roman" w:cs="B Nazani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54C1F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Biomaterial</dc:creator>
  <cp:lastModifiedBy>sfaghi</cp:lastModifiedBy>
  <cp:revision>9</cp:revision>
  <dcterms:created xsi:type="dcterms:W3CDTF">2019-03-24T17:14:00Z</dcterms:created>
  <dcterms:modified xsi:type="dcterms:W3CDTF">2019-04-09T11:13:00Z</dcterms:modified>
</cp:coreProperties>
</file>