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1A96A" w14:textId="77777777" w:rsidR="0050786A" w:rsidRDefault="0050786A" w:rsidP="0050786A">
      <w:pPr>
        <w:pStyle w:val="Ttulo1"/>
      </w:pPr>
      <w:bookmarkStart w:id="0" w:name="X60282d4d627a19450244195ab71e74ecfd03cd5"/>
      <w:r>
        <w:t>Serum Vitamin D Status and Risk of Dental Implant Failure: A Systematic Review and Exploratory Meta-analysis of Primary Human Studies</w:t>
      </w:r>
    </w:p>
    <w:p w14:paraId="2014363E" w14:textId="77777777" w:rsidR="0050786A" w:rsidRDefault="0050786A">
      <w:pPr>
        <w:pStyle w:val="Ttulo1"/>
      </w:pPr>
    </w:p>
    <w:p w14:paraId="392FB765" w14:textId="01A48879" w:rsidR="00D82B98" w:rsidRDefault="00000000">
      <w:pPr>
        <w:pStyle w:val="Ttulo1"/>
      </w:pPr>
      <w:r>
        <w:t>Supplementary Appendix S2 Reproducibility tables</w:t>
      </w:r>
    </w:p>
    <w:p w14:paraId="4919B0D3" w14:textId="7FE8ED1B" w:rsidR="003866E6" w:rsidRPr="003866E6" w:rsidRDefault="003866E6">
      <w:pPr>
        <w:pStyle w:val="FirstParagraph"/>
        <w:rPr>
          <w:kern w:val="2"/>
          <w:sz w:val="24"/>
          <w:szCs w:val="24"/>
          <w:lang w:val="en-GB" w:eastAsia="es-ES"/>
          <w14:ligatures w14:val="standardContextual"/>
        </w:rPr>
      </w:pPr>
      <w:r>
        <w:t>This appendix consolidates the database-specific search strategies and the numerical and methodological tables needed to reproduce study selection, data extraction, chi-square analyses, meta-analyses, sensitivity analyses, risk-of-bias judgments, and certainty-of-evidence ratings for the review on serum vitamin D and dental implant failure</w:t>
      </w:r>
      <w:r w:rsidRPr="003866E6">
        <w:rPr>
          <w:lang w:val="en-GB"/>
        </w:rPr>
        <w:t xml:space="preserve"> (Al-</w:t>
      </w:r>
      <w:proofErr w:type="spellStart"/>
      <w:r w:rsidRPr="003866E6">
        <w:rPr>
          <w:lang w:val="en-GB"/>
        </w:rPr>
        <w:t>Quisi</w:t>
      </w:r>
      <w:proofErr w:type="spellEnd"/>
      <w:r w:rsidRPr="003866E6">
        <w:rPr>
          <w:lang w:val="en-GB"/>
        </w:rPr>
        <w:t xml:space="preserve"> et al., 2024 [1]; </w:t>
      </w:r>
      <w:proofErr w:type="spellStart"/>
      <w:r w:rsidRPr="003866E6">
        <w:rPr>
          <w:lang w:val="en-GB"/>
        </w:rPr>
        <w:t>Grigoraş</w:t>
      </w:r>
      <w:proofErr w:type="spellEnd"/>
      <w:r w:rsidRPr="003866E6">
        <w:rPr>
          <w:lang w:val="en-GB"/>
        </w:rPr>
        <w:t xml:space="preserve"> et al., 2025 [2]; F. Mangano et al., 2016 [3]; F. G. Mangano et al., 2018 [4]; Mohsen et al., 2024 [5]).</w:t>
      </w:r>
    </w:p>
    <w:p w14:paraId="392FB767" w14:textId="77777777" w:rsidR="00D82B98" w:rsidRDefault="00000000">
      <w:pPr>
        <w:pStyle w:val="Textoindependiente"/>
      </w:pPr>
      <w:r>
        <w:rPr>
          <w:b/>
          <w:bCs/>
        </w:rPr>
        <w:t>Date of last search:</w:t>
      </w:r>
      <w:r>
        <w:t xml:space="preserve"> June 9, 2026.</w:t>
      </w:r>
    </w:p>
    <w:p w14:paraId="392FB768" w14:textId="77777777" w:rsidR="00D82B98" w:rsidRDefault="00000000">
      <w:pPr>
        <w:pStyle w:val="Ttulo2"/>
      </w:pPr>
      <w:bookmarkStart w:id="1" w:name="search-strategies-by-database"/>
      <w:r>
        <w:t>Search strategies by database</w:t>
      </w:r>
    </w:p>
    <w:p w14:paraId="392FB769" w14:textId="77777777" w:rsidR="00D82B98" w:rsidRDefault="00000000">
      <w:pPr>
        <w:pStyle w:val="FirstParagraph"/>
      </w:pPr>
      <w:r>
        <w:t>Searches were completed in PubMed, Web of Science, Embase, Europe PMC, and Cochrane Library. No language restrictions were applied during the search stage.</w:t>
      </w:r>
    </w:p>
    <w:p w14:paraId="392FB76A" w14:textId="77777777" w:rsidR="00D82B98" w:rsidRDefault="00000000">
      <w:pPr>
        <w:pStyle w:val="Textoindependiente"/>
      </w:pPr>
      <w:r>
        <w:rPr>
          <w:b/>
          <w:bCs/>
        </w:rPr>
        <w:t>Table S1. Search strategies by database and initial yield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495"/>
        <w:gridCol w:w="6644"/>
        <w:gridCol w:w="1221"/>
      </w:tblGrid>
      <w:tr w:rsidR="00D82B98" w14:paraId="392FB76E" w14:textId="77777777" w:rsidTr="00E928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526" w:type="dxa"/>
          </w:tcPr>
          <w:p w14:paraId="392FB76B" w14:textId="77777777" w:rsidR="00D82B98" w:rsidRDefault="00000000">
            <w:pPr>
              <w:pStyle w:val="Compact"/>
              <w:jc w:val="left"/>
            </w:pPr>
            <w:r>
              <w:t>Database</w:t>
            </w:r>
          </w:p>
        </w:tc>
        <w:tc>
          <w:tcPr>
            <w:tcW w:w="6804" w:type="dxa"/>
          </w:tcPr>
          <w:p w14:paraId="392FB76C" w14:textId="77777777" w:rsidR="00D82B98" w:rsidRDefault="00000000">
            <w:pPr>
              <w:pStyle w:val="Compact"/>
              <w:jc w:val="left"/>
            </w:pPr>
            <w:r>
              <w:t>Search strategy</w:t>
            </w:r>
          </w:p>
        </w:tc>
        <w:tc>
          <w:tcPr>
            <w:tcW w:w="1246" w:type="dxa"/>
          </w:tcPr>
          <w:p w14:paraId="392FB76D" w14:textId="77777777" w:rsidR="00D82B98" w:rsidRDefault="00000000">
            <w:pPr>
              <w:pStyle w:val="Compact"/>
              <w:jc w:val="right"/>
            </w:pPr>
            <w:r>
              <w:t>Initial result</w:t>
            </w:r>
          </w:p>
        </w:tc>
      </w:tr>
      <w:tr w:rsidR="00D82B98" w14:paraId="392FB772" w14:textId="77777777" w:rsidTr="00E928DC">
        <w:trPr>
          <w:cantSplit/>
        </w:trPr>
        <w:tc>
          <w:tcPr>
            <w:tcW w:w="1526" w:type="dxa"/>
          </w:tcPr>
          <w:p w14:paraId="392FB76F" w14:textId="77777777" w:rsidR="00D82B98" w:rsidRDefault="00000000">
            <w:pPr>
              <w:pStyle w:val="Compact"/>
              <w:jc w:val="left"/>
            </w:pPr>
            <w:r>
              <w:t>PubMed</w:t>
            </w:r>
          </w:p>
        </w:tc>
        <w:tc>
          <w:tcPr>
            <w:tcW w:w="6804" w:type="dxa"/>
          </w:tcPr>
          <w:p w14:paraId="392FB770" w14:textId="77777777" w:rsidR="00D82B98" w:rsidRDefault="00000000">
            <w:pPr>
              <w:pStyle w:val="Compact"/>
              <w:jc w:val="left"/>
            </w:pPr>
            <w:r>
              <w:rPr>
                <w:rStyle w:val="VerbatimChar"/>
              </w:rPr>
              <w:t>(( "Dental Implants"[Mesh] OR "Dental Implantation"[Mesh] OR "Dental Prosthesis, Implant-Supported"[Mesh] OR (((dental[tiab] OR oral[tiab]) AND implant*[tiab])) OR osseointegrat*[tiab] ) AND ( "Vitamin D Deficiency"[Mesh] OR "Vitamin D"[Mesh] OR "vitamin d"[tiab] OR "vitamin d3"[tiab] OR cholecalciferol[tiab] OR ergocalciferol[tiab] OR calcidiol[tiab] OR calcifediol[tiab] OR calcitriol[tiab] OR "25-hydroxyvitamin d"[tiab] OR "25 hydroxyvitamin d"[tiab] OR "25(OH)D"[tiab] OR "hypovitaminosis d"[tiab] ))</w:t>
            </w:r>
          </w:p>
        </w:tc>
        <w:tc>
          <w:tcPr>
            <w:tcW w:w="1246" w:type="dxa"/>
          </w:tcPr>
          <w:p w14:paraId="392FB771" w14:textId="77777777" w:rsidR="00D82B98" w:rsidRDefault="00000000">
            <w:pPr>
              <w:pStyle w:val="Compact"/>
              <w:jc w:val="right"/>
            </w:pPr>
            <w:r>
              <w:t>189</w:t>
            </w:r>
          </w:p>
        </w:tc>
      </w:tr>
      <w:tr w:rsidR="00D82B98" w14:paraId="392FB776" w14:textId="77777777" w:rsidTr="00E928DC">
        <w:trPr>
          <w:cantSplit/>
        </w:trPr>
        <w:tc>
          <w:tcPr>
            <w:tcW w:w="1526" w:type="dxa"/>
          </w:tcPr>
          <w:p w14:paraId="392FB773" w14:textId="77777777" w:rsidR="00D82B98" w:rsidRDefault="00000000">
            <w:pPr>
              <w:pStyle w:val="Compact"/>
              <w:jc w:val="left"/>
            </w:pPr>
            <w:r>
              <w:lastRenderedPageBreak/>
              <w:t>Web of Science</w:t>
            </w:r>
          </w:p>
        </w:tc>
        <w:tc>
          <w:tcPr>
            <w:tcW w:w="6804" w:type="dxa"/>
          </w:tcPr>
          <w:p w14:paraId="392FB774" w14:textId="77777777" w:rsidR="00D82B98" w:rsidRDefault="00000000">
            <w:pPr>
              <w:pStyle w:val="Compact"/>
              <w:jc w:val="left"/>
            </w:pPr>
            <w:r>
              <w:rPr>
                <w:rStyle w:val="VerbatimChar"/>
              </w:rPr>
              <w:t>TS=( ((dental OR oral) NEAR/2 implant*) OR "dental implantation" OR osseointegrat* ) AND TS=( "vitamin d" OR "vitamin d3" OR cholecalciferol OR ergocalciferol OR calcidiol OR calcifediol OR calcitriol OR "25-hydroxyvitamin d" OR "25 hydroxyvitamin d" OR "25(OH)D" OR "hypovitaminosis d" )</w:t>
            </w:r>
          </w:p>
        </w:tc>
        <w:tc>
          <w:tcPr>
            <w:tcW w:w="1246" w:type="dxa"/>
          </w:tcPr>
          <w:p w14:paraId="392FB775" w14:textId="77777777" w:rsidR="00D82B98" w:rsidRDefault="00000000">
            <w:pPr>
              <w:pStyle w:val="Compact"/>
              <w:jc w:val="right"/>
            </w:pPr>
            <w:r>
              <w:t>160</w:t>
            </w:r>
          </w:p>
        </w:tc>
      </w:tr>
      <w:tr w:rsidR="00D82B98" w14:paraId="392FB77A" w14:textId="77777777" w:rsidTr="00E928DC">
        <w:trPr>
          <w:cantSplit/>
        </w:trPr>
        <w:tc>
          <w:tcPr>
            <w:tcW w:w="1526" w:type="dxa"/>
          </w:tcPr>
          <w:p w14:paraId="392FB777" w14:textId="77777777" w:rsidR="00D82B98" w:rsidRDefault="00000000">
            <w:pPr>
              <w:pStyle w:val="Compact"/>
              <w:jc w:val="left"/>
            </w:pPr>
            <w:r>
              <w:t>Embase</w:t>
            </w:r>
          </w:p>
        </w:tc>
        <w:tc>
          <w:tcPr>
            <w:tcW w:w="6804" w:type="dxa"/>
          </w:tcPr>
          <w:p w14:paraId="392FB778" w14:textId="77777777" w:rsidR="00D82B98" w:rsidRDefault="00000000">
            <w:pPr>
              <w:pStyle w:val="Compact"/>
              <w:jc w:val="left"/>
            </w:pPr>
            <w:r>
              <w:rPr>
                <w:rStyle w:val="VerbatimChar"/>
              </w:rPr>
              <w:t>('dental implant'/exp OR 'dental implantation'/exp OR (((dental OR oral) NEAR/2 implant*):ab,ti,kw) OR osseointegrat*:ab,ti,kw) AND ('vitamin d deficiency'/exp OR 'vitamin d'/exp OR 'vitamin d':ab,ti,kw OR 'vitamin d3':ab,ti,kw OR cholecalciferol:ab,ti,kw OR ergocalciferol:ab,ti,kw OR calcidiol:ab,ti,kw OR calcifediol:ab,ti,kw OR calcitriol:ab,ti,kw OR '25-hydroxyvitamin d':ab,ti,kw OR '25 hydroxyvitamin d':ab,ti,kw OR '25(oh)d':ab,ti,kw OR 'hypovitaminosis d':ab,ti,kw)</w:t>
            </w:r>
          </w:p>
        </w:tc>
        <w:tc>
          <w:tcPr>
            <w:tcW w:w="1246" w:type="dxa"/>
          </w:tcPr>
          <w:p w14:paraId="392FB779" w14:textId="77777777" w:rsidR="00D82B98" w:rsidRDefault="00000000">
            <w:pPr>
              <w:pStyle w:val="Compact"/>
              <w:jc w:val="right"/>
            </w:pPr>
            <w:r>
              <w:t>234</w:t>
            </w:r>
          </w:p>
        </w:tc>
      </w:tr>
      <w:tr w:rsidR="00D82B98" w14:paraId="392FB77E" w14:textId="77777777" w:rsidTr="00E928DC">
        <w:trPr>
          <w:cantSplit/>
        </w:trPr>
        <w:tc>
          <w:tcPr>
            <w:tcW w:w="1526" w:type="dxa"/>
          </w:tcPr>
          <w:p w14:paraId="392FB77B" w14:textId="77777777" w:rsidR="00D82B98" w:rsidRDefault="00000000">
            <w:pPr>
              <w:pStyle w:val="Compact"/>
              <w:jc w:val="left"/>
            </w:pPr>
            <w:r>
              <w:t>Europe PMC</w:t>
            </w:r>
          </w:p>
        </w:tc>
        <w:tc>
          <w:tcPr>
            <w:tcW w:w="6804" w:type="dxa"/>
          </w:tcPr>
          <w:p w14:paraId="392FB77C" w14:textId="77777777" w:rsidR="00D82B98" w:rsidRDefault="00000000">
            <w:pPr>
              <w:pStyle w:val="Compact"/>
              <w:jc w:val="left"/>
            </w:pPr>
            <w:r>
              <w:rPr>
                <w:rStyle w:val="VerbatimChar"/>
              </w:rPr>
              <w:t>( TITLE_ABS:"dental implant" OR TITLE_ABS:"dental implants" OR TITLE_ABS:"oral implant" OR TITLE_ABS:"oral implants" OR TITLE_ABS:"dental implantation" OR TITLE_ABS:osseointegrat* ) AND ( TITLE_ABS:"vitamin d" OR TITLE_ABS:"vitamin d3" OR TITLE_ABS:cholecalciferol OR TITLE_ABS:ergocalciferol OR TITLE_ABS:calcidiol OR TITLE_ABS:calcifediol OR TITLE_ABS:calcitriol OR TITLE_ABS:"25-hydroxyvitamin d" OR TITLE_ABS:"25 hydroxyvitamin d" OR TITLE_ABS:"25(OH)D" OR TITLE_ABS:"hypovitaminosis d" )</w:t>
            </w:r>
          </w:p>
        </w:tc>
        <w:tc>
          <w:tcPr>
            <w:tcW w:w="1246" w:type="dxa"/>
          </w:tcPr>
          <w:p w14:paraId="392FB77D" w14:textId="77777777" w:rsidR="00D82B98" w:rsidRDefault="00000000">
            <w:pPr>
              <w:pStyle w:val="Compact"/>
              <w:jc w:val="right"/>
            </w:pPr>
            <w:r>
              <w:t>110</w:t>
            </w:r>
          </w:p>
        </w:tc>
      </w:tr>
      <w:tr w:rsidR="00D82B98" w14:paraId="392FB782" w14:textId="77777777" w:rsidTr="00E928DC">
        <w:trPr>
          <w:cantSplit/>
        </w:trPr>
        <w:tc>
          <w:tcPr>
            <w:tcW w:w="1526" w:type="dxa"/>
          </w:tcPr>
          <w:p w14:paraId="392FB77F" w14:textId="77777777" w:rsidR="00D82B98" w:rsidRDefault="00000000">
            <w:pPr>
              <w:pStyle w:val="Compact"/>
              <w:jc w:val="left"/>
            </w:pPr>
            <w:r>
              <w:t>Cochrane Library</w:t>
            </w:r>
          </w:p>
        </w:tc>
        <w:tc>
          <w:tcPr>
            <w:tcW w:w="6804" w:type="dxa"/>
          </w:tcPr>
          <w:p w14:paraId="392FB780" w14:textId="77777777" w:rsidR="00D82B98" w:rsidRDefault="00000000">
            <w:pPr>
              <w:pStyle w:val="Compact"/>
              <w:jc w:val="left"/>
            </w:pPr>
            <w:r>
              <w:rPr>
                <w:rStyle w:val="VerbatimChar"/>
              </w:rPr>
              <w:t>Dental Implants AND Vitamin D</w:t>
            </w:r>
          </w:p>
        </w:tc>
        <w:tc>
          <w:tcPr>
            <w:tcW w:w="1246" w:type="dxa"/>
          </w:tcPr>
          <w:p w14:paraId="392FB781" w14:textId="77777777" w:rsidR="00D82B98" w:rsidRDefault="00000000">
            <w:pPr>
              <w:pStyle w:val="Compact"/>
              <w:jc w:val="right"/>
            </w:pPr>
            <w:r>
              <w:t>23</w:t>
            </w:r>
          </w:p>
        </w:tc>
      </w:tr>
    </w:tbl>
    <w:p w14:paraId="040EFEC1" w14:textId="77777777" w:rsidR="000C2ECB" w:rsidRDefault="000C2ECB">
      <w:pPr>
        <w:pStyle w:val="Ttulo2"/>
        <w:keepNext w:val="0"/>
      </w:pPr>
      <w:bookmarkStart w:id="2" w:name="table-s2-prisma-2020-accounting-summary"/>
      <w:bookmarkEnd w:id="1"/>
    </w:p>
    <w:p w14:paraId="68F9D11B" w14:textId="77777777" w:rsidR="000C2ECB" w:rsidRDefault="000C2ECB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783" w14:textId="4E4FDDB9" w:rsidR="00D82B98" w:rsidRDefault="00000000">
      <w:pPr>
        <w:pStyle w:val="Ttulo2"/>
        <w:keepNext w:val="0"/>
      </w:pPr>
      <w:r>
        <w:lastRenderedPageBreak/>
        <w:t>Table S2 PRISMA 2020 accounting summary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809"/>
        <w:gridCol w:w="766"/>
        <w:gridCol w:w="5785"/>
      </w:tblGrid>
      <w:tr w:rsidR="00D82B98" w14:paraId="392FB787" w14:textId="77777777" w:rsidTr="00827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873" w:type="dxa"/>
          </w:tcPr>
          <w:p w14:paraId="392FB784" w14:textId="77777777" w:rsidR="00D82B98" w:rsidRDefault="00000000">
            <w:pPr>
              <w:pStyle w:val="Compact"/>
              <w:jc w:val="left"/>
            </w:pPr>
            <w:r>
              <w:t>PRISMA item</w:t>
            </w:r>
          </w:p>
        </w:tc>
        <w:tc>
          <w:tcPr>
            <w:tcW w:w="779" w:type="dxa"/>
          </w:tcPr>
          <w:p w14:paraId="392FB785" w14:textId="77777777" w:rsidR="00D82B98" w:rsidRDefault="00000000">
            <w:pPr>
              <w:pStyle w:val="Compact"/>
              <w:jc w:val="right"/>
            </w:pPr>
            <w:r>
              <w:t>n</w:t>
            </w:r>
          </w:p>
        </w:tc>
        <w:tc>
          <w:tcPr>
            <w:tcW w:w="5924" w:type="dxa"/>
          </w:tcPr>
          <w:p w14:paraId="392FB786" w14:textId="77777777" w:rsidR="00D82B98" w:rsidRDefault="00000000">
            <w:pPr>
              <w:pStyle w:val="Compact"/>
              <w:jc w:val="left"/>
            </w:pPr>
            <w:r>
              <w:t>Notes</w:t>
            </w:r>
          </w:p>
        </w:tc>
      </w:tr>
      <w:tr w:rsidR="00D82B98" w:rsidRPr="00F318CB" w14:paraId="392FB78B" w14:textId="77777777" w:rsidTr="0082756B">
        <w:trPr>
          <w:cantSplit/>
        </w:trPr>
        <w:tc>
          <w:tcPr>
            <w:tcW w:w="2873" w:type="dxa"/>
          </w:tcPr>
          <w:p w14:paraId="392FB788" w14:textId="77777777" w:rsidR="00D82B98" w:rsidRDefault="00000000">
            <w:pPr>
              <w:pStyle w:val="Compact"/>
              <w:jc w:val="left"/>
            </w:pPr>
            <w:r>
              <w:t>Records identified from databases</w:t>
            </w:r>
          </w:p>
        </w:tc>
        <w:tc>
          <w:tcPr>
            <w:tcW w:w="779" w:type="dxa"/>
          </w:tcPr>
          <w:p w14:paraId="392FB789" w14:textId="77777777" w:rsidR="00D82B98" w:rsidRDefault="00000000">
            <w:pPr>
              <w:pStyle w:val="Compact"/>
              <w:jc w:val="right"/>
            </w:pPr>
            <w:r>
              <w:t>716</w:t>
            </w:r>
          </w:p>
        </w:tc>
        <w:tc>
          <w:tcPr>
            <w:tcW w:w="5924" w:type="dxa"/>
          </w:tcPr>
          <w:p w14:paraId="3699D7A9" w14:textId="77777777" w:rsidR="00D82B98" w:rsidRDefault="00000000">
            <w:pPr>
              <w:pStyle w:val="Compact"/>
              <w:jc w:val="left"/>
            </w:pPr>
            <w:r>
              <w:t>PubMed, Web of Science, Embase, Europe PMC, Cochrane Library</w:t>
            </w:r>
          </w:p>
          <w:p w14:paraId="392FB78A" w14:textId="259C5B5B" w:rsidR="006D02D5" w:rsidRPr="00F318CB" w:rsidRDefault="00F318CB">
            <w:pPr>
              <w:pStyle w:val="Compact"/>
              <w:jc w:val="left"/>
              <w:rPr>
                <w:lang w:val="en-GB"/>
              </w:rPr>
            </w:pPr>
            <w:r w:rsidRPr="006D02D5">
              <w:t>Exporting bibliographic citations to a CSV file</w:t>
            </w:r>
          </w:p>
        </w:tc>
      </w:tr>
      <w:tr w:rsidR="00D82B98" w:rsidRPr="006F7D0C" w14:paraId="392FB78F" w14:textId="77777777" w:rsidTr="0082756B">
        <w:trPr>
          <w:cantSplit/>
        </w:trPr>
        <w:tc>
          <w:tcPr>
            <w:tcW w:w="2873" w:type="dxa"/>
          </w:tcPr>
          <w:p w14:paraId="392FB78C" w14:textId="77777777" w:rsidR="00D82B98" w:rsidRDefault="00000000">
            <w:pPr>
              <w:pStyle w:val="Compact"/>
              <w:jc w:val="left"/>
            </w:pPr>
            <w:r>
              <w:t>Duplicate records removed before screening</w:t>
            </w:r>
          </w:p>
        </w:tc>
        <w:tc>
          <w:tcPr>
            <w:tcW w:w="779" w:type="dxa"/>
          </w:tcPr>
          <w:p w14:paraId="392FB78D" w14:textId="77777777" w:rsidR="00D82B98" w:rsidRDefault="00000000">
            <w:pPr>
              <w:pStyle w:val="Compact"/>
              <w:jc w:val="right"/>
            </w:pPr>
            <w:r>
              <w:t>322</w:t>
            </w:r>
          </w:p>
        </w:tc>
        <w:tc>
          <w:tcPr>
            <w:tcW w:w="5924" w:type="dxa"/>
          </w:tcPr>
          <w:p w14:paraId="392FB78E" w14:textId="02DBF720" w:rsidR="00D82B98" w:rsidRPr="006F7D0C" w:rsidRDefault="00000000">
            <w:pPr>
              <w:pStyle w:val="Compact"/>
              <w:jc w:val="left"/>
              <w:rPr>
                <w:lang w:val="en-GB"/>
              </w:rPr>
            </w:pPr>
            <w:r w:rsidRPr="006F7D0C">
              <w:rPr>
                <w:lang w:val="en-GB"/>
              </w:rPr>
              <w:t>After CSV</w:t>
            </w:r>
            <w:r w:rsidR="006F7D0C">
              <w:rPr>
                <w:lang w:val="en-GB"/>
              </w:rPr>
              <w:t xml:space="preserve"> </w:t>
            </w:r>
            <w:r w:rsidR="00F318CB">
              <w:rPr>
                <w:lang w:val="en-GB"/>
              </w:rPr>
              <w:t>file</w:t>
            </w:r>
            <w:r w:rsidRPr="006F7D0C">
              <w:rPr>
                <w:lang w:val="en-GB"/>
              </w:rPr>
              <w:t xml:space="preserve"> integration</w:t>
            </w:r>
            <w:r w:rsidR="003E7F39" w:rsidRPr="006F7D0C">
              <w:rPr>
                <w:lang w:val="en-GB"/>
              </w:rPr>
              <w:t xml:space="preserve"> </w:t>
            </w:r>
            <w:r w:rsidR="006F7D0C" w:rsidRPr="003E7F39">
              <w:t>and review by title and abstract</w:t>
            </w:r>
          </w:p>
        </w:tc>
      </w:tr>
      <w:tr w:rsidR="00D82B98" w14:paraId="392FB793" w14:textId="77777777" w:rsidTr="0082756B">
        <w:trPr>
          <w:cantSplit/>
        </w:trPr>
        <w:tc>
          <w:tcPr>
            <w:tcW w:w="2873" w:type="dxa"/>
          </w:tcPr>
          <w:p w14:paraId="392FB790" w14:textId="77777777" w:rsidR="00D82B98" w:rsidRDefault="00000000">
            <w:pPr>
              <w:pStyle w:val="Compact"/>
              <w:jc w:val="left"/>
            </w:pPr>
            <w:r>
              <w:t>Records screened</w:t>
            </w:r>
          </w:p>
        </w:tc>
        <w:tc>
          <w:tcPr>
            <w:tcW w:w="779" w:type="dxa"/>
          </w:tcPr>
          <w:p w14:paraId="392FB791" w14:textId="77777777" w:rsidR="00D82B98" w:rsidRDefault="00000000">
            <w:pPr>
              <w:pStyle w:val="Compact"/>
              <w:jc w:val="right"/>
            </w:pPr>
            <w:r>
              <w:t>394</w:t>
            </w:r>
          </w:p>
        </w:tc>
        <w:tc>
          <w:tcPr>
            <w:tcW w:w="5924" w:type="dxa"/>
          </w:tcPr>
          <w:p w14:paraId="392FB792" w14:textId="77777777" w:rsidR="00D82B98" w:rsidRDefault="00000000">
            <w:pPr>
              <w:pStyle w:val="Compact"/>
              <w:jc w:val="left"/>
            </w:pPr>
            <w:r>
              <w:t>Title and abstract screening</w:t>
            </w:r>
          </w:p>
        </w:tc>
      </w:tr>
      <w:tr w:rsidR="00D82B98" w14:paraId="392FB797" w14:textId="77777777" w:rsidTr="0082756B">
        <w:trPr>
          <w:cantSplit/>
        </w:trPr>
        <w:tc>
          <w:tcPr>
            <w:tcW w:w="2873" w:type="dxa"/>
          </w:tcPr>
          <w:p w14:paraId="392FB794" w14:textId="77777777" w:rsidR="00D82B98" w:rsidRDefault="00000000">
            <w:pPr>
              <w:pStyle w:val="Compact"/>
              <w:jc w:val="left"/>
            </w:pPr>
            <w:r>
              <w:t>Records excluded</w:t>
            </w:r>
          </w:p>
        </w:tc>
        <w:tc>
          <w:tcPr>
            <w:tcW w:w="779" w:type="dxa"/>
          </w:tcPr>
          <w:p w14:paraId="392FB795" w14:textId="77777777" w:rsidR="00D82B98" w:rsidRDefault="00000000">
            <w:pPr>
              <w:pStyle w:val="Compact"/>
              <w:jc w:val="right"/>
            </w:pPr>
            <w:r>
              <w:t>383</w:t>
            </w:r>
          </w:p>
        </w:tc>
        <w:tc>
          <w:tcPr>
            <w:tcW w:w="5924" w:type="dxa"/>
          </w:tcPr>
          <w:p w14:paraId="392FB796" w14:textId="77777777" w:rsidR="00D82B98" w:rsidRDefault="00000000">
            <w:pPr>
              <w:pStyle w:val="Compact"/>
              <w:jc w:val="left"/>
            </w:pPr>
            <w:r>
              <w:t>Screening phase</w:t>
            </w:r>
          </w:p>
        </w:tc>
      </w:tr>
      <w:tr w:rsidR="00D82B98" w14:paraId="392FB79B" w14:textId="77777777" w:rsidTr="0082756B">
        <w:trPr>
          <w:cantSplit/>
        </w:trPr>
        <w:tc>
          <w:tcPr>
            <w:tcW w:w="2873" w:type="dxa"/>
          </w:tcPr>
          <w:p w14:paraId="392FB798" w14:textId="77777777" w:rsidR="00D82B98" w:rsidRDefault="00000000">
            <w:pPr>
              <w:pStyle w:val="Compact"/>
              <w:jc w:val="left"/>
            </w:pPr>
            <w:r>
              <w:t>Reports sought for retrieval</w:t>
            </w:r>
          </w:p>
        </w:tc>
        <w:tc>
          <w:tcPr>
            <w:tcW w:w="779" w:type="dxa"/>
          </w:tcPr>
          <w:p w14:paraId="392FB799" w14:textId="77777777" w:rsidR="00D82B98" w:rsidRDefault="00000000">
            <w:pPr>
              <w:pStyle w:val="Compact"/>
              <w:jc w:val="right"/>
            </w:pPr>
            <w:r>
              <w:t>15</w:t>
            </w:r>
          </w:p>
        </w:tc>
        <w:tc>
          <w:tcPr>
            <w:tcW w:w="5924" w:type="dxa"/>
          </w:tcPr>
          <w:p w14:paraId="392FB79A" w14:textId="77777777" w:rsidR="00D82B98" w:rsidRDefault="00000000">
            <w:pPr>
              <w:pStyle w:val="Compact"/>
              <w:jc w:val="left"/>
            </w:pPr>
            <w:r>
              <w:t>11 from database screening plus 4 from other methods</w:t>
            </w:r>
          </w:p>
        </w:tc>
      </w:tr>
      <w:tr w:rsidR="00D82B98" w14:paraId="392FB79F" w14:textId="77777777" w:rsidTr="0082756B">
        <w:trPr>
          <w:cantSplit/>
        </w:trPr>
        <w:tc>
          <w:tcPr>
            <w:tcW w:w="2873" w:type="dxa"/>
          </w:tcPr>
          <w:p w14:paraId="392FB79C" w14:textId="77777777" w:rsidR="00D82B98" w:rsidRDefault="00000000">
            <w:pPr>
              <w:pStyle w:val="Compact"/>
              <w:jc w:val="left"/>
            </w:pPr>
            <w:r>
              <w:t>Reports not retrieved</w:t>
            </w:r>
          </w:p>
        </w:tc>
        <w:tc>
          <w:tcPr>
            <w:tcW w:w="779" w:type="dxa"/>
          </w:tcPr>
          <w:p w14:paraId="392FB79D" w14:textId="77777777" w:rsidR="00D82B98" w:rsidRDefault="00000000">
            <w:pPr>
              <w:pStyle w:val="Compact"/>
              <w:jc w:val="right"/>
            </w:pPr>
            <w:r>
              <w:t>0</w:t>
            </w:r>
          </w:p>
        </w:tc>
        <w:tc>
          <w:tcPr>
            <w:tcW w:w="5924" w:type="dxa"/>
          </w:tcPr>
          <w:p w14:paraId="392FB79E" w14:textId="77777777" w:rsidR="00D82B98" w:rsidRDefault="00000000">
            <w:pPr>
              <w:pStyle w:val="Compact"/>
              <w:jc w:val="left"/>
            </w:pPr>
            <w:r>
              <w:t>All full texts obtained</w:t>
            </w:r>
          </w:p>
        </w:tc>
      </w:tr>
      <w:tr w:rsidR="00D82B98" w14:paraId="392FB7A3" w14:textId="77777777" w:rsidTr="0082756B">
        <w:trPr>
          <w:cantSplit/>
        </w:trPr>
        <w:tc>
          <w:tcPr>
            <w:tcW w:w="2873" w:type="dxa"/>
          </w:tcPr>
          <w:p w14:paraId="392FB7A0" w14:textId="77777777" w:rsidR="00D82B98" w:rsidRDefault="00000000">
            <w:pPr>
              <w:pStyle w:val="Compact"/>
              <w:jc w:val="left"/>
            </w:pPr>
            <w:r>
              <w:t>Reports assessed for eligibility</w:t>
            </w:r>
          </w:p>
        </w:tc>
        <w:tc>
          <w:tcPr>
            <w:tcW w:w="779" w:type="dxa"/>
          </w:tcPr>
          <w:p w14:paraId="392FB7A1" w14:textId="77777777" w:rsidR="00D82B98" w:rsidRDefault="00000000">
            <w:pPr>
              <w:pStyle w:val="Compact"/>
              <w:jc w:val="right"/>
            </w:pPr>
            <w:r>
              <w:t>15</w:t>
            </w:r>
          </w:p>
        </w:tc>
        <w:tc>
          <w:tcPr>
            <w:tcW w:w="5924" w:type="dxa"/>
          </w:tcPr>
          <w:p w14:paraId="392FB7A2" w14:textId="77777777" w:rsidR="00D82B98" w:rsidRDefault="00000000">
            <w:pPr>
              <w:pStyle w:val="Compact"/>
              <w:jc w:val="left"/>
            </w:pPr>
            <w:r>
              <w:t>Full-text phase</w:t>
            </w:r>
          </w:p>
        </w:tc>
      </w:tr>
      <w:tr w:rsidR="00D82B98" w14:paraId="392FB7A7" w14:textId="77777777" w:rsidTr="0082756B">
        <w:trPr>
          <w:cantSplit/>
        </w:trPr>
        <w:tc>
          <w:tcPr>
            <w:tcW w:w="2873" w:type="dxa"/>
          </w:tcPr>
          <w:p w14:paraId="392FB7A4" w14:textId="77777777" w:rsidR="00D82B98" w:rsidRDefault="00000000">
            <w:pPr>
              <w:pStyle w:val="Compact"/>
              <w:jc w:val="left"/>
            </w:pPr>
            <w:r>
              <w:t>Reports excluded</w:t>
            </w:r>
          </w:p>
        </w:tc>
        <w:tc>
          <w:tcPr>
            <w:tcW w:w="779" w:type="dxa"/>
          </w:tcPr>
          <w:p w14:paraId="392FB7A5" w14:textId="77777777" w:rsidR="00D82B98" w:rsidRDefault="00000000">
            <w:pPr>
              <w:pStyle w:val="Compact"/>
              <w:jc w:val="right"/>
            </w:pPr>
            <w:r>
              <w:t>10</w:t>
            </w:r>
          </w:p>
        </w:tc>
        <w:tc>
          <w:tcPr>
            <w:tcW w:w="5924" w:type="dxa"/>
          </w:tcPr>
          <w:p w14:paraId="392FB7A6" w14:textId="77777777" w:rsidR="00D82B98" w:rsidRDefault="00000000">
            <w:pPr>
              <w:pStyle w:val="Compact"/>
              <w:jc w:val="left"/>
            </w:pPr>
            <w:r>
              <w:t>Detailed in Table S3</w:t>
            </w:r>
          </w:p>
        </w:tc>
      </w:tr>
      <w:tr w:rsidR="00D82B98" w:rsidRPr="00182BC7" w14:paraId="392FB7AB" w14:textId="77777777" w:rsidTr="0082756B">
        <w:trPr>
          <w:cantSplit/>
        </w:trPr>
        <w:tc>
          <w:tcPr>
            <w:tcW w:w="2873" w:type="dxa"/>
          </w:tcPr>
          <w:p w14:paraId="392FB7A8" w14:textId="77777777" w:rsidR="00D82B98" w:rsidRDefault="00000000">
            <w:pPr>
              <w:pStyle w:val="Compact"/>
              <w:jc w:val="left"/>
            </w:pPr>
            <w:r>
              <w:t>Studies included in quantitative synthesis</w:t>
            </w:r>
          </w:p>
        </w:tc>
        <w:tc>
          <w:tcPr>
            <w:tcW w:w="779" w:type="dxa"/>
          </w:tcPr>
          <w:p w14:paraId="392FB7A9" w14:textId="77777777" w:rsidR="00D82B98" w:rsidRDefault="00000000">
            <w:pPr>
              <w:pStyle w:val="Compact"/>
              <w:jc w:val="right"/>
            </w:pPr>
            <w:r>
              <w:t>5</w:t>
            </w:r>
          </w:p>
        </w:tc>
        <w:tc>
          <w:tcPr>
            <w:tcW w:w="5924" w:type="dxa"/>
          </w:tcPr>
          <w:p w14:paraId="5F9B4FCD" w14:textId="77777777" w:rsidR="003866E6" w:rsidRPr="003866E6" w:rsidRDefault="003866E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 xml:space="preserve">Al-Quisi et al., 2024 [1]; Grigoraş et al., 2025 [2]; F. Mangano et al., 2016 [3]; F. G. Mangano et al., 2018 [4]; Mohsen et al., 2024 [5] </w:t>
            </w:r>
            <w:r w:rsidRPr="003866E6">
              <w:rPr>
                <w:lang w:val="it-IT"/>
              </w:rPr>
              <w:t>[1–5]</w:t>
            </w:r>
          </w:p>
          <w:p w14:paraId="392FB7AA" w14:textId="0C728370" w:rsidR="00D82B98" w:rsidRPr="00CB7F2C" w:rsidRDefault="00D82B98">
            <w:pPr>
              <w:pStyle w:val="Compact"/>
              <w:jc w:val="left"/>
              <w:rPr>
                <w:lang w:val="it-IT"/>
              </w:rPr>
            </w:pPr>
          </w:p>
        </w:tc>
      </w:tr>
    </w:tbl>
    <w:p w14:paraId="3E42CA42" w14:textId="77777777" w:rsidR="000C2ECB" w:rsidRDefault="000C2ECB">
      <w:pPr>
        <w:pStyle w:val="Ttulo2"/>
        <w:keepNext w:val="0"/>
      </w:pPr>
      <w:bookmarkStart w:id="3" w:name="Xa640bd13f062e80bc97754de59b07a3b2fba5e9"/>
      <w:bookmarkEnd w:id="2"/>
    </w:p>
    <w:p w14:paraId="3B9EF49F" w14:textId="77777777" w:rsidR="000C2ECB" w:rsidRDefault="000C2ECB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7AC" w14:textId="23562A3C" w:rsidR="00D82B98" w:rsidRDefault="00000000">
      <w:pPr>
        <w:pStyle w:val="Ttulo2"/>
        <w:keepNext w:val="0"/>
      </w:pPr>
      <w:r>
        <w:lastRenderedPageBreak/>
        <w:t>Table S3 Full-text reports excluded after eligibility assessment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D82B98" w14:paraId="392FB7B1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0" w:type="dxa"/>
          </w:tcPr>
          <w:p w14:paraId="392FB7AD" w14:textId="77777777" w:rsidR="00D82B98" w:rsidRDefault="00000000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980" w:type="dxa"/>
          </w:tcPr>
          <w:p w14:paraId="392FB7AE" w14:textId="77777777" w:rsidR="00D82B98" w:rsidRDefault="00000000">
            <w:pPr>
              <w:pStyle w:val="Compact"/>
              <w:jc w:val="left"/>
            </w:pPr>
            <w:r>
              <w:t>Study type</w:t>
            </w:r>
          </w:p>
        </w:tc>
        <w:tc>
          <w:tcPr>
            <w:tcW w:w="1980" w:type="dxa"/>
          </w:tcPr>
          <w:p w14:paraId="392FB7AF" w14:textId="77777777" w:rsidR="00D82B98" w:rsidRDefault="00000000">
            <w:pPr>
              <w:pStyle w:val="Compact"/>
              <w:jc w:val="left"/>
            </w:pPr>
            <w:r>
              <w:t>Exact reason for exclusion</w:t>
            </w:r>
          </w:p>
        </w:tc>
        <w:tc>
          <w:tcPr>
            <w:tcW w:w="1980" w:type="dxa"/>
          </w:tcPr>
          <w:p w14:paraId="392FB7B0" w14:textId="77777777" w:rsidR="00D82B98" w:rsidRDefault="00000000">
            <w:pPr>
              <w:pStyle w:val="Compact"/>
              <w:jc w:val="left"/>
            </w:pPr>
            <w:r>
              <w:t>Use in manuscript</w:t>
            </w:r>
          </w:p>
        </w:tc>
      </w:tr>
      <w:tr w:rsidR="00D82B98" w14:paraId="392FB7B6" w14:textId="77777777" w:rsidTr="00D82B98">
        <w:trPr>
          <w:cantSplit/>
        </w:trPr>
        <w:tc>
          <w:tcPr>
            <w:tcW w:w="1980" w:type="dxa"/>
          </w:tcPr>
          <w:p w14:paraId="4957D893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Cheng et al., 2024 [6]</w:t>
            </w:r>
          </w:p>
          <w:p w14:paraId="392FB7B2" w14:textId="320372CC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B3" w14:textId="77777777" w:rsidR="00D82B98" w:rsidRDefault="00000000">
            <w:pPr>
              <w:pStyle w:val="Compact"/>
              <w:jc w:val="left"/>
            </w:pPr>
            <w:r>
              <w:t>Retrospective case-control study</w:t>
            </w:r>
          </w:p>
        </w:tc>
        <w:tc>
          <w:tcPr>
            <w:tcW w:w="1980" w:type="dxa"/>
          </w:tcPr>
          <w:p w14:paraId="392FB7B4" w14:textId="77777777" w:rsidR="00D82B98" w:rsidRDefault="00000000">
            <w:pPr>
              <w:pStyle w:val="Compact"/>
              <w:jc w:val="left"/>
            </w:pPr>
            <w:r>
              <w:t>Exposure focused on hypervitaminosis D and outcome combined implant survival with severe marginal bone loss; not equivalent to the main failure definition</w:t>
            </w:r>
          </w:p>
        </w:tc>
        <w:tc>
          <w:tcPr>
            <w:tcW w:w="1980" w:type="dxa"/>
          </w:tcPr>
          <w:p w14:paraId="392FB7B5" w14:textId="77777777" w:rsidR="00D82B98" w:rsidRDefault="00000000">
            <w:pPr>
              <w:pStyle w:val="Compact"/>
              <w:jc w:val="left"/>
            </w:pPr>
            <w:r>
              <w:t>Contextual discussion</w:t>
            </w:r>
          </w:p>
        </w:tc>
      </w:tr>
      <w:tr w:rsidR="00D82B98" w14:paraId="392FB7BB" w14:textId="77777777" w:rsidTr="00D82B98">
        <w:trPr>
          <w:cantSplit/>
        </w:trPr>
        <w:tc>
          <w:tcPr>
            <w:tcW w:w="1980" w:type="dxa"/>
          </w:tcPr>
          <w:p w14:paraId="282B2DE1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Mahendra et al., 2025 [7]</w:t>
            </w:r>
          </w:p>
          <w:p w14:paraId="392FB7B7" w14:textId="091F512A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B8" w14:textId="77777777" w:rsidR="00D82B98" w:rsidRDefault="00000000">
            <w:pPr>
              <w:pStyle w:val="Compact"/>
              <w:jc w:val="left"/>
            </w:pPr>
            <w:r>
              <w:t>Retrospective cohort</w:t>
            </w:r>
          </w:p>
        </w:tc>
        <w:tc>
          <w:tcPr>
            <w:tcW w:w="1980" w:type="dxa"/>
          </w:tcPr>
          <w:p w14:paraId="392FB7B9" w14:textId="77777777" w:rsidR="00D82B98" w:rsidRDefault="00000000">
            <w:pPr>
              <w:pStyle w:val="Compact"/>
              <w:jc w:val="left"/>
            </w:pPr>
            <w:r>
              <w:t>Serum 25(OH)D not measured in a standardized way at the clinically relevant timepoint</w:t>
            </w:r>
          </w:p>
        </w:tc>
        <w:tc>
          <w:tcPr>
            <w:tcW w:w="1980" w:type="dxa"/>
          </w:tcPr>
          <w:p w14:paraId="392FB7BA" w14:textId="77777777" w:rsidR="00D82B98" w:rsidRDefault="00000000">
            <w:pPr>
              <w:pStyle w:val="Compact"/>
              <w:jc w:val="left"/>
            </w:pPr>
            <w:r>
              <w:t>Contextual discussion</w:t>
            </w:r>
          </w:p>
        </w:tc>
      </w:tr>
      <w:tr w:rsidR="00D82B98" w14:paraId="392FB7C0" w14:textId="77777777" w:rsidTr="00D82B98">
        <w:trPr>
          <w:cantSplit/>
        </w:trPr>
        <w:tc>
          <w:tcPr>
            <w:tcW w:w="1980" w:type="dxa"/>
          </w:tcPr>
          <w:p w14:paraId="3304A423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Kwiatek et al., 2021 [8]</w:t>
            </w:r>
          </w:p>
          <w:p w14:paraId="392FB7BC" w14:textId="48602121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BD" w14:textId="77777777" w:rsidR="00D82B98" w:rsidRDefault="00000000">
            <w:pPr>
              <w:pStyle w:val="Compact"/>
              <w:jc w:val="left"/>
            </w:pPr>
            <w:r>
              <w:t>Prospective randomized clinical trial</w:t>
            </w:r>
          </w:p>
        </w:tc>
        <w:tc>
          <w:tcPr>
            <w:tcW w:w="1980" w:type="dxa"/>
          </w:tcPr>
          <w:p w14:paraId="392FB7BE" w14:textId="77777777" w:rsidR="00D82B98" w:rsidRDefault="00000000">
            <w:pPr>
              <w:pStyle w:val="Compact"/>
              <w:jc w:val="left"/>
            </w:pPr>
            <w:r>
              <w:t>Main outcome was peri-implant bone-level change during healing; implant failure not the main analyzable outcome</w:t>
            </w:r>
          </w:p>
        </w:tc>
        <w:tc>
          <w:tcPr>
            <w:tcW w:w="1980" w:type="dxa"/>
          </w:tcPr>
          <w:p w14:paraId="392FB7BF" w14:textId="77777777" w:rsidR="00D82B98" w:rsidRDefault="00000000">
            <w:pPr>
              <w:pStyle w:val="Compact"/>
              <w:jc w:val="left"/>
            </w:pPr>
            <w:r>
              <w:t>Methodological discussion</w:t>
            </w:r>
          </w:p>
        </w:tc>
      </w:tr>
      <w:tr w:rsidR="00D82B98" w14:paraId="392FB7C5" w14:textId="77777777" w:rsidTr="00D82B98">
        <w:trPr>
          <w:cantSplit/>
        </w:trPr>
        <w:tc>
          <w:tcPr>
            <w:tcW w:w="1980" w:type="dxa"/>
          </w:tcPr>
          <w:p w14:paraId="6788615F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Fretwurst</w:t>
            </w:r>
            <w:proofErr w:type="spellEnd"/>
            <w:r>
              <w:t xml:space="preserve"> et al., 2016 [9]</w:t>
            </w:r>
          </w:p>
          <w:p w14:paraId="392FB7C1" w14:textId="3EFD473F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C2" w14:textId="77777777" w:rsidR="00D82B98" w:rsidRDefault="00000000">
            <w:pPr>
              <w:pStyle w:val="Compact"/>
              <w:jc w:val="left"/>
            </w:pPr>
            <w:r>
              <w:t>Case-series style report</w:t>
            </w:r>
          </w:p>
        </w:tc>
        <w:tc>
          <w:tcPr>
            <w:tcW w:w="1980" w:type="dxa"/>
          </w:tcPr>
          <w:p w14:paraId="392FB7C3" w14:textId="77777777" w:rsidR="00D82B98" w:rsidRDefault="00000000">
            <w:pPr>
              <w:pStyle w:val="Compact"/>
              <w:jc w:val="left"/>
            </w:pPr>
            <w:r>
              <w:t>No reconstructable comparative contingency data</w:t>
            </w:r>
          </w:p>
        </w:tc>
        <w:tc>
          <w:tcPr>
            <w:tcW w:w="1980" w:type="dxa"/>
          </w:tcPr>
          <w:p w14:paraId="392FB7C4" w14:textId="77777777" w:rsidR="00D82B98" w:rsidRDefault="00000000">
            <w:pPr>
              <w:pStyle w:val="Compact"/>
              <w:jc w:val="left"/>
            </w:pPr>
            <w:r>
              <w:t>Narrative context</w:t>
            </w:r>
          </w:p>
        </w:tc>
      </w:tr>
      <w:tr w:rsidR="00D82B98" w14:paraId="392FB7CA" w14:textId="77777777" w:rsidTr="00D82B98">
        <w:trPr>
          <w:cantSplit/>
        </w:trPr>
        <w:tc>
          <w:tcPr>
            <w:tcW w:w="1980" w:type="dxa"/>
          </w:tcPr>
          <w:p w14:paraId="7292506B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Schulze-</w:t>
            </w:r>
            <w:proofErr w:type="spellStart"/>
            <w:r>
              <w:t>Späte</w:t>
            </w:r>
            <w:proofErr w:type="spellEnd"/>
            <w:r>
              <w:t xml:space="preserve"> et al., 2016 [10]</w:t>
            </w:r>
          </w:p>
          <w:p w14:paraId="392FB7C6" w14:textId="1DE5BFA1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C7" w14:textId="77777777" w:rsidR="00D82B98" w:rsidRDefault="00000000">
            <w:pPr>
              <w:pStyle w:val="Compact"/>
              <w:jc w:val="left"/>
            </w:pPr>
            <w:r>
              <w:t>Randomized double-blind placebo-controlled trial</w:t>
            </w:r>
          </w:p>
        </w:tc>
        <w:tc>
          <w:tcPr>
            <w:tcW w:w="1980" w:type="dxa"/>
          </w:tcPr>
          <w:p w14:paraId="392FB7C8" w14:textId="77777777" w:rsidR="00D82B98" w:rsidRDefault="00000000">
            <w:pPr>
              <w:pStyle w:val="Compact"/>
              <w:jc w:val="left"/>
            </w:pPr>
            <w:r>
              <w:t>Vitamin D3 supplementation after sinus augmentation; no analyzable implant-failure data by vitamin D category</w:t>
            </w:r>
          </w:p>
        </w:tc>
        <w:tc>
          <w:tcPr>
            <w:tcW w:w="1980" w:type="dxa"/>
          </w:tcPr>
          <w:p w14:paraId="392FB7C9" w14:textId="77777777" w:rsidR="00D82B98" w:rsidRDefault="00000000">
            <w:pPr>
              <w:pStyle w:val="Compact"/>
              <w:jc w:val="left"/>
            </w:pPr>
            <w:r>
              <w:t>Biological context</w:t>
            </w:r>
          </w:p>
        </w:tc>
      </w:tr>
      <w:tr w:rsidR="00D82B98" w14:paraId="392FB7CF" w14:textId="77777777" w:rsidTr="00D82B98">
        <w:trPr>
          <w:cantSplit/>
        </w:trPr>
        <w:tc>
          <w:tcPr>
            <w:tcW w:w="1980" w:type="dxa"/>
          </w:tcPr>
          <w:p w14:paraId="2EE4581F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Hamdan et al., 2013 [11]</w:t>
            </w:r>
          </w:p>
          <w:p w14:paraId="392FB7CB" w14:textId="460F7694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CC" w14:textId="77777777" w:rsidR="00D82B98" w:rsidRDefault="00000000">
            <w:pPr>
              <w:pStyle w:val="Compact"/>
              <w:jc w:val="left"/>
            </w:pPr>
            <w:r>
              <w:t>Randomized clinical trial</w:t>
            </w:r>
          </w:p>
        </w:tc>
        <w:tc>
          <w:tcPr>
            <w:tcW w:w="1980" w:type="dxa"/>
          </w:tcPr>
          <w:p w14:paraId="392FB7CD" w14:textId="77777777" w:rsidR="00D82B98" w:rsidRDefault="00000000">
            <w:pPr>
              <w:pStyle w:val="Compact"/>
              <w:jc w:val="left"/>
            </w:pPr>
            <w:r>
              <w:t>Assessed dietary vitamin D intake rather than serum vitamin D status and did not focus on implant failure</w:t>
            </w:r>
          </w:p>
        </w:tc>
        <w:tc>
          <w:tcPr>
            <w:tcW w:w="1980" w:type="dxa"/>
          </w:tcPr>
          <w:p w14:paraId="392FB7CE" w14:textId="77777777" w:rsidR="00D82B98" w:rsidRDefault="00000000">
            <w:pPr>
              <w:pStyle w:val="Compact"/>
              <w:jc w:val="left"/>
            </w:pPr>
            <w:r>
              <w:t>Methodological context</w:t>
            </w:r>
          </w:p>
        </w:tc>
      </w:tr>
      <w:tr w:rsidR="00D82B98" w14:paraId="392FB7D4" w14:textId="77777777" w:rsidTr="00D82B98">
        <w:trPr>
          <w:cantSplit/>
        </w:trPr>
        <w:tc>
          <w:tcPr>
            <w:tcW w:w="1980" w:type="dxa"/>
          </w:tcPr>
          <w:p w14:paraId="33976F1F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Aspenberg</w:t>
            </w:r>
            <w:proofErr w:type="spellEnd"/>
            <w:r>
              <w:t xml:space="preserve"> et al., 2016 [12]</w:t>
            </w:r>
          </w:p>
          <w:p w14:paraId="392FB7D0" w14:textId="4D0CE45D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D1" w14:textId="77777777" w:rsidR="00D82B98" w:rsidRDefault="00000000">
            <w:pPr>
              <w:pStyle w:val="Compact"/>
              <w:jc w:val="left"/>
            </w:pPr>
            <w:r>
              <w:t>Randomized double-blind clinical trial</w:t>
            </w:r>
          </w:p>
        </w:tc>
        <w:tc>
          <w:tcPr>
            <w:tcW w:w="1980" w:type="dxa"/>
          </w:tcPr>
          <w:p w14:paraId="392FB7D2" w14:textId="77777777" w:rsidR="00D82B98" w:rsidRDefault="00000000">
            <w:pPr>
              <w:pStyle w:val="Compact"/>
              <w:jc w:val="left"/>
            </w:pPr>
            <w:r>
              <w:t>Not related to dental implants</w:t>
            </w:r>
          </w:p>
        </w:tc>
        <w:tc>
          <w:tcPr>
            <w:tcW w:w="1980" w:type="dxa"/>
          </w:tcPr>
          <w:p w14:paraId="392FB7D3" w14:textId="77777777" w:rsidR="00D82B98" w:rsidRDefault="00000000">
            <w:pPr>
              <w:pStyle w:val="Compact"/>
              <w:jc w:val="left"/>
            </w:pPr>
            <w:r>
              <w:t>Excluded</w:t>
            </w:r>
          </w:p>
        </w:tc>
      </w:tr>
      <w:tr w:rsidR="00D82B98" w14:paraId="392FB7D9" w14:textId="77777777" w:rsidTr="00D82B98">
        <w:trPr>
          <w:cantSplit/>
        </w:trPr>
        <w:tc>
          <w:tcPr>
            <w:tcW w:w="1980" w:type="dxa"/>
          </w:tcPr>
          <w:p w14:paraId="40E26EB5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Saari et al., 2014 [13]</w:t>
            </w:r>
          </w:p>
          <w:p w14:paraId="392FB7D5" w14:textId="4BC364BA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D6" w14:textId="77777777" w:rsidR="00D82B98" w:rsidRDefault="00000000">
            <w:pPr>
              <w:pStyle w:val="Compact"/>
              <w:jc w:val="left"/>
            </w:pPr>
            <w:r>
              <w:t>Randomized double-blind clinical trial</w:t>
            </w:r>
          </w:p>
        </w:tc>
        <w:tc>
          <w:tcPr>
            <w:tcW w:w="1980" w:type="dxa"/>
          </w:tcPr>
          <w:p w14:paraId="392FB7D7" w14:textId="77777777" w:rsidR="00D82B98" w:rsidRDefault="00000000">
            <w:pPr>
              <w:pStyle w:val="Compact"/>
              <w:jc w:val="left"/>
            </w:pPr>
            <w:r>
              <w:t>Not related to dental implants or categorized serum vitamin D exposure</w:t>
            </w:r>
          </w:p>
        </w:tc>
        <w:tc>
          <w:tcPr>
            <w:tcW w:w="1980" w:type="dxa"/>
          </w:tcPr>
          <w:p w14:paraId="392FB7D8" w14:textId="77777777" w:rsidR="00D82B98" w:rsidRDefault="00000000">
            <w:pPr>
              <w:pStyle w:val="Compact"/>
              <w:jc w:val="left"/>
            </w:pPr>
            <w:r>
              <w:t>Excluded</w:t>
            </w:r>
          </w:p>
        </w:tc>
      </w:tr>
      <w:tr w:rsidR="00D82B98" w14:paraId="392FB7DE" w14:textId="77777777" w:rsidTr="00D82B98">
        <w:trPr>
          <w:cantSplit/>
        </w:trPr>
        <w:tc>
          <w:tcPr>
            <w:tcW w:w="1980" w:type="dxa"/>
          </w:tcPr>
          <w:p w14:paraId="4DD63FBD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Buzatu et al., 2024 [14]</w:t>
            </w:r>
          </w:p>
          <w:p w14:paraId="392FB7DA" w14:textId="33B761AD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DB" w14:textId="77777777" w:rsidR="00D82B98" w:rsidRDefault="00000000">
            <w:pPr>
              <w:pStyle w:val="Compact"/>
              <w:jc w:val="left"/>
            </w:pPr>
            <w:r>
              <w:t>Systematic review</w:t>
            </w:r>
          </w:p>
        </w:tc>
        <w:tc>
          <w:tcPr>
            <w:tcW w:w="1980" w:type="dxa"/>
          </w:tcPr>
          <w:p w14:paraId="392FB7DC" w14:textId="77777777" w:rsidR="00D82B98" w:rsidRDefault="00000000">
            <w:pPr>
              <w:pStyle w:val="Compact"/>
              <w:jc w:val="left"/>
            </w:pPr>
            <w:r>
              <w:t>Secondary evidence without independent primary data</w:t>
            </w:r>
          </w:p>
        </w:tc>
        <w:tc>
          <w:tcPr>
            <w:tcW w:w="1980" w:type="dxa"/>
          </w:tcPr>
          <w:p w14:paraId="392FB7DD" w14:textId="77777777" w:rsidR="00D82B98" w:rsidRDefault="00000000">
            <w:pPr>
              <w:pStyle w:val="Compact"/>
              <w:jc w:val="left"/>
            </w:pPr>
            <w:r>
              <w:t>Contextual review</w:t>
            </w:r>
          </w:p>
        </w:tc>
      </w:tr>
      <w:tr w:rsidR="00D82B98" w14:paraId="392FB7E3" w14:textId="77777777" w:rsidTr="00D82B98">
        <w:trPr>
          <w:cantSplit/>
        </w:trPr>
        <w:tc>
          <w:tcPr>
            <w:tcW w:w="1980" w:type="dxa"/>
          </w:tcPr>
          <w:p w14:paraId="558D3B82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Pardal</w:t>
            </w:r>
            <w:proofErr w:type="spellEnd"/>
            <w:r>
              <w:t xml:space="preserve">-Peláez &amp; </w:t>
            </w:r>
            <w:proofErr w:type="spellStart"/>
            <w:r>
              <w:t>Pardal-Refoyo</w:t>
            </w:r>
            <w:proofErr w:type="spellEnd"/>
            <w:r>
              <w:t>, 2026 [15]</w:t>
            </w:r>
          </w:p>
          <w:p w14:paraId="392FB7DF" w14:textId="3E4DB7DC" w:rsidR="00D82B98" w:rsidRDefault="00D82B98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92FB7E0" w14:textId="77777777" w:rsidR="00D82B98" w:rsidRDefault="00000000">
            <w:pPr>
              <w:pStyle w:val="Compact"/>
              <w:jc w:val="left"/>
            </w:pPr>
            <w:r>
              <w:t>Secondary systematic review</w:t>
            </w:r>
          </w:p>
        </w:tc>
        <w:tc>
          <w:tcPr>
            <w:tcW w:w="1980" w:type="dxa"/>
          </w:tcPr>
          <w:p w14:paraId="392FB7E1" w14:textId="77777777" w:rsidR="00D82B98" w:rsidRDefault="00000000">
            <w:pPr>
              <w:pStyle w:val="Compact"/>
              <w:jc w:val="left"/>
            </w:pPr>
            <w:r>
              <w:t>Secondary evidence used only for harmonization and verification</w:t>
            </w:r>
          </w:p>
        </w:tc>
        <w:tc>
          <w:tcPr>
            <w:tcW w:w="1980" w:type="dxa"/>
          </w:tcPr>
          <w:p w14:paraId="392FB7E2" w14:textId="77777777" w:rsidR="00D82B98" w:rsidRDefault="00000000">
            <w:pPr>
              <w:pStyle w:val="Compact"/>
              <w:jc w:val="left"/>
            </w:pPr>
            <w:r>
              <w:t>Verification only</w:t>
            </w:r>
          </w:p>
        </w:tc>
      </w:tr>
    </w:tbl>
    <w:p w14:paraId="5409397D" w14:textId="77777777" w:rsidR="000C2ECB" w:rsidRDefault="000C2ECB">
      <w:pPr>
        <w:rPr>
          <w:b/>
          <w:bCs/>
          <w:color w:val="1A3A7A"/>
          <w:sz w:val="30"/>
          <w:szCs w:val="30"/>
        </w:rPr>
      </w:pPr>
      <w:bookmarkStart w:id="4" w:name="Xf0b0037f4f1c127b82aa06fee29fccbdc6a645c"/>
      <w:bookmarkEnd w:id="3"/>
      <w:r>
        <w:br w:type="page"/>
      </w:r>
    </w:p>
    <w:p w14:paraId="392FB7E4" w14:textId="34664F9E" w:rsidR="00D82B98" w:rsidRDefault="00000000">
      <w:pPr>
        <w:pStyle w:val="Ttulo2"/>
        <w:keepNext w:val="0"/>
      </w:pPr>
      <w:r>
        <w:lastRenderedPageBreak/>
        <w:t>Table S4 Included studies and analytic role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E417FB" w14:paraId="4DEC943E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0" w:type="dxa"/>
          </w:tcPr>
          <w:p w14:paraId="4C103970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980" w:type="dxa"/>
          </w:tcPr>
          <w:p w14:paraId="25786D55" w14:textId="77777777" w:rsidR="00E417FB" w:rsidRDefault="00E417FB">
            <w:pPr>
              <w:pStyle w:val="Compact"/>
              <w:jc w:val="left"/>
            </w:pPr>
            <w:r>
              <w:t>Design</w:t>
            </w:r>
          </w:p>
        </w:tc>
        <w:tc>
          <w:tcPr>
            <w:tcW w:w="1980" w:type="dxa"/>
          </w:tcPr>
          <w:p w14:paraId="18072215" w14:textId="77777777" w:rsidR="00E417FB" w:rsidRDefault="00E417FB">
            <w:pPr>
              <w:pStyle w:val="Compact"/>
              <w:jc w:val="left"/>
            </w:pPr>
            <w:r>
              <w:t>Unit of analysis</w:t>
            </w:r>
          </w:p>
        </w:tc>
        <w:tc>
          <w:tcPr>
            <w:tcW w:w="1980" w:type="dxa"/>
          </w:tcPr>
          <w:p w14:paraId="64B34F0D" w14:textId="77777777" w:rsidR="00E417FB" w:rsidRDefault="00E417FB">
            <w:pPr>
              <w:pStyle w:val="Compact"/>
              <w:jc w:val="left"/>
            </w:pPr>
            <w:r>
              <w:t>Main role</w:t>
            </w:r>
          </w:p>
        </w:tc>
      </w:tr>
      <w:tr w:rsidR="00E417FB" w14:paraId="27BFA7F1" w14:textId="77777777" w:rsidTr="00D82B98">
        <w:trPr>
          <w:cantSplit/>
        </w:trPr>
        <w:tc>
          <w:tcPr>
            <w:tcW w:w="1980" w:type="dxa"/>
          </w:tcPr>
          <w:p w14:paraId="03F792EB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F. Mangano et al., 2016 [3]</w:t>
            </w:r>
          </w:p>
          <w:p w14:paraId="7F0C2EC1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116AB161" w14:textId="77777777" w:rsidR="00E417FB" w:rsidRDefault="00E417FB">
            <w:pPr>
              <w:pStyle w:val="Compact"/>
              <w:jc w:val="left"/>
            </w:pPr>
            <w:r>
              <w:t>Retrospective cohort</w:t>
            </w:r>
          </w:p>
        </w:tc>
        <w:tc>
          <w:tcPr>
            <w:tcW w:w="1980" w:type="dxa"/>
          </w:tcPr>
          <w:p w14:paraId="4523951A" w14:textId="77777777" w:rsidR="00E417FB" w:rsidRDefault="00E417FB">
            <w:pPr>
              <w:pStyle w:val="Compact"/>
              <w:jc w:val="left"/>
            </w:pPr>
            <w:r>
              <w:t>Patient</w:t>
            </w:r>
          </w:p>
        </w:tc>
        <w:tc>
          <w:tcPr>
            <w:tcW w:w="1980" w:type="dxa"/>
          </w:tcPr>
          <w:p w14:paraId="011BEF80" w14:textId="77777777" w:rsidR="00E417FB" w:rsidRDefault="00E417FB">
            <w:pPr>
              <w:pStyle w:val="Compact"/>
              <w:jc w:val="left"/>
            </w:pPr>
            <w:r>
              <w:t>Patient-level primary meta-analysis</w:t>
            </w:r>
          </w:p>
        </w:tc>
      </w:tr>
      <w:tr w:rsidR="00E417FB" w14:paraId="24C1D53B" w14:textId="77777777" w:rsidTr="00D82B98">
        <w:trPr>
          <w:cantSplit/>
        </w:trPr>
        <w:tc>
          <w:tcPr>
            <w:tcW w:w="1980" w:type="dxa"/>
          </w:tcPr>
          <w:p w14:paraId="2099084B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G. Mangano et al., 2018 [4]</w:t>
            </w:r>
          </w:p>
          <w:p w14:paraId="08A049B1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980" w:type="dxa"/>
          </w:tcPr>
          <w:p w14:paraId="0837CD77" w14:textId="77777777" w:rsidR="00E417FB" w:rsidRDefault="00E417FB">
            <w:pPr>
              <w:pStyle w:val="Compact"/>
              <w:jc w:val="left"/>
            </w:pPr>
            <w:r>
              <w:t>Retrospective cohort</w:t>
            </w:r>
          </w:p>
        </w:tc>
        <w:tc>
          <w:tcPr>
            <w:tcW w:w="1980" w:type="dxa"/>
          </w:tcPr>
          <w:p w14:paraId="5FD2109E" w14:textId="77777777" w:rsidR="00E417FB" w:rsidRDefault="00E417FB">
            <w:pPr>
              <w:pStyle w:val="Compact"/>
              <w:jc w:val="left"/>
            </w:pPr>
            <w:r>
              <w:t>Patient</w:t>
            </w:r>
          </w:p>
        </w:tc>
        <w:tc>
          <w:tcPr>
            <w:tcW w:w="1980" w:type="dxa"/>
          </w:tcPr>
          <w:p w14:paraId="18D454B1" w14:textId="77777777" w:rsidR="00E417FB" w:rsidRDefault="00E417FB">
            <w:pPr>
              <w:pStyle w:val="Compact"/>
              <w:jc w:val="left"/>
            </w:pPr>
            <w:r>
              <w:t>Patient-level primary meta-analysis</w:t>
            </w:r>
          </w:p>
        </w:tc>
      </w:tr>
      <w:tr w:rsidR="00E417FB" w14:paraId="55B23119" w14:textId="77777777" w:rsidTr="00D82B98">
        <w:trPr>
          <w:cantSplit/>
        </w:trPr>
        <w:tc>
          <w:tcPr>
            <w:tcW w:w="1980" w:type="dxa"/>
          </w:tcPr>
          <w:p w14:paraId="7E682B7D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099EF0E7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18C77F4" w14:textId="77777777" w:rsidR="00E417FB" w:rsidRDefault="00E417FB">
            <w:pPr>
              <w:pStyle w:val="Compact"/>
              <w:jc w:val="left"/>
            </w:pPr>
            <w:r>
              <w:t>Prospective cohort</w:t>
            </w:r>
          </w:p>
        </w:tc>
        <w:tc>
          <w:tcPr>
            <w:tcW w:w="1980" w:type="dxa"/>
          </w:tcPr>
          <w:p w14:paraId="74E2A1A8" w14:textId="77777777" w:rsidR="00E417FB" w:rsidRDefault="00E417FB">
            <w:pPr>
              <w:pStyle w:val="Compact"/>
              <w:jc w:val="left"/>
            </w:pPr>
            <w:r>
              <w:t>Implant</w:t>
            </w:r>
          </w:p>
        </w:tc>
        <w:tc>
          <w:tcPr>
            <w:tcW w:w="1980" w:type="dxa"/>
          </w:tcPr>
          <w:p w14:paraId="356097F4" w14:textId="77777777" w:rsidR="00E417FB" w:rsidRDefault="00E417FB">
            <w:pPr>
              <w:pStyle w:val="Compact"/>
              <w:jc w:val="left"/>
            </w:pPr>
            <w:r>
              <w:t>Implant-level primary meta-analysis</w:t>
            </w:r>
          </w:p>
        </w:tc>
      </w:tr>
      <w:tr w:rsidR="00E417FB" w14:paraId="398A973F" w14:textId="77777777" w:rsidTr="00D82B98">
        <w:trPr>
          <w:cantSplit/>
        </w:trPr>
        <w:tc>
          <w:tcPr>
            <w:tcW w:w="1980" w:type="dxa"/>
          </w:tcPr>
          <w:p w14:paraId="48CAD24E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4F0D6730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503C77D9" w14:textId="77777777" w:rsidR="00E417FB" w:rsidRDefault="00E417FB">
            <w:pPr>
              <w:pStyle w:val="Compact"/>
              <w:jc w:val="left"/>
            </w:pPr>
            <w:r>
              <w:t>Prospective cohort</w:t>
            </w:r>
          </w:p>
        </w:tc>
        <w:tc>
          <w:tcPr>
            <w:tcW w:w="1980" w:type="dxa"/>
          </w:tcPr>
          <w:p w14:paraId="3ACEB0C0" w14:textId="77777777" w:rsidR="00E417FB" w:rsidRDefault="00E417FB">
            <w:pPr>
              <w:pStyle w:val="Compact"/>
              <w:jc w:val="left"/>
            </w:pPr>
            <w:r>
              <w:t>Implant</w:t>
            </w:r>
          </w:p>
        </w:tc>
        <w:tc>
          <w:tcPr>
            <w:tcW w:w="1980" w:type="dxa"/>
          </w:tcPr>
          <w:p w14:paraId="265F8553" w14:textId="77777777" w:rsidR="00E417FB" w:rsidRDefault="00E417FB">
            <w:pPr>
              <w:pStyle w:val="Compact"/>
              <w:jc w:val="left"/>
            </w:pPr>
            <w:r>
              <w:t>Implant-level primary meta-analysis</w:t>
            </w:r>
          </w:p>
        </w:tc>
      </w:tr>
      <w:tr w:rsidR="00E417FB" w14:paraId="4C330354" w14:textId="77777777" w:rsidTr="00D82B98">
        <w:trPr>
          <w:cantSplit/>
        </w:trPr>
        <w:tc>
          <w:tcPr>
            <w:tcW w:w="1980" w:type="dxa"/>
          </w:tcPr>
          <w:p w14:paraId="03186C1D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67D715C5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416B086C" w14:textId="77777777" w:rsidR="00E417FB" w:rsidRDefault="00E417FB">
            <w:pPr>
              <w:pStyle w:val="Compact"/>
              <w:jc w:val="left"/>
            </w:pPr>
            <w:r>
              <w:t>Prospective observational cohort</w:t>
            </w:r>
          </w:p>
        </w:tc>
        <w:tc>
          <w:tcPr>
            <w:tcW w:w="1980" w:type="dxa"/>
          </w:tcPr>
          <w:p w14:paraId="422EF99E" w14:textId="77777777" w:rsidR="00E417FB" w:rsidRDefault="00E417FB">
            <w:pPr>
              <w:pStyle w:val="Compact"/>
              <w:jc w:val="left"/>
            </w:pPr>
            <w:r>
              <w:t>Implant</w:t>
            </w:r>
          </w:p>
        </w:tc>
        <w:tc>
          <w:tcPr>
            <w:tcW w:w="1980" w:type="dxa"/>
          </w:tcPr>
          <w:p w14:paraId="1F2AE8D5" w14:textId="77777777" w:rsidR="00E417FB" w:rsidRDefault="00E417FB">
            <w:pPr>
              <w:pStyle w:val="Compact"/>
              <w:jc w:val="left"/>
            </w:pPr>
            <w:r>
              <w:t>Implant-level sensitivity analysis</w:t>
            </w:r>
          </w:p>
        </w:tc>
      </w:tr>
    </w:tbl>
    <w:p w14:paraId="392FB803" w14:textId="77777777" w:rsidR="00D82B98" w:rsidRDefault="00000000">
      <w:pPr>
        <w:pStyle w:val="Ttulo2"/>
        <w:keepNext w:val="0"/>
      </w:pPr>
      <w:bookmarkStart w:id="5" w:name="X2045f1f315017a4637274c4eabd4490ef37ad2b"/>
      <w:bookmarkEnd w:id="4"/>
      <w:r>
        <w:t>Table S5 Raw category counts extracted from each included study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E417FB" w14:paraId="7785475C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0" w:type="dxa"/>
          </w:tcPr>
          <w:p w14:paraId="2AB23EA1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980" w:type="dxa"/>
          </w:tcPr>
          <w:p w14:paraId="13197E28" w14:textId="77777777" w:rsidR="00E417FB" w:rsidRDefault="00E417FB">
            <w:pPr>
              <w:pStyle w:val="Compact"/>
              <w:jc w:val="left"/>
            </w:pPr>
            <w:r>
              <w:t>Lowest interval failure / non-failure</w:t>
            </w:r>
          </w:p>
        </w:tc>
        <w:tc>
          <w:tcPr>
            <w:tcW w:w="1980" w:type="dxa"/>
          </w:tcPr>
          <w:p w14:paraId="54098BF0" w14:textId="77777777" w:rsidR="00E417FB" w:rsidRDefault="00E417FB">
            <w:pPr>
              <w:pStyle w:val="Compact"/>
              <w:jc w:val="left"/>
            </w:pPr>
            <w:r>
              <w:t>Middle interval failure / non-failure</w:t>
            </w:r>
          </w:p>
        </w:tc>
        <w:tc>
          <w:tcPr>
            <w:tcW w:w="1980" w:type="dxa"/>
          </w:tcPr>
          <w:p w14:paraId="0D4A5400" w14:textId="77777777" w:rsidR="00E417FB" w:rsidRDefault="00E417FB">
            <w:pPr>
              <w:pStyle w:val="Compact"/>
              <w:jc w:val="left"/>
            </w:pPr>
            <w:r>
              <w:t>Highest interval failure / non-failure</w:t>
            </w:r>
          </w:p>
        </w:tc>
      </w:tr>
      <w:tr w:rsidR="00E417FB" w14:paraId="19BE4284" w14:textId="77777777" w:rsidTr="00D82B98">
        <w:trPr>
          <w:cantSplit/>
        </w:trPr>
        <w:tc>
          <w:tcPr>
            <w:tcW w:w="1980" w:type="dxa"/>
          </w:tcPr>
          <w:p w14:paraId="462D9265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F. Mangano et al., 2016 [3]</w:t>
            </w:r>
          </w:p>
          <w:p w14:paraId="1FB7DEA3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6BE4CBB5" w14:textId="77777777" w:rsidR="00E417FB" w:rsidRDefault="00E417FB">
            <w:pPr>
              <w:pStyle w:val="Compact"/>
              <w:jc w:val="left"/>
            </w:pPr>
            <w:r>
              <w:t>&lt;10 ng/mL: 2 / 20</w:t>
            </w:r>
          </w:p>
        </w:tc>
        <w:tc>
          <w:tcPr>
            <w:tcW w:w="1980" w:type="dxa"/>
          </w:tcPr>
          <w:p w14:paraId="4367DD4F" w14:textId="77777777" w:rsidR="00E417FB" w:rsidRDefault="00E417FB">
            <w:pPr>
              <w:pStyle w:val="Compact"/>
              <w:jc w:val="left"/>
            </w:pPr>
            <w:r>
              <w:t>10-30 ng/mL: 16 / 390</w:t>
            </w:r>
          </w:p>
        </w:tc>
        <w:tc>
          <w:tcPr>
            <w:tcW w:w="1980" w:type="dxa"/>
          </w:tcPr>
          <w:p w14:paraId="02A1F19A" w14:textId="77777777" w:rsidR="00E417FB" w:rsidRDefault="00E417FB">
            <w:pPr>
              <w:pStyle w:val="Compact"/>
              <w:jc w:val="left"/>
            </w:pPr>
            <w:r>
              <w:t>&gt;30 ng/mL: 9 / 385</w:t>
            </w:r>
          </w:p>
        </w:tc>
      </w:tr>
      <w:tr w:rsidR="00E417FB" w14:paraId="4A9FE829" w14:textId="77777777" w:rsidTr="00D82B98">
        <w:trPr>
          <w:cantSplit/>
        </w:trPr>
        <w:tc>
          <w:tcPr>
            <w:tcW w:w="1980" w:type="dxa"/>
          </w:tcPr>
          <w:p w14:paraId="1798C0B9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G. Mangano et al., 2018 [4]</w:t>
            </w:r>
          </w:p>
          <w:p w14:paraId="356FCCCE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980" w:type="dxa"/>
          </w:tcPr>
          <w:p w14:paraId="1D10D98C" w14:textId="77777777" w:rsidR="00E417FB" w:rsidRDefault="00E417FB">
            <w:pPr>
              <w:pStyle w:val="Compact"/>
              <w:jc w:val="left"/>
            </w:pPr>
            <w:r>
              <w:t>&lt;10 ng/mL: 3 / 24</w:t>
            </w:r>
          </w:p>
        </w:tc>
        <w:tc>
          <w:tcPr>
            <w:tcW w:w="1980" w:type="dxa"/>
          </w:tcPr>
          <w:p w14:paraId="2A769A1D" w14:textId="77777777" w:rsidR="00E417FB" w:rsidRDefault="00E417FB">
            <w:pPr>
              <w:pStyle w:val="Compact"/>
              <w:jc w:val="left"/>
            </w:pPr>
            <w:r>
              <w:t>10-30 ng/mL: 20 / 428</w:t>
            </w:r>
          </w:p>
        </w:tc>
        <w:tc>
          <w:tcPr>
            <w:tcW w:w="1980" w:type="dxa"/>
          </w:tcPr>
          <w:p w14:paraId="2303249A" w14:textId="77777777" w:rsidR="00E417FB" w:rsidRDefault="00E417FB">
            <w:pPr>
              <w:pStyle w:val="Compact"/>
              <w:jc w:val="left"/>
            </w:pPr>
            <w:r>
              <w:t>&gt;30 ng/mL: 12 / 398</w:t>
            </w:r>
          </w:p>
        </w:tc>
      </w:tr>
      <w:tr w:rsidR="00E417FB" w14:paraId="142D8A26" w14:textId="77777777" w:rsidTr="00D82B98">
        <w:trPr>
          <w:cantSplit/>
        </w:trPr>
        <w:tc>
          <w:tcPr>
            <w:tcW w:w="1980" w:type="dxa"/>
          </w:tcPr>
          <w:p w14:paraId="551EC81E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7EACE214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496A2741" w14:textId="77777777" w:rsidR="00E417FB" w:rsidRDefault="00E417FB">
            <w:pPr>
              <w:pStyle w:val="Compact"/>
              <w:jc w:val="left"/>
            </w:pPr>
            <w:r>
              <w:t>&lt;10 ng/mL: 6 / 7</w:t>
            </w:r>
          </w:p>
        </w:tc>
        <w:tc>
          <w:tcPr>
            <w:tcW w:w="1980" w:type="dxa"/>
          </w:tcPr>
          <w:p w14:paraId="0870CA8C" w14:textId="77777777" w:rsidR="00E417FB" w:rsidRDefault="00E417FB">
            <w:pPr>
              <w:pStyle w:val="Compact"/>
              <w:jc w:val="left"/>
            </w:pPr>
            <w:r>
              <w:t>10-30 ng/mL: 2 / 84</w:t>
            </w:r>
          </w:p>
        </w:tc>
        <w:tc>
          <w:tcPr>
            <w:tcW w:w="1980" w:type="dxa"/>
          </w:tcPr>
          <w:p w14:paraId="6A171FD8" w14:textId="77777777" w:rsidR="00E417FB" w:rsidRDefault="00E417FB">
            <w:pPr>
              <w:pStyle w:val="Compact"/>
              <w:jc w:val="left"/>
            </w:pPr>
            <w:r>
              <w:t>&gt;30 ng/mL: 2 / 42</w:t>
            </w:r>
          </w:p>
        </w:tc>
      </w:tr>
      <w:tr w:rsidR="00E417FB" w14:paraId="4E8BE18B" w14:textId="77777777" w:rsidTr="00D82B98">
        <w:trPr>
          <w:cantSplit/>
        </w:trPr>
        <w:tc>
          <w:tcPr>
            <w:tcW w:w="1980" w:type="dxa"/>
          </w:tcPr>
          <w:p w14:paraId="32942ECE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16FA9741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2689644B" w14:textId="77777777" w:rsidR="00E417FB" w:rsidRDefault="00E417FB">
            <w:pPr>
              <w:pStyle w:val="Compact"/>
              <w:jc w:val="left"/>
            </w:pPr>
            <w:r>
              <w:t>&lt;20 ng/mL: 2 / 27</w:t>
            </w:r>
          </w:p>
        </w:tc>
        <w:tc>
          <w:tcPr>
            <w:tcW w:w="1980" w:type="dxa"/>
          </w:tcPr>
          <w:p w14:paraId="7FD95640" w14:textId="77777777" w:rsidR="00E417FB" w:rsidRDefault="00E417FB">
            <w:pPr>
              <w:pStyle w:val="Compact"/>
              <w:jc w:val="left"/>
            </w:pPr>
            <w:r>
              <w:t>20-29 ng/mL: 0 / 55</w:t>
            </w:r>
          </w:p>
        </w:tc>
        <w:tc>
          <w:tcPr>
            <w:tcW w:w="1980" w:type="dxa"/>
          </w:tcPr>
          <w:p w14:paraId="4FCEE09E" w14:textId="77777777" w:rsidR="00E417FB" w:rsidRDefault="00E417FB">
            <w:pPr>
              <w:pStyle w:val="Compact"/>
              <w:jc w:val="left"/>
            </w:pPr>
            <w:r>
              <w:t>&gt;30 ng/mL: 0 / 44</w:t>
            </w:r>
          </w:p>
        </w:tc>
      </w:tr>
      <w:tr w:rsidR="00E417FB" w14:paraId="37E62177" w14:textId="77777777" w:rsidTr="00D82B98">
        <w:trPr>
          <w:cantSplit/>
        </w:trPr>
        <w:tc>
          <w:tcPr>
            <w:tcW w:w="1980" w:type="dxa"/>
          </w:tcPr>
          <w:p w14:paraId="5018BE55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4600B514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242F9862" w14:textId="77777777" w:rsidR="00E417FB" w:rsidRDefault="00E417FB">
            <w:pPr>
              <w:pStyle w:val="Compact"/>
              <w:jc w:val="left"/>
            </w:pPr>
            <w:r>
              <w:t>&lt;20 ng/mL: 5 / 239</w:t>
            </w:r>
          </w:p>
        </w:tc>
        <w:tc>
          <w:tcPr>
            <w:tcW w:w="1980" w:type="dxa"/>
          </w:tcPr>
          <w:p w14:paraId="50F5B274" w14:textId="77777777" w:rsidR="00E417FB" w:rsidRDefault="00E417FB">
            <w:pPr>
              <w:pStyle w:val="Compact"/>
              <w:jc w:val="left"/>
            </w:pPr>
            <w:r>
              <w:t>20-32 ng/mL: 16 / 242</w:t>
            </w:r>
          </w:p>
        </w:tc>
        <w:tc>
          <w:tcPr>
            <w:tcW w:w="1980" w:type="dxa"/>
          </w:tcPr>
          <w:p w14:paraId="7CCBF796" w14:textId="77777777" w:rsidR="00E417FB" w:rsidRDefault="00E417FB">
            <w:pPr>
              <w:pStyle w:val="Compact"/>
              <w:jc w:val="left"/>
            </w:pPr>
            <w:r>
              <w:t>32-110 ng/mL: 2 / 52</w:t>
            </w:r>
          </w:p>
        </w:tc>
      </w:tr>
    </w:tbl>
    <w:p w14:paraId="76D52CDC" w14:textId="77777777" w:rsidR="000C2ECB" w:rsidRDefault="000C2ECB">
      <w:pPr>
        <w:pStyle w:val="Ttulo2"/>
        <w:keepNext w:val="0"/>
      </w:pPr>
      <w:bookmarkStart w:id="6" w:name="X60fe4387251212423a944a278b1d21f835dddb4"/>
      <w:bookmarkEnd w:id="5"/>
    </w:p>
    <w:p w14:paraId="4E230759" w14:textId="77777777" w:rsidR="000C2ECB" w:rsidRDefault="000C2ECB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822" w14:textId="6B26E4C3" w:rsidR="00D82B98" w:rsidRDefault="00000000">
      <w:pPr>
        <w:pStyle w:val="Ttulo2"/>
        <w:keepNext w:val="0"/>
      </w:pPr>
      <w:r>
        <w:lastRenderedPageBreak/>
        <w:t>Table S6 Reconstructed 2 × 2 data for the main patient-level meta-analysis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598"/>
        <w:gridCol w:w="1249"/>
        <w:gridCol w:w="1573"/>
        <w:gridCol w:w="1970"/>
        <w:gridCol w:w="1970"/>
      </w:tblGrid>
      <w:tr w:rsidR="00E417FB" w14:paraId="429CB4FB" w14:textId="77777777" w:rsidTr="007634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660" w:type="dxa"/>
          </w:tcPr>
          <w:p w14:paraId="43DFA9B5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276" w:type="dxa"/>
          </w:tcPr>
          <w:p w14:paraId="767E5C6B" w14:textId="77777777" w:rsidR="00E417FB" w:rsidRDefault="00E417FB">
            <w:pPr>
              <w:pStyle w:val="Compact"/>
              <w:jc w:val="right"/>
            </w:pPr>
            <w:r>
              <w:t>Low vitamin D failures</w:t>
            </w:r>
          </w:p>
        </w:tc>
        <w:tc>
          <w:tcPr>
            <w:tcW w:w="1608" w:type="dxa"/>
          </w:tcPr>
          <w:p w14:paraId="68AC62A4" w14:textId="77777777" w:rsidR="00E417FB" w:rsidRDefault="00E417FB">
            <w:pPr>
              <w:pStyle w:val="Compact"/>
              <w:jc w:val="right"/>
            </w:pPr>
            <w:r>
              <w:t>Low vitamin D non-failures</w:t>
            </w:r>
          </w:p>
        </w:tc>
        <w:tc>
          <w:tcPr>
            <w:tcW w:w="2016" w:type="dxa"/>
          </w:tcPr>
          <w:p w14:paraId="38510B77" w14:textId="77777777" w:rsidR="00E417FB" w:rsidRDefault="00E417FB">
            <w:pPr>
              <w:pStyle w:val="Compact"/>
              <w:jc w:val="right"/>
            </w:pPr>
            <w:r>
              <w:t>Normal vitamin D failures</w:t>
            </w:r>
          </w:p>
        </w:tc>
        <w:tc>
          <w:tcPr>
            <w:tcW w:w="2016" w:type="dxa"/>
          </w:tcPr>
          <w:p w14:paraId="18319E90" w14:textId="77777777" w:rsidR="00E417FB" w:rsidRDefault="00E417FB">
            <w:pPr>
              <w:pStyle w:val="Compact"/>
              <w:jc w:val="right"/>
            </w:pPr>
            <w:r>
              <w:t>Normal vitamin D non-failures</w:t>
            </w:r>
          </w:p>
        </w:tc>
      </w:tr>
      <w:tr w:rsidR="00E417FB" w14:paraId="7D93077B" w14:textId="77777777" w:rsidTr="0076347A">
        <w:trPr>
          <w:cantSplit/>
        </w:trPr>
        <w:tc>
          <w:tcPr>
            <w:tcW w:w="2660" w:type="dxa"/>
          </w:tcPr>
          <w:p w14:paraId="7E73242E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F. Mangano et al., 2016 [3]</w:t>
            </w:r>
          </w:p>
          <w:p w14:paraId="4544D7FB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276" w:type="dxa"/>
          </w:tcPr>
          <w:p w14:paraId="7D1E8402" w14:textId="77777777" w:rsidR="00E417FB" w:rsidRDefault="00E417FB">
            <w:pPr>
              <w:pStyle w:val="Compact"/>
              <w:jc w:val="right"/>
            </w:pPr>
            <w:r>
              <w:t>18</w:t>
            </w:r>
          </w:p>
        </w:tc>
        <w:tc>
          <w:tcPr>
            <w:tcW w:w="1608" w:type="dxa"/>
          </w:tcPr>
          <w:p w14:paraId="16BB3A0A" w14:textId="77777777" w:rsidR="00E417FB" w:rsidRDefault="00E417FB">
            <w:pPr>
              <w:pStyle w:val="Compact"/>
              <w:jc w:val="right"/>
            </w:pPr>
            <w:r>
              <w:t>410</w:t>
            </w:r>
          </w:p>
        </w:tc>
        <w:tc>
          <w:tcPr>
            <w:tcW w:w="2016" w:type="dxa"/>
          </w:tcPr>
          <w:p w14:paraId="27AE481C" w14:textId="77777777" w:rsidR="00E417FB" w:rsidRDefault="00E417FB">
            <w:pPr>
              <w:pStyle w:val="Compact"/>
              <w:jc w:val="right"/>
            </w:pPr>
            <w:r>
              <w:t>9</w:t>
            </w:r>
          </w:p>
        </w:tc>
        <w:tc>
          <w:tcPr>
            <w:tcW w:w="2016" w:type="dxa"/>
          </w:tcPr>
          <w:p w14:paraId="64110FAB" w14:textId="77777777" w:rsidR="00E417FB" w:rsidRDefault="00E417FB">
            <w:pPr>
              <w:pStyle w:val="Compact"/>
              <w:jc w:val="right"/>
            </w:pPr>
            <w:r>
              <w:t>385</w:t>
            </w:r>
          </w:p>
        </w:tc>
      </w:tr>
      <w:tr w:rsidR="00E417FB" w14:paraId="1FA9B0AA" w14:textId="77777777" w:rsidTr="0076347A">
        <w:trPr>
          <w:cantSplit/>
        </w:trPr>
        <w:tc>
          <w:tcPr>
            <w:tcW w:w="2660" w:type="dxa"/>
          </w:tcPr>
          <w:p w14:paraId="104B62FD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G. Mangano et al., 2018 [4]</w:t>
            </w:r>
          </w:p>
          <w:p w14:paraId="7E0AA550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276" w:type="dxa"/>
          </w:tcPr>
          <w:p w14:paraId="7974F42E" w14:textId="77777777" w:rsidR="00E417FB" w:rsidRDefault="00E417FB">
            <w:pPr>
              <w:pStyle w:val="Compact"/>
              <w:jc w:val="right"/>
            </w:pPr>
            <w:r>
              <w:t>23</w:t>
            </w:r>
          </w:p>
        </w:tc>
        <w:tc>
          <w:tcPr>
            <w:tcW w:w="1608" w:type="dxa"/>
          </w:tcPr>
          <w:p w14:paraId="16C88E50" w14:textId="77777777" w:rsidR="00E417FB" w:rsidRDefault="00E417FB">
            <w:pPr>
              <w:pStyle w:val="Compact"/>
              <w:jc w:val="right"/>
            </w:pPr>
            <w:r>
              <w:t>452</w:t>
            </w:r>
          </w:p>
        </w:tc>
        <w:tc>
          <w:tcPr>
            <w:tcW w:w="2016" w:type="dxa"/>
          </w:tcPr>
          <w:p w14:paraId="27084172" w14:textId="77777777" w:rsidR="00E417FB" w:rsidRDefault="00E417FB">
            <w:pPr>
              <w:pStyle w:val="Compact"/>
              <w:jc w:val="right"/>
            </w:pPr>
            <w:r>
              <w:t>12</w:t>
            </w:r>
          </w:p>
        </w:tc>
        <w:tc>
          <w:tcPr>
            <w:tcW w:w="2016" w:type="dxa"/>
          </w:tcPr>
          <w:p w14:paraId="02C3769A" w14:textId="77777777" w:rsidR="00E417FB" w:rsidRDefault="00E417FB">
            <w:pPr>
              <w:pStyle w:val="Compact"/>
              <w:jc w:val="right"/>
            </w:pPr>
            <w:r>
              <w:t>398</w:t>
            </w:r>
          </w:p>
        </w:tc>
      </w:tr>
      <w:tr w:rsidR="00E417FB" w14:paraId="2BF2CD3F" w14:textId="77777777" w:rsidTr="0076347A">
        <w:trPr>
          <w:cantSplit/>
        </w:trPr>
        <w:tc>
          <w:tcPr>
            <w:tcW w:w="2660" w:type="dxa"/>
          </w:tcPr>
          <w:p w14:paraId="4BEB1E82" w14:textId="77777777" w:rsidR="00E417FB" w:rsidRDefault="00E417FB">
            <w:pPr>
              <w:pStyle w:val="Compact"/>
              <w:jc w:val="left"/>
            </w:pPr>
            <w:r>
              <w:t>Total</w:t>
            </w:r>
          </w:p>
        </w:tc>
        <w:tc>
          <w:tcPr>
            <w:tcW w:w="1276" w:type="dxa"/>
          </w:tcPr>
          <w:p w14:paraId="15FE4D47" w14:textId="77777777" w:rsidR="00E417FB" w:rsidRDefault="00E417FB">
            <w:pPr>
              <w:pStyle w:val="Compact"/>
              <w:jc w:val="right"/>
            </w:pPr>
            <w:r>
              <w:t>41</w:t>
            </w:r>
          </w:p>
        </w:tc>
        <w:tc>
          <w:tcPr>
            <w:tcW w:w="1608" w:type="dxa"/>
          </w:tcPr>
          <w:p w14:paraId="57E74D6C" w14:textId="77777777" w:rsidR="00E417FB" w:rsidRDefault="00E417FB">
            <w:pPr>
              <w:pStyle w:val="Compact"/>
              <w:jc w:val="right"/>
            </w:pPr>
            <w:r>
              <w:t>862</w:t>
            </w:r>
          </w:p>
        </w:tc>
        <w:tc>
          <w:tcPr>
            <w:tcW w:w="2016" w:type="dxa"/>
          </w:tcPr>
          <w:p w14:paraId="5F91FDA7" w14:textId="77777777" w:rsidR="00E417FB" w:rsidRDefault="00E417FB">
            <w:pPr>
              <w:pStyle w:val="Compact"/>
              <w:jc w:val="right"/>
            </w:pPr>
            <w:r>
              <w:t>21</w:t>
            </w:r>
          </w:p>
        </w:tc>
        <w:tc>
          <w:tcPr>
            <w:tcW w:w="2016" w:type="dxa"/>
          </w:tcPr>
          <w:p w14:paraId="7EBCCC33" w14:textId="77777777" w:rsidR="00E417FB" w:rsidRDefault="00E417FB">
            <w:pPr>
              <w:pStyle w:val="Compact"/>
              <w:jc w:val="right"/>
            </w:pPr>
            <w:r>
              <w:t>783</w:t>
            </w:r>
          </w:p>
        </w:tc>
      </w:tr>
    </w:tbl>
    <w:p w14:paraId="392FB83B" w14:textId="77777777" w:rsidR="00D82B98" w:rsidRDefault="00000000">
      <w:pPr>
        <w:pStyle w:val="Ttulo2"/>
        <w:keepNext w:val="0"/>
      </w:pPr>
      <w:bookmarkStart w:id="7" w:name="X201f8f3fed4f99a887648a2776e7a9a3fa22db4"/>
      <w:bookmarkEnd w:id="6"/>
      <w:r>
        <w:t>Table S7 Reconstructed 2 × 2 data for the main implant-level meta-analysis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046"/>
        <w:gridCol w:w="1404"/>
        <w:gridCol w:w="1970"/>
        <w:gridCol w:w="1970"/>
        <w:gridCol w:w="1970"/>
      </w:tblGrid>
      <w:tr w:rsidR="00E417FB" w14:paraId="63B6A497" w14:textId="77777777" w:rsidTr="00B36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93" w:type="dxa"/>
          </w:tcPr>
          <w:p w14:paraId="5519E3B5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435" w:type="dxa"/>
          </w:tcPr>
          <w:p w14:paraId="5D417F94" w14:textId="77777777" w:rsidR="00E417FB" w:rsidRDefault="00E417FB">
            <w:pPr>
              <w:pStyle w:val="Compact"/>
              <w:jc w:val="right"/>
            </w:pPr>
            <w:r>
              <w:t>Low vitamin D failures</w:t>
            </w:r>
          </w:p>
        </w:tc>
        <w:tc>
          <w:tcPr>
            <w:tcW w:w="2016" w:type="dxa"/>
          </w:tcPr>
          <w:p w14:paraId="34C82F07" w14:textId="77777777" w:rsidR="00E417FB" w:rsidRDefault="00E417FB">
            <w:pPr>
              <w:pStyle w:val="Compact"/>
              <w:jc w:val="right"/>
            </w:pPr>
            <w:r>
              <w:t>Low vitamin D non-failures</w:t>
            </w:r>
          </w:p>
        </w:tc>
        <w:tc>
          <w:tcPr>
            <w:tcW w:w="2016" w:type="dxa"/>
          </w:tcPr>
          <w:p w14:paraId="7EC0E659" w14:textId="77777777" w:rsidR="00E417FB" w:rsidRDefault="00E417FB">
            <w:pPr>
              <w:pStyle w:val="Compact"/>
              <w:jc w:val="right"/>
            </w:pPr>
            <w:r>
              <w:t>Normal vitamin D failures</w:t>
            </w:r>
          </w:p>
        </w:tc>
        <w:tc>
          <w:tcPr>
            <w:tcW w:w="2016" w:type="dxa"/>
          </w:tcPr>
          <w:p w14:paraId="4951D71F" w14:textId="77777777" w:rsidR="00E417FB" w:rsidRDefault="00E417FB">
            <w:pPr>
              <w:pStyle w:val="Compact"/>
              <w:jc w:val="right"/>
            </w:pPr>
            <w:r>
              <w:t>Normal vitamin D non-failures</w:t>
            </w:r>
          </w:p>
        </w:tc>
      </w:tr>
      <w:tr w:rsidR="00E417FB" w14:paraId="2BAC4025" w14:textId="77777777" w:rsidTr="00B3678C">
        <w:trPr>
          <w:cantSplit/>
        </w:trPr>
        <w:tc>
          <w:tcPr>
            <w:tcW w:w="2093" w:type="dxa"/>
          </w:tcPr>
          <w:p w14:paraId="4EEB0619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39E0A5FB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435" w:type="dxa"/>
          </w:tcPr>
          <w:p w14:paraId="7A4C6A91" w14:textId="77777777" w:rsidR="00E417FB" w:rsidRDefault="00E417FB">
            <w:pPr>
              <w:pStyle w:val="Compact"/>
              <w:jc w:val="right"/>
            </w:pPr>
            <w:r>
              <w:t>8</w:t>
            </w:r>
          </w:p>
        </w:tc>
        <w:tc>
          <w:tcPr>
            <w:tcW w:w="2016" w:type="dxa"/>
          </w:tcPr>
          <w:p w14:paraId="60A13B74" w14:textId="77777777" w:rsidR="00E417FB" w:rsidRDefault="00E417FB">
            <w:pPr>
              <w:pStyle w:val="Compact"/>
              <w:jc w:val="right"/>
            </w:pPr>
            <w:r>
              <w:t>91</w:t>
            </w:r>
          </w:p>
        </w:tc>
        <w:tc>
          <w:tcPr>
            <w:tcW w:w="2016" w:type="dxa"/>
          </w:tcPr>
          <w:p w14:paraId="2472B7DF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60049A9C" w14:textId="77777777" w:rsidR="00E417FB" w:rsidRDefault="00E417FB">
            <w:pPr>
              <w:pStyle w:val="Compact"/>
              <w:jc w:val="right"/>
            </w:pPr>
            <w:r>
              <w:t>42</w:t>
            </w:r>
          </w:p>
        </w:tc>
      </w:tr>
      <w:tr w:rsidR="00E417FB" w14:paraId="1F573B02" w14:textId="77777777" w:rsidTr="00B3678C">
        <w:trPr>
          <w:cantSplit/>
        </w:trPr>
        <w:tc>
          <w:tcPr>
            <w:tcW w:w="2093" w:type="dxa"/>
          </w:tcPr>
          <w:p w14:paraId="24BBBA69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5DAD9615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435" w:type="dxa"/>
          </w:tcPr>
          <w:p w14:paraId="67638748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7049C552" w14:textId="77777777" w:rsidR="00E417FB" w:rsidRDefault="00E417FB">
            <w:pPr>
              <w:pStyle w:val="Compact"/>
              <w:jc w:val="right"/>
            </w:pPr>
            <w:r>
              <w:t>82</w:t>
            </w:r>
          </w:p>
        </w:tc>
        <w:tc>
          <w:tcPr>
            <w:tcW w:w="2016" w:type="dxa"/>
          </w:tcPr>
          <w:p w14:paraId="5923D7C5" w14:textId="77777777" w:rsidR="00E417FB" w:rsidRDefault="00E417FB">
            <w:pPr>
              <w:pStyle w:val="Compact"/>
              <w:jc w:val="right"/>
            </w:pPr>
            <w:r>
              <w:t>0</w:t>
            </w:r>
          </w:p>
        </w:tc>
        <w:tc>
          <w:tcPr>
            <w:tcW w:w="2016" w:type="dxa"/>
          </w:tcPr>
          <w:p w14:paraId="4F197981" w14:textId="77777777" w:rsidR="00E417FB" w:rsidRDefault="00E417FB">
            <w:pPr>
              <w:pStyle w:val="Compact"/>
              <w:jc w:val="right"/>
            </w:pPr>
            <w:r>
              <w:t>44</w:t>
            </w:r>
          </w:p>
        </w:tc>
      </w:tr>
      <w:tr w:rsidR="00E417FB" w14:paraId="0B1134DD" w14:textId="77777777" w:rsidTr="00B3678C">
        <w:trPr>
          <w:cantSplit/>
        </w:trPr>
        <w:tc>
          <w:tcPr>
            <w:tcW w:w="2093" w:type="dxa"/>
          </w:tcPr>
          <w:p w14:paraId="707F79D7" w14:textId="77777777" w:rsidR="00E417FB" w:rsidRDefault="00E417FB">
            <w:pPr>
              <w:pStyle w:val="Compact"/>
              <w:jc w:val="left"/>
            </w:pPr>
            <w:r>
              <w:t>Total</w:t>
            </w:r>
          </w:p>
        </w:tc>
        <w:tc>
          <w:tcPr>
            <w:tcW w:w="1435" w:type="dxa"/>
          </w:tcPr>
          <w:p w14:paraId="65721D32" w14:textId="77777777" w:rsidR="00E417FB" w:rsidRDefault="00E417FB">
            <w:pPr>
              <w:pStyle w:val="Compact"/>
              <w:jc w:val="right"/>
            </w:pPr>
            <w:r>
              <w:t>10</w:t>
            </w:r>
          </w:p>
        </w:tc>
        <w:tc>
          <w:tcPr>
            <w:tcW w:w="2016" w:type="dxa"/>
          </w:tcPr>
          <w:p w14:paraId="65D6FD2D" w14:textId="77777777" w:rsidR="00E417FB" w:rsidRDefault="00E417FB">
            <w:pPr>
              <w:pStyle w:val="Compact"/>
              <w:jc w:val="right"/>
            </w:pPr>
            <w:r>
              <w:t>173</w:t>
            </w:r>
          </w:p>
        </w:tc>
        <w:tc>
          <w:tcPr>
            <w:tcW w:w="2016" w:type="dxa"/>
          </w:tcPr>
          <w:p w14:paraId="03BB846A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4BD37A8C" w14:textId="77777777" w:rsidR="00E417FB" w:rsidRDefault="00E417FB">
            <w:pPr>
              <w:pStyle w:val="Compact"/>
              <w:jc w:val="right"/>
            </w:pPr>
            <w:r>
              <w:t>86</w:t>
            </w:r>
          </w:p>
        </w:tc>
      </w:tr>
    </w:tbl>
    <w:p w14:paraId="392FB854" w14:textId="77777777" w:rsidR="00D82B98" w:rsidRDefault="00000000">
      <w:pPr>
        <w:pStyle w:val="Ttulo2"/>
        <w:keepNext w:val="0"/>
      </w:pPr>
      <w:bookmarkStart w:id="8" w:name="X0658bbbf1def3cea75a14efa8deffb378018b25"/>
      <w:bookmarkEnd w:id="7"/>
      <w:r>
        <w:t>Table S8 Reconstructed 2 × 2 data for the implant-level sensitivity 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907"/>
        <w:gridCol w:w="1543"/>
        <w:gridCol w:w="1970"/>
        <w:gridCol w:w="1970"/>
        <w:gridCol w:w="1970"/>
      </w:tblGrid>
      <w:tr w:rsidR="00E417FB" w14:paraId="036FAEA8" w14:textId="77777777" w:rsidTr="00B36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51" w:type="dxa"/>
          </w:tcPr>
          <w:p w14:paraId="253B47AA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577" w:type="dxa"/>
          </w:tcPr>
          <w:p w14:paraId="6E38FC21" w14:textId="77777777" w:rsidR="00E417FB" w:rsidRDefault="00E417FB">
            <w:pPr>
              <w:pStyle w:val="Compact"/>
              <w:jc w:val="right"/>
            </w:pPr>
            <w:r>
              <w:t>Low vitamin D failures</w:t>
            </w:r>
          </w:p>
        </w:tc>
        <w:tc>
          <w:tcPr>
            <w:tcW w:w="2016" w:type="dxa"/>
          </w:tcPr>
          <w:p w14:paraId="1B2D60BF" w14:textId="77777777" w:rsidR="00E417FB" w:rsidRDefault="00E417FB">
            <w:pPr>
              <w:pStyle w:val="Compact"/>
              <w:jc w:val="right"/>
            </w:pPr>
            <w:r>
              <w:t>Low vitamin D non-failures</w:t>
            </w:r>
          </w:p>
        </w:tc>
        <w:tc>
          <w:tcPr>
            <w:tcW w:w="2016" w:type="dxa"/>
          </w:tcPr>
          <w:p w14:paraId="36E54273" w14:textId="77777777" w:rsidR="00E417FB" w:rsidRDefault="00E417FB">
            <w:pPr>
              <w:pStyle w:val="Compact"/>
              <w:jc w:val="right"/>
            </w:pPr>
            <w:r>
              <w:t>Reference failures</w:t>
            </w:r>
          </w:p>
        </w:tc>
        <w:tc>
          <w:tcPr>
            <w:tcW w:w="2016" w:type="dxa"/>
          </w:tcPr>
          <w:p w14:paraId="1432FF0F" w14:textId="77777777" w:rsidR="00E417FB" w:rsidRDefault="00E417FB">
            <w:pPr>
              <w:pStyle w:val="Compact"/>
              <w:jc w:val="right"/>
            </w:pPr>
            <w:r>
              <w:t>Reference non-failures</w:t>
            </w:r>
          </w:p>
        </w:tc>
      </w:tr>
      <w:tr w:rsidR="00E417FB" w14:paraId="4923D523" w14:textId="77777777" w:rsidTr="00B3678C">
        <w:trPr>
          <w:cantSplit/>
        </w:trPr>
        <w:tc>
          <w:tcPr>
            <w:tcW w:w="1951" w:type="dxa"/>
          </w:tcPr>
          <w:p w14:paraId="38541B8C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0DB8BCE1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577" w:type="dxa"/>
          </w:tcPr>
          <w:p w14:paraId="0332B439" w14:textId="77777777" w:rsidR="00E417FB" w:rsidRDefault="00E417FB">
            <w:pPr>
              <w:pStyle w:val="Compact"/>
              <w:jc w:val="right"/>
            </w:pPr>
            <w:r>
              <w:t>8</w:t>
            </w:r>
          </w:p>
        </w:tc>
        <w:tc>
          <w:tcPr>
            <w:tcW w:w="2016" w:type="dxa"/>
          </w:tcPr>
          <w:p w14:paraId="4B388FD3" w14:textId="77777777" w:rsidR="00E417FB" w:rsidRDefault="00E417FB">
            <w:pPr>
              <w:pStyle w:val="Compact"/>
              <w:jc w:val="right"/>
            </w:pPr>
            <w:r>
              <w:t>91</w:t>
            </w:r>
          </w:p>
        </w:tc>
        <w:tc>
          <w:tcPr>
            <w:tcW w:w="2016" w:type="dxa"/>
          </w:tcPr>
          <w:p w14:paraId="53F2766F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17B65692" w14:textId="77777777" w:rsidR="00E417FB" w:rsidRDefault="00E417FB">
            <w:pPr>
              <w:pStyle w:val="Compact"/>
              <w:jc w:val="right"/>
            </w:pPr>
            <w:r>
              <w:t>42</w:t>
            </w:r>
          </w:p>
        </w:tc>
      </w:tr>
      <w:tr w:rsidR="00E417FB" w14:paraId="144822C0" w14:textId="77777777" w:rsidTr="00B3678C">
        <w:trPr>
          <w:cantSplit/>
        </w:trPr>
        <w:tc>
          <w:tcPr>
            <w:tcW w:w="1951" w:type="dxa"/>
          </w:tcPr>
          <w:p w14:paraId="7C4E9C04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6D7CC4AF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577" w:type="dxa"/>
          </w:tcPr>
          <w:p w14:paraId="66926F46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1AC3BA75" w14:textId="77777777" w:rsidR="00E417FB" w:rsidRDefault="00E417FB">
            <w:pPr>
              <w:pStyle w:val="Compact"/>
              <w:jc w:val="right"/>
            </w:pPr>
            <w:r>
              <w:t>82</w:t>
            </w:r>
          </w:p>
        </w:tc>
        <w:tc>
          <w:tcPr>
            <w:tcW w:w="2016" w:type="dxa"/>
          </w:tcPr>
          <w:p w14:paraId="61D4CECD" w14:textId="77777777" w:rsidR="00E417FB" w:rsidRDefault="00E417FB">
            <w:pPr>
              <w:pStyle w:val="Compact"/>
              <w:jc w:val="right"/>
            </w:pPr>
            <w:r>
              <w:t>0</w:t>
            </w:r>
          </w:p>
        </w:tc>
        <w:tc>
          <w:tcPr>
            <w:tcW w:w="2016" w:type="dxa"/>
          </w:tcPr>
          <w:p w14:paraId="3C0E866F" w14:textId="77777777" w:rsidR="00E417FB" w:rsidRDefault="00E417FB">
            <w:pPr>
              <w:pStyle w:val="Compact"/>
              <w:jc w:val="right"/>
            </w:pPr>
            <w:r>
              <w:t>44</w:t>
            </w:r>
          </w:p>
        </w:tc>
      </w:tr>
      <w:tr w:rsidR="00E417FB" w14:paraId="10D1996A" w14:textId="77777777" w:rsidTr="00B3678C">
        <w:trPr>
          <w:cantSplit/>
        </w:trPr>
        <w:tc>
          <w:tcPr>
            <w:tcW w:w="1951" w:type="dxa"/>
          </w:tcPr>
          <w:p w14:paraId="661A88A3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2BB9B6AD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577" w:type="dxa"/>
          </w:tcPr>
          <w:p w14:paraId="0EA1DA5A" w14:textId="77777777" w:rsidR="00E417FB" w:rsidRDefault="00E417FB">
            <w:pPr>
              <w:pStyle w:val="Compact"/>
              <w:jc w:val="right"/>
            </w:pPr>
            <w:r>
              <w:t>21</w:t>
            </w:r>
          </w:p>
        </w:tc>
        <w:tc>
          <w:tcPr>
            <w:tcW w:w="2016" w:type="dxa"/>
          </w:tcPr>
          <w:p w14:paraId="72425774" w14:textId="77777777" w:rsidR="00E417FB" w:rsidRDefault="00E417FB">
            <w:pPr>
              <w:pStyle w:val="Compact"/>
              <w:jc w:val="right"/>
            </w:pPr>
            <w:r>
              <w:t>481</w:t>
            </w:r>
          </w:p>
        </w:tc>
        <w:tc>
          <w:tcPr>
            <w:tcW w:w="2016" w:type="dxa"/>
          </w:tcPr>
          <w:p w14:paraId="7621F626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0FECF722" w14:textId="77777777" w:rsidR="00E417FB" w:rsidRDefault="00E417FB">
            <w:pPr>
              <w:pStyle w:val="Compact"/>
              <w:jc w:val="right"/>
            </w:pPr>
            <w:r>
              <w:t>52</w:t>
            </w:r>
          </w:p>
        </w:tc>
      </w:tr>
      <w:tr w:rsidR="00E417FB" w14:paraId="46139941" w14:textId="77777777" w:rsidTr="00B3678C">
        <w:trPr>
          <w:cantSplit/>
        </w:trPr>
        <w:tc>
          <w:tcPr>
            <w:tcW w:w="1951" w:type="dxa"/>
          </w:tcPr>
          <w:p w14:paraId="53F7249D" w14:textId="77777777" w:rsidR="00E417FB" w:rsidRDefault="00E417FB">
            <w:pPr>
              <w:pStyle w:val="Compact"/>
              <w:jc w:val="left"/>
            </w:pPr>
            <w:r>
              <w:t>Total</w:t>
            </w:r>
          </w:p>
        </w:tc>
        <w:tc>
          <w:tcPr>
            <w:tcW w:w="1577" w:type="dxa"/>
          </w:tcPr>
          <w:p w14:paraId="4B448236" w14:textId="77777777" w:rsidR="00E417FB" w:rsidRDefault="00E417FB">
            <w:pPr>
              <w:pStyle w:val="Compact"/>
              <w:jc w:val="right"/>
            </w:pPr>
            <w:r>
              <w:t>31</w:t>
            </w:r>
          </w:p>
        </w:tc>
        <w:tc>
          <w:tcPr>
            <w:tcW w:w="2016" w:type="dxa"/>
          </w:tcPr>
          <w:p w14:paraId="1E443007" w14:textId="77777777" w:rsidR="00E417FB" w:rsidRDefault="00E417FB">
            <w:pPr>
              <w:pStyle w:val="Compact"/>
              <w:jc w:val="right"/>
            </w:pPr>
            <w:r>
              <w:t>654</w:t>
            </w:r>
          </w:p>
        </w:tc>
        <w:tc>
          <w:tcPr>
            <w:tcW w:w="2016" w:type="dxa"/>
          </w:tcPr>
          <w:p w14:paraId="38F3514A" w14:textId="77777777" w:rsidR="00E417FB" w:rsidRDefault="00E417FB">
            <w:pPr>
              <w:pStyle w:val="Compact"/>
              <w:jc w:val="right"/>
            </w:pPr>
            <w:r>
              <w:t>4</w:t>
            </w:r>
          </w:p>
        </w:tc>
        <w:tc>
          <w:tcPr>
            <w:tcW w:w="2016" w:type="dxa"/>
          </w:tcPr>
          <w:p w14:paraId="69824811" w14:textId="77777777" w:rsidR="00E417FB" w:rsidRDefault="00E417FB">
            <w:pPr>
              <w:pStyle w:val="Compact"/>
              <w:jc w:val="right"/>
            </w:pPr>
            <w:r>
              <w:t>138</w:t>
            </w:r>
          </w:p>
        </w:tc>
      </w:tr>
    </w:tbl>
    <w:p w14:paraId="454B59B1" w14:textId="77777777" w:rsidR="000C2ECB" w:rsidRDefault="000C2ECB">
      <w:pPr>
        <w:pStyle w:val="Ttulo2"/>
        <w:keepNext w:val="0"/>
      </w:pPr>
      <w:bookmarkStart w:id="9" w:name="X5357999b6cd6cb501348ce69f00c0fc283df897"/>
      <w:bookmarkEnd w:id="8"/>
    </w:p>
    <w:p w14:paraId="3F9DC1D6" w14:textId="77777777" w:rsidR="000C2ECB" w:rsidRDefault="000C2ECB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873" w14:textId="76BCAF4B" w:rsidR="00D82B98" w:rsidRDefault="00000000">
      <w:pPr>
        <w:pStyle w:val="Ttulo2"/>
        <w:keepNext w:val="0"/>
      </w:pPr>
      <w:r>
        <w:lastRenderedPageBreak/>
        <w:t>Table S9 Software-ready input for the patient-level meta-analysis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84"/>
        <w:gridCol w:w="1663"/>
        <w:gridCol w:w="1573"/>
        <w:gridCol w:w="1970"/>
        <w:gridCol w:w="1970"/>
      </w:tblGrid>
      <w:tr w:rsidR="00E417FB" w14:paraId="68D478EA" w14:textId="77777777" w:rsidTr="00C21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235" w:type="dxa"/>
          </w:tcPr>
          <w:p w14:paraId="10FB5C2C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701" w:type="dxa"/>
          </w:tcPr>
          <w:p w14:paraId="160BCE2B" w14:textId="77777777" w:rsidR="00E417FB" w:rsidRDefault="00E417FB">
            <w:pPr>
              <w:pStyle w:val="Compact"/>
              <w:jc w:val="right"/>
            </w:pPr>
            <w:r>
              <w:t>Experimental events</w:t>
            </w:r>
          </w:p>
        </w:tc>
        <w:tc>
          <w:tcPr>
            <w:tcW w:w="1608" w:type="dxa"/>
          </w:tcPr>
          <w:p w14:paraId="5DF0F45A" w14:textId="77777777" w:rsidR="00E417FB" w:rsidRDefault="00E417FB">
            <w:pPr>
              <w:pStyle w:val="Compact"/>
              <w:jc w:val="right"/>
            </w:pPr>
            <w:r>
              <w:t>Experimental total</w:t>
            </w:r>
          </w:p>
        </w:tc>
        <w:tc>
          <w:tcPr>
            <w:tcW w:w="2016" w:type="dxa"/>
          </w:tcPr>
          <w:p w14:paraId="7FDB0B64" w14:textId="77777777" w:rsidR="00E417FB" w:rsidRDefault="00E417FB">
            <w:pPr>
              <w:pStyle w:val="Compact"/>
              <w:jc w:val="right"/>
            </w:pPr>
            <w:r>
              <w:t>Control events</w:t>
            </w:r>
          </w:p>
        </w:tc>
        <w:tc>
          <w:tcPr>
            <w:tcW w:w="2016" w:type="dxa"/>
          </w:tcPr>
          <w:p w14:paraId="1150EE59" w14:textId="77777777" w:rsidR="00E417FB" w:rsidRDefault="00E417FB">
            <w:pPr>
              <w:pStyle w:val="Compact"/>
              <w:jc w:val="right"/>
            </w:pPr>
            <w:r>
              <w:t>Control total</w:t>
            </w:r>
          </w:p>
        </w:tc>
      </w:tr>
      <w:tr w:rsidR="00E417FB" w14:paraId="1BAD6577" w14:textId="77777777" w:rsidTr="00C21BD8">
        <w:trPr>
          <w:cantSplit/>
        </w:trPr>
        <w:tc>
          <w:tcPr>
            <w:tcW w:w="2235" w:type="dxa"/>
          </w:tcPr>
          <w:p w14:paraId="08F61589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F. Mangano et al., 2016 [3]</w:t>
            </w:r>
          </w:p>
          <w:p w14:paraId="4C2BAB76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701" w:type="dxa"/>
          </w:tcPr>
          <w:p w14:paraId="425D9FFD" w14:textId="77777777" w:rsidR="00E417FB" w:rsidRDefault="00E417FB">
            <w:pPr>
              <w:pStyle w:val="Compact"/>
              <w:jc w:val="right"/>
            </w:pPr>
            <w:r>
              <w:t>18</w:t>
            </w:r>
          </w:p>
        </w:tc>
        <w:tc>
          <w:tcPr>
            <w:tcW w:w="1608" w:type="dxa"/>
          </w:tcPr>
          <w:p w14:paraId="1CCF89C0" w14:textId="77777777" w:rsidR="00E417FB" w:rsidRDefault="00E417FB">
            <w:pPr>
              <w:pStyle w:val="Compact"/>
              <w:jc w:val="right"/>
            </w:pPr>
            <w:r>
              <w:t>428</w:t>
            </w:r>
          </w:p>
        </w:tc>
        <w:tc>
          <w:tcPr>
            <w:tcW w:w="2016" w:type="dxa"/>
          </w:tcPr>
          <w:p w14:paraId="60E4403F" w14:textId="77777777" w:rsidR="00E417FB" w:rsidRDefault="00E417FB">
            <w:pPr>
              <w:pStyle w:val="Compact"/>
              <w:jc w:val="right"/>
            </w:pPr>
            <w:r>
              <w:t>9</w:t>
            </w:r>
          </w:p>
        </w:tc>
        <w:tc>
          <w:tcPr>
            <w:tcW w:w="2016" w:type="dxa"/>
          </w:tcPr>
          <w:p w14:paraId="2F81A540" w14:textId="77777777" w:rsidR="00E417FB" w:rsidRDefault="00E417FB">
            <w:pPr>
              <w:pStyle w:val="Compact"/>
              <w:jc w:val="right"/>
            </w:pPr>
            <w:r>
              <w:t>394</w:t>
            </w:r>
          </w:p>
        </w:tc>
      </w:tr>
      <w:tr w:rsidR="00E417FB" w14:paraId="0CAFB7D6" w14:textId="77777777" w:rsidTr="00C21BD8">
        <w:trPr>
          <w:cantSplit/>
        </w:trPr>
        <w:tc>
          <w:tcPr>
            <w:tcW w:w="2235" w:type="dxa"/>
          </w:tcPr>
          <w:p w14:paraId="755BED80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G. Mangano et al., 2018 [4]</w:t>
            </w:r>
          </w:p>
          <w:p w14:paraId="16EB2904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701" w:type="dxa"/>
          </w:tcPr>
          <w:p w14:paraId="5691372C" w14:textId="77777777" w:rsidR="00E417FB" w:rsidRDefault="00E417FB">
            <w:pPr>
              <w:pStyle w:val="Compact"/>
              <w:jc w:val="right"/>
            </w:pPr>
            <w:r>
              <w:t>23</w:t>
            </w:r>
          </w:p>
        </w:tc>
        <w:tc>
          <w:tcPr>
            <w:tcW w:w="1608" w:type="dxa"/>
          </w:tcPr>
          <w:p w14:paraId="1BFE8015" w14:textId="77777777" w:rsidR="00E417FB" w:rsidRDefault="00E417FB">
            <w:pPr>
              <w:pStyle w:val="Compact"/>
              <w:jc w:val="right"/>
            </w:pPr>
            <w:r>
              <w:t>475</w:t>
            </w:r>
          </w:p>
        </w:tc>
        <w:tc>
          <w:tcPr>
            <w:tcW w:w="2016" w:type="dxa"/>
          </w:tcPr>
          <w:p w14:paraId="0D846B17" w14:textId="77777777" w:rsidR="00E417FB" w:rsidRDefault="00E417FB">
            <w:pPr>
              <w:pStyle w:val="Compact"/>
              <w:jc w:val="right"/>
            </w:pPr>
            <w:r>
              <w:t>12</w:t>
            </w:r>
          </w:p>
        </w:tc>
        <w:tc>
          <w:tcPr>
            <w:tcW w:w="2016" w:type="dxa"/>
          </w:tcPr>
          <w:p w14:paraId="2C0D1372" w14:textId="77777777" w:rsidR="00E417FB" w:rsidRDefault="00E417FB">
            <w:pPr>
              <w:pStyle w:val="Compact"/>
              <w:jc w:val="right"/>
            </w:pPr>
            <w:r>
              <w:t>410</w:t>
            </w:r>
          </w:p>
        </w:tc>
      </w:tr>
    </w:tbl>
    <w:p w14:paraId="392FB886" w14:textId="77777777" w:rsidR="00D82B98" w:rsidRDefault="00000000">
      <w:pPr>
        <w:pStyle w:val="Ttulo2"/>
        <w:keepNext w:val="0"/>
      </w:pPr>
      <w:bookmarkStart w:id="10" w:name="X169359cb49929b534673ae9f1e9f78fdb080a55"/>
      <w:bookmarkEnd w:id="9"/>
      <w:r>
        <w:t>Table S10 Software-ready input for the implant-level meta-analysis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907"/>
        <w:gridCol w:w="1802"/>
        <w:gridCol w:w="1711"/>
        <w:gridCol w:w="1970"/>
        <w:gridCol w:w="1970"/>
      </w:tblGrid>
      <w:tr w:rsidR="00E417FB" w14:paraId="1F71E968" w14:textId="77777777" w:rsidTr="00C21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51" w:type="dxa"/>
          </w:tcPr>
          <w:p w14:paraId="5CAE71C5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843" w:type="dxa"/>
          </w:tcPr>
          <w:p w14:paraId="2B4F7B65" w14:textId="77777777" w:rsidR="00E417FB" w:rsidRDefault="00E417FB">
            <w:pPr>
              <w:pStyle w:val="Compact"/>
              <w:jc w:val="right"/>
            </w:pPr>
            <w:r>
              <w:t>Experimental events</w:t>
            </w:r>
          </w:p>
        </w:tc>
        <w:tc>
          <w:tcPr>
            <w:tcW w:w="1750" w:type="dxa"/>
          </w:tcPr>
          <w:p w14:paraId="233D8997" w14:textId="77777777" w:rsidR="00E417FB" w:rsidRDefault="00E417FB">
            <w:pPr>
              <w:pStyle w:val="Compact"/>
              <w:jc w:val="right"/>
            </w:pPr>
            <w:r>
              <w:t>Experimental total</w:t>
            </w:r>
          </w:p>
        </w:tc>
        <w:tc>
          <w:tcPr>
            <w:tcW w:w="2016" w:type="dxa"/>
          </w:tcPr>
          <w:p w14:paraId="0AD42CAB" w14:textId="77777777" w:rsidR="00E417FB" w:rsidRDefault="00E417FB">
            <w:pPr>
              <w:pStyle w:val="Compact"/>
              <w:jc w:val="right"/>
            </w:pPr>
            <w:r>
              <w:t>Control events</w:t>
            </w:r>
          </w:p>
        </w:tc>
        <w:tc>
          <w:tcPr>
            <w:tcW w:w="2016" w:type="dxa"/>
          </w:tcPr>
          <w:p w14:paraId="08C24230" w14:textId="77777777" w:rsidR="00E417FB" w:rsidRDefault="00E417FB">
            <w:pPr>
              <w:pStyle w:val="Compact"/>
              <w:jc w:val="right"/>
            </w:pPr>
            <w:r>
              <w:t>Control total</w:t>
            </w:r>
          </w:p>
        </w:tc>
      </w:tr>
      <w:tr w:rsidR="00E417FB" w14:paraId="1447F514" w14:textId="77777777" w:rsidTr="00C21BD8">
        <w:trPr>
          <w:cantSplit/>
        </w:trPr>
        <w:tc>
          <w:tcPr>
            <w:tcW w:w="1951" w:type="dxa"/>
          </w:tcPr>
          <w:p w14:paraId="3056E72C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48E73D4B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843" w:type="dxa"/>
          </w:tcPr>
          <w:p w14:paraId="6A2742A1" w14:textId="77777777" w:rsidR="00E417FB" w:rsidRDefault="00E417FB">
            <w:pPr>
              <w:pStyle w:val="Compact"/>
              <w:jc w:val="right"/>
            </w:pPr>
            <w:r>
              <w:t>8</w:t>
            </w:r>
          </w:p>
        </w:tc>
        <w:tc>
          <w:tcPr>
            <w:tcW w:w="1750" w:type="dxa"/>
          </w:tcPr>
          <w:p w14:paraId="7F341943" w14:textId="77777777" w:rsidR="00E417FB" w:rsidRDefault="00E417FB">
            <w:pPr>
              <w:pStyle w:val="Compact"/>
              <w:jc w:val="right"/>
            </w:pPr>
            <w:r>
              <w:t>99</w:t>
            </w:r>
          </w:p>
        </w:tc>
        <w:tc>
          <w:tcPr>
            <w:tcW w:w="2016" w:type="dxa"/>
          </w:tcPr>
          <w:p w14:paraId="0CBA2C6F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5D4752FF" w14:textId="77777777" w:rsidR="00E417FB" w:rsidRDefault="00E417FB">
            <w:pPr>
              <w:pStyle w:val="Compact"/>
              <w:jc w:val="right"/>
            </w:pPr>
            <w:r>
              <w:t>44</w:t>
            </w:r>
          </w:p>
        </w:tc>
      </w:tr>
      <w:tr w:rsidR="00E417FB" w14:paraId="0DFD8B1E" w14:textId="77777777" w:rsidTr="00C21BD8">
        <w:trPr>
          <w:cantSplit/>
        </w:trPr>
        <w:tc>
          <w:tcPr>
            <w:tcW w:w="1951" w:type="dxa"/>
          </w:tcPr>
          <w:p w14:paraId="5004C94A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1D35FFDA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843" w:type="dxa"/>
          </w:tcPr>
          <w:p w14:paraId="3BA507F7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1750" w:type="dxa"/>
          </w:tcPr>
          <w:p w14:paraId="452F6A4B" w14:textId="77777777" w:rsidR="00E417FB" w:rsidRDefault="00E417FB">
            <w:pPr>
              <w:pStyle w:val="Compact"/>
              <w:jc w:val="right"/>
            </w:pPr>
            <w:r>
              <w:t>84</w:t>
            </w:r>
          </w:p>
        </w:tc>
        <w:tc>
          <w:tcPr>
            <w:tcW w:w="2016" w:type="dxa"/>
          </w:tcPr>
          <w:p w14:paraId="470D97BC" w14:textId="77777777" w:rsidR="00E417FB" w:rsidRDefault="00E417FB">
            <w:pPr>
              <w:pStyle w:val="Compact"/>
              <w:jc w:val="right"/>
            </w:pPr>
            <w:r>
              <w:t>0</w:t>
            </w:r>
          </w:p>
        </w:tc>
        <w:tc>
          <w:tcPr>
            <w:tcW w:w="2016" w:type="dxa"/>
          </w:tcPr>
          <w:p w14:paraId="6F82F4FD" w14:textId="77777777" w:rsidR="00E417FB" w:rsidRDefault="00E417FB">
            <w:pPr>
              <w:pStyle w:val="Compact"/>
              <w:jc w:val="right"/>
            </w:pPr>
            <w:r>
              <w:t>44</w:t>
            </w:r>
          </w:p>
        </w:tc>
      </w:tr>
    </w:tbl>
    <w:p w14:paraId="392FB899" w14:textId="77777777" w:rsidR="00D82B98" w:rsidRDefault="00000000">
      <w:pPr>
        <w:pStyle w:val="Ttulo2"/>
        <w:keepNext w:val="0"/>
      </w:pPr>
      <w:bookmarkStart w:id="11" w:name="X6a1b52da455e16ae91a6b4d02c363f60a70fd0f"/>
      <w:bookmarkEnd w:id="10"/>
      <w:r>
        <w:t>Table S11 Software-ready input for the implant-level sensitivity 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769"/>
        <w:gridCol w:w="1940"/>
        <w:gridCol w:w="1711"/>
        <w:gridCol w:w="1970"/>
        <w:gridCol w:w="1970"/>
      </w:tblGrid>
      <w:tr w:rsidR="00E417FB" w14:paraId="6762D148" w14:textId="77777777" w:rsidTr="00357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809" w:type="dxa"/>
          </w:tcPr>
          <w:p w14:paraId="70D667C8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985" w:type="dxa"/>
          </w:tcPr>
          <w:p w14:paraId="6C58632F" w14:textId="77777777" w:rsidR="00E417FB" w:rsidRDefault="00E417FB">
            <w:pPr>
              <w:pStyle w:val="Compact"/>
              <w:jc w:val="right"/>
            </w:pPr>
            <w:r>
              <w:t>Experimental events</w:t>
            </w:r>
          </w:p>
        </w:tc>
        <w:tc>
          <w:tcPr>
            <w:tcW w:w="1750" w:type="dxa"/>
          </w:tcPr>
          <w:p w14:paraId="15E1E1E9" w14:textId="77777777" w:rsidR="00E417FB" w:rsidRDefault="00E417FB">
            <w:pPr>
              <w:pStyle w:val="Compact"/>
              <w:jc w:val="right"/>
            </w:pPr>
            <w:r>
              <w:t>Experimental total</w:t>
            </w:r>
          </w:p>
        </w:tc>
        <w:tc>
          <w:tcPr>
            <w:tcW w:w="2016" w:type="dxa"/>
          </w:tcPr>
          <w:p w14:paraId="15A46769" w14:textId="77777777" w:rsidR="00E417FB" w:rsidRDefault="00E417FB">
            <w:pPr>
              <w:pStyle w:val="Compact"/>
              <w:jc w:val="right"/>
            </w:pPr>
            <w:r>
              <w:t>Control events</w:t>
            </w:r>
          </w:p>
        </w:tc>
        <w:tc>
          <w:tcPr>
            <w:tcW w:w="2016" w:type="dxa"/>
          </w:tcPr>
          <w:p w14:paraId="5F1FF0B9" w14:textId="77777777" w:rsidR="00E417FB" w:rsidRDefault="00E417FB">
            <w:pPr>
              <w:pStyle w:val="Compact"/>
              <w:jc w:val="right"/>
            </w:pPr>
            <w:r>
              <w:t>Control total</w:t>
            </w:r>
          </w:p>
        </w:tc>
      </w:tr>
      <w:tr w:rsidR="00E417FB" w14:paraId="76DD38DA" w14:textId="77777777" w:rsidTr="00357E5F">
        <w:trPr>
          <w:cantSplit/>
        </w:trPr>
        <w:tc>
          <w:tcPr>
            <w:tcW w:w="1809" w:type="dxa"/>
          </w:tcPr>
          <w:p w14:paraId="21A328E8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06962487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5" w:type="dxa"/>
          </w:tcPr>
          <w:p w14:paraId="4903F15C" w14:textId="77777777" w:rsidR="00E417FB" w:rsidRDefault="00E417FB">
            <w:pPr>
              <w:pStyle w:val="Compact"/>
              <w:jc w:val="right"/>
            </w:pPr>
            <w:r>
              <w:t>8</w:t>
            </w:r>
          </w:p>
        </w:tc>
        <w:tc>
          <w:tcPr>
            <w:tcW w:w="1750" w:type="dxa"/>
          </w:tcPr>
          <w:p w14:paraId="374F379B" w14:textId="77777777" w:rsidR="00E417FB" w:rsidRDefault="00E417FB">
            <w:pPr>
              <w:pStyle w:val="Compact"/>
              <w:jc w:val="right"/>
            </w:pPr>
            <w:r>
              <w:t>99</w:t>
            </w:r>
          </w:p>
        </w:tc>
        <w:tc>
          <w:tcPr>
            <w:tcW w:w="2016" w:type="dxa"/>
          </w:tcPr>
          <w:p w14:paraId="7514FF56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419471C4" w14:textId="77777777" w:rsidR="00E417FB" w:rsidRDefault="00E417FB">
            <w:pPr>
              <w:pStyle w:val="Compact"/>
              <w:jc w:val="right"/>
            </w:pPr>
            <w:r>
              <w:t>44</w:t>
            </w:r>
          </w:p>
        </w:tc>
      </w:tr>
      <w:tr w:rsidR="00E417FB" w14:paraId="24AC6CF4" w14:textId="77777777" w:rsidTr="00357E5F">
        <w:trPr>
          <w:cantSplit/>
        </w:trPr>
        <w:tc>
          <w:tcPr>
            <w:tcW w:w="1809" w:type="dxa"/>
          </w:tcPr>
          <w:p w14:paraId="5B589163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2F12DDE8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5" w:type="dxa"/>
          </w:tcPr>
          <w:p w14:paraId="01D7CDE0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1750" w:type="dxa"/>
          </w:tcPr>
          <w:p w14:paraId="4F01AD84" w14:textId="77777777" w:rsidR="00E417FB" w:rsidRDefault="00E417FB">
            <w:pPr>
              <w:pStyle w:val="Compact"/>
              <w:jc w:val="right"/>
            </w:pPr>
            <w:r>
              <w:t>84</w:t>
            </w:r>
          </w:p>
        </w:tc>
        <w:tc>
          <w:tcPr>
            <w:tcW w:w="2016" w:type="dxa"/>
          </w:tcPr>
          <w:p w14:paraId="0E6A8211" w14:textId="77777777" w:rsidR="00E417FB" w:rsidRDefault="00E417FB">
            <w:pPr>
              <w:pStyle w:val="Compact"/>
              <w:jc w:val="right"/>
            </w:pPr>
            <w:r>
              <w:t>0</w:t>
            </w:r>
          </w:p>
        </w:tc>
        <w:tc>
          <w:tcPr>
            <w:tcW w:w="2016" w:type="dxa"/>
          </w:tcPr>
          <w:p w14:paraId="270C79E1" w14:textId="77777777" w:rsidR="00E417FB" w:rsidRDefault="00E417FB">
            <w:pPr>
              <w:pStyle w:val="Compact"/>
              <w:jc w:val="right"/>
            </w:pPr>
            <w:r>
              <w:t>44</w:t>
            </w:r>
          </w:p>
        </w:tc>
      </w:tr>
      <w:tr w:rsidR="00E417FB" w14:paraId="57468040" w14:textId="77777777" w:rsidTr="00357E5F">
        <w:trPr>
          <w:cantSplit/>
        </w:trPr>
        <w:tc>
          <w:tcPr>
            <w:tcW w:w="1809" w:type="dxa"/>
          </w:tcPr>
          <w:p w14:paraId="066CCEB2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7B000478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5" w:type="dxa"/>
          </w:tcPr>
          <w:p w14:paraId="4AB85725" w14:textId="77777777" w:rsidR="00E417FB" w:rsidRDefault="00E417FB">
            <w:pPr>
              <w:pStyle w:val="Compact"/>
              <w:jc w:val="right"/>
            </w:pPr>
            <w:r>
              <w:t>21</w:t>
            </w:r>
          </w:p>
        </w:tc>
        <w:tc>
          <w:tcPr>
            <w:tcW w:w="1750" w:type="dxa"/>
          </w:tcPr>
          <w:p w14:paraId="1CF4017B" w14:textId="77777777" w:rsidR="00E417FB" w:rsidRDefault="00E417FB">
            <w:pPr>
              <w:pStyle w:val="Compact"/>
              <w:jc w:val="right"/>
            </w:pPr>
            <w:r>
              <w:t>502</w:t>
            </w:r>
          </w:p>
        </w:tc>
        <w:tc>
          <w:tcPr>
            <w:tcW w:w="2016" w:type="dxa"/>
          </w:tcPr>
          <w:p w14:paraId="57E999C2" w14:textId="77777777" w:rsidR="00E417FB" w:rsidRDefault="00E417FB">
            <w:pPr>
              <w:pStyle w:val="Compact"/>
              <w:jc w:val="right"/>
            </w:pPr>
            <w:r>
              <w:t>2</w:t>
            </w:r>
          </w:p>
        </w:tc>
        <w:tc>
          <w:tcPr>
            <w:tcW w:w="2016" w:type="dxa"/>
          </w:tcPr>
          <w:p w14:paraId="37BC8BA8" w14:textId="77777777" w:rsidR="00E417FB" w:rsidRDefault="00E417FB">
            <w:pPr>
              <w:pStyle w:val="Compact"/>
              <w:jc w:val="right"/>
            </w:pPr>
            <w:r>
              <w:t>54</w:t>
            </w:r>
          </w:p>
        </w:tc>
      </w:tr>
    </w:tbl>
    <w:p w14:paraId="70733F59" w14:textId="77777777" w:rsidR="00733F8A" w:rsidRDefault="00733F8A">
      <w:pPr>
        <w:pStyle w:val="Ttulo2"/>
        <w:keepNext w:val="0"/>
      </w:pPr>
      <w:bookmarkStart w:id="12" w:name="table-s12-pooled-meta-analytic-results"/>
      <w:bookmarkEnd w:id="11"/>
    </w:p>
    <w:p w14:paraId="3BB5A2B1" w14:textId="77777777" w:rsidR="00733F8A" w:rsidRDefault="00733F8A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8B2" w14:textId="10522DD9" w:rsidR="00D82B98" w:rsidRDefault="00000000">
      <w:pPr>
        <w:pStyle w:val="Ttulo2"/>
        <w:keepNext w:val="0"/>
      </w:pPr>
      <w:r>
        <w:lastRenderedPageBreak/>
        <w:t>Table S12 Pooled meta-analytic results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60"/>
        <w:gridCol w:w="2160"/>
        <w:gridCol w:w="2880"/>
        <w:gridCol w:w="2160"/>
      </w:tblGrid>
      <w:tr w:rsidR="00E417FB" w14:paraId="530ACAD9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827" w:type="dxa"/>
          </w:tcPr>
          <w:p w14:paraId="07B9509B" w14:textId="77777777" w:rsidR="00E417FB" w:rsidRDefault="00E417FB">
            <w:pPr>
              <w:pStyle w:val="Compact"/>
              <w:jc w:val="left"/>
            </w:pPr>
            <w:r>
              <w:t>Analysis</w:t>
            </w:r>
          </w:p>
        </w:tc>
        <w:tc>
          <w:tcPr>
            <w:tcW w:w="1827" w:type="dxa"/>
          </w:tcPr>
          <w:p w14:paraId="6B55ED00" w14:textId="77777777" w:rsidR="00E417FB" w:rsidRDefault="00E417FB">
            <w:pPr>
              <w:pStyle w:val="Compact"/>
              <w:jc w:val="left"/>
            </w:pPr>
            <w:r>
              <w:t>Studies</w:t>
            </w:r>
          </w:p>
        </w:tc>
        <w:tc>
          <w:tcPr>
            <w:tcW w:w="2436" w:type="dxa"/>
          </w:tcPr>
          <w:p w14:paraId="5A71F6A9" w14:textId="77777777" w:rsidR="00E417FB" w:rsidRDefault="00E417FB">
            <w:pPr>
              <w:pStyle w:val="Compact"/>
              <w:jc w:val="right"/>
            </w:pPr>
            <w:r>
              <w:t>OR</w:t>
            </w:r>
          </w:p>
        </w:tc>
        <w:tc>
          <w:tcPr>
            <w:tcW w:w="1827" w:type="dxa"/>
          </w:tcPr>
          <w:p w14:paraId="61108D54" w14:textId="77777777" w:rsidR="00E417FB" w:rsidRDefault="00E417FB">
            <w:pPr>
              <w:pStyle w:val="Compact"/>
              <w:jc w:val="left"/>
            </w:pPr>
            <w:r>
              <w:t>95% CI</w:t>
            </w:r>
          </w:p>
        </w:tc>
      </w:tr>
      <w:tr w:rsidR="00E417FB" w14:paraId="5AFA072C" w14:textId="77777777" w:rsidTr="00D82B98">
        <w:trPr>
          <w:cantSplit/>
        </w:trPr>
        <w:tc>
          <w:tcPr>
            <w:tcW w:w="1827" w:type="dxa"/>
          </w:tcPr>
          <w:p w14:paraId="6014BFEC" w14:textId="77777777" w:rsidR="00E417FB" w:rsidRDefault="00E417FB">
            <w:pPr>
              <w:pStyle w:val="Compact"/>
              <w:jc w:val="left"/>
            </w:pPr>
            <w:r>
              <w:t>Patient-level primary analysis</w:t>
            </w:r>
          </w:p>
        </w:tc>
        <w:tc>
          <w:tcPr>
            <w:tcW w:w="1827" w:type="dxa"/>
          </w:tcPr>
          <w:p w14:paraId="1CA802E4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Mangano et al., 2016 [3]; F. G. Mangano et al., 2018 [4]</w:t>
            </w:r>
          </w:p>
          <w:p w14:paraId="65F2AD03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2436" w:type="dxa"/>
          </w:tcPr>
          <w:p w14:paraId="29E43CEF" w14:textId="77777777" w:rsidR="00E417FB" w:rsidRDefault="00E417FB">
            <w:pPr>
              <w:pStyle w:val="Compact"/>
              <w:jc w:val="right"/>
            </w:pPr>
            <w:r>
              <w:t>1.77</w:t>
            </w:r>
          </w:p>
        </w:tc>
        <w:tc>
          <w:tcPr>
            <w:tcW w:w="1827" w:type="dxa"/>
          </w:tcPr>
          <w:p w14:paraId="3402656E" w14:textId="77777777" w:rsidR="00E417FB" w:rsidRDefault="00E417FB">
            <w:pPr>
              <w:pStyle w:val="Compact"/>
              <w:jc w:val="left"/>
            </w:pPr>
            <w:r>
              <w:t>1.04-3.02</w:t>
            </w:r>
          </w:p>
        </w:tc>
      </w:tr>
      <w:tr w:rsidR="00E417FB" w14:paraId="7FAD0309" w14:textId="77777777" w:rsidTr="00D82B98">
        <w:trPr>
          <w:cantSplit/>
        </w:trPr>
        <w:tc>
          <w:tcPr>
            <w:tcW w:w="1827" w:type="dxa"/>
          </w:tcPr>
          <w:p w14:paraId="44F2177F" w14:textId="77777777" w:rsidR="00E417FB" w:rsidRDefault="00E417FB">
            <w:pPr>
              <w:pStyle w:val="Compact"/>
              <w:jc w:val="left"/>
            </w:pPr>
            <w:r>
              <w:t>Implant-level primary analysis</w:t>
            </w:r>
          </w:p>
        </w:tc>
        <w:tc>
          <w:tcPr>
            <w:tcW w:w="1827" w:type="dxa"/>
          </w:tcPr>
          <w:p w14:paraId="40B198E2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[5]; 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39D4169E" w14:textId="77777777" w:rsidR="00E417FB" w:rsidRDefault="00E417FB">
            <w:pPr>
              <w:pStyle w:val="Compact"/>
              <w:jc w:val="left"/>
            </w:pPr>
          </w:p>
        </w:tc>
        <w:tc>
          <w:tcPr>
            <w:tcW w:w="2436" w:type="dxa"/>
          </w:tcPr>
          <w:p w14:paraId="18748BE9" w14:textId="77777777" w:rsidR="00E417FB" w:rsidRDefault="00E417FB">
            <w:pPr>
              <w:pStyle w:val="Compact"/>
              <w:jc w:val="right"/>
            </w:pPr>
            <w:r>
              <w:t>2.02</w:t>
            </w:r>
          </w:p>
        </w:tc>
        <w:tc>
          <w:tcPr>
            <w:tcW w:w="1827" w:type="dxa"/>
          </w:tcPr>
          <w:p w14:paraId="4A281B52" w14:textId="77777777" w:rsidR="00E417FB" w:rsidRDefault="00E417FB">
            <w:pPr>
              <w:pStyle w:val="Compact"/>
              <w:jc w:val="left"/>
            </w:pPr>
            <w:r>
              <w:t>0.49-8.25</w:t>
            </w:r>
          </w:p>
        </w:tc>
      </w:tr>
      <w:tr w:rsidR="00E417FB" w14:paraId="53DFC32A" w14:textId="77777777" w:rsidTr="00D82B98">
        <w:trPr>
          <w:cantSplit/>
        </w:trPr>
        <w:tc>
          <w:tcPr>
            <w:tcW w:w="1827" w:type="dxa"/>
          </w:tcPr>
          <w:p w14:paraId="2B5A5FD7" w14:textId="77777777" w:rsidR="00E417FB" w:rsidRDefault="00E417FB">
            <w:pPr>
              <w:pStyle w:val="Compact"/>
              <w:jc w:val="left"/>
            </w:pPr>
            <w:r>
              <w:t>Implant-level sensitivity analysis</w:t>
            </w:r>
          </w:p>
        </w:tc>
        <w:tc>
          <w:tcPr>
            <w:tcW w:w="1827" w:type="dxa"/>
          </w:tcPr>
          <w:p w14:paraId="503636CD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[5]; Al-</w:t>
            </w:r>
            <w:proofErr w:type="spellStart"/>
            <w:r>
              <w:t>Quisi</w:t>
            </w:r>
            <w:proofErr w:type="spellEnd"/>
            <w:r>
              <w:t xml:space="preserve"> et al., 2024 [1]; </w:t>
            </w: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4B1A3D05" w14:textId="77777777" w:rsidR="00E417FB" w:rsidRDefault="00E417FB">
            <w:pPr>
              <w:pStyle w:val="Compact"/>
              <w:jc w:val="left"/>
            </w:pPr>
          </w:p>
        </w:tc>
        <w:tc>
          <w:tcPr>
            <w:tcW w:w="2436" w:type="dxa"/>
          </w:tcPr>
          <w:p w14:paraId="48A3D2D7" w14:textId="77777777" w:rsidR="00E417FB" w:rsidRDefault="00E417FB">
            <w:pPr>
              <w:pStyle w:val="Compact"/>
              <w:jc w:val="right"/>
            </w:pPr>
            <w:r>
              <w:t>1.56</w:t>
            </w:r>
          </w:p>
        </w:tc>
        <w:tc>
          <w:tcPr>
            <w:tcW w:w="1827" w:type="dxa"/>
          </w:tcPr>
          <w:p w14:paraId="4FDC5CC5" w14:textId="77777777" w:rsidR="00E417FB" w:rsidRDefault="00E417FB">
            <w:pPr>
              <w:pStyle w:val="Compact"/>
              <w:jc w:val="left"/>
            </w:pPr>
            <w:r>
              <w:t>0.56-4.34</w:t>
            </w:r>
          </w:p>
        </w:tc>
      </w:tr>
    </w:tbl>
    <w:p w14:paraId="392FB8C7" w14:textId="77777777" w:rsidR="00D82B98" w:rsidRDefault="00000000">
      <w:pPr>
        <w:pStyle w:val="Ttulo2"/>
        <w:keepNext w:val="0"/>
      </w:pPr>
      <w:bookmarkStart w:id="13" w:name="X27f3ed3293444f9f1c867a3959fee0f8c5901ea"/>
      <w:bookmarkEnd w:id="12"/>
      <w:r>
        <w:t>Table S13 Pooled heterogeneity and significance statistics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006"/>
        <w:gridCol w:w="2674"/>
        <w:gridCol w:w="2674"/>
        <w:gridCol w:w="2006"/>
      </w:tblGrid>
      <w:tr w:rsidR="00D82B98" w14:paraId="392FB8CC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697" w:type="dxa"/>
          </w:tcPr>
          <w:p w14:paraId="392FB8C8" w14:textId="77777777" w:rsidR="00D82B98" w:rsidRDefault="00000000">
            <w:pPr>
              <w:pStyle w:val="Compact"/>
              <w:jc w:val="left"/>
            </w:pPr>
            <w:r>
              <w:t>Analysis</w:t>
            </w:r>
          </w:p>
        </w:tc>
        <w:tc>
          <w:tcPr>
            <w:tcW w:w="2262" w:type="dxa"/>
          </w:tcPr>
          <w:p w14:paraId="392FB8C9" w14:textId="77777777" w:rsidR="00D82B98" w:rsidRDefault="00000000">
            <w:pPr>
              <w:pStyle w:val="Compact"/>
              <w:jc w:val="right"/>
            </w:pPr>
            <w:r>
              <w:t>p value</w:t>
            </w:r>
          </w:p>
        </w:tc>
        <w:tc>
          <w:tcPr>
            <w:tcW w:w="2262" w:type="dxa"/>
          </w:tcPr>
          <w:p w14:paraId="392FB8CA" w14:textId="77777777" w:rsidR="00D82B98" w:rsidRDefault="00000000">
            <w:pPr>
              <w:pStyle w:val="Compact"/>
              <w:jc w:val="right"/>
            </w:pPr>
            <w:r>
              <w:t>I²</w:t>
            </w:r>
          </w:p>
        </w:tc>
        <w:tc>
          <w:tcPr>
            <w:tcW w:w="1697" w:type="dxa"/>
          </w:tcPr>
          <w:p w14:paraId="392FB8CB" w14:textId="77777777" w:rsidR="00D82B98" w:rsidRDefault="00000000">
            <w:pPr>
              <w:pStyle w:val="Compact"/>
              <w:jc w:val="left"/>
            </w:pPr>
            <w:r>
              <w:t>Interpretation</w:t>
            </w:r>
          </w:p>
        </w:tc>
      </w:tr>
      <w:tr w:rsidR="00D82B98" w14:paraId="392FB8D1" w14:textId="77777777" w:rsidTr="00D82B98">
        <w:trPr>
          <w:cantSplit/>
        </w:trPr>
        <w:tc>
          <w:tcPr>
            <w:tcW w:w="1697" w:type="dxa"/>
          </w:tcPr>
          <w:p w14:paraId="392FB8CD" w14:textId="77777777" w:rsidR="00D82B98" w:rsidRDefault="00000000">
            <w:pPr>
              <w:pStyle w:val="Compact"/>
              <w:jc w:val="left"/>
            </w:pPr>
            <w:r>
              <w:t>Patient-level primary analysis</w:t>
            </w:r>
          </w:p>
        </w:tc>
        <w:tc>
          <w:tcPr>
            <w:tcW w:w="2262" w:type="dxa"/>
          </w:tcPr>
          <w:p w14:paraId="392FB8CE" w14:textId="77777777" w:rsidR="00D82B98" w:rsidRDefault="00000000">
            <w:pPr>
              <w:pStyle w:val="Compact"/>
              <w:jc w:val="right"/>
            </w:pPr>
            <w:r>
              <w:t>0.0368</w:t>
            </w:r>
          </w:p>
        </w:tc>
        <w:tc>
          <w:tcPr>
            <w:tcW w:w="2262" w:type="dxa"/>
          </w:tcPr>
          <w:p w14:paraId="392FB8CF" w14:textId="77777777" w:rsidR="00D82B98" w:rsidRDefault="00000000">
            <w:pPr>
              <w:pStyle w:val="Compact"/>
              <w:jc w:val="right"/>
            </w:pPr>
            <w:r>
              <w:t>0%</w:t>
            </w:r>
          </w:p>
        </w:tc>
        <w:tc>
          <w:tcPr>
            <w:tcW w:w="1697" w:type="dxa"/>
          </w:tcPr>
          <w:p w14:paraId="392FB8D0" w14:textId="77777777" w:rsidR="00D82B98" w:rsidRDefault="00000000">
            <w:pPr>
              <w:pStyle w:val="Compact"/>
              <w:jc w:val="left"/>
            </w:pPr>
            <w:r>
              <w:t>Significant association; no observed statistical heterogeneity</w:t>
            </w:r>
          </w:p>
        </w:tc>
      </w:tr>
      <w:tr w:rsidR="00D82B98" w14:paraId="392FB8D6" w14:textId="77777777" w:rsidTr="00D82B98">
        <w:trPr>
          <w:cantSplit/>
        </w:trPr>
        <w:tc>
          <w:tcPr>
            <w:tcW w:w="1697" w:type="dxa"/>
          </w:tcPr>
          <w:p w14:paraId="392FB8D2" w14:textId="77777777" w:rsidR="00D82B98" w:rsidRDefault="00000000">
            <w:pPr>
              <w:pStyle w:val="Compact"/>
              <w:jc w:val="left"/>
            </w:pPr>
            <w:r>
              <w:t>Implant-level primary analysis</w:t>
            </w:r>
          </w:p>
        </w:tc>
        <w:tc>
          <w:tcPr>
            <w:tcW w:w="2262" w:type="dxa"/>
          </w:tcPr>
          <w:p w14:paraId="392FB8D3" w14:textId="77777777" w:rsidR="00D82B98" w:rsidRDefault="00000000">
            <w:pPr>
              <w:pStyle w:val="Compact"/>
              <w:jc w:val="right"/>
            </w:pPr>
            <w:r>
              <w:t>0.330</w:t>
            </w:r>
          </w:p>
        </w:tc>
        <w:tc>
          <w:tcPr>
            <w:tcW w:w="2262" w:type="dxa"/>
          </w:tcPr>
          <w:p w14:paraId="392FB8D4" w14:textId="77777777" w:rsidR="00D82B98" w:rsidRDefault="00000000">
            <w:pPr>
              <w:pStyle w:val="Compact"/>
              <w:jc w:val="right"/>
            </w:pPr>
            <w:r>
              <w:t>0%</w:t>
            </w:r>
          </w:p>
        </w:tc>
        <w:tc>
          <w:tcPr>
            <w:tcW w:w="1697" w:type="dxa"/>
          </w:tcPr>
          <w:p w14:paraId="392FB8D5" w14:textId="77777777" w:rsidR="00D82B98" w:rsidRDefault="00000000">
            <w:pPr>
              <w:pStyle w:val="Compact"/>
              <w:jc w:val="left"/>
            </w:pPr>
            <w:r>
              <w:t>Non-significant; imprecise estimate</w:t>
            </w:r>
          </w:p>
        </w:tc>
      </w:tr>
      <w:tr w:rsidR="00D82B98" w14:paraId="392FB8DB" w14:textId="77777777" w:rsidTr="00D82B98">
        <w:trPr>
          <w:cantSplit/>
        </w:trPr>
        <w:tc>
          <w:tcPr>
            <w:tcW w:w="1697" w:type="dxa"/>
          </w:tcPr>
          <w:p w14:paraId="392FB8D7" w14:textId="77777777" w:rsidR="00D82B98" w:rsidRDefault="00000000">
            <w:pPr>
              <w:pStyle w:val="Compact"/>
              <w:jc w:val="left"/>
            </w:pPr>
            <w:r>
              <w:t>Implant-level sensitivity analysis</w:t>
            </w:r>
          </w:p>
        </w:tc>
        <w:tc>
          <w:tcPr>
            <w:tcW w:w="2262" w:type="dxa"/>
          </w:tcPr>
          <w:p w14:paraId="392FB8D8" w14:textId="77777777" w:rsidR="00D82B98" w:rsidRDefault="00000000">
            <w:pPr>
              <w:pStyle w:val="Compact"/>
              <w:jc w:val="right"/>
            </w:pPr>
            <w:r>
              <w:t>0.398</w:t>
            </w:r>
          </w:p>
        </w:tc>
        <w:tc>
          <w:tcPr>
            <w:tcW w:w="2262" w:type="dxa"/>
          </w:tcPr>
          <w:p w14:paraId="392FB8D9" w14:textId="77777777" w:rsidR="00D82B98" w:rsidRDefault="00000000">
            <w:pPr>
              <w:pStyle w:val="Compact"/>
              <w:jc w:val="right"/>
            </w:pPr>
            <w:r>
              <w:t>0%</w:t>
            </w:r>
          </w:p>
        </w:tc>
        <w:tc>
          <w:tcPr>
            <w:tcW w:w="1697" w:type="dxa"/>
          </w:tcPr>
          <w:p w14:paraId="392FB8DA" w14:textId="77777777" w:rsidR="00D82B98" w:rsidRDefault="00000000">
            <w:pPr>
              <w:pStyle w:val="Compact"/>
              <w:jc w:val="left"/>
            </w:pPr>
            <w:r>
              <w:t>Non-significant; attenuated estimate</w:t>
            </w:r>
          </w:p>
        </w:tc>
      </w:tr>
    </w:tbl>
    <w:p w14:paraId="392FB8DC" w14:textId="77777777" w:rsidR="00D82B98" w:rsidRDefault="00000000">
      <w:pPr>
        <w:pStyle w:val="Ttulo2"/>
        <w:keepNext w:val="0"/>
      </w:pPr>
      <w:bookmarkStart w:id="14" w:name="Xcb5e364eebd954b03ae5ea937505e8a701fb645"/>
      <w:bookmarkEnd w:id="13"/>
      <w:r>
        <w:t>Table S14 Chi-square table for patient-level 3 × 2 analysis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66"/>
        <w:gridCol w:w="846"/>
        <w:gridCol w:w="1176"/>
        <w:gridCol w:w="627"/>
      </w:tblGrid>
      <w:tr w:rsidR="00D82B98" w14:paraId="392FB8E1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0" w:type="auto"/>
          </w:tcPr>
          <w:p w14:paraId="392FB8DD" w14:textId="77777777" w:rsidR="00D82B98" w:rsidRDefault="00000000">
            <w:pPr>
              <w:pStyle w:val="Compact"/>
              <w:jc w:val="left"/>
            </w:pPr>
            <w:r>
              <w:t>Vitamin D interval</w:t>
            </w:r>
          </w:p>
        </w:tc>
        <w:tc>
          <w:tcPr>
            <w:tcW w:w="0" w:type="auto"/>
          </w:tcPr>
          <w:p w14:paraId="392FB8DE" w14:textId="77777777" w:rsidR="00D82B98" w:rsidRDefault="00000000">
            <w:pPr>
              <w:pStyle w:val="Compact"/>
              <w:jc w:val="right"/>
            </w:pPr>
            <w:r>
              <w:t>Failures</w:t>
            </w:r>
          </w:p>
        </w:tc>
        <w:tc>
          <w:tcPr>
            <w:tcW w:w="0" w:type="auto"/>
          </w:tcPr>
          <w:p w14:paraId="392FB8DF" w14:textId="77777777" w:rsidR="00D82B98" w:rsidRDefault="00000000">
            <w:pPr>
              <w:pStyle w:val="Compact"/>
              <w:jc w:val="right"/>
            </w:pPr>
            <w:r>
              <w:t>Non-failures</w:t>
            </w:r>
          </w:p>
        </w:tc>
        <w:tc>
          <w:tcPr>
            <w:tcW w:w="0" w:type="auto"/>
          </w:tcPr>
          <w:p w14:paraId="392FB8E0" w14:textId="77777777" w:rsidR="00D82B98" w:rsidRDefault="00000000">
            <w:pPr>
              <w:pStyle w:val="Compact"/>
              <w:jc w:val="right"/>
            </w:pPr>
            <w:r>
              <w:t>Total</w:t>
            </w:r>
          </w:p>
        </w:tc>
      </w:tr>
      <w:tr w:rsidR="00D82B98" w14:paraId="392FB8E6" w14:textId="77777777" w:rsidTr="00D82B98">
        <w:trPr>
          <w:cantSplit/>
        </w:trPr>
        <w:tc>
          <w:tcPr>
            <w:tcW w:w="0" w:type="auto"/>
          </w:tcPr>
          <w:p w14:paraId="392FB8E2" w14:textId="77777777" w:rsidR="00D82B98" w:rsidRDefault="00000000">
            <w:pPr>
              <w:pStyle w:val="Compact"/>
              <w:jc w:val="left"/>
            </w:pPr>
            <w:r>
              <w:t>&lt;10 ng/mL</w:t>
            </w:r>
          </w:p>
        </w:tc>
        <w:tc>
          <w:tcPr>
            <w:tcW w:w="0" w:type="auto"/>
          </w:tcPr>
          <w:p w14:paraId="392FB8E3" w14:textId="77777777" w:rsidR="00D82B98" w:rsidRDefault="00000000">
            <w:pPr>
              <w:pStyle w:val="Compact"/>
              <w:jc w:val="right"/>
            </w:pPr>
            <w:r>
              <w:t>5</w:t>
            </w:r>
          </w:p>
        </w:tc>
        <w:tc>
          <w:tcPr>
            <w:tcW w:w="0" w:type="auto"/>
          </w:tcPr>
          <w:p w14:paraId="392FB8E4" w14:textId="77777777" w:rsidR="00D82B98" w:rsidRDefault="00000000">
            <w:pPr>
              <w:pStyle w:val="Compact"/>
              <w:jc w:val="right"/>
            </w:pPr>
            <w:r>
              <w:t>44</w:t>
            </w:r>
          </w:p>
        </w:tc>
        <w:tc>
          <w:tcPr>
            <w:tcW w:w="0" w:type="auto"/>
          </w:tcPr>
          <w:p w14:paraId="392FB8E5" w14:textId="77777777" w:rsidR="00D82B98" w:rsidRDefault="00000000">
            <w:pPr>
              <w:pStyle w:val="Compact"/>
              <w:jc w:val="right"/>
            </w:pPr>
            <w:r>
              <w:t>49</w:t>
            </w:r>
          </w:p>
        </w:tc>
      </w:tr>
      <w:tr w:rsidR="00D82B98" w14:paraId="392FB8EB" w14:textId="77777777" w:rsidTr="00D82B98">
        <w:trPr>
          <w:cantSplit/>
        </w:trPr>
        <w:tc>
          <w:tcPr>
            <w:tcW w:w="0" w:type="auto"/>
          </w:tcPr>
          <w:p w14:paraId="392FB8E7" w14:textId="77777777" w:rsidR="00D82B98" w:rsidRDefault="00000000">
            <w:pPr>
              <w:pStyle w:val="Compact"/>
              <w:jc w:val="left"/>
            </w:pPr>
            <w:r>
              <w:t>10-30 ng/mL</w:t>
            </w:r>
          </w:p>
        </w:tc>
        <w:tc>
          <w:tcPr>
            <w:tcW w:w="0" w:type="auto"/>
          </w:tcPr>
          <w:p w14:paraId="392FB8E8" w14:textId="77777777" w:rsidR="00D82B98" w:rsidRDefault="00000000">
            <w:pPr>
              <w:pStyle w:val="Compact"/>
              <w:jc w:val="right"/>
            </w:pPr>
            <w:r>
              <w:t>36</w:t>
            </w:r>
          </w:p>
        </w:tc>
        <w:tc>
          <w:tcPr>
            <w:tcW w:w="0" w:type="auto"/>
          </w:tcPr>
          <w:p w14:paraId="392FB8E9" w14:textId="77777777" w:rsidR="00D82B98" w:rsidRDefault="00000000">
            <w:pPr>
              <w:pStyle w:val="Compact"/>
              <w:jc w:val="right"/>
            </w:pPr>
            <w:r>
              <w:t>818</w:t>
            </w:r>
          </w:p>
        </w:tc>
        <w:tc>
          <w:tcPr>
            <w:tcW w:w="0" w:type="auto"/>
          </w:tcPr>
          <w:p w14:paraId="392FB8EA" w14:textId="77777777" w:rsidR="00D82B98" w:rsidRDefault="00000000">
            <w:pPr>
              <w:pStyle w:val="Compact"/>
              <w:jc w:val="right"/>
            </w:pPr>
            <w:r>
              <w:t>854</w:t>
            </w:r>
          </w:p>
        </w:tc>
      </w:tr>
      <w:tr w:rsidR="00D82B98" w14:paraId="392FB8F0" w14:textId="77777777" w:rsidTr="00D82B98">
        <w:trPr>
          <w:cantSplit/>
        </w:trPr>
        <w:tc>
          <w:tcPr>
            <w:tcW w:w="0" w:type="auto"/>
          </w:tcPr>
          <w:p w14:paraId="392FB8EC" w14:textId="77777777" w:rsidR="00D82B98" w:rsidRDefault="00000000">
            <w:pPr>
              <w:pStyle w:val="Compact"/>
              <w:jc w:val="left"/>
            </w:pPr>
            <w:r>
              <w:t>&gt;30 ng/mL</w:t>
            </w:r>
          </w:p>
        </w:tc>
        <w:tc>
          <w:tcPr>
            <w:tcW w:w="0" w:type="auto"/>
          </w:tcPr>
          <w:p w14:paraId="392FB8ED" w14:textId="77777777" w:rsidR="00D82B98" w:rsidRDefault="00000000">
            <w:pPr>
              <w:pStyle w:val="Compact"/>
              <w:jc w:val="right"/>
            </w:pPr>
            <w:r>
              <w:t>21</w:t>
            </w:r>
          </w:p>
        </w:tc>
        <w:tc>
          <w:tcPr>
            <w:tcW w:w="0" w:type="auto"/>
          </w:tcPr>
          <w:p w14:paraId="392FB8EE" w14:textId="77777777" w:rsidR="00D82B98" w:rsidRDefault="00000000">
            <w:pPr>
              <w:pStyle w:val="Compact"/>
              <w:jc w:val="right"/>
            </w:pPr>
            <w:r>
              <w:t>783</w:t>
            </w:r>
          </w:p>
        </w:tc>
        <w:tc>
          <w:tcPr>
            <w:tcW w:w="0" w:type="auto"/>
          </w:tcPr>
          <w:p w14:paraId="392FB8EF" w14:textId="77777777" w:rsidR="00D82B98" w:rsidRDefault="00000000">
            <w:pPr>
              <w:pStyle w:val="Compact"/>
              <w:jc w:val="right"/>
            </w:pPr>
            <w:r>
              <w:t>804</w:t>
            </w:r>
          </w:p>
        </w:tc>
      </w:tr>
      <w:tr w:rsidR="00D82B98" w14:paraId="392FB8F5" w14:textId="77777777" w:rsidTr="00D82B98">
        <w:trPr>
          <w:cantSplit/>
        </w:trPr>
        <w:tc>
          <w:tcPr>
            <w:tcW w:w="0" w:type="auto"/>
          </w:tcPr>
          <w:p w14:paraId="392FB8F1" w14:textId="77777777" w:rsidR="00D82B98" w:rsidRDefault="00000000">
            <w:pPr>
              <w:pStyle w:val="Compact"/>
              <w:jc w:val="left"/>
            </w:pPr>
            <w:r>
              <w:t>Total</w:t>
            </w:r>
          </w:p>
        </w:tc>
        <w:tc>
          <w:tcPr>
            <w:tcW w:w="0" w:type="auto"/>
          </w:tcPr>
          <w:p w14:paraId="392FB8F2" w14:textId="77777777" w:rsidR="00D82B98" w:rsidRDefault="00000000">
            <w:pPr>
              <w:pStyle w:val="Compact"/>
              <w:jc w:val="right"/>
            </w:pPr>
            <w:r>
              <w:t>62</w:t>
            </w:r>
          </w:p>
        </w:tc>
        <w:tc>
          <w:tcPr>
            <w:tcW w:w="0" w:type="auto"/>
          </w:tcPr>
          <w:p w14:paraId="392FB8F3" w14:textId="77777777" w:rsidR="00D82B98" w:rsidRDefault="00000000">
            <w:pPr>
              <w:pStyle w:val="Compact"/>
              <w:jc w:val="right"/>
            </w:pPr>
            <w:r>
              <w:t>1645</w:t>
            </w:r>
          </w:p>
        </w:tc>
        <w:tc>
          <w:tcPr>
            <w:tcW w:w="0" w:type="auto"/>
          </w:tcPr>
          <w:p w14:paraId="392FB8F4" w14:textId="77777777" w:rsidR="00D82B98" w:rsidRDefault="00000000">
            <w:pPr>
              <w:pStyle w:val="Compact"/>
              <w:jc w:val="right"/>
            </w:pPr>
            <w:r>
              <w:t>1707</w:t>
            </w:r>
          </w:p>
        </w:tc>
      </w:tr>
    </w:tbl>
    <w:p w14:paraId="286BED89" w14:textId="77777777" w:rsidR="00733F8A" w:rsidRDefault="00733F8A">
      <w:pPr>
        <w:pStyle w:val="Ttulo2"/>
        <w:keepNext w:val="0"/>
      </w:pPr>
      <w:bookmarkStart w:id="15" w:name="Xfc1bf38cdf31d4e3a1d200359023cf17cb6f07d"/>
      <w:bookmarkEnd w:id="14"/>
    </w:p>
    <w:p w14:paraId="2829E6CD" w14:textId="77777777" w:rsidR="00733F8A" w:rsidRDefault="00733F8A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8F6" w14:textId="4F84792F" w:rsidR="00D82B98" w:rsidRDefault="00000000">
      <w:pPr>
        <w:pStyle w:val="Ttulo2"/>
        <w:keepNext w:val="0"/>
      </w:pPr>
      <w:r>
        <w:lastRenderedPageBreak/>
        <w:t>Table S15 Chi-square table for implant-level 3 × 2 analysis with compatible cut-offs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66"/>
        <w:gridCol w:w="846"/>
        <w:gridCol w:w="1176"/>
        <w:gridCol w:w="627"/>
      </w:tblGrid>
      <w:tr w:rsidR="00D82B98" w14:paraId="392FB8FB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0" w:type="auto"/>
          </w:tcPr>
          <w:p w14:paraId="392FB8F7" w14:textId="77777777" w:rsidR="00D82B98" w:rsidRDefault="00000000">
            <w:pPr>
              <w:pStyle w:val="Compact"/>
              <w:jc w:val="left"/>
            </w:pPr>
            <w:r>
              <w:t>Vitamin D interval</w:t>
            </w:r>
          </w:p>
        </w:tc>
        <w:tc>
          <w:tcPr>
            <w:tcW w:w="0" w:type="auto"/>
          </w:tcPr>
          <w:p w14:paraId="392FB8F8" w14:textId="77777777" w:rsidR="00D82B98" w:rsidRDefault="00000000">
            <w:pPr>
              <w:pStyle w:val="Compact"/>
              <w:jc w:val="right"/>
            </w:pPr>
            <w:r>
              <w:t>Failures</w:t>
            </w:r>
          </w:p>
        </w:tc>
        <w:tc>
          <w:tcPr>
            <w:tcW w:w="0" w:type="auto"/>
          </w:tcPr>
          <w:p w14:paraId="392FB8F9" w14:textId="77777777" w:rsidR="00D82B98" w:rsidRDefault="00000000">
            <w:pPr>
              <w:pStyle w:val="Compact"/>
              <w:jc w:val="right"/>
            </w:pPr>
            <w:r>
              <w:t>Non-failures</w:t>
            </w:r>
          </w:p>
        </w:tc>
        <w:tc>
          <w:tcPr>
            <w:tcW w:w="0" w:type="auto"/>
          </w:tcPr>
          <w:p w14:paraId="392FB8FA" w14:textId="77777777" w:rsidR="00D82B98" w:rsidRDefault="00000000">
            <w:pPr>
              <w:pStyle w:val="Compact"/>
              <w:jc w:val="right"/>
            </w:pPr>
            <w:r>
              <w:t>Total</w:t>
            </w:r>
          </w:p>
        </w:tc>
      </w:tr>
      <w:tr w:rsidR="00D82B98" w14:paraId="392FB900" w14:textId="77777777" w:rsidTr="00D82B98">
        <w:trPr>
          <w:cantSplit/>
        </w:trPr>
        <w:tc>
          <w:tcPr>
            <w:tcW w:w="0" w:type="auto"/>
          </w:tcPr>
          <w:p w14:paraId="392FB8FC" w14:textId="77777777" w:rsidR="00D82B98" w:rsidRDefault="00000000">
            <w:pPr>
              <w:pStyle w:val="Compact"/>
              <w:jc w:val="left"/>
            </w:pPr>
            <w:r>
              <w:t>&lt;10 ng/mL</w:t>
            </w:r>
          </w:p>
        </w:tc>
        <w:tc>
          <w:tcPr>
            <w:tcW w:w="0" w:type="auto"/>
          </w:tcPr>
          <w:p w14:paraId="392FB8FD" w14:textId="77777777" w:rsidR="00D82B98" w:rsidRDefault="00000000">
            <w:pPr>
              <w:pStyle w:val="Compact"/>
              <w:jc w:val="right"/>
            </w:pPr>
            <w:r>
              <w:t>6</w:t>
            </w:r>
          </w:p>
        </w:tc>
        <w:tc>
          <w:tcPr>
            <w:tcW w:w="0" w:type="auto"/>
          </w:tcPr>
          <w:p w14:paraId="392FB8FE" w14:textId="77777777" w:rsidR="00D82B98" w:rsidRDefault="00000000">
            <w:pPr>
              <w:pStyle w:val="Compact"/>
              <w:jc w:val="right"/>
            </w:pPr>
            <w:r>
              <w:t>7</w:t>
            </w:r>
          </w:p>
        </w:tc>
        <w:tc>
          <w:tcPr>
            <w:tcW w:w="0" w:type="auto"/>
          </w:tcPr>
          <w:p w14:paraId="392FB8FF" w14:textId="77777777" w:rsidR="00D82B98" w:rsidRDefault="00000000">
            <w:pPr>
              <w:pStyle w:val="Compact"/>
              <w:jc w:val="right"/>
            </w:pPr>
            <w:r>
              <w:t>13</w:t>
            </w:r>
          </w:p>
        </w:tc>
      </w:tr>
      <w:tr w:rsidR="00D82B98" w14:paraId="392FB905" w14:textId="77777777" w:rsidTr="00D82B98">
        <w:trPr>
          <w:cantSplit/>
        </w:trPr>
        <w:tc>
          <w:tcPr>
            <w:tcW w:w="0" w:type="auto"/>
          </w:tcPr>
          <w:p w14:paraId="392FB901" w14:textId="77777777" w:rsidR="00D82B98" w:rsidRDefault="00000000">
            <w:pPr>
              <w:pStyle w:val="Compact"/>
              <w:jc w:val="left"/>
            </w:pPr>
            <w:r>
              <w:t>10-30 ng/mL</w:t>
            </w:r>
          </w:p>
        </w:tc>
        <w:tc>
          <w:tcPr>
            <w:tcW w:w="0" w:type="auto"/>
          </w:tcPr>
          <w:p w14:paraId="392FB902" w14:textId="77777777" w:rsidR="00D82B98" w:rsidRDefault="00000000">
            <w:pPr>
              <w:pStyle w:val="Compact"/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392FB903" w14:textId="77777777" w:rsidR="00D82B98" w:rsidRDefault="00000000">
            <w:pPr>
              <w:pStyle w:val="Compact"/>
              <w:jc w:val="right"/>
            </w:pPr>
            <w:r>
              <w:t>84</w:t>
            </w:r>
          </w:p>
        </w:tc>
        <w:tc>
          <w:tcPr>
            <w:tcW w:w="0" w:type="auto"/>
          </w:tcPr>
          <w:p w14:paraId="392FB904" w14:textId="77777777" w:rsidR="00D82B98" w:rsidRDefault="00000000">
            <w:pPr>
              <w:pStyle w:val="Compact"/>
              <w:jc w:val="right"/>
            </w:pPr>
            <w:r>
              <w:t>86</w:t>
            </w:r>
          </w:p>
        </w:tc>
      </w:tr>
      <w:tr w:rsidR="00D82B98" w14:paraId="392FB90A" w14:textId="77777777" w:rsidTr="00D82B98">
        <w:trPr>
          <w:cantSplit/>
        </w:trPr>
        <w:tc>
          <w:tcPr>
            <w:tcW w:w="0" w:type="auto"/>
          </w:tcPr>
          <w:p w14:paraId="392FB906" w14:textId="77777777" w:rsidR="00D82B98" w:rsidRDefault="00000000">
            <w:pPr>
              <w:pStyle w:val="Compact"/>
              <w:jc w:val="left"/>
            </w:pPr>
            <w:r>
              <w:t>&gt;30 ng/mL</w:t>
            </w:r>
          </w:p>
        </w:tc>
        <w:tc>
          <w:tcPr>
            <w:tcW w:w="0" w:type="auto"/>
          </w:tcPr>
          <w:p w14:paraId="392FB907" w14:textId="77777777" w:rsidR="00D82B98" w:rsidRDefault="00000000">
            <w:pPr>
              <w:pStyle w:val="Compact"/>
              <w:jc w:val="right"/>
            </w:pPr>
            <w:r>
              <w:t>2</w:t>
            </w:r>
          </w:p>
        </w:tc>
        <w:tc>
          <w:tcPr>
            <w:tcW w:w="0" w:type="auto"/>
          </w:tcPr>
          <w:p w14:paraId="392FB908" w14:textId="77777777" w:rsidR="00D82B98" w:rsidRDefault="00000000">
            <w:pPr>
              <w:pStyle w:val="Compact"/>
              <w:jc w:val="right"/>
            </w:pPr>
            <w:r>
              <w:t>42</w:t>
            </w:r>
          </w:p>
        </w:tc>
        <w:tc>
          <w:tcPr>
            <w:tcW w:w="0" w:type="auto"/>
          </w:tcPr>
          <w:p w14:paraId="392FB909" w14:textId="77777777" w:rsidR="00D82B98" w:rsidRDefault="00000000">
            <w:pPr>
              <w:pStyle w:val="Compact"/>
              <w:jc w:val="right"/>
            </w:pPr>
            <w:r>
              <w:t>44</w:t>
            </w:r>
          </w:p>
        </w:tc>
      </w:tr>
      <w:tr w:rsidR="00D82B98" w14:paraId="392FB90F" w14:textId="77777777" w:rsidTr="00D82B98">
        <w:trPr>
          <w:cantSplit/>
        </w:trPr>
        <w:tc>
          <w:tcPr>
            <w:tcW w:w="0" w:type="auto"/>
          </w:tcPr>
          <w:p w14:paraId="392FB90B" w14:textId="77777777" w:rsidR="00D82B98" w:rsidRDefault="00000000">
            <w:pPr>
              <w:pStyle w:val="Compact"/>
              <w:jc w:val="left"/>
            </w:pPr>
            <w:r>
              <w:t>Total</w:t>
            </w:r>
          </w:p>
        </w:tc>
        <w:tc>
          <w:tcPr>
            <w:tcW w:w="0" w:type="auto"/>
          </w:tcPr>
          <w:p w14:paraId="392FB90C" w14:textId="77777777" w:rsidR="00D82B98" w:rsidRDefault="00000000">
            <w:pPr>
              <w:pStyle w:val="Compact"/>
              <w:jc w:val="right"/>
            </w:pPr>
            <w:r>
              <w:t>10</w:t>
            </w:r>
          </w:p>
        </w:tc>
        <w:tc>
          <w:tcPr>
            <w:tcW w:w="0" w:type="auto"/>
          </w:tcPr>
          <w:p w14:paraId="392FB90D" w14:textId="77777777" w:rsidR="00D82B98" w:rsidRDefault="00000000">
            <w:pPr>
              <w:pStyle w:val="Compact"/>
              <w:jc w:val="right"/>
            </w:pPr>
            <w:r>
              <w:t>133</w:t>
            </w:r>
          </w:p>
        </w:tc>
        <w:tc>
          <w:tcPr>
            <w:tcW w:w="0" w:type="auto"/>
          </w:tcPr>
          <w:p w14:paraId="392FB90E" w14:textId="77777777" w:rsidR="00D82B98" w:rsidRDefault="00000000">
            <w:pPr>
              <w:pStyle w:val="Compact"/>
              <w:jc w:val="right"/>
            </w:pPr>
            <w:r>
              <w:t>143</w:t>
            </w:r>
          </w:p>
        </w:tc>
      </w:tr>
    </w:tbl>
    <w:p w14:paraId="392FB910" w14:textId="77777777" w:rsidR="00D82B98" w:rsidRDefault="00000000">
      <w:pPr>
        <w:pStyle w:val="Ttulo2"/>
        <w:keepNext w:val="0"/>
      </w:pPr>
      <w:bookmarkStart w:id="16" w:name="Xc29e171fd04d6dbb747a61feae70d4e09509c06"/>
      <w:bookmarkEnd w:id="15"/>
      <w:r>
        <w:t>Table S16 Chi-square table for pooled low versus normal vitamin D comparison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726"/>
        <w:gridCol w:w="846"/>
        <w:gridCol w:w="1176"/>
        <w:gridCol w:w="627"/>
      </w:tblGrid>
      <w:tr w:rsidR="00D82B98" w14:paraId="392FB915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0" w:type="auto"/>
          </w:tcPr>
          <w:p w14:paraId="392FB911" w14:textId="77777777" w:rsidR="00D82B98" w:rsidRDefault="00000000">
            <w:pPr>
              <w:pStyle w:val="Compact"/>
              <w:jc w:val="left"/>
            </w:pPr>
            <w:r>
              <w:t>Vitamin D category</w:t>
            </w:r>
          </w:p>
        </w:tc>
        <w:tc>
          <w:tcPr>
            <w:tcW w:w="0" w:type="auto"/>
          </w:tcPr>
          <w:p w14:paraId="392FB912" w14:textId="77777777" w:rsidR="00D82B98" w:rsidRDefault="00000000">
            <w:pPr>
              <w:pStyle w:val="Compact"/>
              <w:jc w:val="right"/>
            </w:pPr>
            <w:r>
              <w:t>Failures</w:t>
            </w:r>
          </w:p>
        </w:tc>
        <w:tc>
          <w:tcPr>
            <w:tcW w:w="0" w:type="auto"/>
          </w:tcPr>
          <w:p w14:paraId="392FB913" w14:textId="77777777" w:rsidR="00D82B98" w:rsidRDefault="00000000">
            <w:pPr>
              <w:pStyle w:val="Compact"/>
              <w:jc w:val="right"/>
            </w:pPr>
            <w:r>
              <w:t>Non-failures</w:t>
            </w:r>
          </w:p>
        </w:tc>
        <w:tc>
          <w:tcPr>
            <w:tcW w:w="0" w:type="auto"/>
          </w:tcPr>
          <w:p w14:paraId="392FB914" w14:textId="77777777" w:rsidR="00D82B98" w:rsidRDefault="00000000">
            <w:pPr>
              <w:pStyle w:val="Compact"/>
              <w:jc w:val="right"/>
            </w:pPr>
            <w:r>
              <w:t>Total</w:t>
            </w:r>
          </w:p>
        </w:tc>
      </w:tr>
      <w:tr w:rsidR="00D82B98" w14:paraId="392FB91A" w14:textId="77777777" w:rsidTr="00D82B98">
        <w:trPr>
          <w:cantSplit/>
        </w:trPr>
        <w:tc>
          <w:tcPr>
            <w:tcW w:w="0" w:type="auto"/>
          </w:tcPr>
          <w:p w14:paraId="392FB916" w14:textId="77777777" w:rsidR="00D82B98" w:rsidRDefault="00000000">
            <w:pPr>
              <w:pStyle w:val="Compact"/>
              <w:jc w:val="left"/>
            </w:pPr>
            <w:r>
              <w:t>Low &lt;30 ng/mL</w:t>
            </w:r>
          </w:p>
        </w:tc>
        <w:tc>
          <w:tcPr>
            <w:tcW w:w="0" w:type="auto"/>
          </w:tcPr>
          <w:p w14:paraId="392FB917" w14:textId="77777777" w:rsidR="00D82B98" w:rsidRDefault="00000000">
            <w:pPr>
              <w:pStyle w:val="Compact"/>
              <w:jc w:val="right"/>
            </w:pPr>
            <w:r>
              <w:t>51</w:t>
            </w:r>
          </w:p>
        </w:tc>
        <w:tc>
          <w:tcPr>
            <w:tcW w:w="0" w:type="auto"/>
          </w:tcPr>
          <w:p w14:paraId="392FB918" w14:textId="77777777" w:rsidR="00D82B98" w:rsidRDefault="00000000">
            <w:pPr>
              <w:pStyle w:val="Compact"/>
              <w:jc w:val="right"/>
            </w:pPr>
            <w:r>
              <w:t>1035</w:t>
            </w:r>
          </w:p>
        </w:tc>
        <w:tc>
          <w:tcPr>
            <w:tcW w:w="0" w:type="auto"/>
          </w:tcPr>
          <w:p w14:paraId="392FB919" w14:textId="77777777" w:rsidR="00D82B98" w:rsidRDefault="00000000">
            <w:pPr>
              <w:pStyle w:val="Compact"/>
              <w:jc w:val="right"/>
            </w:pPr>
            <w:r>
              <w:t>1086</w:t>
            </w:r>
          </w:p>
        </w:tc>
      </w:tr>
      <w:tr w:rsidR="00D82B98" w14:paraId="392FB91F" w14:textId="77777777" w:rsidTr="00D82B98">
        <w:trPr>
          <w:cantSplit/>
        </w:trPr>
        <w:tc>
          <w:tcPr>
            <w:tcW w:w="0" w:type="auto"/>
          </w:tcPr>
          <w:p w14:paraId="392FB91B" w14:textId="77777777" w:rsidR="00D82B98" w:rsidRDefault="00000000">
            <w:pPr>
              <w:pStyle w:val="Compact"/>
              <w:jc w:val="left"/>
            </w:pPr>
            <w:r>
              <w:t>Normal &gt;30 ng/mL</w:t>
            </w:r>
          </w:p>
        </w:tc>
        <w:tc>
          <w:tcPr>
            <w:tcW w:w="0" w:type="auto"/>
          </w:tcPr>
          <w:p w14:paraId="392FB91C" w14:textId="77777777" w:rsidR="00D82B98" w:rsidRDefault="00000000">
            <w:pPr>
              <w:pStyle w:val="Compact"/>
              <w:jc w:val="right"/>
            </w:pPr>
            <w:r>
              <w:t>23</w:t>
            </w:r>
          </w:p>
        </w:tc>
        <w:tc>
          <w:tcPr>
            <w:tcW w:w="0" w:type="auto"/>
          </w:tcPr>
          <w:p w14:paraId="392FB91D" w14:textId="77777777" w:rsidR="00D82B98" w:rsidRDefault="00000000">
            <w:pPr>
              <w:pStyle w:val="Compact"/>
              <w:jc w:val="right"/>
            </w:pPr>
            <w:r>
              <w:t>869</w:t>
            </w:r>
          </w:p>
        </w:tc>
        <w:tc>
          <w:tcPr>
            <w:tcW w:w="0" w:type="auto"/>
          </w:tcPr>
          <w:p w14:paraId="392FB91E" w14:textId="77777777" w:rsidR="00D82B98" w:rsidRDefault="00000000">
            <w:pPr>
              <w:pStyle w:val="Compact"/>
              <w:jc w:val="right"/>
            </w:pPr>
            <w:r>
              <w:t>892</w:t>
            </w:r>
          </w:p>
        </w:tc>
      </w:tr>
      <w:tr w:rsidR="00D82B98" w14:paraId="392FB924" w14:textId="77777777" w:rsidTr="00D82B98">
        <w:trPr>
          <w:cantSplit/>
        </w:trPr>
        <w:tc>
          <w:tcPr>
            <w:tcW w:w="0" w:type="auto"/>
          </w:tcPr>
          <w:p w14:paraId="392FB920" w14:textId="77777777" w:rsidR="00D82B98" w:rsidRDefault="00000000">
            <w:pPr>
              <w:pStyle w:val="Compact"/>
              <w:jc w:val="left"/>
            </w:pPr>
            <w:r>
              <w:t>Total</w:t>
            </w:r>
          </w:p>
        </w:tc>
        <w:tc>
          <w:tcPr>
            <w:tcW w:w="0" w:type="auto"/>
          </w:tcPr>
          <w:p w14:paraId="392FB921" w14:textId="77777777" w:rsidR="00D82B98" w:rsidRDefault="00000000">
            <w:pPr>
              <w:pStyle w:val="Compact"/>
              <w:jc w:val="right"/>
            </w:pPr>
            <w:r>
              <w:t>74</w:t>
            </w:r>
          </w:p>
        </w:tc>
        <w:tc>
          <w:tcPr>
            <w:tcW w:w="0" w:type="auto"/>
          </w:tcPr>
          <w:p w14:paraId="392FB922" w14:textId="77777777" w:rsidR="00D82B98" w:rsidRDefault="00000000">
            <w:pPr>
              <w:pStyle w:val="Compact"/>
              <w:jc w:val="right"/>
            </w:pPr>
            <w:r>
              <w:t>1904</w:t>
            </w:r>
          </w:p>
        </w:tc>
        <w:tc>
          <w:tcPr>
            <w:tcW w:w="0" w:type="auto"/>
          </w:tcPr>
          <w:p w14:paraId="392FB923" w14:textId="77777777" w:rsidR="00D82B98" w:rsidRDefault="00000000">
            <w:pPr>
              <w:pStyle w:val="Compact"/>
              <w:jc w:val="right"/>
            </w:pPr>
            <w:r>
              <w:t>1978</w:t>
            </w:r>
          </w:p>
        </w:tc>
      </w:tr>
    </w:tbl>
    <w:p w14:paraId="392FB925" w14:textId="77777777" w:rsidR="00D82B98" w:rsidRDefault="00000000">
      <w:pPr>
        <w:pStyle w:val="Ttulo2"/>
        <w:keepNext w:val="0"/>
      </w:pPr>
      <w:bookmarkStart w:id="17" w:name="X9b2bc1528db4ed86931b8889849ed8de4e5d09e"/>
      <w:bookmarkEnd w:id="16"/>
      <w:r>
        <w:t>Table S17 Exploratory harmonized 3 × 2 chi-square table based on secondary standardization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66"/>
        <w:gridCol w:w="846"/>
        <w:gridCol w:w="1176"/>
        <w:gridCol w:w="627"/>
      </w:tblGrid>
      <w:tr w:rsidR="00D82B98" w14:paraId="392FB92A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0" w:type="auto"/>
          </w:tcPr>
          <w:p w14:paraId="392FB926" w14:textId="77777777" w:rsidR="00D82B98" w:rsidRDefault="00000000">
            <w:pPr>
              <w:pStyle w:val="Compact"/>
              <w:jc w:val="left"/>
            </w:pPr>
            <w:r>
              <w:t>Vitamin D interval</w:t>
            </w:r>
          </w:p>
        </w:tc>
        <w:tc>
          <w:tcPr>
            <w:tcW w:w="0" w:type="auto"/>
          </w:tcPr>
          <w:p w14:paraId="392FB927" w14:textId="77777777" w:rsidR="00D82B98" w:rsidRDefault="00000000">
            <w:pPr>
              <w:pStyle w:val="Compact"/>
              <w:jc w:val="right"/>
            </w:pPr>
            <w:r>
              <w:t>Failures</w:t>
            </w:r>
          </w:p>
        </w:tc>
        <w:tc>
          <w:tcPr>
            <w:tcW w:w="0" w:type="auto"/>
          </w:tcPr>
          <w:p w14:paraId="392FB928" w14:textId="77777777" w:rsidR="00D82B98" w:rsidRDefault="00000000">
            <w:pPr>
              <w:pStyle w:val="Compact"/>
              <w:jc w:val="right"/>
            </w:pPr>
            <w:r>
              <w:t>Non-failures</w:t>
            </w:r>
          </w:p>
        </w:tc>
        <w:tc>
          <w:tcPr>
            <w:tcW w:w="0" w:type="auto"/>
          </w:tcPr>
          <w:p w14:paraId="392FB929" w14:textId="77777777" w:rsidR="00D82B98" w:rsidRDefault="00000000">
            <w:pPr>
              <w:pStyle w:val="Compact"/>
              <w:jc w:val="right"/>
            </w:pPr>
            <w:r>
              <w:t>Total</w:t>
            </w:r>
          </w:p>
        </w:tc>
      </w:tr>
      <w:tr w:rsidR="00D82B98" w14:paraId="392FB92F" w14:textId="77777777" w:rsidTr="00D82B98">
        <w:trPr>
          <w:cantSplit/>
        </w:trPr>
        <w:tc>
          <w:tcPr>
            <w:tcW w:w="0" w:type="auto"/>
          </w:tcPr>
          <w:p w14:paraId="392FB92B" w14:textId="77777777" w:rsidR="00D82B98" w:rsidRDefault="00000000">
            <w:pPr>
              <w:pStyle w:val="Compact"/>
              <w:jc w:val="left"/>
            </w:pPr>
            <w:r>
              <w:t>&lt;10 ng/mL</w:t>
            </w:r>
          </w:p>
        </w:tc>
        <w:tc>
          <w:tcPr>
            <w:tcW w:w="0" w:type="auto"/>
          </w:tcPr>
          <w:p w14:paraId="392FB92C" w14:textId="77777777" w:rsidR="00D82B98" w:rsidRDefault="00000000">
            <w:pPr>
              <w:pStyle w:val="Compact"/>
              <w:jc w:val="right"/>
            </w:pPr>
            <w:r>
              <w:t>12</w:t>
            </w:r>
          </w:p>
        </w:tc>
        <w:tc>
          <w:tcPr>
            <w:tcW w:w="0" w:type="auto"/>
          </w:tcPr>
          <w:p w14:paraId="392FB92D" w14:textId="77777777" w:rsidR="00D82B98" w:rsidRDefault="00000000">
            <w:pPr>
              <w:pStyle w:val="Compact"/>
              <w:jc w:val="right"/>
            </w:pPr>
            <w:r>
              <w:t>49</w:t>
            </w:r>
          </w:p>
        </w:tc>
        <w:tc>
          <w:tcPr>
            <w:tcW w:w="0" w:type="auto"/>
          </w:tcPr>
          <w:p w14:paraId="392FB92E" w14:textId="77777777" w:rsidR="00D82B98" w:rsidRDefault="00000000">
            <w:pPr>
              <w:pStyle w:val="Compact"/>
              <w:jc w:val="right"/>
            </w:pPr>
            <w:r>
              <w:t>61</w:t>
            </w:r>
          </w:p>
        </w:tc>
      </w:tr>
      <w:tr w:rsidR="00D82B98" w14:paraId="392FB934" w14:textId="77777777" w:rsidTr="00D82B98">
        <w:trPr>
          <w:cantSplit/>
        </w:trPr>
        <w:tc>
          <w:tcPr>
            <w:tcW w:w="0" w:type="auto"/>
          </w:tcPr>
          <w:p w14:paraId="392FB930" w14:textId="77777777" w:rsidR="00D82B98" w:rsidRDefault="00000000">
            <w:pPr>
              <w:pStyle w:val="Compact"/>
              <w:jc w:val="left"/>
            </w:pPr>
            <w:r>
              <w:t>10-30 ng/mL</w:t>
            </w:r>
          </w:p>
        </w:tc>
        <w:tc>
          <w:tcPr>
            <w:tcW w:w="0" w:type="auto"/>
          </w:tcPr>
          <w:p w14:paraId="392FB931" w14:textId="77777777" w:rsidR="00D82B98" w:rsidRDefault="00000000">
            <w:pPr>
              <w:pStyle w:val="Compact"/>
              <w:jc w:val="right"/>
            </w:pPr>
            <w:r>
              <w:t>43</w:t>
            </w:r>
          </w:p>
        </w:tc>
        <w:tc>
          <w:tcPr>
            <w:tcW w:w="0" w:type="auto"/>
          </w:tcPr>
          <w:p w14:paraId="392FB932" w14:textId="77777777" w:rsidR="00D82B98" w:rsidRDefault="00000000">
            <w:pPr>
              <w:pStyle w:val="Compact"/>
              <w:jc w:val="right"/>
            </w:pPr>
            <w:r>
              <w:t>918</w:t>
            </w:r>
          </w:p>
        </w:tc>
        <w:tc>
          <w:tcPr>
            <w:tcW w:w="0" w:type="auto"/>
          </w:tcPr>
          <w:p w14:paraId="392FB933" w14:textId="77777777" w:rsidR="00D82B98" w:rsidRDefault="00000000">
            <w:pPr>
              <w:pStyle w:val="Compact"/>
              <w:jc w:val="right"/>
            </w:pPr>
            <w:r>
              <w:t>961</w:t>
            </w:r>
          </w:p>
        </w:tc>
      </w:tr>
      <w:tr w:rsidR="00D82B98" w14:paraId="392FB939" w14:textId="77777777" w:rsidTr="00D82B98">
        <w:trPr>
          <w:cantSplit/>
        </w:trPr>
        <w:tc>
          <w:tcPr>
            <w:tcW w:w="0" w:type="auto"/>
          </w:tcPr>
          <w:p w14:paraId="392FB935" w14:textId="77777777" w:rsidR="00D82B98" w:rsidRDefault="00000000">
            <w:pPr>
              <w:pStyle w:val="Compact"/>
              <w:jc w:val="left"/>
            </w:pPr>
            <w:r>
              <w:t>&gt;30 ng/mL</w:t>
            </w:r>
          </w:p>
        </w:tc>
        <w:tc>
          <w:tcPr>
            <w:tcW w:w="0" w:type="auto"/>
          </w:tcPr>
          <w:p w14:paraId="392FB936" w14:textId="77777777" w:rsidR="00D82B98" w:rsidRDefault="00000000">
            <w:pPr>
              <w:pStyle w:val="Compact"/>
              <w:jc w:val="right"/>
            </w:pPr>
            <w:r>
              <w:t>24</w:t>
            </w:r>
          </w:p>
        </w:tc>
        <w:tc>
          <w:tcPr>
            <w:tcW w:w="0" w:type="auto"/>
          </w:tcPr>
          <w:p w14:paraId="392FB937" w14:textId="77777777" w:rsidR="00D82B98" w:rsidRDefault="00000000">
            <w:pPr>
              <w:pStyle w:val="Compact"/>
              <w:jc w:val="right"/>
            </w:pPr>
            <w:r>
              <w:t>814</w:t>
            </w:r>
          </w:p>
        </w:tc>
        <w:tc>
          <w:tcPr>
            <w:tcW w:w="0" w:type="auto"/>
          </w:tcPr>
          <w:p w14:paraId="392FB938" w14:textId="77777777" w:rsidR="00D82B98" w:rsidRDefault="00000000">
            <w:pPr>
              <w:pStyle w:val="Compact"/>
              <w:jc w:val="right"/>
            </w:pPr>
            <w:r>
              <w:t>838</w:t>
            </w:r>
          </w:p>
        </w:tc>
      </w:tr>
      <w:tr w:rsidR="00D82B98" w14:paraId="392FB93E" w14:textId="77777777" w:rsidTr="00D82B98">
        <w:trPr>
          <w:cantSplit/>
        </w:trPr>
        <w:tc>
          <w:tcPr>
            <w:tcW w:w="0" w:type="auto"/>
          </w:tcPr>
          <w:p w14:paraId="392FB93A" w14:textId="77777777" w:rsidR="00D82B98" w:rsidRDefault="00000000">
            <w:pPr>
              <w:pStyle w:val="Compact"/>
              <w:jc w:val="left"/>
            </w:pPr>
            <w:r>
              <w:t>Total</w:t>
            </w:r>
          </w:p>
        </w:tc>
        <w:tc>
          <w:tcPr>
            <w:tcW w:w="0" w:type="auto"/>
          </w:tcPr>
          <w:p w14:paraId="392FB93B" w14:textId="77777777" w:rsidR="00D82B98" w:rsidRDefault="00000000">
            <w:pPr>
              <w:pStyle w:val="Compact"/>
              <w:jc w:val="right"/>
            </w:pPr>
            <w:r>
              <w:t>79</w:t>
            </w:r>
          </w:p>
        </w:tc>
        <w:tc>
          <w:tcPr>
            <w:tcW w:w="0" w:type="auto"/>
          </w:tcPr>
          <w:p w14:paraId="392FB93C" w14:textId="77777777" w:rsidR="00D82B98" w:rsidRDefault="00000000">
            <w:pPr>
              <w:pStyle w:val="Compact"/>
              <w:jc w:val="right"/>
            </w:pPr>
            <w:r>
              <w:t>1781</w:t>
            </w:r>
          </w:p>
        </w:tc>
        <w:tc>
          <w:tcPr>
            <w:tcW w:w="0" w:type="auto"/>
          </w:tcPr>
          <w:p w14:paraId="392FB93D" w14:textId="77777777" w:rsidR="00D82B98" w:rsidRDefault="00000000">
            <w:pPr>
              <w:pStyle w:val="Compact"/>
              <w:jc w:val="right"/>
            </w:pPr>
            <w:r>
              <w:t>1860</w:t>
            </w:r>
          </w:p>
        </w:tc>
      </w:tr>
    </w:tbl>
    <w:p w14:paraId="03778CCC" w14:textId="77777777" w:rsidR="00733F8A" w:rsidRDefault="00733F8A">
      <w:pPr>
        <w:pStyle w:val="Ttulo2"/>
        <w:keepNext w:val="0"/>
      </w:pPr>
      <w:bookmarkStart w:id="18" w:name="table-s18-chi-square-results-summary"/>
      <w:bookmarkEnd w:id="17"/>
    </w:p>
    <w:p w14:paraId="577D1034" w14:textId="77777777" w:rsidR="00733F8A" w:rsidRDefault="00733F8A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93F" w14:textId="1C61300C" w:rsidR="00D82B98" w:rsidRDefault="00000000">
      <w:pPr>
        <w:pStyle w:val="Ttulo2"/>
        <w:keepNext w:val="0"/>
      </w:pPr>
      <w:r>
        <w:lastRenderedPageBreak/>
        <w:t>Table S18 Chi-square results summary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428"/>
        <w:gridCol w:w="1252"/>
        <w:gridCol w:w="971"/>
        <w:gridCol w:w="3709"/>
      </w:tblGrid>
      <w:tr w:rsidR="00E417FB" w14:paraId="6AD0C88B" w14:textId="77777777" w:rsidTr="00965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510" w:type="dxa"/>
          </w:tcPr>
          <w:p w14:paraId="36D75C99" w14:textId="77777777" w:rsidR="00E417FB" w:rsidRDefault="00E417FB">
            <w:pPr>
              <w:pStyle w:val="Compact"/>
              <w:jc w:val="left"/>
            </w:pPr>
            <w:r>
              <w:t>Analysis</w:t>
            </w:r>
          </w:p>
        </w:tc>
        <w:tc>
          <w:tcPr>
            <w:tcW w:w="1278" w:type="dxa"/>
          </w:tcPr>
          <w:p w14:paraId="7F0837C3" w14:textId="77777777" w:rsidR="00E417FB" w:rsidRDefault="00E417FB">
            <w:pPr>
              <w:pStyle w:val="Compact"/>
              <w:jc w:val="right"/>
            </w:pPr>
            <w:r>
              <w:t>Chi-square</w:t>
            </w:r>
          </w:p>
        </w:tc>
        <w:tc>
          <w:tcPr>
            <w:tcW w:w="990" w:type="dxa"/>
          </w:tcPr>
          <w:p w14:paraId="79504067" w14:textId="77777777" w:rsidR="00E417FB" w:rsidRDefault="00E417FB">
            <w:pPr>
              <w:pStyle w:val="Compact"/>
              <w:jc w:val="right"/>
            </w:pPr>
            <w:r>
              <w:t>p value</w:t>
            </w:r>
          </w:p>
        </w:tc>
        <w:tc>
          <w:tcPr>
            <w:tcW w:w="3798" w:type="dxa"/>
          </w:tcPr>
          <w:p w14:paraId="16C3A655" w14:textId="77777777" w:rsidR="00E417FB" w:rsidRDefault="00E417FB">
            <w:pPr>
              <w:pStyle w:val="Compact"/>
              <w:jc w:val="left"/>
            </w:pPr>
            <w:r>
              <w:t>Notes</w:t>
            </w:r>
          </w:p>
        </w:tc>
      </w:tr>
      <w:tr w:rsidR="00E417FB" w:rsidRPr="00182BC7" w14:paraId="0E6E52E1" w14:textId="77777777" w:rsidTr="0096511A">
        <w:trPr>
          <w:cantSplit/>
        </w:trPr>
        <w:tc>
          <w:tcPr>
            <w:tcW w:w="3510" w:type="dxa"/>
          </w:tcPr>
          <w:p w14:paraId="66AA6924" w14:textId="77777777" w:rsidR="00E417FB" w:rsidRDefault="00E417FB">
            <w:pPr>
              <w:pStyle w:val="Compact"/>
              <w:jc w:val="left"/>
            </w:pPr>
            <w:r>
              <w:t>Patient-level 3 × 2</w:t>
            </w:r>
          </w:p>
        </w:tc>
        <w:tc>
          <w:tcPr>
            <w:tcW w:w="1278" w:type="dxa"/>
          </w:tcPr>
          <w:p w14:paraId="3290729B" w14:textId="77777777" w:rsidR="00E417FB" w:rsidRDefault="00E417FB">
            <w:pPr>
              <w:pStyle w:val="Compact"/>
              <w:jc w:val="right"/>
            </w:pPr>
            <w:r>
              <w:t>9.2673</w:t>
            </w:r>
          </w:p>
        </w:tc>
        <w:tc>
          <w:tcPr>
            <w:tcW w:w="990" w:type="dxa"/>
          </w:tcPr>
          <w:p w14:paraId="6A8966B1" w14:textId="77777777" w:rsidR="00E417FB" w:rsidRDefault="00E417FB">
            <w:pPr>
              <w:pStyle w:val="Compact"/>
              <w:jc w:val="right"/>
            </w:pPr>
            <w:r>
              <w:t>0.0097</w:t>
            </w:r>
          </w:p>
        </w:tc>
        <w:tc>
          <w:tcPr>
            <w:tcW w:w="3798" w:type="dxa"/>
          </w:tcPr>
          <w:p w14:paraId="30B307E4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Based on F. Mangano et al., 2016 [3]; F. G. Mangano et al., 2018 [4]</w:t>
            </w:r>
          </w:p>
          <w:p w14:paraId="062D2EF0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</w:tr>
      <w:tr w:rsidR="00E417FB" w14:paraId="7C8C7C6C" w14:textId="77777777" w:rsidTr="0096511A">
        <w:trPr>
          <w:cantSplit/>
        </w:trPr>
        <w:tc>
          <w:tcPr>
            <w:tcW w:w="3510" w:type="dxa"/>
          </w:tcPr>
          <w:p w14:paraId="396E433A" w14:textId="77777777" w:rsidR="00E417FB" w:rsidRDefault="00E417FB">
            <w:pPr>
              <w:pStyle w:val="Compact"/>
              <w:jc w:val="left"/>
            </w:pPr>
            <w:r>
              <w:t>Implant-level 3 × 2 with compatible cut-offs</w:t>
            </w:r>
          </w:p>
        </w:tc>
        <w:tc>
          <w:tcPr>
            <w:tcW w:w="1278" w:type="dxa"/>
          </w:tcPr>
          <w:p w14:paraId="5615D878" w14:textId="77777777" w:rsidR="00E417FB" w:rsidRDefault="00E417FB">
            <w:pPr>
              <w:pStyle w:val="Compact"/>
              <w:jc w:val="right"/>
            </w:pPr>
            <w:r>
              <w:t>33.9384</w:t>
            </w:r>
          </w:p>
        </w:tc>
        <w:tc>
          <w:tcPr>
            <w:tcW w:w="990" w:type="dxa"/>
          </w:tcPr>
          <w:p w14:paraId="1F1E499D" w14:textId="77777777" w:rsidR="00E417FB" w:rsidRDefault="00E417FB">
            <w:pPr>
              <w:pStyle w:val="Compact"/>
              <w:jc w:val="right"/>
            </w:pPr>
            <w:r>
              <w:t>&lt;0.001</w:t>
            </w:r>
          </w:p>
        </w:tc>
        <w:tc>
          <w:tcPr>
            <w:tcW w:w="3798" w:type="dxa"/>
          </w:tcPr>
          <w:p w14:paraId="15C96BC6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en-GB" w:eastAsia="es-ES"/>
                <w14:ligatures w14:val="standardContextual"/>
              </w:rPr>
            </w:pPr>
            <w:r>
              <w:t>Based on Mohsen et al., 2024 [5] only for exact compatible strata</w:t>
            </w:r>
          </w:p>
          <w:p w14:paraId="1C94339B" w14:textId="77777777" w:rsidR="00E417FB" w:rsidRDefault="00E417FB">
            <w:pPr>
              <w:pStyle w:val="Compact"/>
              <w:jc w:val="left"/>
            </w:pPr>
          </w:p>
        </w:tc>
      </w:tr>
      <w:tr w:rsidR="00E417FB" w14:paraId="1384579F" w14:textId="77777777" w:rsidTr="0096511A">
        <w:trPr>
          <w:cantSplit/>
        </w:trPr>
        <w:tc>
          <w:tcPr>
            <w:tcW w:w="3510" w:type="dxa"/>
          </w:tcPr>
          <w:p w14:paraId="348E4780" w14:textId="77777777" w:rsidR="00E417FB" w:rsidRDefault="00E417FB">
            <w:pPr>
              <w:pStyle w:val="Compact"/>
              <w:jc w:val="left"/>
            </w:pPr>
            <w:r>
              <w:t>Pooled low versus normal 2 × 2</w:t>
            </w:r>
          </w:p>
        </w:tc>
        <w:tc>
          <w:tcPr>
            <w:tcW w:w="1278" w:type="dxa"/>
          </w:tcPr>
          <w:p w14:paraId="5159D48A" w14:textId="77777777" w:rsidR="00E417FB" w:rsidRDefault="00E417FB">
            <w:pPr>
              <w:pStyle w:val="Compact"/>
              <w:jc w:val="right"/>
            </w:pPr>
            <w:r>
              <w:t>6.10</w:t>
            </w:r>
          </w:p>
        </w:tc>
        <w:tc>
          <w:tcPr>
            <w:tcW w:w="990" w:type="dxa"/>
          </w:tcPr>
          <w:p w14:paraId="7E3B8034" w14:textId="77777777" w:rsidR="00E417FB" w:rsidRDefault="00E417FB">
            <w:pPr>
              <w:pStyle w:val="Compact"/>
              <w:jc w:val="right"/>
            </w:pPr>
            <w:r>
              <w:t>0.014</w:t>
            </w:r>
          </w:p>
        </w:tc>
        <w:tc>
          <w:tcPr>
            <w:tcW w:w="3798" w:type="dxa"/>
          </w:tcPr>
          <w:p w14:paraId="4BB2556F" w14:textId="77777777" w:rsidR="00E417FB" w:rsidRDefault="00E417FB">
            <w:pPr>
              <w:pStyle w:val="Compact"/>
              <w:jc w:val="left"/>
            </w:pPr>
            <w:r>
              <w:t>Main dichotomous pooled comparison</w:t>
            </w:r>
          </w:p>
        </w:tc>
      </w:tr>
      <w:tr w:rsidR="00E417FB" w14:paraId="6A4795C9" w14:textId="77777777" w:rsidTr="0096511A">
        <w:trPr>
          <w:cantSplit/>
        </w:trPr>
        <w:tc>
          <w:tcPr>
            <w:tcW w:w="3510" w:type="dxa"/>
          </w:tcPr>
          <w:p w14:paraId="57222F80" w14:textId="77777777" w:rsidR="00E417FB" w:rsidRDefault="00E417FB">
            <w:pPr>
              <w:pStyle w:val="Compact"/>
              <w:jc w:val="left"/>
            </w:pPr>
            <w:r>
              <w:t>Harmonized 3 × 2 secondary standardization</w:t>
            </w:r>
          </w:p>
        </w:tc>
        <w:tc>
          <w:tcPr>
            <w:tcW w:w="1278" w:type="dxa"/>
          </w:tcPr>
          <w:p w14:paraId="558518F1" w14:textId="77777777" w:rsidR="00E417FB" w:rsidRDefault="00E417FB">
            <w:pPr>
              <w:pStyle w:val="Compact"/>
              <w:jc w:val="right"/>
            </w:pPr>
            <w:r>
              <w:t>39.75</w:t>
            </w:r>
          </w:p>
        </w:tc>
        <w:tc>
          <w:tcPr>
            <w:tcW w:w="990" w:type="dxa"/>
          </w:tcPr>
          <w:p w14:paraId="6E1AAE6A" w14:textId="77777777" w:rsidR="00E417FB" w:rsidRDefault="00E417FB">
            <w:pPr>
              <w:pStyle w:val="Compact"/>
              <w:jc w:val="right"/>
            </w:pPr>
            <w:r>
              <w:t>&lt;0.001</w:t>
            </w:r>
          </w:p>
        </w:tc>
        <w:tc>
          <w:tcPr>
            <w:tcW w:w="3798" w:type="dxa"/>
          </w:tcPr>
          <w:p w14:paraId="72B2BA3A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en-GB" w:eastAsia="es-ES"/>
                <w14:ligatures w14:val="standardContextual"/>
              </w:rPr>
            </w:pPr>
            <w:r>
              <w:t xml:space="preserve">Supportive, based on </w:t>
            </w:r>
            <w:proofErr w:type="spellStart"/>
            <w:r>
              <w:t>Pardal</w:t>
            </w:r>
            <w:proofErr w:type="spellEnd"/>
            <w:r>
              <w:t xml:space="preserve">-Peláez &amp; </w:t>
            </w:r>
            <w:proofErr w:type="spellStart"/>
            <w:r>
              <w:t>Pardal-Refoyo</w:t>
            </w:r>
            <w:proofErr w:type="spellEnd"/>
            <w:r>
              <w:t>, 2026 [15] standardization</w:t>
            </w:r>
          </w:p>
          <w:p w14:paraId="324DB5E3" w14:textId="77777777" w:rsidR="00E417FB" w:rsidRDefault="00E417FB">
            <w:pPr>
              <w:pStyle w:val="Compact"/>
              <w:jc w:val="left"/>
            </w:pPr>
          </w:p>
        </w:tc>
      </w:tr>
    </w:tbl>
    <w:p w14:paraId="392FB959" w14:textId="77777777" w:rsidR="00D82B98" w:rsidRDefault="00000000">
      <w:pPr>
        <w:pStyle w:val="Ttulo2"/>
        <w:keepNext w:val="0"/>
      </w:pPr>
      <w:bookmarkStart w:id="19" w:name="table-s19-sensitivity-analysis-framework"/>
      <w:bookmarkEnd w:id="18"/>
      <w:r>
        <w:t>Table S19 Sensitivity analysis framework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E417FB" w14:paraId="2CD8D7AB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0" w:type="dxa"/>
          </w:tcPr>
          <w:p w14:paraId="3DE397AB" w14:textId="77777777" w:rsidR="00E417FB" w:rsidRDefault="00E417FB">
            <w:pPr>
              <w:pStyle w:val="Compact"/>
              <w:jc w:val="left"/>
            </w:pPr>
            <w:r>
              <w:t>Scenario</w:t>
            </w:r>
          </w:p>
        </w:tc>
        <w:tc>
          <w:tcPr>
            <w:tcW w:w="1980" w:type="dxa"/>
          </w:tcPr>
          <w:p w14:paraId="5F3E5C14" w14:textId="77777777" w:rsidR="00E417FB" w:rsidRDefault="00E417FB">
            <w:pPr>
              <w:pStyle w:val="Compact"/>
              <w:jc w:val="left"/>
            </w:pPr>
            <w:r>
              <w:t>Studies</w:t>
            </w:r>
          </w:p>
        </w:tc>
        <w:tc>
          <w:tcPr>
            <w:tcW w:w="1980" w:type="dxa"/>
          </w:tcPr>
          <w:p w14:paraId="765F46C0" w14:textId="77777777" w:rsidR="00E417FB" w:rsidRDefault="00E417FB">
            <w:pPr>
              <w:pStyle w:val="Compact"/>
              <w:jc w:val="left"/>
            </w:pPr>
            <w:r>
              <w:t>Main purpose</w:t>
            </w:r>
          </w:p>
        </w:tc>
        <w:tc>
          <w:tcPr>
            <w:tcW w:w="1980" w:type="dxa"/>
          </w:tcPr>
          <w:p w14:paraId="402A2BA3" w14:textId="77777777" w:rsidR="00E417FB" w:rsidRDefault="00E417FB">
            <w:pPr>
              <w:pStyle w:val="Compact"/>
              <w:jc w:val="left"/>
            </w:pPr>
            <w:r>
              <w:t>Interpretive role</w:t>
            </w:r>
          </w:p>
        </w:tc>
      </w:tr>
      <w:tr w:rsidR="00E417FB" w14:paraId="25A5A1D4" w14:textId="77777777" w:rsidTr="00D82B98">
        <w:trPr>
          <w:cantSplit/>
        </w:trPr>
        <w:tc>
          <w:tcPr>
            <w:tcW w:w="1980" w:type="dxa"/>
          </w:tcPr>
          <w:p w14:paraId="15D69197" w14:textId="77777777" w:rsidR="00E417FB" w:rsidRDefault="00E417FB">
            <w:pPr>
              <w:pStyle w:val="Compact"/>
              <w:jc w:val="left"/>
            </w:pPr>
            <w:r>
              <w:t>Patient-level primary analysis</w:t>
            </w:r>
          </w:p>
        </w:tc>
        <w:tc>
          <w:tcPr>
            <w:tcW w:w="1980" w:type="dxa"/>
          </w:tcPr>
          <w:p w14:paraId="40B804B3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Mangano et al., 2016 [3]; F. G. Mangano et al., 2018 [4]</w:t>
            </w:r>
          </w:p>
          <w:p w14:paraId="767282F0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980" w:type="dxa"/>
          </w:tcPr>
          <w:p w14:paraId="22163B48" w14:textId="77777777" w:rsidR="00E417FB" w:rsidRDefault="00E417FB">
            <w:pPr>
              <w:pStyle w:val="Compact"/>
              <w:jc w:val="left"/>
            </w:pPr>
            <w:r>
              <w:t>Preserve patient unit of analysis</w:t>
            </w:r>
          </w:p>
        </w:tc>
        <w:tc>
          <w:tcPr>
            <w:tcW w:w="1980" w:type="dxa"/>
          </w:tcPr>
          <w:p w14:paraId="49ED0A01" w14:textId="77777777" w:rsidR="00E417FB" w:rsidRDefault="00E417FB">
            <w:pPr>
              <w:pStyle w:val="Compact"/>
              <w:jc w:val="left"/>
            </w:pPr>
            <w:r>
              <w:t>Main patient estimate</w:t>
            </w:r>
          </w:p>
        </w:tc>
      </w:tr>
      <w:tr w:rsidR="00E417FB" w14:paraId="3A665E8D" w14:textId="77777777" w:rsidTr="00D82B98">
        <w:trPr>
          <w:cantSplit/>
        </w:trPr>
        <w:tc>
          <w:tcPr>
            <w:tcW w:w="1980" w:type="dxa"/>
          </w:tcPr>
          <w:p w14:paraId="5E3E1735" w14:textId="77777777" w:rsidR="00E417FB" w:rsidRDefault="00E417FB">
            <w:pPr>
              <w:pStyle w:val="Compact"/>
              <w:jc w:val="left"/>
            </w:pPr>
            <w:r>
              <w:t>Implant-level primary analysis</w:t>
            </w:r>
          </w:p>
        </w:tc>
        <w:tc>
          <w:tcPr>
            <w:tcW w:w="1980" w:type="dxa"/>
          </w:tcPr>
          <w:p w14:paraId="5E808A06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[5]; 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0980759B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202C724F" w14:textId="77777777" w:rsidR="00E417FB" w:rsidRDefault="00E417FB">
            <w:pPr>
              <w:pStyle w:val="Compact"/>
              <w:jc w:val="left"/>
            </w:pPr>
            <w:r>
              <w:t>Preserve implant unit of analysis with comparable short-term outcomes</w:t>
            </w:r>
          </w:p>
        </w:tc>
        <w:tc>
          <w:tcPr>
            <w:tcW w:w="1980" w:type="dxa"/>
          </w:tcPr>
          <w:p w14:paraId="642A009C" w14:textId="77777777" w:rsidR="00E417FB" w:rsidRDefault="00E417FB">
            <w:pPr>
              <w:pStyle w:val="Compact"/>
              <w:jc w:val="left"/>
            </w:pPr>
            <w:r>
              <w:t>Main implant estimate</w:t>
            </w:r>
          </w:p>
        </w:tc>
      </w:tr>
      <w:tr w:rsidR="00E417FB" w14:paraId="7B653954" w14:textId="77777777" w:rsidTr="00D82B98">
        <w:trPr>
          <w:cantSplit/>
        </w:trPr>
        <w:tc>
          <w:tcPr>
            <w:tcW w:w="1980" w:type="dxa"/>
          </w:tcPr>
          <w:p w14:paraId="0446270F" w14:textId="77777777" w:rsidR="00E417FB" w:rsidRDefault="00E417FB">
            <w:pPr>
              <w:pStyle w:val="Compact"/>
              <w:jc w:val="left"/>
            </w:pPr>
            <w:r>
              <w:t>Implant-level sensitivity analysis</w:t>
            </w:r>
          </w:p>
        </w:tc>
        <w:tc>
          <w:tcPr>
            <w:tcW w:w="1980" w:type="dxa"/>
          </w:tcPr>
          <w:p w14:paraId="6E3752AC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[5]; Al-</w:t>
            </w:r>
            <w:proofErr w:type="spellStart"/>
            <w:r>
              <w:t>Quisi</w:t>
            </w:r>
            <w:proofErr w:type="spellEnd"/>
            <w:r>
              <w:t xml:space="preserve"> et al., 2024 [1]; </w:t>
            </w: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683E69B0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3D697122" w14:textId="77777777" w:rsidR="00E417FB" w:rsidRDefault="00E417FB">
            <w:pPr>
              <w:pStyle w:val="Compact"/>
              <w:jc w:val="left"/>
            </w:pPr>
            <w:r>
              <w:t>Test robustness to alternative cut-off and longer follow-up</w:t>
            </w:r>
          </w:p>
        </w:tc>
        <w:tc>
          <w:tcPr>
            <w:tcW w:w="1980" w:type="dxa"/>
          </w:tcPr>
          <w:p w14:paraId="11260A48" w14:textId="77777777" w:rsidR="00E417FB" w:rsidRDefault="00E417FB">
            <w:pPr>
              <w:pStyle w:val="Compact"/>
              <w:jc w:val="left"/>
            </w:pPr>
            <w:r>
              <w:t>Sensitivity estimate</w:t>
            </w:r>
          </w:p>
        </w:tc>
      </w:tr>
      <w:tr w:rsidR="00E417FB" w14:paraId="5C4B5B9D" w14:textId="77777777" w:rsidTr="00D82B98">
        <w:trPr>
          <w:cantSplit/>
        </w:trPr>
        <w:tc>
          <w:tcPr>
            <w:tcW w:w="1980" w:type="dxa"/>
          </w:tcPr>
          <w:p w14:paraId="75554F29" w14:textId="77777777" w:rsidR="00E417FB" w:rsidRDefault="00E417FB">
            <w:pPr>
              <w:pStyle w:val="Compact"/>
              <w:jc w:val="left"/>
            </w:pPr>
            <w:r>
              <w:t>Strict deficiency focus</w:t>
            </w:r>
          </w:p>
        </w:tc>
        <w:tc>
          <w:tcPr>
            <w:tcW w:w="1980" w:type="dxa"/>
          </w:tcPr>
          <w:p w14:paraId="697A26D9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F. Mangano et al., 2016 [3]; F. G. Mangano et al., 2018 [4]; Mohsen et al., 2024 [5]</w:t>
            </w:r>
          </w:p>
          <w:p w14:paraId="55A5BF42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52A72948" w14:textId="77777777" w:rsidR="00E417FB" w:rsidRDefault="00E417FB">
            <w:pPr>
              <w:pStyle w:val="Compact"/>
              <w:jc w:val="left"/>
            </w:pPr>
            <w:r>
              <w:t>Explore severe deficiency signal</w:t>
            </w:r>
          </w:p>
        </w:tc>
        <w:tc>
          <w:tcPr>
            <w:tcW w:w="1980" w:type="dxa"/>
          </w:tcPr>
          <w:p w14:paraId="71E794FB" w14:textId="77777777" w:rsidR="00E417FB" w:rsidRDefault="00E417FB">
            <w:pPr>
              <w:pStyle w:val="Compact"/>
              <w:jc w:val="left"/>
            </w:pPr>
            <w:r>
              <w:t>Exploratory</w:t>
            </w:r>
          </w:p>
        </w:tc>
      </w:tr>
      <w:tr w:rsidR="00E417FB" w14:paraId="764DB4E8" w14:textId="77777777" w:rsidTr="00D82B98">
        <w:trPr>
          <w:cantSplit/>
        </w:trPr>
        <w:tc>
          <w:tcPr>
            <w:tcW w:w="1980" w:type="dxa"/>
          </w:tcPr>
          <w:p w14:paraId="52068EBE" w14:textId="77777777" w:rsidR="00E417FB" w:rsidRDefault="00E417FB">
            <w:pPr>
              <w:pStyle w:val="Compact"/>
              <w:jc w:val="left"/>
            </w:pPr>
            <w:r>
              <w:t>Broad deficiency threshold</w:t>
            </w:r>
          </w:p>
        </w:tc>
        <w:tc>
          <w:tcPr>
            <w:tcW w:w="1980" w:type="dxa"/>
          </w:tcPr>
          <w:p w14:paraId="442F0A9F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Al-Quisi et al., 2024 [1]; Grigoraş et al., 2025 [2]</w:t>
            </w:r>
          </w:p>
          <w:p w14:paraId="4EED2EB4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980" w:type="dxa"/>
          </w:tcPr>
          <w:p w14:paraId="7C257E83" w14:textId="77777777" w:rsidR="00E417FB" w:rsidRDefault="00E417FB">
            <w:pPr>
              <w:pStyle w:val="Compact"/>
              <w:jc w:val="left"/>
            </w:pPr>
            <w:r>
              <w:t>Explore &lt;20 ng/mL threshold</w:t>
            </w:r>
          </w:p>
        </w:tc>
        <w:tc>
          <w:tcPr>
            <w:tcW w:w="1980" w:type="dxa"/>
          </w:tcPr>
          <w:p w14:paraId="45736099" w14:textId="77777777" w:rsidR="00E417FB" w:rsidRDefault="00E417FB">
            <w:pPr>
              <w:pStyle w:val="Compact"/>
              <w:jc w:val="left"/>
            </w:pPr>
            <w:r>
              <w:t>Exploratory</w:t>
            </w:r>
          </w:p>
        </w:tc>
      </w:tr>
    </w:tbl>
    <w:p w14:paraId="797A8AA9" w14:textId="77777777" w:rsidR="00733F8A" w:rsidRDefault="00733F8A">
      <w:pPr>
        <w:pStyle w:val="Ttulo2"/>
        <w:keepNext w:val="0"/>
      </w:pPr>
      <w:bookmarkStart w:id="20" w:name="Xc3c514c87fc6594e8ea97041bee445d3ce64401"/>
      <w:bookmarkEnd w:id="19"/>
    </w:p>
    <w:p w14:paraId="770185C2" w14:textId="77777777" w:rsidR="00733F8A" w:rsidRDefault="00733F8A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978" w14:textId="6D267273" w:rsidR="00D82B98" w:rsidRDefault="00000000">
      <w:pPr>
        <w:pStyle w:val="Ttulo2"/>
        <w:keepNext w:val="0"/>
      </w:pPr>
      <w:r>
        <w:lastRenderedPageBreak/>
        <w:t>Table S20 Decision table for the role of each included study in synthesis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E417FB" w14:paraId="3C492FB0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0" w:type="dxa"/>
          </w:tcPr>
          <w:p w14:paraId="6C38F4BD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980" w:type="dxa"/>
          </w:tcPr>
          <w:p w14:paraId="6011DB83" w14:textId="77777777" w:rsidR="00E417FB" w:rsidRDefault="00E417FB">
            <w:pPr>
              <w:pStyle w:val="Compact"/>
              <w:jc w:val="left"/>
            </w:pPr>
            <w:r>
              <w:t>Vitamin D cut-off structure</w:t>
            </w:r>
          </w:p>
        </w:tc>
        <w:tc>
          <w:tcPr>
            <w:tcW w:w="1980" w:type="dxa"/>
          </w:tcPr>
          <w:p w14:paraId="281F1D50" w14:textId="77777777" w:rsidR="00E417FB" w:rsidRDefault="00E417FB">
            <w:pPr>
              <w:pStyle w:val="Compact"/>
              <w:jc w:val="left"/>
            </w:pPr>
            <w:r>
              <w:t>Outcome window</w:t>
            </w:r>
          </w:p>
        </w:tc>
        <w:tc>
          <w:tcPr>
            <w:tcW w:w="1980" w:type="dxa"/>
          </w:tcPr>
          <w:p w14:paraId="4CB44F0B" w14:textId="77777777" w:rsidR="00E417FB" w:rsidRDefault="00E417FB">
            <w:pPr>
              <w:pStyle w:val="Compact"/>
              <w:jc w:val="left"/>
            </w:pPr>
            <w:r>
              <w:t>Synthesis role</w:t>
            </w:r>
          </w:p>
        </w:tc>
      </w:tr>
      <w:tr w:rsidR="00E417FB" w14:paraId="480D58A8" w14:textId="77777777" w:rsidTr="00D82B98">
        <w:trPr>
          <w:cantSplit/>
        </w:trPr>
        <w:tc>
          <w:tcPr>
            <w:tcW w:w="1980" w:type="dxa"/>
          </w:tcPr>
          <w:p w14:paraId="7F7DC40D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F. Mangano et al., 2016 [3]</w:t>
            </w:r>
          </w:p>
          <w:p w14:paraId="39F2157D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172F4144" w14:textId="77777777" w:rsidR="00E417FB" w:rsidRDefault="00E417FB">
            <w:pPr>
              <w:pStyle w:val="Compact"/>
              <w:jc w:val="left"/>
            </w:pPr>
            <w:r>
              <w:t>&lt;10, 10-30, &gt;30 ng/mL</w:t>
            </w:r>
          </w:p>
        </w:tc>
        <w:tc>
          <w:tcPr>
            <w:tcW w:w="1980" w:type="dxa"/>
          </w:tcPr>
          <w:p w14:paraId="0AE793EA" w14:textId="77777777" w:rsidR="00E417FB" w:rsidRDefault="00E417FB">
            <w:pPr>
              <w:pStyle w:val="Compact"/>
              <w:jc w:val="left"/>
            </w:pPr>
            <w:r>
              <w:t>Early failure at 4 months</w:t>
            </w:r>
          </w:p>
        </w:tc>
        <w:tc>
          <w:tcPr>
            <w:tcW w:w="1980" w:type="dxa"/>
          </w:tcPr>
          <w:p w14:paraId="7122330C" w14:textId="77777777" w:rsidR="00E417FB" w:rsidRDefault="00E417FB">
            <w:pPr>
              <w:pStyle w:val="Compact"/>
              <w:jc w:val="left"/>
            </w:pPr>
            <w:r>
              <w:t>Patient primary analysis</w:t>
            </w:r>
          </w:p>
        </w:tc>
      </w:tr>
      <w:tr w:rsidR="00E417FB" w14:paraId="2CBE7EB8" w14:textId="77777777" w:rsidTr="00D82B98">
        <w:trPr>
          <w:cantSplit/>
        </w:trPr>
        <w:tc>
          <w:tcPr>
            <w:tcW w:w="1980" w:type="dxa"/>
          </w:tcPr>
          <w:p w14:paraId="2345610C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G. Mangano et al., 2018 [4]</w:t>
            </w:r>
          </w:p>
          <w:p w14:paraId="32237960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980" w:type="dxa"/>
          </w:tcPr>
          <w:p w14:paraId="15F41518" w14:textId="77777777" w:rsidR="00E417FB" w:rsidRDefault="00E417FB">
            <w:pPr>
              <w:pStyle w:val="Compact"/>
              <w:jc w:val="left"/>
            </w:pPr>
            <w:r>
              <w:t>&lt;10, 10-30, &gt;30 ng/mL</w:t>
            </w:r>
          </w:p>
        </w:tc>
        <w:tc>
          <w:tcPr>
            <w:tcW w:w="1980" w:type="dxa"/>
          </w:tcPr>
          <w:p w14:paraId="4FD9FC8E" w14:textId="77777777" w:rsidR="00E417FB" w:rsidRDefault="00E417FB">
            <w:pPr>
              <w:pStyle w:val="Compact"/>
              <w:jc w:val="left"/>
            </w:pPr>
            <w:r>
              <w:t>Early failure at 4 months</w:t>
            </w:r>
          </w:p>
        </w:tc>
        <w:tc>
          <w:tcPr>
            <w:tcW w:w="1980" w:type="dxa"/>
          </w:tcPr>
          <w:p w14:paraId="78BAAE52" w14:textId="77777777" w:rsidR="00E417FB" w:rsidRDefault="00E417FB">
            <w:pPr>
              <w:pStyle w:val="Compact"/>
              <w:jc w:val="left"/>
            </w:pPr>
            <w:r>
              <w:t>Patient primary analysis</w:t>
            </w:r>
          </w:p>
        </w:tc>
      </w:tr>
      <w:tr w:rsidR="00E417FB" w14:paraId="1DCDAB3D" w14:textId="77777777" w:rsidTr="00D82B98">
        <w:trPr>
          <w:cantSplit/>
        </w:trPr>
        <w:tc>
          <w:tcPr>
            <w:tcW w:w="1980" w:type="dxa"/>
          </w:tcPr>
          <w:p w14:paraId="4272F4BE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3DC048E7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14B9ABE6" w14:textId="77777777" w:rsidR="00E417FB" w:rsidRDefault="00E417FB">
            <w:pPr>
              <w:pStyle w:val="Compact"/>
              <w:jc w:val="left"/>
            </w:pPr>
            <w:r>
              <w:t>&lt;10, 10-30, &gt;30 ng/mL</w:t>
            </w:r>
          </w:p>
        </w:tc>
        <w:tc>
          <w:tcPr>
            <w:tcW w:w="1980" w:type="dxa"/>
          </w:tcPr>
          <w:p w14:paraId="32045233" w14:textId="77777777" w:rsidR="00E417FB" w:rsidRDefault="00E417FB">
            <w:pPr>
              <w:pStyle w:val="Compact"/>
              <w:jc w:val="left"/>
            </w:pPr>
            <w:r>
              <w:t>Early failure at 12 weeks</w:t>
            </w:r>
          </w:p>
        </w:tc>
        <w:tc>
          <w:tcPr>
            <w:tcW w:w="1980" w:type="dxa"/>
          </w:tcPr>
          <w:p w14:paraId="6AD2387B" w14:textId="77777777" w:rsidR="00E417FB" w:rsidRDefault="00E417FB">
            <w:pPr>
              <w:pStyle w:val="Compact"/>
              <w:jc w:val="left"/>
            </w:pPr>
            <w:r>
              <w:t>Implant primary analysis</w:t>
            </w:r>
          </w:p>
        </w:tc>
      </w:tr>
      <w:tr w:rsidR="00E417FB" w14:paraId="2CEF11A4" w14:textId="77777777" w:rsidTr="00D82B98">
        <w:trPr>
          <w:cantSplit/>
        </w:trPr>
        <w:tc>
          <w:tcPr>
            <w:tcW w:w="1980" w:type="dxa"/>
          </w:tcPr>
          <w:p w14:paraId="72F9EBA6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071F6A32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5B39AF25" w14:textId="77777777" w:rsidR="00E417FB" w:rsidRDefault="00E417FB">
            <w:pPr>
              <w:pStyle w:val="Compact"/>
              <w:jc w:val="left"/>
            </w:pPr>
            <w:r>
              <w:t>&lt;20, 20-29, &gt;30 ng/mL</w:t>
            </w:r>
          </w:p>
        </w:tc>
        <w:tc>
          <w:tcPr>
            <w:tcW w:w="1980" w:type="dxa"/>
          </w:tcPr>
          <w:p w14:paraId="4F00F402" w14:textId="77777777" w:rsidR="00E417FB" w:rsidRDefault="00E417FB">
            <w:pPr>
              <w:pStyle w:val="Compact"/>
              <w:jc w:val="left"/>
            </w:pPr>
            <w:r>
              <w:t>Early failure at 4 months</w:t>
            </w:r>
          </w:p>
        </w:tc>
        <w:tc>
          <w:tcPr>
            <w:tcW w:w="1980" w:type="dxa"/>
          </w:tcPr>
          <w:p w14:paraId="729DDB32" w14:textId="77777777" w:rsidR="00E417FB" w:rsidRDefault="00E417FB">
            <w:pPr>
              <w:pStyle w:val="Compact"/>
              <w:jc w:val="left"/>
            </w:pPr>
            <w:r>
              <w:t>Implant primary analysis after dichotomization</w:t>
            </w:r>
          </w:p>
        </w:tc>
      </w:tr>
      <w:tr w:rsidR="00E417FB" w14:paraId="79C2E91E" w14:textId="77777777" w:rsidTr="00D82B98">
        <w:trPr>
          <w:cantSplit/>
        </w:trPr>
        <w:tc>
          <w:tcPr>
            <w:tcW w:w="1980" w:type="dxa"/>
          </w:tcPr>
          <w:p w14:paraId="56A09C9A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77340571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21C1C9FF" w14:textId="77777777" w:rsidR="00E417FB" w:rsidRDefault="00E417FB">
            <w:pPr>
              <w:pStyle w:val="Compact"/>
              <w:jc w:val="left"/>
            </w:pPr>
            <w:r>
              <w:t>&lt;20, 20-32, 32-110 ng/mL</w:t>
            </w:r>
          </w:p>
        </w:tc>
        <w:tc>
          <w:tcPr>
            <w:tcW w:w="1980" w:type="dxa"/>
          </w:tcPr>
          <w:p w14:paraId="226EFE8D" w14:textId="77777777" w:rsidR="00E417FB" w:rsidRDefault="00E417FB">
            <w:pPr>
              <w:pStyle w:val="Compact"/>
              <w:jc w:val="left"/>
            </w:pPr>
            <w:r>
              <w:t>Implant loss to 12 months</w:t>
            </w:r>
          </w:p>
        </w:tc>
        <w:tc>
          <w:tcPr>
            <w:tcW w:w="1980" w:type="dxa"/>
          </w:tcPr>
          <w:p w14:paraId="17282292" w14:textId="77777777" w:rsidR="00E417FB" w:rsidRDefault="00E417FB">
            <w:pPr>
              <w:pStyle w:val="Compact"/>
              <w:jc w:val="left"/>
            </w:pPr>
            <w:r>
              <w:t>Implant sensitivity analysis</w:t>
            </w:r>
          </w:p>
        </w:tc>
      </w:tr>
    </w:tbl>
    <w:p w14:paraId="392FB997" w14:textId="77777777" w:rsidR="00D82B98" w:rsidRDefault="00000000">
      <w:pPr>
        <w:pStyle w:val="Ttulo2"/>
        <w:keepNext w:val="0"/>
      </w:pPr>
      <w:bookmarkStart w:id="21" w:name="Xae67a85e7a50672d13a7153f030f37db61983d4"/>
      <w:bookmarkEnd w:id="20"/>
      <w:r>
        <w:t>Table S21 Detailed Newcastle-Ottawa interpretation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E417FB" w14:paraId="6892C79A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980" w:type="dxa"/>
          </w:tcPr>
          <w:p w14:paraId="285AA81A" w14:textId="77777777" w:rsidR="00E417FB" w:rsidRDefault="00E417FB">
            <w:pPr>
              <w:pStyle w:val="Compact"/>
              <w:jc w:val="left"/>
            </w:pPr>
            <w:r>
              <w:t>Study</w:t>
            </w:r>
          </w:p>
        </w:tc>
        <w:tc>
          <w:tcPr>
            <w:tcW w:w="1980" w:type="dxa"/>
          </w:tcPr>
          <w:p w14:paraId="38EFC137" w14:textId="77777777" w:rsidR="00E417FB" w:rsidRDefault="00E417FB">
            <w:pPr>
              <w:pStyle w:val="Compact"/>
              <w:jc w:val="left"/>
            </w:pPr>
            <w:r>
              <w:t>Overall NOS judgment</w:t>
            </w:r>
          </w:p>
        </w:tc>
        <w:tc>
          <w:tcPr>
            <w:tcW w:w="1980" w:type="dxa"/>
          </w:tcPr>
          <w:p w14:paraId="60D437AA" w14:textId="77777777" w:rsidR="00E417FB" w:rsidRDefault="00E417FB">
            <w:pPr>
              <w:pStyle w:val="Compact"/>
              <w:jc w:val="left"/>
            </w:pPr>
            <w:r>
              <w:t>Key reason 1</w:t>
            </w:r>
          </w:p>
        </w:tc>
        <w:tc>
          <w:tcPr>
            <w:tcW w:w="1980" w:type="dxa"/>
          </w:tcPr>
          <w:p w14:paraId="4868690C" w14:textId="77777777" w:rsidR="00E417FB" w:rsidRDefault="00E417FB">
            <w:pPr>
              <w:pStyle w:val="Compact"/>
              <w:jc w:val="left"/>
            </w:pPr>
            <w:r>
              <w:t>Key reason 2</w:t>
            </w:r>
          </w:p>
        </w:tc>
      </w:tr>
      <w:tr w:rsidR="00E417FB" w14:paraId="48DD48D0" w14:textId="77777777" w:rsidTr="00D82B98">
        <w:trPr>
          <w:cantSplit/>
        </w:trPr>
        <w:tc>
          <w:tcPr>
            <w:tcW w:w="1980" w:type="dxa"/>
          </w:tcPr>
          <w:p w14:paraId="43604C83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F. Mangano et al., 2016 [3]</w:t>
            </w:r>
          </w:p>
          <w:p w14:paraId="3DF3E42A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508501DD" w14:textId="77777777" w:rsidR="00E417FB" w:rsidRDefault="00E417FB">
            <w:pPr>
              <w:pStyle w:val="Compact"/>
              <w:jc w:val="left"/>
            </w:pPr>
            <w:r>
              <w:t>Moderate</w:t>
            </w:r>
          </w:p>
        </w:tc>
        <w:tc>
          <w:tcPr>
            <w:tcW w:w="1980" w:type="dxa"/>
          </w:tcPr>
          <w:p w14:paraId="19A556A0" w14:textId="77777777" w:rsidR="00E417FB" w:rsidRDefault="00E417FB">
            <w:pPr>
              <w:pStyle w:val="Compact"/>
              <w:jc w:val="left"/>
            </w:pPr>
            <w:r>
              <w:t>Objective preoperative serum measurement</w:t>
            </w:r>
          </w:p>
        </w:tc>
        <w:tc>
          <w:tcPr>
            <w:tcW w:w="1980" w:type="dxa"/>
          </w:tcPr>
          <w:p w14:paraId="76F8FBB5" w14:textId="77777777" w:rsidR="00E417FB" w:rsidRDefault="00E417FB">
            <w:pPr>
              <w:pStyle w:val="Compact"/>
              <w:jc w:val="left"/>
            </w:pPr>
            <w:r>
              <w:t>No multivariable adjustment; small &lt;10 ng/mL stratum</w:t>
            </w:r>
          </w:p>
        </w:tc>
      </w:tr>
      <w:tr w:rsidR="00E417FB" w14:paraId="36A0846A" w14:textId="77777777" w:rsidTr="00D82B98">
        <w:trPr>
          <w:cantSplit/>
        </w:trPr>
        <w:tc>
          <w:tcPr>
            <w:tcW w:w="1980" w:type="dxa"/>
          </w:tcPr>
          <w:p w14:paraId="328ABFA5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G. Mangano et al., 2018 [4]</w:t>
            </w:r>
          </w:p>
          <w:p w14:paraId="4E226113" w14:textId="77777777" w:rsidR="00E417FB" w:rsidRPr="00CB7F2C" w:rsidRDefault="00E417FB">
            <w:pPr>
              <w:pStyle w:val="Compact"/>
              <w:jc w:val="left"/>
              <w:rPr>
                <w:lang w:val="it-IT"/>
              </w:rPr>
            </w:pPr>
          </w:p>
        </w:tc>
        <w:tc>
          <w:tcPr>
            <w:tcW w:w="1980" w:type="dxa"/>
          </w:tcPr>
          <w:p w14:paraId="17F2E7A7" w14:textId="77777777" w:rsidR="00E417FB" w:rsidRDefault="00E417FB">
            <w:pPr>
              <w:pStyle w:val="Compact"/>
              <w:jc w:val="left"/>
            </w:pPr>
            <w:r>
              <w:t>Moderate</w:t>
            </w:r>
          </w:p>
        </w:tc>
        <w:tc>
          <w:tcPr>
            <w:tcW w:w="1980" w:type="dxa"/>
          </w:tcPr>
          <w:p w14:paraId="5CADABA9" w14:textId="77777777" w:rsidR="00E417FB" w:rsidRDefault="00E417FB">
            <w:pPr>
              <w:pStyle w:val="Compact"/>
              <w:jc w:val="left"/>
            </w:pPr>
            <w:r>
              <w:t>Explicit early failure definition</w:t>
            </w:r>
          </w:p>
        </w:tc>
        <w:tc>
          <w:tcPr>
            <w:tcW w:w="1980" w:type="dxa"/>
          </w:tcPr>
          <w:p w14:paraId="0D9F62DE" w14:textId="77777777" w:rsidR="00E417FB" w:rsidRDefault="00E417FB">
            <w:pPr>
              <w:pStyle w:val="Compact"/>
              <w:jc w:val="left"/>
            </w:pPr>
            <w:r>
              <w:t>No multivariable adjustment; small severely deficient stratum</w:t>
            </w:r>
          </w:p>
        </w:tc>
      </w:tr>
      <w:tr w:rsidR="00E417FB" w14:paraId="6705F12E" w14:textId="77777777" w:rsidTr="00D82B98">
        <w:trPr>
          <w:cantSplit/>
        </w:trPr>
        <w:tc>
          <w:tcPr>
            <w:tcW w:w="1980" w:type="dxa"/>
          </w:tcPr>
          <w:p w14:paraId="3A717E16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Mohsen et al., 2024 [5]</w:t>
            </w:r>
          </w:p>
          <w:p w14:paraId="17533603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6E4BC11E" w14:textId="77777777" w:rsidR="00E417FB" w:rsidRDefault="00E417FB">
            <w:pPr>
              <w:pStyle w:val="Compact"/>
              <w:jc w:val="left"/>
            </w:pPr>
            <w:r>
              <w:t>Moderate</w:t>
            </w:r>
          </w:p>
        </w:tc>
        <w:tc>
          <w:tcPr>
            <w:tcW w:w="1980" w:type="dxa"/>
          </w:tcPr>
          <w:p w14:paraId="6B3C864B" w14:textId="77777777" w:rsidR="00E417FB" w:rsidRDefault="00E417FB">
            <w:pPr>
              <w:pStyle w:val="Compact"/>
              <w:jc w:val="left"/>
            </w:pPr>
            <w:r>
              <w:t>Prospective design and uniform protocol</w:t>
            </w:r>
          </w:p>
        </w:tc>
        <w:tc>
          <w:tcPr>
            <w:tcW w:w="1980" w:type="dxa"/>
          </w:tcPr>
          <w:p w14:paraId="0BF8E8C1" w14:textId="77777777" w:rsidR="00E417FB" w:rsidRDefault="00E417FB">
            <w:pPr>
              <w:pStyle w:val="Compact"/>
              <w:jc w:val="left"/>
            </w:pPr>
            <w:r>
              <w:t>Small deficient group; implant-level analysis</w:t>
            </w:r>
          </w:p>
        </w:tc>
      </w:tr>
      <w:tr w:rsidR="00E417FB" w14:paraId="376469C3" w14:textId="77777777" w:rsidTr="00D82B98">
        <w:trPr>
          <w:cantSplit/>
        </w:trPr>
        <w:tc>
          <w:tcPr>
            <w:tcW w:w="1980" w:type="dxa"/>
          </w:tcPr>
          <w:p w14:paraId="3B709FD7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</w:t>
            </w:r>
          </w:p>
          <w:p w14:paraId="754FCF6F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11D5D382" w14:textId="77777777" w:rsidR="00E417FB" w:rsidRDefault="00E417FB">
            <w:pPr>
              <w:pStyle w:val="Compact"/>
              <w:jc w:val="left"/>
            </w:pPr>
            <w:r>
              <w:t>Moderate</w:t>
            </w:r>
          </w:p>
        </w:tc>
        <w:tc>
          <w:tcPr>
            <w:tcW w:w="1980" w:type="dxa"/>
          </w:tcPr>
          <w:p w14:paraId="531FD135" w14:textId="77777777" w:rsidR="00E417FB" w:rsidRDefault="00E417FB">
            <w:pPr>
              <w:pStyle w:val="Compact"/>
              <w:jc w:val="left"/>
            </w:pPr>
            <w:r>
              <w:t>Prospective design and standardized surgery</w:t>
            </w:r>
          </w:p>
        </w:tc>
        <w:tc>
          <w:tcPr>
            <w:tcW w:w="1980" w:type="dxa"/>
          </w:tcPr>
          <w:p w14:paraId="06A9B3D3" w14:textId="77777777" w:rsidR="00E417FB" w:rsidRDefault="00E417FB">
            <w:pPr>
              <w:pStyle w:val="Compact"/>
              <w:jc w:val="left"/>
            </w:pPr>
            <w:r>
              <w:t>Only two failures; one zero-event comparator cell</w:t>
            </w:r>
          </w:p>
        </w:tc>
      </w:tr>
      <w:tr w:rsidR="00E417FB" w14:paraId="732E2EC1" w14:textId="77777777" w:rsidTr="00D82B98">
        <w:trPr>
          <w:cantSplit/>
        </w:trPr>
        <w:tc>
          <w:tcPr>
            <w:tcW w:w="1980" w:type="dxa"/>
          </w:tcPr>
          <w:p w14:paraId="1791D038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2F1AB883" w14:textId="77777777" w:rsidR="00E417FB" w:rsidRDefault="00E417FB">
            <w:pPr>
              <w:pStyle w:val="Compact"/>
              <w:jc w:val="left"/>
            </w:pPr>
          </w:p>
        </w:tc>
        <w:tc>
          <w:tcPr>
            <w:tcW w:w="1980" w:type="dxa"/>
          </w:tcPr>
          <w:p w14:paraId="2F254E43" w14:textId="77777777" w:rsidR="00E417FB" w:rsidRDefault="00E417FB">
            <w:pPr>
              <w:pStyle w:val="Compact"/>
              <w:jc w:val="left"/>
            </w:pPr>
            <w:r>
              <w:t>Moderate-high</w:t>
            </w:r>
          </w:p>
        </w:tc>
        <w:tc>
          <w:tcPr>
            <w:tcW w:w="1980" w:type="dxa"/>
          </w:tcPr>
          <w:p w14:paraId="45381D8E" w14:textId="77777777" w:rsidR="00E417FB" w:rsidRDefault="00E417FB">
            <w:pPr>
              <w:pStyle w:val="Compact"/>
              <w:jc w:val="left"/>
            </w:pPr>
            <w:r>
              <w:t>Prospective data collection</w:t>
            </w:r>
          </w:p>
        </w:tc>
        <w:tc>
          <w:tcPr>
            <w:tcW w:w="1980" w:type="dxa"/>
          </w:tcPr>
          <w:p w14:paraId="14D2B9CA" w14:textId="77777777" w:rsidR="00E417FB" w:rsidRDefault="00E417FB">
            <w:pPr>
              <w:pStyle w:val="Compact"/>
              <w:jc w:val="left"/>
            </w:pPr>
            <w:r>
              <w:t>No multivariable adjustment; less comparable outcome window</w:t>
            </w:r>
          </w:p>
        </w:tc>
      </w:tr>
    </w:tbl>
    <w:p w14:paraId="00AC30EA" w14:textId="77777777" w:rsidR="00733F8A" w:rsidRDefault="00733F8A">
      <w:pPr>
        <w:pStyle w:val="Ttulo2"/>
        <w:keepNext w:val="0"/>
      </w:pPr>
      <w:bookmarkStart w:id="22" w:name="table-s22-grade-certainty-profile"/>
      <w:bookmarkEnd w:id="21"/>
    </w:p>
    <w:p w14:paraId="06BDC70C" w14:textId="77777777" w:rsidR="00733F8A" w:rsidRDefault="00733F8A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9B6" w14:textId="68DD2412" w:rsidR="00D82B98" w:rsidRDefault="00000000">
      <w:pPr>
        <w:pStyle w:val="Ttulo2"/>
        <w:keepNext w:val="0"/>
      </w:pPr>
      <w:r>
        <w:lastRenderedPageBreak/>
        <w:t>Table S22 GRADE certainty profile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291"/>
        <w:gridCol w:w="1664"/>
        <w:gridCol w:w="2065"/>
        <w:gridCol w:w="2340"/>
      </w:tblGrid>
      <w:tr w:rsidR="00D82B98" w14:paraId="392FB9BB" w14:textId="77777777" w:rsidTr="00EC1F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369" w:type="dxa"/>
          </w:tcPr>
          <w:p w14:paraId="392FB9B7" w14:textId="77777777" w:rsidR="00D82B98" w:rsidRDefault="00000000">
            <w:pPr>
              <w:pStyle w:val="Compact"/>
              <w:jc w:val="left"/>
            </w:pPr>
            <w:r>
              <w:t>Comparison</w:t>
            </w:r>
          </w:p>
        </w:tc>
        <w:tc>
          <w:tcPr>
            <w:tcW w:w="1701" w:type="dxa"/>
          </w:tcPr>
          <w:p w14:paraId="392FB9B8" w14:textId="77777777" w:rsidR="00D82B98" w:rsidRDefault="00000000">
            <w:pPr>
              <w:pStyle w:val="Compact"/>
              <w:jc w:val="left"/>
            </w:pPr>
            <w:r>
              <w:t>Starting certainty</w:t>
            </w:r>
          </w:p>
        </w:tc>
        <w:tc>
          <w:tcPr>
            <w:tcW w:w="2112" w:type="dxa"/>
          </w:tcPr>
          <w:p w14:paraId="392FB9B9" w14:textId="77777777" w:rsidR="00D82B98" w:rsidRDefault="00000000">
            <w:pPr>
              <w:pStyle w:val="Compact"/>
              <w:jc w:val="left"/>
            </w:pPr>
            <w:r>
              <w:t>Downgrading domains</w:t>
            </w:r>
          </w:p>
        </w:tc>
        <w:tc>
          <w:tcPr>
            <w:tcW w:w="2394" w:type="dxa"/>
          </w:tcPr>
          <w:p w14:paraId="392FB9BA" w14:textId="77777777" w:rsidR="00D82B98" w:rsidRDefault="00000000">
            <w:pPr>
              <w:pStyle w:val="Compact"/>
              <w:jc w:val="left"/>
            </w:pPr>
            <w:r>
              <w:t>Final certainty</w:t>
            </w:r>
          </w:p>
        </w:tc>
      </w:tr>
      <w:tr w:rsidR="00D82B98" w14:paraId="392FB9C0" w14:textId="77777777" w:rsidTr="00EC1F07">
        <w:trPr>
          <w:cantSplit/>
        </w:trPr>
        <w:tc>
          <w:tcPr>
            <w:tcW w:w="3369" w:type="dxa"/>
          </w:tcPr>
          <w:p w14:paraId="6C6DAF44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Low vs normal vitamin D, patient-level meta-analysis F. Mangano et al., 2016 [3]; F. G. Mangano et al., 2018 [4]</w:t>
            </w:r>
          </w:p>
          <w:p w14:paraId="392FB9BC" w14:textId="229ED7C1" w:rsidR="00D82B98" w:rsidRDefault="00D82B98">
            <w:pPr>
              <w:pStyle w:val="Compact"/>
              <w:jc w:val="left"/>
            </w:pPr>
          </w:p>
        </w:tc>
        <w:tc>
          <w:tcPr>
            <w:tcW w:w="1701" w:type="dxa"/>
          </w:tcPr>
          <w:p w14:paraId="392FB9BD" w14:textId="77777777" w:rsidR="00D82B98" w:rsidRDefault="00000000">
            <w:pPr>
              <w:pStyle w:val="Compact"/>
              <w:jc w:val="left"/>
            </w:pPr>
            <w:r>
              <w:t>Low</w:t>
            </w:r>
          </w:p>
        </w:tc>
        <w:tc>
          <w:tcPr>
            <w:tcW w:w="2112" w:type="dxa"/>
          </w:tcPr>
          <w:p w14:paraId="392FB9BE" w14:textId="77777777" w:rsidR="00D82B98" w:rsidRDefault="00000000">
            <w:pPr>
              <w:pStyle w:val="Compact"/>
              <w:jc w:val="left"/>
            </w:pPr>
            <w:r>
              <w:t>Risk of bias, indirectness, imprecision</w:t>
            </w:r>
          </w:p>
        </w:tc>
        <w:tc>
          <w:tcPr>
            <w:tcW w:w="2394" w:type="dxa"/>
          </w:tcPr>
          <w:p w14:paraId="392FB9BF" w14:textId="77777777" w:rsidR="00D82B98" w:rsidRDefault="00000000">
            <w:pPr>
              <w:pStyle w:val="Compact"/>
              <w:jc w:val="left"/>
            </w:pPr>
            <w:r>
              <w:t>Very low</w:t>
            </w:r>
          </w:p>
        </w:tc>
      </w:tr>
      <w:tr w:rsidR="00D82B98" w14:paraId="392FB9C5" w14:textId="77777777" w:rsidTr="00EC1F07">
        <w:trPr>
          <w:cantSplit/>
        </w:trPr>
        <w:tc>
          <w:tcPr>
            <w:tcW w:w="3369" w:type="dxa"/>
          </w:tcPr>
          <w:p w14:paraId="25798629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Low vs normal vitamin D, implant-level meta-analysis Al-</w:t>
            </w:r>
            <w:proofErr w:type="spellStart"/>
            <w:r>
              <w:t>Quisi</w:t>
            </w:r>
            <w:proofErr w:type="spellEnd"/>
            <w:r>
              <w:t xml:space="preserve"> et al., 2024 [1]; Mohsen et al., 2024 [5]</w:t>
            </w:r>
          </w:p>
          <w:p w14:paraId="392FB9C1" w14:textId="6F0321DC" w:rsidR="00D82B98" w:rsidRDefault="00D82B98">
            <w:pPr>
              <w:pStyle w:val="Compact"/>
              <w:jc w:val="left"/>
            </w:pPr>
          </w:p>
        </w:tc>
        <w:tc>
          <w:tcPr>
            <w:tcW w:w="1701" w:type="dxa"/>
          </w:tcPr>
          <w:p w14:paraId="392FB9C2" w14:textId="77777777" w:rsidR="00D82B98" w:rsidRDefault="00000000">
            <w:pPr>
              <w:pStyle w:val="Compact"/>
              <w:jc w:val="left"/>
            </w:pPr>
            <w:r>
              <w:t>Low</w:t>
            </w:r>
          </w:p>
        </w:tc>
        <w:tc>
          <w:tcPr>
            <w:tcW w:w="2112" w:type="dxa"/>
          </w:tcPr>
          <w:p w14:paraId="392FB9C3" w14:textId="77777777" w:rsidR="00D82B98" w:rsidRDefault="00000000">
            <w:pPr>
              <w:pStyle w:val="Compact"/>
              <w:jc w:val="left"/>
            </w:pPr>
            <w:r>
              <w:t>Risk of bias, indirectness, very serious imprecision</w:t>
            </w:r>
          </w:p>
        </w:tc>
        <w:tc>
          <w:tcPr>
            <w:tcW w:w="2394" w:type="dxa"/>
          </w:tcPr>
          <w:p w14:paraId="392FB9C4" w14:textId="77777777" w:rsidR="00D82B98" w:rsidRDefault="00000000">
            <w:pPr>
              <w:pStyle w:val="Compact"/>
              <w:jc w:val="left"/>
            </w:pPr>
            <w:r>
              <w:t>Very low</w:t>
            </w:r>
          </w:p>
        </w:tc>
      </w:tr>
    </w:tbl>
    <w:p w14:paraId="392FB9C6" w14:textId="77777777" w:rsidR="00D82B98" w:rsidRDefault="00000000">
      <w:pPr>
        <w:pStyle w:val="Ttulo2"/>
        <w:keepNext w:val="0"/>
      </w:pPr>
      <w:bookmarkStart w:id="23" w:name="X4f7f23b619cd34184e56d30b17e410823b4ed26"/>
      <w:bookmarkEnd w:id="22"/>
      <w:r>
        <w:t>Table S23 Reproducibility notes for re-analysis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120"/>
        <w:gridCol w:w="3120"/>
        <w:gridCol w:w="3120"/>
      </w:tblGrid>
      <w:tr w:rsidR="00D82B98" w14:paraId="392FB9CA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640" w:type="dxa"/>
          </w:tcPr>
          <w:p w14:paraId="392FB9C7" w14:textId="77777777" w:rsidR="00D82B98" w:rsidRDefault="00000000">
            <w:pPr>
              <w:pStyle w:val="Compact"/>
              <w:jc w:val="left"/>
            </w:pPr>
            <w:r>
              <w:t>Domain</w:t>
            </w:r>
          </w:p>
        </w:tc>
        <w:tc>
          <w:tcPr>
            <w:tcW w:w="2640" w:type="dxa"/>
          </w:tcPr>
          <w:p w14:paraId="392FB9C8" w14:textId="77777777" w:rsidR="00D82B98" w:rsidRDefault="00000000">
            <w:pPr>
              <w:pStyle w:val="Compact"/>
              <w:jc w:val="left"/>
            </w:pPr>
            <w:r>
              <w:t>Reproducibility rule</w:t>
            </w:r>
          </w:p>
        </w:tc>
        <w:tc>
          <w:tcPr>
            <w:tcW w:w="2640" w:type="dxa"/>
          </w:tcPr>
          <w:p w14:paraId="392FB9C9" w14:textId="77777777" w:rsidR="00D82B98" w:rsidRDefault="00000000">
            <w:pPr>
              <w:pStyle w:val="Compact"/>
              <w:jc w:val="left"/>
            </w:pPr>
            <w:r>
              <w:t>Applied in this review</w:t>
            </w:r>
          </w:p>
        </w:tc>
      </w:tr>
      <w:tr w:rsidR="00D82B98" w14:paraId="392FB9CE" w14:textId="77777777" w:rsidTr="00D82B98">
        <w:trPr>
          <w:cantSplit/>
        </w:trPr>
        <w:tc>
          <w:tcPr>
            <w:tcW w:w="2640" w:type="dxa"/>
          </w:tcPr>
          <w:p w14:paraId="392FB9CB" w14:textId="77777777" w:rsidR="00D82B98" w:rsidRDefault="00000000">
            <w:pPr>
              <w:pStyle w:val="Compact"/>
              <w:jc w:val="left"/>
            </w:pPr>
            <w:r>
              <w:t>Analytical separation</w:t>
            </w:r>
          </w:p>
        </w:tc>
        <w:tc>
          <w:tcPr>
            <w:tcW w:w="2640" w:type="dxa"/>
          </w:tcPr>
          <w:p w14:paraId="392FB9CC" w14:textId="77777777" w:rsidR="00D82B98" w:rsidRDefault="00000000">
            <w:pPr>
              <w:pStyle w:val="Compact"/>
              <w:jc w:val="left"/>
            </w:pPr>
            <w:r>
              <w:t>Do not pool patient-level and implant-level studies together</w:t>
            </w:r>
          </w:p>
        </w:tc>
        <w:tc>
          <w:tcPr>
            <w:tcW w:w="2640" w:type="dxa"/>
          </w:tcPr>
          <w:p w14:paraId="392FB9CD" w14:textId="77777777" w:rsidR="00D82B98" w:rsidRDefault="00000000">
            <w:pPr>
              <w:pStyle w:val="Compact"/>
              <w:jc w:val="left"/>
            </w:pPr>
            <w:r>
              <w:t>Applied throughout</w:t>
            </w:r>
          </w:p>
        </w:tc>
      </w:tr>
      <w:tr w:rsidR="00D82B98" w:rsidRPr="00182BC7" w14:paraId="392FB9D2" w14:textId="77777777" w:rsidTr="00D82B98">
        <w:trPr>
          <w:cantSplit/>
        </w:trPr>
        <w:tc>
          <w:tcPr>
            <w:tcW w:w="2640" w:type="dxa"/>
          </w:tcPr>
          <w:p w14:paraId="392FB9CF" w14:textId="77777777" w:rsidR="00D82B98" w:rsidRDefault="00000000">
            <w:pPr>
              <w:pStyle w:val="Compact"/>
              <w:jc w:val="left"/>
            </w:pPr>
            <w:r>
              <w:t>Main threshold</w:t>
            </w:r>
          </w:p>
        </w:tc>
        <w:tc>
          <w:tcPr>
            <w:tcW w:w="2640" w:type="dxa"/>
          </w:tcPr>
          <w:p w14:paraId="392FB9D0" w14:textId="77777777" w:rsidR="00D82B98" w:rsidRDefault="00000000">
            <w:pPr>
              <w:pStyle w:val="Compact"/>
              <w:jc w:val="left"/>
            </w:pPr>
            <w:r>
              <w:t>Main dichotomous analysis uses &lt;30 vs ≥30 or &gt;30 ng/mL</w:t>
            </w:r>
          </w:p>
        </w:tc>
        <w:tc>
          <w:tcPr>
            <w:tcW w:w="2640" w:type="dxa"/>
          </w:tcPr>
          <w:p w14:paraId="6A015C61" w14:textId="77777777" w:rsidR="003866E6" w:rsidRPr="003866E6" w:rsidRDefault="003866E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Applied to (Al-Quisi et al., 2024 [1]; F. Mangano et al., 2016 [3]; F. G. Mangano et al., 2018 [4]; Mohsen et al., 2024 [5])</w:t>
            </w:r>
          </w:p>
          <w:p w14:paraId="392FB9D1" w14:textId="6F56A4E8" w:rsidR="00D82B98" w:rsidRPr="00CB7F2C" w:rsidRDefault="00D82B98">
            <w:pPr>
              <w:pStyle w:val="Compact"/>
              <w:jc w:val="left"/>
              <w:rPr>
                <w:lang w:val="it-IT"/>
              </w:rPr>
            </w:pPr>
          </w:p>
        </w:tc>
      </w:tr>
      <w:tr w:rsidR="00D82B98" w14:paraId="392FB9D6" w14:textId="77777777" w:rsidTr="00D82B98">
        <w:trPr>
          <w:cantSplit/>
        </w:trPr>
        <w:tc>
          <w:tcPr>
            <w:tcW w:w="2640" w:type="dxa"/>
          </w:tcPr>
          <w:p w14:paraId="392FB9D3" w14:textId="77777777" w:rsidR="00D82B98" w:rsidRDefault="00000000">
            <w:pPr>
              <w:pStyle w:val="Compact"/>
              <w:jc w:val="left"/>
            </w:pPr>
            <w:r>
              <w:t>Zero-event handling</w:t>
            </w:r>
          </w:p>
        </w:tc>
        <w:tc>
          <w:tcPr>
            <w:tcW w:w="2640" w:type="dxa"/>
          </w:tcPr>
          <w:p w14:paraId="392FB9D4" w14:textId="77777777" w:rsidR="00D82B98" w:rsidRDefault="00000000">
            <w:pPr>
              <w:pStyle w:val="Compact"/>
              <w:jc w:val="left"/>
            </w:pPr>
            <w:r>
              <w:t>Apply continuity correction when one comparison arm has zero events</w:t>
            </w:r>
          </w:p>
        </w:tc>
        <w:tc>
          <w:tcPr>
            <w:tcW w:w="2640" w:type="dxa"/>
          </w:tcPr>
          <w:p w14:paraId="392FB9D5" w14:textId="77777777" w:rsidR="00D82B98" w:rsidRDefault="00000000">
            <w:pPr>
              <w:pStyle w:val="Compact"/>
              <w:jc w:val="left"/>
            </w:pPr>
            <w:r>
              <w:t>Required for (Al-Quisi et al., 2024)</w:t>
            </w:r>
          </w:p>
        </w:tc>
      </w:tr>
      <w:tr w:rsidR="00D82B98" w14:paraId="392FB9DA" w14:textId="77777777" w:rsidTr="00D82B98">
        <w:trPr>
          <w:cantSplit/>
        </w:trPr>
        <w:tc>
          <w:tcPr>
            <w:tcW w:w="2640" w:type="dxa"/>
          </w:tcPr>
          <w:p w14:paraId="392FB9D7" w14:textId="77777777" w:rsidR="00D82B98" w:rsidRDefault="00000000">
            <w:pPr>
              <w:pStyle w:val="Compact"/>
              <w:jc w:val="left"/>
            </w:pPr>
            <w:r>
              <w:t>Sensitivity analysis</w:t>
            </w:r>
          </w:p>
        </w:tc>
        <w:tc>
          <w:tcPr>
            <w:tcW w:w="2640" w:type="dxa"/>
          </w:tcPr>
          <w:p w14:paraId="392FB9D8" w14:textId="77777777" w:rsidR="00D82B98" w:rsidRDefault="00000000">
            <w:pPr>
              <w:pStyle w:val="Compact"/>
              <w:jc w:val="left"/>
            </w:pPr>
            <w:r>
              <w:t>Reserve (Grigoraş et al., 2025) for implant-level sensitivity analysis</w:t>
            </w:r>
          </w:p>
        </w:tc>
        <w:tc>
          <w:tcPr>
            <w:tcW w:w="2640" w:type="dxa"/>
          </w:tcPr>
          <w:p w14:paraId="392FB9D9" w14:textId="77777777" w:rsidR="00D82B98" w:rsidRDefault="00000000">
            <w:pPr>
              <w:pStyle w:val="Compact"/>
              <w:jc w:val="left"/>
            </w:pPr>
            <w:r>
              <w:t>Applied</w:t>
            </w:r>
          </w:p>
        </w:tc>
      </w:tr>
      <w:tr w:rsidR="00D82B98" w14:paraId="392FB9DE" w14:textId="77777777" w:rsidTr="00D82B98">
        <w:trPr>
          <w:cantSplit/>
        </w:trPr>
        <w:tc>
          <w:tcPr>
            <w:tcW w:w="2640" w:type="dxa"/>
          </w:tcPr>
          <w:p w14:paraId="392FB9DB" w14:textId="77777777" w:rsidR="00D82B98" w:rsidRDefault="00000000">
            <w:pPr>
              <w:pStyle w:val="Compact"/>
              <w:jc w:val="left"/>
            </w:pPr>
            <w:r>
              <w:t>Category-based chi-square</w:t>
            </w:r>
          </w:p>
        </w:tc>
        <w:tc>
          <w:tcPr>
            <w:tcW w:w="2640" w:type="dxa"/>
          </w:tcPr>
          <w:p w14:paraId="392FB9DC" w14:textId="77777777" w:rsidR="00D82B98" w:rsidRDefault="00000000">
            <w:pPr>
              <w:pStyle w:val="Compact"/>
              <w:jc w:val="left"/>
            </w:pPr>
            <w:r>
              <w:t>Use original categories where exact strata are compatible; use harmonized table only as supportive evidence</w:t>
            </w:r>
          </w:p>
        </w:tc>
        <w:tc>
          <w:tcPr>
            <w:tcW w:w="2640" w:type="dxa"/>
          </w:tcPr>
          <w:p w14:paraId="392FB9DD" w14:textId="77777777" w:rsidR="00D82B98" w:rsidRDefault="00000000">
            <w:pPr>
              <w:pStyle w:val="Compact"/>
              <w:jc w:val="left"/>
            </w:pPr>
            <w:r>
              <w:t>Applied</w:t>
            </w:r>
          </w:p>
        </w:tc>
      </w:tr>
    </w:tbl>
    <w:p w14:paraId="752351D4" w14:textId="77777777" w:rsidR="00733F8A" w:rsidRDefault="00733F8A">
      <w:pPr>
        <w:pStyle w:val="Ttulo2"/>
        <w:keepNext w:val="0"/>
      </w:pPr>
      <w:bookmarkStart w:id="24" w:name="X6622993b611430b2ad03c6d5ca77720d09e2b05"/>
      <w:bookmarkEnd w:id="23"/>
    </w:p>
    <w:p w14:paraId="16194E64" w14:textId="77777777" w:rsidR="00733F8A" w:rsidRDefault="00733F8A">
      <w:pPr>
        <w:rPr>
          <w:b/>
          <w:bCs/>
          <w:color w:val="1A3A7A"/>
          <w:sz w:val="30"/>
          <w:szCs w:val="30"/>
        </w:rPr>
      </w:pPr>
      <w:r>
        <w:br w:type="page"/>
      </w:r>
    </w:p>
    <w:p w14:paraId="392FB9DF" w14:textId="67071764" w:rsidR="00D82B98" w:rsidRDefault="00000000">
      <w:pPr>
        <w:pStyle w:val="Ttulo2"/>
        <w:keepNext w:val="0"/>
      </w:pPr>
      <w:r>
        <w:lastRenderedPageBreak/>
        <w:t>Table S24 References needed to reproduce the core analyses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680"/>
        <w:gridCol w:w="4680"/>
      </w:tblGrid>
      <w:tr w:rsidR="00D82B98" w14:paraId="392FB9E2" w14:textId="77777777" w:rsidTr="00D82B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3960" w:type="dxa"/>
          </w:tcPr>
          <w:p w14:paraId="392FB9E0" w14:textId="77777777" w:rsidR="00D82B98" w:rsidRDefault="00000000">
            <w:pPr>
              <w:pStyle w:val="Compact"/>
              <w:jc w:val="left"/>
            </w:pPr>
            <w:r>
              <w:t>Function in reproduction</w:t>
            </w:r>
          </w:p>
        </w:tc>
        <w:tc>
          <w:tcPr>
            <w:tcW w:w="3960" w:type="dxa"/>
          </w:tcPr>
          <w:p w14:paraId="392FB9E1" w14:textId="77777777" w:rsidR="00D82B98" w:rsidRDefault="00000000">
            <w:pPr>
              <w:pStyle w:val="Compact"/>
              <w:jc w:val="left"/>
            </w:pPr>
            <w:r>
              <w:t>Key references</w:t>
            </w:r>
          </w:p>
        </w:tc>
      </w:tr>
      <w:tr w:rsidR="00D82B98" w:rsidRPr="00182BC7" w14:paraId="392FB9E5" w14:textId="77777777" w:rsidTr="00D82B98">
        <w:trPr>
          <w:cantSplit/>
        </w:trPr>
        <w:tc>
          <w:tcPr>
            <w:tcW w:w="3960" w:type="dxa"/>
          </w:tcPr>
          <w:p w14:paraId="392FB9E3" w14:textId="77777777" w:rsidR="00D82B98" w:rsidRDefault="00000000">
            <w:pPr>
              <w:pStyle w:val="Compact"/>
              <w:jc w:val="left"/>
            </w:pPr>
            <w:r>
              <w:t>Main patient-level counts and outcome definition</w:t>
            </w:r>
          </w:p>
        </w:tc>
        <w:tc>
          <w:tcPr>
            <w:tcW w:w="3960" w:type="dxa"/>
          </w:tcPr>
          <w:p w14:paraId="3CFCCD52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F. Mangano et al., 2016 [3]; F. G. Mangano et al., 2018 [4]</w:t>
            </w:r>
          </w:p>
          <w:p w14:paraId="392FB9E4" w14:textId="6F81BC3F" w:rsidR="00D82B98" w:rsidRPr="00CB7F2C" w:rsidRDefault="00D82B98">
            <w:pPr>
              <w:pStyle w:val="Compact"/>
              <w:jc w:val="left"/>
              <w:rPr>
                <w:lang w:val="it-IT"/>
              </w:rPr>
            </w:pPr>
          </w:p>
        </w:tc>
      </w:tr>
      <w:tr w:rsidR="00D82B98" w14:paraId="392FB9E8" w14:textId="77777777" w:rsidTr="00D82B98">
        <w:trPr>
          <w:cantSplit/>
        </w:trPr>
        <w:tc>
          <w:tcPr>
            <w:tcW w:w="3960" w:type="dxa"/>
          </w:tcPr>
          <w:p w14:paraId="392FB9E6" w14:textId="77777777" w:rsidR="00D82B98" w:rsidRDefault="00000000">
            <w:pPr>
              <w:pStyle w:val="Compact"/>
              <w:jc w:val="left"/>
            </w:pPr>
            <w:r>
              <w:t>Main implant-level counts and outcome definition</w:t>
            </w:r>
          </w:p>
        </w:tc>
        <w:tc>
          <w:tcPr>
            <w:tcW w:w="3960" w:type="dxa"/>
          </w:tcPr>
          <w:p w14:paraId="63F3B11D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Al-</w:t>
            </w:r>
            <w:proofErr w:type="spellStart"/>
            <w:r>
              <w:t>Quisi</w:t>
            </w:r>
            <w:proofErr w:type="spellEnd"/>
            <w:r>
              <w:t xml:space="preserve"> et al., 2024 [1]; Mohsen et al., 2024 [5]</w:t>
            </w:r>
          </w:p>
          <w:p w14:paraId="392FB9E7" w14:textId="6CEE9054" w:rsidR="00D82B98" w:rsidRDefault="00D82B98">
            <w:pPr>
              <w:pStyle w:val="Compact"/>
              <w:jc w:val="left"/>
            </w:pPr>
          </w:p>
        </w:tc>
      </w:tr>
      <w:tr w:rsidR="00D82B98" w14:paraId="392FB9EB" w14:textId="77777777" w:rsidTr="00D82B98">
        <w:trPr>
          <w:cantSplit/>
        </w:trPr>
        <w:tc>
          <w:tcPr>
            <w:tcW w:w="3960" w:type="dxa"/>
          </w:tcPr>
          <w:p w14:paraId="392FB9E9" w14:textId="77777777" w:rsidR="00D82B98" w:rsidRDefault="00000000">
            <w:pPr>
              <w:pStyle w:val="Compact"/>
              <w:jc w:val="left"/>
            </w:pPr>
            <w:r>
              <w:t>Implant-level sensitivity analysis</w:t>
            </w:r>
          </w:p>
        </w:tc>
        <w:tc>
          <w:tcPr>
            <w:tcW w:w="3960" w:type="dxa"/>
          </w:tcPr>
          <w:p w14:paraId="3E0B30CF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Grigoraş</w:t>
            </w:r>
            <w:proofErr w:type="spellEnd"/>
            <w:r>
              <w:t xml:space="preserve"> et al., 2025 [2]</w:t>
            </w:r>
          </w:p>
          <w:p w14:paraId="392FB9EA" w14:textId="1FA9365C" w:rsidR="00D82B98" w:rsidRDefault="00D82B98">
            <w:pPr>
              <w:pStyle w:val="Compact"/>
              <w:jc w:val="left"/>
            </w:pPr>
          </w:p>
        </w:tc>
      </w:tr>
      <w:tr w:rsidR="00D82B98" w14:paraId="392FB9EE" w14:textId="77777777" w:rsidTr="00D82B98">
        <w:trPr>
          <w:cantSplit/>
        </w:trPr>
        <w:tc>
          <w:tcPr>
            <w:tcW w:w="3960" w:type="dxa"/>
          </w:tcPr>
          <w:p w14:paraId="392FB9EC" w14:textId="77777777" w:rsidR="00D82B98" w:rsidRDefault="00000000">
            <w:pPr>
              <w:pStyle w:val="Compact"/>
              <w:jc w:val="left"/>
            </w:pPr>
            <w:r>
              <w:t>Vitamin D sufficiency threshold rationale</w:t>
            </w:r>
          </w:p>
        </w:tc>
        <w:tc>
          <w:tcPr>
            <w:tcW w:w="3960" w:type="dxa"/>
          </w:tcPr>
          <w:p w14:paraId="74F166F5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Holick et al., 2011 [16]</w:t>
            </w:r>
          </w:p>
          <w:p w14:paraId="392FB9ED" w14:textId="561E0DF9" w:rsidR="00D82B98" w:rsidRDefault="00D82B98">
            <w:pPr>
              <w:pStyle w:val="Compact"/>
              <w:jc w:val="left"/>
            </w:pPr>
          </w:p>
        </w:tc>
      </w:tr>
      <w:tr w:rsidR="00D82B98" w14:paraId="392FB9F1" w14:textId="77777777" w:rsidTr="00D82B98">
        <w:trPr>
          <w:cantSplit/>
        </w:trPr>
        <w:tc>
          <w:tcPr>
            <w:tcW w:w="3960" w:type="dxa"/>
          </w:tcPr>
          <w:p w14:paraId="392FB9EF" w14:textId="77777777" w:rsidR="00D82B98" w:rsidRDefault="00000000">
            <w:pPr>
              <w:pStyle w:val="Compact"/>
              <w:jc w:val="left"/>
            </w:pPr>
            <w:r>
              <w:t>Risk-of-bias tool rationale</w:t>
            </w:r>
          </w:p>
        </w:tc>
        <w:tc>
          <w:tcPr>
            <w:tcW w:w="3960" w:type="dxa"/>
          </w:tcPr>
          <w:p w14:paraId="2ED6E3F2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r>
              <w:t>Wells et al., 2014 [17]</w:t>
            </w:r>
          </w:p>
          <w:p w14:paraId="392FB9F0" w14:textId="22AA810D" w:rsidR="00D82B98" w:rsidRDefault="00D82B98">
            <w:pPr>
              <w:pStyle w:val="Compact"/>
              <w:jc w:val="left"/>
            </w:pPr>
          </w:p>
        </w:tc>
      </w:tr>
      <w:tr w:rsidR="00D82B98" w:rsidRPr="00182BC7" w14:paraId="392FB9F4" w14:textId="77777777" w:rsidTr="00D82B98">
        <w:trPr>
          <w:cantSplit/>
        </w:trPr>
        <w:tc>
          <w:tcPr>
            <w:tcW w:w="3960" w:type="dxa"/>
          </w:tcPr>
          <w:p w14:paraId="392FB9F2" w14:textId="77777777" w:rsidR="00D82B98" w:rsidRDefault="00000000">
            <w:pPr>
              <w:pStyle w:val="Compact"/>
              <w:jc w:val="left"/>
            </w:pPr>
            <w:r>
              <w:t>Background contextual reviews</w:t>
            </w:r>
          </w:p>
        </w:tc>
        <w:tc>
          <w:tcPr>
            <w:tcW w:w="3960" w:type="dxa"/>
          </w:tcPr>
          <w:p w14:paraId="5E29C2C7" w14:textId="77777777" w:rsidR="000A5796" w:rsidRPr="000A5796" w:rsidRDefault="000A5796">
            <w:pPr>
              <w:pStyle w:val="Compact"/>
              <w:rPr>
                <w:kern w:val="2"/>
                <w:sz w:val="24"/>
                <w:szCs w:val="24"/>
                <w:lang w:val="it-IT" w:eastAsia="es-ES"/>
                <w14:ligatures w14:val="standardContextual"/>
              </w:rPr>
            </w:pPr>
            <w:r>
              <w:rPr>
                <w:lang w:val="it-IT"/>
              </w:rPr>
              <w:t>Buzatu et al., 2024 [14]; Diachkova et al., 2021 [18]; Muresan et al., 2022 [19]; Nastri et al., 2020 [20]; Werny et al., 2022 [21]</w:t>
            </w:r>
          </w:p>
          <w:p w14:paraId="392FB9F3" w14:textId="17F5DE29" w:rsidR="00D82B98" w:rsidRPr="00CB7F2C" w:rsidRDefault="00D82B98">
            <w:pPr>
              <w:pStyle w:val="Compact"/>
              <w:jc w:val="left"/>
              <w:rPr>
                <w:lang w:val="it-IT"/>
              </w:rPr>
            </w:pPr>
          </w:p>
        </w:tc>
      </w:tr>
      <w:tr w:rsidR="00D82B98" w14:paraId="392FB9F7" w14:textId="77777777" w:rsidTr="00D82B98">
        <w:trPr>
          <w:cantSplit/>
        </w:trPr>
        <w:tc>
          <w:tcPr>
            <w:tcW w:w="3960" w:type="dxa"/>
          </w:tcPr>
          <w:p w14:paraId="392FB9F5" w14:textId="77777777" w:rsidR="00D82B98" w:rsidRDefault="00000000">
            <w:pPr>
              <w:pStyle w:val="Compact"/>
              <w:jc w:val="left"/>
            </w:pPr>
            <w:r>
              <w:t>Secondary harmonization used only as supportive evidence</w:t>
            </w:r>
          </w:p>
        </w:tc>
        <w:tc>
          <w:tcPr>
            <w:tcW w:w="3960" w:type="dxa"/>
          </w:tcPr>
          <w:p w14:paraId="72A24DCA" w14:textId="77777777" w:rsidR="000A5796" w:rsidRDefault="000A5796">
            <w:pPr>
              <w:pStyle w:val="Compact"/>
              <w:rPr>
                <w:kern w:val="2"/>
                <w:sz w:val="24"/>
                <w:szCs w:val="24"/>
                <w:lang w:val="es-ES" w:eastAsia="es-ES"/>
                <w14:ligatures w14:val="standardContextual"/>
              </w:rPr>
            </w:pPr>
            <w:proofErr w:type="spellStart"/>
            <w:r>
              <w:t>Pardal</w:t>
            </w:r>
            <w:proofErr w:type="spellEnd"/>
            <w:r>
              <w:t xml:space="preserve">-Peláez &amp; </w:t>
            </w:r>
            <w:proofErr w:type="spellStart"/>
            <w:r>
              <w:t>Pardal-Refoyo</w:t>
            </w:r>
            <w:proofErr w:type="spellEnd"/>
            <w:r>
              <w:t>, 2026 [15]</w:t>
            </w:r>
          </w:p>
          <w:p w14:paraId="392FB9F6" w14:textId="72267963" w:rsidR="00D82B98" w:rsidRDefault="00D82B98">
            <w:pPr>
              <w:pStyle w:val="Compact"/>
              <w:jc w:val="left"/>
            </w:pPr>
          </w:p>
        </w:tc>
      </w:tr>
    </w:tbl>
    <w:p w14:paraId="392FB9F8" w14:textId="77777777" w:rsidR="00D82B98" w:rsidRDefault="00000000">
      <w:r>
        <w:br w:type="page"/>
      </w:r>
    </w:p>
    <w:bookmarkEnd w:id="24"/>
    <w:p w14:paraId="392FB9F9" w14:textId="77777777" w:rsidR="00D82B98" w:rsidRDefault="00000000">
      <w:pPr>
        <w:pStyle w:val="Ttulo2"/>
      </w:pPr>
      <w:r>
        <w:lastRenderedPageBreak/>
        <w:t>References</w:t>
      </w:r>
    </w:p>
    <w:p w14:paraId="2D1092C1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25" w:name="refs"/>
      <w:bookmarkStart w:id="26" w:name="ref-Ham13"/>
      <w:r w:rsidRPr="00171A5D">
        <w:t>1. Al-</w:t>
      </w:r>
      <w:proofErr w:type="spellStart"/>
      <w:r w:rsidRPr="00171A5D">
        <w:t>Quisi</w:t>
      </w:r>
      <w:proofErr w:type="spellEnd"/>
      <w:r w:rsidRPr="00171A5D">
        <w:t xml:space="preserve"> A, Jamil FA, AL-Anee AM, Muhsen SJ (2024) Relationship Between the Level of Vitamin D3 Deficiency and Successful Osseointegration: A Prospective Clinical Study. </w:t>
      </w:r>
      <w:proofErr w:type="spellStart"/>
      <w:r w:rsidRPr="00171A5D">
        <w:t>ScientificWorldJournal</w:t>
      </w:r>
      <w:proofErr w:type="spellEnd"/>
      <w:r w:rsidRPr="00171A5D">
        <w:t xml:space="preserve"> 2024. </w:t>
      </w:r>
      <w:hyperlink r:id="rId7" w:history="1">
        <w:r w:rsidRPr="00171A5D">
          <w:rPr>
            <w:rStyle w:val="Hipervnculo"/>
            <w:u w:val="single"/>
          </w:rPr>
          <w:t>https://doi.org/10.1155/2024/9933646</w:t>
        </w:r>
      </w:hyperlink>
    </w:p>
    <w:p w14:paraId="6934301F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2. </w:t>
      </w:r>
      <w:proofErr w:type="spellStart"/>
      <w:r w:rsidRPr="00171A5D">
        <w:t>Grigoraş</w:t>
      </w:r>
      <w:proofErr w:type="spellEnd"/>
      <w:r w:rsidRPr="00171A5D">
        <w:t xml:space="preserve"> RI, Gasparro R, </w:t>
      </w:r>
      <w:proofErr w:type="spellStart"/>
      <w:r w:rsidRPr="00171A5D">
        <w:t>Coșarcă</w:t>
      </w:r>
      <w:proofErr w:type="spellEnd"/>
      <w:r w:rsidRPr="00171A5D">
        <w:t xml:space="preserve"> A, Dakó T, </w:t>
      </w:r>
      <w:proofErr w:type="spellStart"/>
      <w:r w:rsidRPr="00171A5D">
        <w:t>Ormenișan</w:t>
      </w:r>
      <w:proofErr w:type="spellEnd"/>
      <w:r w:rsidRPr="00171A5D">
        <w:t xml:space="preserve"> A (2025) The Impact of LDL Cholesterol, HDL Cholesterol, Triglycerides, and Vitamin D on Short-Term Implant Survival Rate: A Prospective Observational Study. J Clin Med 14. </w:t>
      </w:r>
      <w:hyperlink r:id="rId8" w:history="1">
        <w:r w:rsidRPr="00171A5D">
          <w:rPr>
            <w:rStyle w:val="Hipervnculo"/>
            <w:u w:val="single"/>
          </w:rPr>
          <w:t>https://doi.org/10.3390/jcm14103531</w:t>
        </w:r>
      </w:hyperlink>
    </w:p>
    <w:p w14:paraId="02BD3526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27" w:name="ref-Hol11"/>
      <w:bookmarkEnd w:id="26"/>
      <w:r w:rsidRPr="00171A5D">
        <w:t xml:space="preserve">3. Mangano F, Mortellaro C, Mangano N, Mangano C (2016) Is Low Serum Vitamin D Associated with Early Dental Implant Failure? A Retrospective Evaluation on 1625 Implants Placed in 822 Patients. Mediators </w:t>
      </w:r>
      <w:proofErr w:type="spellStart"/>
      <w:r w:rsidRPr="00171A5D">
        <w:t>Inflamm</w:t>
      </w:r>
      <w:proofErr w:type="spellEnd"/>
      <w:r w:rsidRPr="00171A5D">
        <w:t xml:space="preserve"> 2016. </w:t>
      </w:r>
      <w:hyperlink r:id="rId9" w:history="1">
        <w:r w:rsidRPr="00171A5D">
          <w:rPr>
            <w:rStyle w:val="Hipervnculo"/>
            <w:u w:val="single"/>
          </w:rPr>
          <w:t>https://doi.org/10.1155/2016/5319718</w:t>
        </w:r>
      </w:hyperlink>
    </w:p>
    <w:p w14:paraId="79E20AA4" w14:textId="77777777" w:rsidR="00D54378" w:rsidRPr="00171A5D" w:rsidRDefault="00D54378">
      <w:pPr>
        <w:pStyle w:val="Bibliografa"/>
        <w:rPr>
          <w:kern w:val="2"/>
          <w:lang w:eastAsia="es-ES"/>
          <w14:ligatures w14:val="standardContextual"/>
        </w:rPr>
      </w:pPr>
      <w:r w:rsidRPr="00171A5D">
        <w:t xml:space="preserve">4. Mangano FG, </w:t>
      </w:r>
      <w:proofErr w:type="spellStart"/>
      <w:r w:rsidRPr="00171A5D">
        <w:t>Oskouei</w:t>
      </w:r>
      <w:proofErr w:type="spellEnd"/>
      <w:r w:rsidRPr="00171A5D">
        <w:t xml:space="preserve"> SG, Paz A, Mangano N, Mangano C (2018) Low serum vitamin D and early dental implant failure: Is there a connection? A retrospective clinical study on 1740 implants placed in 885 patients. J Dent Res Dent Clin Dent Prospects 12:174–182. </w:t>
      </w:r>
      <w:hyperlink r:id="rId10" w:history="1">
        <w:r w:rsidRPr="00171A5D">
          <w:rPr>
            <w:rStyle w:val="Hipervnculo"/>
            <w:u w:val="single"/>
          </w:rPr>
          <w:t>https://doi.org/10.15171/joddd.2018.027</w:t>
        </w:r>
      </w:hyperlink>
    </w:p>
    <w:p w14:paraId="7A6BB360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5. Mohsen K, Abdelraouf M, Makram K, </w:t>
      </w:r>
      <w:proofErr w:type="spellStart"/>
      <w:r w:rsidRPr="00171A5D">
        <w:t>Elkassaby</w:t>
      </w:r>
      <w:proofErr w:type="spellEnd"/>
      <w:r w:rsidRPr="00171A5D">
        <w:t xml:space="preserve"> MA, Khairy MA, Abdelaziz M, El-</w:t>
      </w:r>
      <w:proofErr w:type="spellStart"/>
      <w:r w:rsidRPr="00171A5D">
        <w:t>Messiry</w:t>
      </w:r>
      <w:proofErr w:type="spellEnd"/>
      <w:r w:rsidRPr="00171A5D">
        <w:t xml:space="preserve"> H, Gaber RM (2024) Is Vitamin D Deficiency a Risk Factor for Osseointegration of Dental Implants - A Prospective Study. Ann Maxillofac Surg 14:21–26. </w:t>
      </w:r>
      <w:hyperlink r:id="rId11" w:history="1">
        <w:r w:rsidRPr="00171A5D">
          <w:rPr>
            <w:rStyle w:val="Hipervnculo"/>
            <w:u w:val="single"/>
          </w:rPr>
          <w:t>https://doi.org/10.4103/ams.ams_165_23</w:t>
        </w:r>
      </w:hyperlink>
    </w:p>
    <w:p w14:paraId="713C539B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28" w:name="ref-Man18"/>
      <w:bookmarkEnd w:id="27"/>
      <w:r w:rsidRPr="00171A5D">
        <w:t xml:space="preserve">6. Cheng YC, Murcko L, </w:t>
      </w:r>
      <w:proofErr w:type="spellStart"/>
      <w:r w:rsidRPr="00171A5D">
        <w:t>Benalcázar-Jalkh</w:t>
      </w:r>
      <w:proofErr w:type="spellEnd"/>
      <w:r w:rsidRPr="00171A5D">
        <w:t xml:space="preserve"> E, Bonfante E (2024) Hypervitaminosis D is correlated with adverse dental implant outcomes: a retrospective case-control study. J Dent:105137. </w:t>
      </w:r>
      <w:hyperlink r:id="rId12" w:history="1">
        <w:r w:rsidRPr="00171A5D">
          <w:rPr>
            <w:rStyle w:val="Hipervnculo"/>
            <w:u w:val="single"/>
          </w:rPr>
          <w:t>https://doi.org/10.1016/j.jdent.2024.105137</w:t>
        </w:r>
      </w:hyperlink>
    </w:p>
    <w:p w14:paraId="6CE08614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29" w:name="ref-Moh24"/>
      <w:bookmarkEnd w:id="28"/>
      <w:r w:rsidRPr="00171A5D">
        <w:t xml:space="preserve">7. Mahendra J, Subbiah U, Gopalakrishnan P, Karunanidhi K, Rajendran S, Mohan S (2025) Decoding success: A five-year retrospective study of dental Implant survival. J Oral Biol </w:t>
      </w:r>
      <w:proofErr w:type="spellStart"/>
      <w:r w:rsidRPr="00171A5D">
        <w:t>Craniofac</w:t>
      </w:r>
      <w:proofErr w:type="spellEnd"/>
      <w:r w:rsidRPr="00171A5D">
        <w:t xml:space="preserve"> Res 15:948–954. </w:t>
      </w:r>
      <w:hyperlink r:id="rId13" w:history="1">
        <w:r w:rsidRPr="00171A5D">
          <w:rPr>
            <w:rStyle w:val="Hipervnculo"/>
            <w:u w:val="single"/>
          </w:rPr>
          <w:t>https://doi.org/10.1016/j.jobcr.2025.06.021</w:t>
        </w:r>
      </w:hyperlink>
    </w:p>
    <w:p w14:paraId="269E80EC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8. Kwiatek J, </w:t>
      </w:r>
      <w:proofErr w:type="spellStart"/>
      <w:r w:rsidRPr="00171A5D">
        <w:t>Jaroń</w:t>
      </w:r>
      <w:proofErr w:type="spellEnd"/>
      <w:r w:rsidRPr="00171A5D">
        <w:t xml:space="preserve"> A, </w:t>
      </w:r>
      <w:proofErr w:type="spellStart"/>
      <w:r w:rsidRPr="00171A5D">
        <w:t>Trybek</w:t>
      </w:r>
      <w:proofErr w:type="spellEnd"/>
      <w:r w:rsidRPr="00171A5D">
        <w:t xml:space="preserve"> G (2021) Impact of the 25-Hydroxycholecalciferol Concentration and Vitamin D Deficiency Treatment on Changes in the Bone Level at the Implant Site during the Process of Osseointegration: A Prospective, Randomized, Controlled Clinical Trial. J Clin Med 10. </w:t>
      </w:r>
      <w:hyperlink r:id="rId14" w:history="1">
        <w:r w:rsidRPr="00171A5D">
          <w:rPr>
            <w:rStyle w:val="Hipervnculo"/>
            <w:u w:val="single"/>
          </w:rPr>
          <w:t>https://doi.org/10.3390/jcm10030526</w:t>
        </w:r>
      </w:hyperlink>
    </w:p>
    <w:p w14:paraId="59F7618A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9. </w:t>
      </w:r>
      <w:proofErr w:type="spellStart"/>
      <w:r w:rsidRPr="00171A5D">
        <w:t>Fretwurst</w:t>
      </w:r>
      <w:proofErr w:type="spellEnd"/>
      <w:r w:rsidRPr="00171A5D">
        <w:t xml:space="preserve"> T, Grunert S, Woelber J, Nelson K, Semper-Hogg W (2016) Vitamin D deficiency in early implant failure: two case reports. Int J Implant Dent 2. </w:t>
      </w:r>
      <w:hyperlink r:id="rId15" w:history="1">
        <w:r w:rsidRPr="00171A5D">
          <w:rPr>
            <w:rStyle w:val="Hipervnculo"/>
            <w:u w:val="single"/>
          </w:rPr>
          <w:t>https://doi.org/10.1186/s40729-016-0056-0</w:t>
        </w:r>
      </w:hyperlink>
    </w:p>
    <w:p w14:paraId="41B3C0C2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>10. Schulze-</w:t>
      </w:r>
      <w:proofErr w:type="spellStart"/>
      <w:r w:rsidRPr="00171A5D">
        <w:t>Späte</w:t>
      </w:r>
      <w:proofErr w:type="spellEnd"/>
      <w:r w:rsidRPr="00171A5D">
        <w:t xml:space="preserve"> U, Dietrich T, Wu C, Wang K, </w:t>
      </w:r>
      <w:proofErr w:type="spellStart"/>
      <w:r w:rsidRPr="00171A5D">
        <w:t>Hasturk</w:t>
      </w:r>
      <w:proofErr w:type="spellEnd"/>
      <w:r w:rsidRPr="00171A5D">
        <w:t xml:space="preserve"> H, </w:t>
      </w:r>
      <w:proofErr w:type="spellStart"/>
      <w:r w:rsidRPr="00171A5D">
        <w:t>Dibart</w:t>
      </w:r>
      <w:proofErr w:type="spellEnd"/>
      <w:r w:rsidRPr="00171A5D">
        <w:t xml:space="preserve"> S (2016) Systemic vitamin D supplementation and local bone formation after maxillary sinus augmentation - a randomized, double-blind, placebo-controlled clinical investigation. Clin Oral Implants Res 27:701–706. </w:t>
      </w:r>
      <w:hyperlink r:id="rId16" w:history="1">
        <w:r w:rsidRPr="00171A5D">
          <w:rPr>
            <w:rStyle w:val="Hipervnculo"/>
            <w:u w:val="single"/>
          </w:rPr>
          <w:t>https://doi.org/10.1111/clr.12641</w:t>
        </w:r>
      </w:hyperlink>
    </w:p>
    <w:p w14:paraId="6A4794EF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30" w:name="ref-Mur22"/>
      <w:bookmarkEnd w:id="29"/>
      <w:r w:rsidRPr="00171A5D">
        <w:t>11. Hamdan N, Gray‐</w:t>
      </w:r>
      <w:proofErr w:type="spellStart"/>
      <w:r w:rsidRPr="00171A5D">
        <w:t>donald</w:t>
      </w:r>
      <w:proofErr w:type="spellEnd"/>
      <w:r w:rsidRPr="00171A5D">
        <w:t xml:space="preserve"> K, Awad MA, Johnson-Down L, Wollin S, Feine J (2013) Do Implant Overdentures Improve Dietary Intake? A Randomized Clinical Trial. J Dent Res 92:146S–153S. </w:t>
      </w:r>
      <w:hyperlink r:id="rId17" w:history="1">
        <w:r w:rsidRPr="00171A5D">
          <w:rPr>
            <w:rStyle w:val="Hipervnculo"/>
            <w:u w:val="single"/>
          </w:rPr>
          <w:t>https://doi.org/10.1177/0022034513504948</w:t>
        </w:r>
      </w:hyperlink>
    </w:p>
    <w:p w14:paraId="0587DA47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31" w:name="ref-Nas20b"/>
      <w:bookmarkEnd w:id="30"/>
      <w:r w:rsidRPr="00171A5D">
        <w:t xml:space="preserve">12. </w:t>
      </w:r>
      <w:proofErr w:type="spellStart"/>
      <w:r w:rsidRPr="00171A5D">
        <w:t>Aspenberg</w:t>
      </w:r>
      <w:proofErr w:type="spellEnd"/>
      <w:r w:rsidRPr="00171A5D">
        <w:t xml:space="preserve"> P, Malouf J, Tarantino U, García-Hernández P, Corradini C, Overgaard S, Stepan J, Borris L, </w:t>
      </w:r>
      <w:proofErr w:type="spellStart"/>
      <w:r w:rsidRPr="00171A5D">
        <w:t>Lespessailles</w:t>
      </w:r>
      <w:proofErr w:type="spellEnd"/>
      <w:r w:rsidRPr="00171A5D">
        <w:t xml:space="preserve"> E, Frihagen F, Papavasiliou K, Petto H, Caeiro J, Marin F (2016) Effects of Teriparatide Compared with Risedronate on Recovery After </w:t>
      </w:r>
      <w:proofErr w:type="spellStart"/>
      <w:r w:rsidRPr="00171A5D">
        <w:t>Pertrochanteric</w:t>
      </w:r>
      <w:proofErr w:type="spellEnd"/>
      <w:r w:rsidRPr="00171A5D">
        <w:t xml:space="preserve"> Hip Fracture: Results of a </w:t>
      </w:r>
      <w:r w:rsidRPr="00171A5D">
        <w:lastRenderedPageBreak/>
        <w:t xml:space="preserve">Randomized, Active-Controlled, Double-Blind Clinical Trial at 26 Weeks. J Bone Joint Surg Am 98:1868–1878. </w:t>
      </w:r>
      <w:hyperlink r:id="rId18" w:history="1">
        <w:r w:rsidRPr="00171A5D">
          <w:rPr>
            <w:rStyle w:val="Hipervnculo"/>
            <w:u w:val="single"/>
          </w:rPr>
          <w:t>https://doi.org/10.2106/JBJS.15.01217</w:t>
        </w:r>
      </w:hyperlink>
    </w:p>
    <w:p w14:paraId="2B897657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32" w:name="ref-Wel14"/>
      <w:bookmarkEnd w:id="31"/>
      <w:r w:rsidRPr="00171A5D">
        <w:t xml:space="preserve">13. Saari T, </w:t>
      </w:r>
      <w:proofErr w:type="spellStart"/>
      <w:r w:rsidRPr="00171A5D">
        <w:t>Digas</w:t>
      </w:r>
      <w:proofErr w:type="spellEnd"/>
      <w:r w:rsidRPr="00171A5D">
        <w:t xml:space="preserve"> G, </w:t>
      </w:r>
      <w:proofErr w:type="spellStart"/>
      <w:r w:rsidRPr="00171A5D">
        <w:t>Kärrholm</w:t>
      </w:r>
      <w:proofErr w:type="spellEnd"/>
      <w:r w:rsidRPr="00171A5D">
        <w:t xml:space="preserve"> J (2014) Risedronate does not Enhance Fixation or BMD in Revision Cups: </w:t>
      </w:r>
      <w:proofErr w:type="spellStart"/>
      <w:r w:rsidRPr="00171A5D">
        <w:t>Randomised</w:t>
      </w:r>
      <w:proofErr w:type="spellEnd"/>
      <w:r w:rsidRPr="00171A5D">
        <w:t xml:space="preserve"> Study with Three Years follow-up. HIP Int 24:49–55. </w:t>
      </w:r>
      <w:hyperlink r:id="rId19" w:history="1">
        <w:r w:rsidRPr="00171A5D">
          <w:rPr>
            <w:rStyle w:val="Hipervnculo"/>
            <w:u w:val="single"/>
          </w:rPr>
          <w:t>https://doi.org/10.5301/hipint.5000081</w:t>
        </w:r>
      </w:hyperlink>
    </w:p>
    <w:p w14:paraId="7183A159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bookmarkStart w:id="33" w:name="ref-Wer22b"/>
      <w:bookmarkEnd w:id="32"/>
      <w:r w:rsidRPr="00171A5D">
        <w:t xml:space="preserve">14. Buzatu B, Buzatu R, Luca M (2024) Impact of Vitamin D on Osseointegration in Dental Implants: A Systematic Review of Human Studies. Nutrients 16. </w:t>
      </w:r>
      <w:hyperlink r:id="rId20" w:history="1">
        <w:r w:rsidRPr="00171A5D">
          <w:rPr>
            <w:rStyle w:val="Hipervnculo"/>
            <w:u w:val="single"/>
          </w:rPr>
          <w:t>https://doi.org/10.3390/nu16020209</w:t>
        </w:r>
      </w:hyperlink>
    </w:p>
    <w:p w14:paraId="3FADEE8F" w14:textId="77777777" w:rsidR="00D54378" w:rsidRPr="00171A5D" w:rsidRDefault="00D54378">
      <w:pPr>
        <w:pStyle w:val="Bibliografa"/>
        <w:rPr>
          <w:kern w:val="2"/>
          <w:lang w:eastAsia="es-ES"/>
          <w14:ligatures w14:val="standardContextual"/>
        </w:rPr>
      </w:pPr>
      <w:r w:rsidRPr="00171A5D">
        <w:t xml:space="preserve">15. </w:t>
      </w:r>
      <w:proofErr w:type="spellStart"/>
      <w:r w:rsidRPr="00171A5D">
        <w:t>Pardal</w:t>
      </w:r>
      <w:proofErr w:type="spellEnd"/>
      <w:r w:rsidRPr="00171A5D">
        <w:t xml:space="preserve">-Peláez B, </w:t>
      </w:r>
      <w:proofErr w:type="spellStart"/>
      <w:r w:rsidRPr="00171A5D">
        <w:t>Pardal-Refoyo</w:t>
      </w:r>
      <w:proofErr w:type="spellEnd"/>
      <w:r w:rsidRPr="00171A5D">
        <w:t xml:space="preserve"> J (2026) Serum Vitamin D Status and Risk of Early and Late Dental Implant Failure: A Systematic Review of Multivariate-Adjusted Primary Studies with Explicit Vitamin D Cut-off Classification. </w:t>
      </w:r>
      <w:proofErr w:type="spellStart"/>
      <w:r w:rsidRPr="00171A5D">
        <w:t>medRxiv</w:t>
      </w:r>
      <w:proofErr w:type="spellEnd"/>
      <w:r w:rsidRPr="00171A5D">
        <w:t xml:space="preserve">. </w:t>
      </w:r>
      <w:hyperlink r:id="rId21" w:history="1">
        <w:r w:rsidRPr="00171A5D">
          <w:rPr>
            <w:rStyle w:val="Hipervnculo"/>
            <w:u w:val="single"/>
          </w:rPr>
          <w:t>https://doi.org/10.64898/2026.01.05.26343458</w:t>
        </w:r>
      </w:hyperlink>
    </w:p>
    <w:p w14:paraId="4032F5DA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16. Holick MF, Binkley N, Bischoff-Ferrari HA, Gordon CM, Hanley DA, Heaney RP, Murad M, Weaver CM (2011) Evaluation, treatment, and prevention of vitamin D deficiency: an Endocrine Society clinical practice guideline. J Clin Endocrinol </w:t>
      </w:r>
      <w:proofErr w:type="spellStart"/>
      <w:r w:rsidRPr="00171A5D">
        <w:t>Metab</w:t>
      </w:r>
      <w:proofErr w:type="spellEnd"/>
      <w:r w:rsidRPr="00171A5D">
        <w:t xml:space="preserve"> 96:1911–1930. </w:t>
      </w:r>
      <w:hyperlink r:id="rId22" w:history="1">
        <w:r w:rsidRPr="00171A5D">
          <w:rPr>
            <w:rStyle w:val="Hipervnculo"/>
            <w:u w:val="single"/>
          </w:rPr>
          <w:t>https://doi.org/10.1210/jc.2011-0385</w:t>
        </w:r>
      </w:hyperlink>
    </w:p>
    <w:p w14:paraId="2606BA13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17. Wells G, Shea B, O’Connell D, Peterson J, Welch V, </w:t>
      </w:r>
      <w:proofErr w:type="spellStart"/>
      <w:r w:rsidRPr="00171A5D">
        <w:t>Losos</w:t>
      </w:r>
      <w:proofErr w:type="spellEnd"/>
      <w:r w:rsidRPr="00171A5D">
        <w:t xml:space="preserve"> M, Tugwell P (2014) The Newcastle-Ottawa Scale (NOS) for Assessing the Quality of </w:t>
      </w:r>
      <w:proofErr w:type="spellStart"/>
      <w:r w:rsidRPr="00171A5D">
        <w:t>Nonrandomised</w:t>
      </w:r>
      <w:proofErr w:type="spellEnd"/>
      <w:r w:rsidRPr="00171A5D">
        <w:t xml:space="preserve"> Studies in Meta-Analyses.</w:t>
      </w:r>
    </w:p>
    <w:bookmarkEnd w:id="0"/>
    <w:bookmarkEnd w:id="25"/>
    <w:bookmarkEnd w:id="33"/>
    <w:p w14:paraId="5BDF168F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18. </w:t>
      </w:r>
      <w:proofErr w:type="spellStart"/>
      <w:r w:rsidRPr="00171A5D">
        <w:t>Diachkova</w:t>
      </w:r>
      <w:proofErr w:type="spellEnd"/>
      <w:r w:rsidRPr="00171A5D">
        <w:t xml:space="preserve"> E, Trifonova D, Morozova E, </w:t>
      </w:r>
      <w:proofErr w:type="spellStart"/>
      <w:r w:rsidRPr="00171A5D">
        <w:t>Runova</w:t>
      </w:r>
      <w:proofErr w:type="spellEnd"/>
      <w:r w:rsidRPr="00171A5D">
        <w:t xml:space="preserve"> G, </w:t>
      </w:r>
      <w:proofErr w:type="spellStart"/>
      <w:r w:rsidRPr="00171A5D">
        <w:t>Ashurko</w:t>
      </w:r>
      <w:proofErr w:type="spellEnd"/>
      <w:r w:rsidRPr="00171A5D">
        <w:t xml:space="preserve"> I, </w:t>
      </w:r>
      <w:proofErr w:type="spellStart"/>
      <w:r w:rsidRPr="00171A5D">
        <w:t>Ibadulaeva</w:t>
      </w:r>
      <w:proofErr w:type="spellEnd"/>
      <w:r w:rsidRPr="00171A5D">
        <w:t xml:space="preserve"> M, Fadeev V, Tarasenko S (2021) Vitamin D and Its Role in Oral Diseases Development. Scoping Review. Dent J 9. </w:t>
      </w:r>
      <w:hyperlink r:id="rId23" w:history="1">
        <w:r w:rsidRPr="00171A5D">
          <w:rPr>
            <w:rStyle w:val="Hipervnculo"/>
            <w:u w:val="single"/>
          </w:rPr>
          <w:t>https://doi.org/10.3390/dj9110129</w:t>
        </w:r>
      </w:hyperlink>
    </w:p>
    <w:p w14:paraId="5C92BE91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19. Muresan GC, </w:t>
      </w:r>
      <w:proofErr w:type="spellStart"/>
      <w:r w:rsidRPr="00171A5D">
        <w:t>Hedeșiu</w:t>
      </w:r>
      <w:proofErr w:type="spellEnd"/>
      <w:r w:rsidRPr="00171A5D">
        <w:t xml:space="preserve"> M, Lucaciu O, Boca S, Petrescu N (2022) Effect of Vitamin D on Bone Regeneration: A Review. Medicina 58. </w:t>
      </w:r>
      <w:hyperlink r:id="rId24" w:history="1">
        <w:r w:rsidRPr="00171A5D">
          <w:rPr>
            <w:rStyle w:val="Hipervnculo"/>
            <w:u w:val="single"/>
          </w:rPr>
          <w:t>https://doi.org/10.3390/medicina58101337</w:t>
        </w:r>
      </w:hyperlink>
    </w:p>
    <w:p w14:paraId="76D6081C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20. Nastri L, Moretti A, Migliaccio S, Paoletta M, Annunziata M, Liguori S, Toro G, Bianco M, </w:t>
      </w:r>
      <w:proofErr w:type="spellStart"/>
      <w:r w:rsidRPr="00171A5D">
        <w:t>Cecoro</w:t>
      </w:r>
      <w:proofErr w:type="spellEnd"/>
      <w:r w:rsidRPr="00171A5D">
        <w:t xml:space="preserve"> G, Guida L, </w:t>
      </w:r>
      <w:proofErr w:type="spellStart"/>
      <w:r w:rsidRPr="00171A5D">
        <w:t>Iolascon</w:t>
      </w:r>
      <w:proofErr w:type="spellEnd"/>
      <w:r w:rsidRPr="00171A5D">
        <w:t xml:space="preserve"> G (2020) Do Dietary Supplements and Nutraceuticals Have Effects on Dental Implant Osseointegration? A Scoping Review. Nutrients 12. </w:t>
      </w:r>
      <w:hyperlink r:id="rId25" w:history="1">
        <w:r w:rsidRPr="00171A5D">
          <w:rPr>
            <w:rStyle w:val="Hipervnculo"/>
            <w:u w:val="single"/>
          </w:rPr>
          <w:t>https://doi.org/10.3390/nu12010268</w:t>
        </w:r>
      </w:hyperlink>
    </w:p>
    <w:p w14:paraId="7AC2116F" w14:textId="77777777" w:rsidR="00D54378" w:rsidRPr="00171A5D" w:rsidRDefault="00D54378">
      <w:pPr>
        <w:pStyle w:val="Bibliografa"/>
        <w:rPr>
          <w:kern w:val="2"/>
          <w:lang w:val="en-GB" w:eastAsia="es-ES"/>
          <w14:ligatures w14:val="standardContextual"/>
        </w:rPr>
      </w:pPr>
      <w:r w:rsidRPr="00171A5D">
        <w:t xml:space="preserve">21. </w:t>
      </w:r>
      <w:proofErr w:type="spellStart"/>
      <w:r w:rsidRPr="00171A5D">
        <w:t>Werny</w:t>
      </w:r>
      <w:proofErr w:type="spellEnd"/>
      <w:r w:rsidRPr="00171A5D">
        <w:t xml:space="preserve"> JG, </w:t>
      </w:r>
      <w:proofErr w:type="spellStart"/>
      <w:r w:rsidRPr="00171A5D">
        <w:t>Sagheb</w:t>
      </w:r>
      <w:proofErr w:type="spellEnd"/>
      <w:r w:rsidRPr="00171A5D">
        <w:t xml:space="preserve"> K, Díaz L, </w:t>
      </w:r>
      <w:proofErr w:type="spellStart"/>
      <w:r w:rsidRPr="00171A5D">
        <w:t>Kämmerer</w:t>
      </w:r>
      <w:proofErr w:type="spellEnd"/>
      <w:r w:rsidRPr="00171A5D">
        <w:t xml:space="preserve"> P, Al-Nawas B, </w:t>
      </w:r>
      <w:proofErr w:type="spellStart"/>
      <w:r w:rsidRPr="00171A5D">
        <w:t>Schiegnitz</w:t>
      </w:r>
      <w:proofErr w:type="spellEnd"/>
      <w:r w:rsidRPr="00171A5D">
        <w:t xml:space="preserve"> E (2022) Does vitamin D have an effect on osseointegration of dental implants? A systematic review. Int J Implant Dent 8. </w:t>
      </w:r>
      <w:hyperlink r:id="rId26" w:history="1">
        <w:r w:rsidRPr="00171A5D">
          <w:rPr>
            <w:rStyle w:val="Hipervnculo"/>
            <w:u w:val="single"/>
          </w:rPr>
          <w:t>https://doi.org/10.1186/s40729-022-00414-6</w:t>
        </w:r>
      </w:hyperlink>
    </w:p>
    <w:p w14:paraId="392FBA0E" w14:textId="2777AFFE" w:rsidR="00D82B98" w:rsidRPr="00171A5D" w:rsidRDefault="00D82B98">
      <w:pPr>
        <w:pStyle w:val="Bibliografa"/>
      </w:pPr>
    </w:p>
    <w:sectPr w:rsidR="00D82B98" w:rsidRPr="00171A5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0EB9" w14:textId="77777777" w:rsidR="00D14579" w:rsidRDefault="00D14579">
      <w:pPr>
        <w:spacing w:after="0"/>
      </w:pPr>
      <w:r>
        <w:separator/>
      </w:r>
    </w:p>
  </w:endnote>
  <w:endnote w:type="continuationSeparator" w:id="0">
    <w:p w14:paraId="1585781D" w14:textId="77777777" w:rsidR="00D14579" w:rsidRDefault="00D145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6D7EF" w14:textId="77777777" w:rsidR="00077511" w:rsidRDefault="000775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BA10" w14:textId="1BEAD900" w:rsidR="00D82B98" w:rsidRDefault="00000000">
    <w:pPr>
      <w:pBdr>
        <w:top w:val="single" w:sz="4" w:space="4" w:color="CCCCCC"/>
      </w:pBdr>
      <w:jc w:val="center"/>
    </w:pP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 xml:space="preserve"> PAGE </w:instrText>
    </w:r>
    <w:r>
      <w:rPr>
        <w:color w:val="808080"/>
        <w:sz w:val="16"/>
        <w:szCs w:val="16"/>
      </w:rPr>
      <w:fldChar w:fldCharType="separate"/>
    </w:r>
    <w:r w:rsidR="00CB7F2C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/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 xml:space="preserve"> NUMPAGES </w:instrText>
    </w:r>
    <w:r>
      <w:rPr>
        <w:color w:val="808080"/>
        <w:sz w:val="16"/>
        <w:szCs w:val="16"/>
      </w:rPr>
      <w:fldChar w:fldCharType="separate"/>
    </w:r>
    <w:r w:rsidR="00CB7F2C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A79A" w14:textId="77777777" w:rsidR="00077511" w:rsidRDefault="000775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7DAB3" w14:textId="77777777" w:rsidR="00D14579" w:rsidRDefault="00D14579">
      <w:pPr>
        <w:spacing w:after="0"/>
      </w:pPr>
      <w:r>
        <w:separator/>
      </w:r>
    </w:p>
  </w:footnote>
  <w:footnote w:type="continuationSeparator" w:id="0">
    <w:p w14:paraId="5E9CFFDF" w14:textId="77777777" w:rsidR="00D14579" w:rsidRDefault="00D145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582F" w14:textId="77777777" w:rsidR="00077511" w:rsidRDefault="000775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BA0F" w14:textId="77777777" w:rsidR="00D82B98" w:rsidRDefault="00D82B98">
    <w:pPr>
      <w:pBdr>
        <w:bottom w:val="single" w:sz="4" w:space="4" w:color="CCCCCC"/>
      </w:pBdr>
      <w:tabs>
        <w:tab w:val="center" w:pos="4680"/>
        <w:tab w:val="right" w:pos="9360"/>
      </w:tabs>
    </w:pPr>
    <w:hyperlink r:id="rId1">
      <w:proofErr w:type="spellStart"/>
      <w:r>
        <w:rPr>
          <w:rStyle w:val="Hipervnculo"/>
          <w:b/>
          <w:sz w:val="16"/>
          <w:szCs w:val="16"/>
        </w:rPr>
        <w:t>Undermind</w:t>
      </w:r>
      <w:proofErr w:type="spellEnd"/>
    </w:hyperlink>
    <w:r w:rsidR="00000000">
      <w:rPr>
        <w:color w:val="808080"/>
        <w:sz w:val="16"/>
        <w:szCs w:val="16"/>
      </w:rPr>
      <w:tab/>
      <w:t>Supplementary Appendix S2 reproducibility tables</w:t>
    </w:r>
    <w:r w:rsidR="00000000">
      <w:rPr>
        <w:color w:val="808080"/>
        <w:sz w:val="16"/>
        <w:szCs w:val="16"/>
      </w:rPr>
      <w:tab/>
      <w:t>June 20,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BA11" w14:textId="77777777" w:rsidR="00D82B98" w:rsidRDefault="00D82B98">
    <w:pPr>
      <w:pBdr>
        <w:bottom w:val="single" w:sz="4" w:space="4" w:color="CCCCCC"/>
      </w:pBdr>
      <w:jc w:val="center"/>
    </w:pPr>
    <w:hyperlink r:id="rId1">
      <w:proofErr w:type="spellStart"/>
      <w:r>
        <w:rPr>
          <w:rStyle w:val="Hipervnculo"/>
          <w:b/>
          <w:sz w:val="16"/>
          <w:szCs w:val="16"/>
        </w:rPr>
        <w:t>Undermind</w:t>
      </w:r>
      <w:proofErr w:type="spellEnd"/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D3474C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32219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98"/>
    <w:rsid w:val="00077511"/>
    <w:rsid w:val="000A5796"/>
    <w:rsid w:val="000C2ECB"/>
    <w:rsid w:val="00102462"/>
    <w:rsid w:val="00171A5D"/>
    <w:rsid w:val="00182BC7"/>
    <w:rsid w:val="00204C84"/>
    <w:rsid w:val="00357E5F"/>
    <w:rsid w:val="003866E6"/>
    <w:rsid w:val="003E7F39"/>
    <w:rsid w:val="004758E1"/>
    <w:rsid w:val="004911F6"/>
    <w:rsid w:val="0050786A"/>
    <w:rsid w:val="0068492B"/>
    <w:rsid w:val="006C21ED"/>
    <w:rsid w:val="006D02D5"/>
    <w:rsid w:val="006F7D0C"/>
    <w:rsid w:val="00707E4E"/>
    <w:rsid w:val="00733F8A"/>
    <w:rsid w:val="0076347A"/>
    <w:rsid w:val="007915D9"/>
    <w:rsid w:val="00793CDD"/>
    <w:rsid w:val="0082756B"/>
    <w:rsid w:val="00904273"/>
    <w:rsid w:val="00943AAB"/>
    <w:rsid w:val="0096511A"/>
    <w:rsid w:val="00A2585E"/>
    <w:rsid w:val="00AB3A03"/>
    <w:rsid w:val="00AC2254"/>
    <w:rsid w:val="00B3678C"/>
    <w:rsid w:val="00B81DF1"/>
    <w:rsid w:val="00C21BD8"/>
    <w:rsid w:val="00C74C71"/>
    <w:rsid w:val="00CA3FC2"/>
    <w:rsid w:val="00CB7F2C"/>
    <w:rsid w:val="00CC444E"/>
    <w:rsid w:val="00D12262"/>
    <w:rsid w:val="00D14579"/>
    <w:rsid w:val="00D54378"/>
    <w:rsid w:val="00D82B98"/>
    <w:rsid w:val="00E417FB"/>
    <w:rsid w:val="00E928DC"/>
    <w:rsid w:val="00EB790E"/>
    <w:rsid w:val="00EC1F07"/>
    <w:rsid w:val="00F13F4A"/>
    <w:rsid w:val="00F318CB"/>
    <w:rsid w:val="00FD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B763"/>
  <w15:docId w15:val="{41ED2A5B-7CD9-4C21-B3A5-BD22C0E9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pBdr>
        <w:bottom w:val="single" w:sz="12" w:space="4" w:color="0F1B61"/>
      </w:pBdr>
      <w:spacing w:before="360" w:after="160"/>
      <w:outlineLvl w:val="0"/>
    </w:pPr>
    <w:rPr>
      <w:b/>
      <w:bCs/>
      <w:color w:val="0F1B61"/>
      <w:sz w:val="44"/>
      <w:szCs w:val="44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240" w:after="120"/>
      <w:outlineLvl w:val="1"/>
    </w:pPr>
    <w:rPr>
      <w:b/>
      <w:bCs/>
      <w:color w:val="1A3A7A"/>
      <w:sz w:val="30"/>
      <w:szCs w:val="30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200" w:after="100"/>
      <w:outlineLvl w:val="2"/>
    </w:pPr>
    <w:rPr>
      <w:b/>
      <w:bCs/>
      <w:color w:val="2D5AA0"/>
      <w:sz w:val="25"/>
      <w:szCs w:val="25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 w:line="276" w:lineRule="auto"/>
      <w:jc w:val="both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  <w:rPr>
      <w:sz w:val="18"/>
      <w:szCs w:val="18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tulo"/>
    <w:next w:val="Textoindependiente"/>
    <w:qFormat/>
    <w:pPr>
      <w:keepNext/>
      <w:keepLines/>
    </w:pPr>
    <w:rPr>
      <w:sz w:val="22"/>
      <w:szCs w:val="22"/>
    </w:rPr>
  </w:style>
  <w:style w:type="paragraph" w:styleId="Fecha">
    <w:name w:val="Date"/>
    <w:basedOn w:val="Ttulo"/>
    <w:next w:val="Textoindependiente"/>
    <w:qFormat/>
    <w:pPr>
      <w:keepNext/>
      <w:keepLines/>
    </w:pPr>
    <w:rPr>
      <w:sz w:val="22"/>
      <w:szCs w:val="22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  <w:pPr>
      <w:tabs>
        <w:tab w:val="left" w:pos="264"/>
      </w:tabs>
      <w:spacing w:after="240"/>
      <w:ind w:left="264" w:hanging="264"/>
    </w:pPr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b/>
      <w:bCs/>
      <w:color w:val="0F1B61"/>
      <w:sz w:val="44"/>
      <w:szCs w:val="4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b/>
      <w:bCs/>
      <w:color w:val="1A3A7A"/>
      <w:sz w:val="30"/>
      <w:szCs w:val="3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b/>
      <w:bCs/>
      <w:color w:val="2D5AA0"/>
      <w:sz w:val="25"/>
      <w:szCs w:val="2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Borders>
        <w:top w:val="nil"/>
        <w:left w:val="nil"/>
        <w:bottom w:val="single" w:sz="4" w:space="0" w:color="E0E0E0"/>
        <w:right w:val="nil"/>
        <w:insideH w:val="single" w:sz="4" w:space="0" w:color="E0E0E0"/>
        <w:insideV w:val="nil"/>
      </w:tblBorders>
      <w:tblCellMar>
        <w:top w:w="80" w:type="dxa"/>
        <w:left w:w="108" w:type="dxa"/>
        <w:bottom w:w="8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F1B61"/>
        </w:tcBorders>
        <w:shd w:val="clear" w:color="auto" w:fill="F0F3FA"/>
        <w:vAlign w:val="bottom"/>
      </w:tcPr>
    </w:tblStylePr>
    <w:tblStylePr w:type="band1Horz">
      <w:tblPr/>
      <w:tcPr>
        <w:shd w:val="clear" w:color="auto" w:fill="FAFAFA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uiPriority w:val="99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0F476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Encabezado">
    <w:name w:val="header"/>
    <w:basedOn w:val="Normal"/>
    <w:link w:val="EncabezadoCar"/>
    <w:rsid w:val="00077511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077511"/>
  </w:style>
  <w:style w:type="paragraph" w:styleId="Piedepgina">
    <w:name w:val="footer"/>
    <w:basedOn w:val="Normal"/>
    <w:link w:val="PiedepginaCar"/>
    <w:rsid w:val="00077511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077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jobcr.2025.06.021" TargetMode="External"/><Relationship Id="rId18" Type="http://schemas.openxmlformats.org/officeDocument/2006/relationships/hyperlink" Target="https://doi.org/10.2106/JBJS.15.01217" TargetMode="External"/><Relationship Id="rId26" Type="http://schemas.openxmlformats.org/officeDocument/2006/relationships/hyperlink" Target="https://doi.org/10.1186/s40729-022-00414-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64898/2026.01.05.2634345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doi.org/10.1155/2024/9933646" TargetMode="External"/><Relationship Id="rId12" Type="http://schemas.openxmlformats.org/officeDocument/2006/relationships/hyperlink" Target="https://doi.org/10.1016/j.jdent.2024.105137" TargetMode="External"/><Relationship Id="rId17" Type="http://schemas.openxmlformats.org/officeDocument/2006/relationships/hyperlink" Target="https://doi.org/10.1177/0022034513504948" TargetMode="External"/><Relationship Id="rId25" Type="http://schemas.openxmlformats.org/officeDocument/2006/relationships/hyperlink" Target="https://doi.org/10.3390/nu12010268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111/clr.12641" TargetMode="External"/><Relationship Id="rId20" Type="http://schemas.openxmlformats.org/officeDocument/2006/relationships/hyperlink" Target="https://doi.org/10.3390/nu16020209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4103/ams.ams_165_23" TargetMode="External"/><Relationship Id="rId24" Type="http://schemas.openxmlformats.org/officeDocument/2006/relationships/hyperlink" Target="https://doi.org/10.3390/medicina58101337" TargetMode="External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doi.org/10.1186/s40729-016-0056-0" TargetMode="External"/><Relationship Id="rId23" Type="http://schemas.openxmlformats.org/officeDocument/2006/relationships/hyperlink" Target="https://doi.org/10.3390/dj9110129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doi.org/10.15171/joddd.2018.027" TargetMode="External"/><Relationship Id="rId19" Type="http://schemas.openxmlformats.org/officeDocument/2006/relationships/hyperlink" Target="https://doi.org/10.5301/hipint.5000081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55/2016/5319718" TargetMode="External"/><Relationship Id="rId14" Type="http://schemas.openxmlformats.org/officeDocument/2006/relationships/hyperlink" Target="https://doi.org/10.3390/jcm10030526" TargetMode="External"/><Relationship Id="rId22" Type="http://schemas.openxmlformats.org/officeDocument/2006/relationships/hyperlink" Target="https://doi.org/10.1210/jc.2011-0385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doi.org/10.3390/jcm1410353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undermind.ai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undermind.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Times New Roman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Times New Roman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3102</Words>
  <Characters>18026</Characters>
  <Application>Microsoft Office Word</Application>
  <DocSecurity>0</DocSecurity>
  <Lines>901</Lines>
  <Paragraphs>681</Paragraphs>
  <ScaleCrop>false</ScaleCrop>
  <Company/>
  <LinksUpToDate>false</LinksUpToDate>
  <CharactersWithSpaces>20447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Appendix S2 reproducibility tables</dc:title>
  <dc:creator>JL PARDAL</dc:creator>
  <cp:keywords/>
  <cp:lastModifiedBy>JL PARDAL</cp:lastModifiedBy>
  <cp:revision>3</cp:revision>
  <dcterms:created xsi:type="dcterms:W3CDTF">2026-06-21T09:15:00Z</dcterms:created>
  <dcterms:modified xsi:type="dcterms:W3CDTF">2026-06-21T09:16:00Z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>/tmp/tmpvdmvz9pz/references.json</vt:lpwstr>
  </property>
  <property fmtid="{D5CDD505-2E9C-101B-9397-08002B2CF9AE}" pid="3" name="csl">
    <vt:lpwstr>/home/ec2-user/django_website_abstract/config/export/citation_styles/apa.csl</vt:lpwstr>
  </property>
  <property fmtid="{D5CDD505-2E9C-101B-9397-08002B2CF9AE}" pid="4" name="date">
    <vt:lpwstr>June 20, 2026</vt:lpwstr>
  </property>
  <property fmtid="{D5CDD505-2E9C-101B-9397-08002B2CF9AE}" pid="5" name="ZOTERO_PREF_1">
    <vt:lpwstr>&lt;data data-version="3" zotero-version="9.0.5"&gt;&lt;session id="qRGmUvfr"/&gt;&lt;style id="http://www.zotero.org/styles/nlm-citation-sequence-brackets" locale="en-GB" hasBibliography="1" bibliographyStyleHasBeenSet="1"/&gt;&lt;prefs&gt;&lt;pref name="fieldType" value="Field"/&gt;</vt:lpwstr>
  </property>
  <property fmtid="{D5CDD505-2E9C-101B-9397-08002B2CF9AE}" pid="6" name="ZOTERO_PREF_2">
    <vt:lpwstr>&lt;pref name="automaticJournalAbbreviations" value="true"/&gt;&lt;/prefs&gt;&lt;/data&gt;</vt:lpwstr>
  </property>
</Properties>
</file>