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48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Supplementary Figures to</w:t>
      </w:r>
    </w:p>
    <w:p w:rsidR="00000000" w:rsidDel="00000000" w:rsidP="00000000" w:rsidRDefault="00000000" w:rsidRPr="00000000" w14:paraId="00000002">
      <w:pPr>
        <w:spacing w:line="48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spacing w:line="48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spacing w:line="480" w:lineRule="auto"/>
        <w:jc w:val="center"/>
        <w:rPr>
          <w:rFonts w:ascii="Times New Roman" w:cs="Times New Roman" w:eastAsia="Times New Roman" w:hAnsi="Times New Roman"/>
          <w:b w:val="1"/>
          <w:bCs w:val="1"/>
          <w:sz w:val="24"/>
          <w:szCs w:val="24"/>
          <w:highlight w:val="yellow"/>
        </w:rPr>
      </w:pPr>
      <w:r w:rsidDel="00000000" w:rsidR="00000000" w:rsidRPr="00000000">
        <w:rPr>
          <w:rFonts w:ascii="Times New Roman" w:cs="Times New Roman" w:eastAsia="Times New Roman" w:hAnsi="Times New Roman"/>
          <w:b w:val="1"/>
          <w:bCs w:val="1"/>
          <w:rtl w:val="0"/>
        </w:rPr>
        <w:t xml:space="preserve">Persistence of the coral </w:t>
      </w:r>
      <w:r w:rsidDel="00000000" w:rsidR="00000000" w:rsidRPr="00000000">
        <w:rPr>
          <w:rFonts w:ascii="Times New Roman" w:cs="Times New Roman" w:eastAsia="Times New Roman" w:hAnsi="Times New Roman"/>
          <w:b w:val="1"/>
          <w:bCs w:val="1"/>
          <w:i w:val="1"/>
          <w:iCs w:val="1"/>
          <w:rtl w:val="0"/>
        </w:rPr>
        <w:t xml:space="preserve">Porites harrisoni </w:t>
      </w:r>
      <w:r w:rsidDel="00000000" w:rsidR="00000000" w:rsidRPr="00000000">
        <w:rPr>
          <w:rFonts w:ascii="Times New Roman" w:cs="Times New Roman" w:eastAsia="Times New Roman" w:hAnsi="Times New Roman"/>
          <w:b w:val="1"/>
          <w:bCs w:val="1"/>
          <w:rtl w:val="0"/>
        </w:rPr>
        <w:t xml:space="preserve">in the Persian/Arabian Gulf is underpinned by strong selection on few genomic loci</w:t>
      </w:r>
      <w:r w:rsidDel="00000000" w:rsidR="00000000" w:rsidRPr="00000000">
        <w:rPr>
          <w:rtl w:val="0"/>
        </w:rPr>
      </w:r>
    </w:p>
    <w:p w:rsidR="00000000" w:rsidDel="00000000" w:rsidP="00000000" w:rsidRDefault="00000000" w:rsidRPr="00000000" w14:paraId="00000005">
      <w:pPr>
        <w:spacing w:line="48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6">
      <w:pPr>
        <w:spacing w:line="480"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7">
      <w:pPr>
        <w:spacing w:line="48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Anna Fiesinger*, Rachel Alderdice, Luigi Colin, Gabriela Perna, Hannah Manns, Samantha Goyen, Line K. Bay, Nitin S. Baliga, Jacob J. Valenzuela, Daniel J. Barshis, Iliana B. Baums, John A. Burt, Christian R. Voolstra*</w:t>
      </w:r>
    </w:p>
    <w:p w:rsidR="00000000" w:rsidDel="00000000" w:rsidP="00000000" w:rsidRDefault="00000000" w:rsidRPr="00000000" w14:paraId="00000008">
      <w:pPr>
        <w:spacing w:line="48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spacing w:line="48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*Correspondence to Anna Fiesinger, </w:t>
      </w:r>
      <w:hyperlink r:id="rId6">
        <w:r w:rsidDel="00000000" w:rsidR="00000000" w:rsidRPr="00000000">
          <w:rPr>
            <w:rFonts w:ascii="Times New Roman" w:cs="Times New Roman" w:eastAsia="Times New Roman" w:hAnsi="Times New Roman"/>
            <w:color w:val="1155cc"/>
            <w:u w:val="single"/>
            <w:rtl w:val="0"/>
          </w:rPr>
          <w:t xml:space="preserve">fiesinger.anna@gmail.com</w:t>
        </w:r>
      </w:hyperlink>
      <w:r w:rsidDel="00000000" w:rsidR="00000000" w:rsidRPr="00000000">
        <w:rPr>
          <w:rFonts w:ascii="Times New Roman" w:cs="Times New Roman" w:eastAsia="Times New Roman" w:hAnsi="Times New Roman"/>
          <w:rtl w:val="0"/>
        </w:rPr>
        <w:t xml:space="preserve">, and</w:t>
      </w:r>
      <w:r w:rsidDel="00000000" w:rsidR="00000000" w:rsidRPr="00000000">
        <w:rPr>
          <w:rFonts w:ascii="Times New Roman" w:cs="Times New Roman" w:eastAsia="Times New Roman" w:hAnsi="Times New Roman"/>
          <w:rtl w:val="0"/>
        </w:rPr>
        <w:t xml:space="preserve"> Christian R. Voolstra, </w:t>
      </w:r>
      <w:hyperlink r:id="rId7">
        <w:r w:rsidDel="00000000" w:rsidR="00000000" w:rsidRPr="00000000">
          <w:rPr>
            <w:rFonts w:ascii="Times New Roman" w:cs="Times New Roman" w:eastAsia="Times New Roman" w:hAnsi="Times New Roman"/>
            <w:color w:val="1155cc"/>
            <w:u w:val="single"/>
            <w:rtl w:val="0"/>
          </w:rPr>
          <w:t xml:space="preserve">christian.voolstra@uni-konstanz.de</w:t>
        </w:r>
      </w:hyperlink>
      <w:r w:rsidDel="00000000" w:rsidR="00000000" w:rsidRPr="00000000">
        <w:rPr>
          <w:rtl w:val="0"/>
        </w:rPr>
      </w:r>
    </w:p>
    <w:p w:rsidR="00000000" w:rsidDel="00000000" w:rsidP="00000000" w:rsidRDefault="00000000" w:rsidRPr="00000000" w14:paraId="0000000A">
      <w:pPr>
        <w:spacing w:line="480" w:lineRule="auto"/>
        <w:jc w:val="both"/>
        <w:rPr>
          <w:rFonts w:ascii="Times New Roman" w:cs="Times New Roman" w:eastAsia="Times New Roman" w:hAnsi="Times New Roman"/>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0B">
      <w:pPr>
        <w:spacing w:line="48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C">
      <w:pPr>
        <w:spacing w:line="48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731200" cy="3581400"/>
            <wp:effectExtent b="0" l="0" r="0" t="0"/>
            <wp:docPr id="5" name="image7.png"/>
            <a:graphic>
              <a:graphicData uri="http://schemas.openxmlformats.org/drawingml/2006/picture">
                <pic:pic>
                  <pic:nvPicPr>
                    <pic:cNvPr id="0" name="image7.png"/>
                    <pic:cNvPicPr preferRelativeResize="0"/>
                  </pic:nvPicPr>
                  <pic:blipFill>
                    <a:blip r:embed="rId8"/>
                    <a:srcRect b="8" l="0" r="0" t="8"/>
                    <a:stretch>
                      <a:fillRect/>
                    </a:stretch>
                  </pic:blipFill>
                  <pic:spPr>
                    <a:xfrm>
                      <a:off x="0" y="0"/>
                      <a:ext cx="5731200" cy="3581400"/>
                    </a:xfrm>
                    <a:prstGeom prst="rect"/>
                    <a:ln/>
                  </pic:spPr>
                </pic:pic>
              </a:graphicData>
            </a:graphic>
          </wp:inline>
        </w:drawing>
      </w:r>
      <w:r w:rsidDel="00000000" w:rsidR="00000000" w:rsidRPr="00000000">
        <w:rPr>
          <w:rtl w:val="0"/>
        </w:rPr>
      </w:r>
    </w:p>
    <w:p w:rsidR="00000000" w:rsidDel="00000000" w:rsidP="00000000" w:rsidRDefault="00000000" w:rsidRPr="00000000" w14:paraId="0000000D">
      <w:pPr>
        <w:spacing w:line="48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Supplementary Figure S1. Kinship analysis of </w:t>
      </w:r>
      <w:r w:rsidDel="00000000" w:rsidR="00000000" w:rsidRPr="00000000">
        <w:rPr>
          <w:rFonts w:ascii="Times New Roman" w:cs="Times New Roman" w:eastAsia="Times New Roman" w:hAnsi="Times New Roman"/>
          <w:b w:val="1"/>
          <w:bCs w:val="1"/>
          <w:i w:val="1"/>
          <w:iCs w:val="1"/>
          <w:rtl w:val="0"/>
        </w:rPr>
        <w:t xml:space="preserve">Porites </w:t>
      </w:r>
      <w:r w:rsidDel="00000000" w:rsidR="00000000" w:rsidRPr="00000000">
        <w:rPr>
          <w:rFonts w:ascii="Times New Roman" w:cs="Times New Roman" w:eastAsia="Times New Roman" w:hAnsi="Times New Roman"/>
          <w:b w:val="1"/>
          <w:bCs w:val="1"/>
          <w:i w:val="1"/>
          <w:iCs w:val="1"/>
          <w:rtl w:val="0"/>
        </w:rPr>
        <w:t xml:space="preserve">harrisoni</w:t>
      </w:r>
      <w:r w:rsidDel="00000000" w:rsidR="00000000" w:rsidRPr="00000000">
        <w:rPr>
          <w:rFonts w:ascii="Times New Roman" w:cs="Times New Roman" w:eastAsia="Times New Roman" w:hAnsi="Times New Roman"/>
          <w:b w:val="1"/>
          <w:bCs w:val="1"/>
          <w:i w:val="1"/>
          <w:iCs w:val="1"/>
          <w:rtl w:val="0"/>
        </w:rPr>
        <w:t xml:space="preserve"> </w:t>
      </w:r>
      <w:r w:rsidDel="00000000" w:rsidR="00000000" w:rsidRPr="00000000">
        <w:rPr>
          <w:rFonts w:ascii="Times New Roman" w:cs="Times New Roman" w:eastAsia="Times New Roman" w:hAnsi="Times New Roman"/>
          <w:b w:val="1"/>
          <w:bCs w:val="1"/>
          <w:rtl w:val="0"/>
        </w:rPr>
        <w:t xml:space="preserve">colonies. </w:t>
      </w:r>
      <w:r w:rsidDel="00000000" w:rsidR="00000000" w:rsidRPr="00000000">
        <w:rPr>
          <w:rFonts w:ascii="Times New Roman" w:cs="Times New Roman" w:eastAsia="Times New Roman" w:hAnsi="Times New Roman"/>
          <w:rtl w:val="0"/>
        </w:rPr>
        <w:t xml:space="preserve">The program KING identified </w:t>
      </w:r>
      <w:r w:rsidDel="00000000" w:rsidR="00000000" w:rsidRPr="00000000">
        <w:rPr>
          <w:rFonts w:ascii="Times New Roman" w:cs="Times New Roman" w:eastAsia="Times New Roman" w:hAnsi="Times New Roman"/>
          <w:rtl w:val="0"/>
        </w:rPr>
        <w:t xml:space="preserve">two sets of clone mates (i.e., twins) </w:t>
      </w:r>
      <w:r w:rsidDel="00000000" w:rsidR="00000000" w:rsidRPr="00000000">
        <w:rPr>
          <w:rFonts w:ascii="Times New Roman" w:cs="Times New Roman" w:eastAsia="Times New Roman" w:hAnsi="Times New Roman"/>
          <w:rtl w:val="0"/>
        </w:rPr>
        <w:t xml:space="preserve">through kinship analysis (kinship coefficient &gt; 0.354) and three </w:t>
      </w:r>
      <w:r w:rsidDel="00000000" w:rsidR="00000000" w:rsidRPr="00000000">
        <w:rPr>
          <w:rFonts w:ascii="Times New Roman" w:cs="Times New Roman" w:eastAsia="Times New Roman" w:hAnsi="Times New Roman"/>
          <w:rtl w:val="0"/>
        </w:rPr>
        <w:t xml:space="preserve">full siblings (kinship coefficient &gt; 0.177). </w:t>
      </w:r>
      <w:r w:rsidDel="00000000" w:rsidR="00000000" w:rsidRPr="00000000">
        <w:rPr>
          <w:rFonts w:ascii="Times New Roman" w:cs="Times New Roman" w:eastAsia="Times New Roman" w:hAnsi="Times New Roman"/>
          <w:rtl w:val="0"/>
        </w:rPr>
        <w:t xml:space="preserve">Several colonies are distantly related (i.e., second or third degree), while many individuals are unrelated.</w:t>
      </w:r>
    </w:p>
    <w:p w:rsidR="00000000" w:rsidDel="00000000" w:rsidP="00000000" w:rsidRDefault="00000000" w:rsidRPr="00000000" w14:paraId="0000000E">
      <w:pPr>
        <w:spacing w:line="48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F">
      <w:pPr>
        <w:spacing w:line="48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Pr>
        <w:drawing>
          <wp:inline distB="114300" distT="114300" distL="114300" distR="114300">
            <wp:extent cx="5731200" cy="4686300"/>
            <wp:effectExtent b="0" l="0" r="0" t="0"/>
            <wp:docPr id="4"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5731200" cy="4686300"/>
                    </a:xfrm>
                    <a:prstGeom prst="rect"/>
                    <a:ln/>
                  </pic:spPr>
                </pic:pic>
              </a:graphicData>
            </a:graphic>
          </wp:inline>
        </w:drawing>
      </w:r>
      <w:r w:rsidDel="00000000" w:rsidR="00000000" w:rsidRPr="00000000">
        <w:rPr>
          <w:rtl w:val="0"/>
        </w:rPr>
      </w:r>
    </w:p>
    <w:p w:rsidR="00000000" w:rsidDel="00000000" w:rsidP="00000000" w:rsidRDefault="00000000" w:rsidRPr="00000000" w14:paraId="00000010">
      <w:pPr>
        <w:spacing w:line="48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Supplementary Figure S2. </w:t>
      </w:r>
      <w:r w:rsidDel="00000000" w:rsidR="00000000" w:rsidRPr="00000000">
        <w:rPr>
          <w:rFonts w:ascii="Times New Roman" w:cs="Times New Roman" w:eastAsia="Times New Roman" w:hAnsi="Times New Roman"/>
          <w:b w:val="1"/>
          <w:bCs w:val="1"/>
          <w:rtl w:val="0"/>
        </w:rPr>
        <w:t xml:space="preserve">PCAs</w:t>
      </w:r>
      <w:r w:rsidDel="00000000" w:rsidR="00000000" w:rsidRPr="00000000">
        <w:rPr>
          <w:rFonts w:ascii="Times New Roman" w:cs="Times New Roman" w:eastAsia="Times New Roman" w:hAnsi="Times New Roman"/>
          <w:b w:val="1"/>
          <w:bCs w:val="1"/>
          <w:rtl w:val="0"/>
        </w:rPr>
        <w:t xml:space="preserve"> of randomly resampled 10,000 SNPs in 20 replicates from the whole dataset. </w:t>
      </w:r>
      <w:r w:rsidDel="00000000" w:rsidR="00000000" w:rsidRPr="00000000">
        <w:rPr>
          <w:rFonts w:ascii="Times New Roman" w:cs="Times New Roman" w:eastAsia="Times New Roman" w:hAnsi="Times New Roman"/>
          <w:rtl w:val="0"/>
        </w:rPr>
        <w:t xml:space="preserve">The clustering patterns apparent in the whole dataset are also evident when random SNPs are resampled, suggesting a true population structure signal rather than a few specific SNPs driving these patterns.</w:t>
      </w:r>
    </w:p>
    <w:p w:rsidR="00000000" w:rsidDel="00000000" w:rsidP="00000000" w:rsidRDefault="00000000" w:rsidRPr="00000000" w14:paraId="00000011">
      <w:pPr>
        <w:spacing w:line="48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spacing w:line="48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Pr>
        <w:drawing>
          <wp:inline distB="114300" distT="114300" distL="114300" distR="114300">
            <wp:extent cx="5731200" cy="5676900"/>
            <wp:effectExtent b="0" l="0" r="0" t="0"/>
            <wp:docPr id="1" name="image3.png"/>
            <a:graphic>
              <a:graphicData uri="http://schemas.openxmlformats.org/drawingml/2006/picture">
                <pic:pic>
                  <pic:nvPicPr>
                    <pic:cNvPr id="0" name="image3.png"/>
                    <pic:cNvPicPr preferRelativeResize="0"/>
                  </pic:nvPicPr>
                  <pic:blipFill>
                    <a:blip r:embed="rId10"/>
                    <a:srcRect b="390" l="0" r="0" t="390"/>
                    <a:stretch>
                      <a:fillRect/>
                    </a:stretch>
                  </pic:blipFill>
                  <pic:spPr>
                    <a:xfrm>
                      <a:off x="0" y="0"/>
                      <a:ext cx="5731200" cy="5676900"/>
                    </a:xfrm>
                    <a:prstGeom prst="rect"/>
                    <a:ln/>
                  </pic:spPr>
                </pic:pic>
              </a:graphicData>
            </a:graphic>
          </wp:inline>
        </w:drawing>
      </w:r>
      <w:r w:rsidDel="00000000" w:rsidR="00000000" w:rsidRPr="00000000">
        <w:rPr>
          <w:rtl w:val="0"/>
        </w:rPr>
      </w:r>
    </w:p>
    <w:p w:rsidR="00000000" w:rsidDel="00000000" w:rsidP="00000000" w:rsidRDefault="00000000" w:rsidRPr="00000000" w14:paraId="00000013">
      <w:pPr>
        <w:spacing w:line="48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Supplementary Figure S3. Stairway Plot of southern PAG </w:t>
      </w:r>
      <w:r w:rsidDel="00000000" w:rsidR="00000000" w:rsidRPr="00000000">
        <w:rPr>
          <w:rFonts w:ascii="Times New Roman" w:cs="Times New Roman" w:eastAsia="Times New Roman" w:hAnsi="Times New Roman"/>
          <w:b w:val="1"/>
          <w:bCs w:val="1"/>
          <w:i w:val="1"/>
          <w:iCs w:val="1"/>
          <w:rtl w:val="0"/>
        </w:rPr>
        <w:t xml:space="preserve">Porites harrisoni</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The stairway plot shows historic changes in effective population size of southern PAG </w:t>
      </w:r>
      <w:r w:rsidDel="00000000" w:rsidR="00000000" w:rsidRPr="00000000">
        <w:rPr>
          <w:rFonts w:ascii="Times New Roman" w:cs="Times New Roman" w:eastAsia="Times New Roman" w:hAnsi="Times New Roman"/>
          <w:i w:val="1"/>
          <w:iCs w:val="1"/>
          <w:rtl w:val="0"/>
        </w:rPr>
        <w:t xml:space="preserve">P. harrisoni </w:t>
      </w:r>
      <w:r w:rsidDel="00000000" w:rsidR="00000000" w:rsidRPr="00000000">
        <w:rPr>
          <w:rFonts w:ascii="Times New Roman" w:cs="Times New Roman" w:eastAsia="Times New Roman" w:hAnsi="Times New Roman"/>
          <w:rtl w:val="0"/>
        </w:rPr>
        <w:t xml:space="preserve">(sites SA and SY, </w:t>
      </w:r>
      <w:r w:rsidDel="00000000" w:rsidR="00000000" w:rsidRPr="00000000">
        <w:rPr>
          <w:rFonts w:ascii="Times New Roman" w:cs="Times New Roman" w:eastAsia="Times New Roman" w:hAnsi="Times New Roman"/>
          <w:i w:val="1"/>
          <w:iCs w:val="1"/>
          <w:rtl w:val="0"/>
        </w:rPr>
        <w:t xml:space="preserve">n</w:t>
      </w:r>
      <w:r w:rsidDel="00000000" w:rsidR="00000000" w:rsidRPr="00000000">
        <w:rPr>
          <w:rFonts w:ascii="Times New Roman" w:cs="Times New Roman" w:eastAsia="Times New Roman" w:hAnsi="Times New Roman"/>
          <w:rtl w:val="0"/>
        </w:rPr>
        <w:t xml:space="preserve"> = 79). The red line shows the median estimated effective population size, with the 75% and 95% confidence intervals shown in light and dark grey, respectively.</w:t>
      </w:r>
    </w:p>
    <w:p w:rsidR="00000000" w:rsidDel="00000000" w:rsidP="00000000" w:rsidRDefault="00000000" w:rsidRPr="00000000" w14:paraId="00000014">
      <w:pPr>
        <w:spacing w:line="48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5">
      <w:pPr>
        <w:spacing w:line="480" w:lineRule="auto"/>
        <w:jc w:val="both"/>
        <w:rPr>
          <w:rFonts w:ascii="Times New Roman" w:cs="Times New Roman" w:eastAsia="Times New Roman" w:hAnsi="Times New Roman"/>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16">
      <w:pPr>
        <w:spacing w:line="48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Pr>
        <w:drawing>
          <wp:inline distB="114300" distT="114300" distL="114300" distR="114300">
            <wp:extent cx="5731200" cy="5816600"/>
            <wp:effectExtent b="0" l="0" r="0" t="0"/>
            <wp:docPr id="6" name="image6.png"/>
            <a:graphic>
              <a:graphicData uri="http://schemas.openxmlformats.org/drawingml/2006/picture">
                <pic:pic>
                  <pic:nvPicPr>
                    <pic:cNvPr id="0" name="image6.png"/>
                    <pic:cNvPicPr preferRelativeResize="0"/>
                  </pic:nvPicPr>
                  <pic:blipFill>
                    <a:blip r:embed="rId11"/>
                    <a:srcRect b="0" l="0" r="0" t="0"/>
                    <a:stretch>
                      <a:fillRect/>
                    </a:stretch>
                  </pic:blipFill>
                  <pic:spPr>
                    <a:xfrm>
                      <a:off x="0" y="0"/>
                      <a:ext cx="5731200" cy="5816600"/>
                    </a:xfrm>
                    <a:prstGeom prst="rect"/>
                    <a:ln/>
                  </pic:spPr>
                </pic:pic>
              </a:graphicData>
            </a:graphic>
          </wp:inline>
        </w:drawing>
      </w:r>
      <w:r w:rsidDel="00000000" w:rsidR="00000000" w:rsidRPr="00000000">
        <w:rPr>
          <w:rtl w:val="0"/>
        </w:rPr>
      </w:r>
    </w:p>
    <w:p w:rsidR="00000000" w:rsidDel="00000000" w:rsidP="00000000" w:rsidRDefault="00000000" w:rsidRPr="00000000" w14:paraId="00000017">
      <w:pPr>
        <w:spacing w:line="480" w:lineRule="auto"/>
        <w:jc w:val="both"/>
        <w:rPr>
          <w:rFonts w:ascii="Times New Roman" w:cs="Times New Roman" w:eastAsia="Times New Roman" w:hAnsi="Times New Roman"/>
          <w:vertAlign w:val="subscript"/>
        </w:rPr>
      </w:pPr>
      <w:r w:rsidDel="00000000" w:rsidR="00000000" w:rsidRPr="00000000">
        <w:rPr>
          <w:rFonts w:ascii="Times New Roman" w:cs="Times New Roman" w:eastAsia="Times New Roman" w:hAnsi="Times New Roman"/>
          <w:b w:val="1"/>
          <w:bCs w:val="1"/>
          <w:rtl w:val="0"/>
        </w:rPr>
        <w:t xml:space="preserve">Supplementary</w:t>
      </w:r>
      <w:r w:rsidDel="00000000" w:rsidR="00000000" w:rsidRPr="00000000">
        <w:rPr>
          <w:rFonts w:ascii="Times New Roman" w:cs="Times New Roman" w:eastAsia="Times New Roman" w:hAnsi="Times New Roman"/>
          <w:b w:val="1"/>
          <w:bCs w:val="1"/>
          <w:rtl w:val="0"/>
        </w:rPr>
        <w:t xml:space="preserve"> Figure S4. Outlier SNPs in candidate regions of selection in both measures examined (</w:t>
      </w:r>
      <w:r w:rsidDel="00000000" w:rsidR="00000000" w:rsidRPr="00000000">
        <w:rPr>
          <w:rFonts w:ascii="Times New Roman" w:cs="Times New Roman" w:eastAsia="Times New Roman" w:hAnsi="Times New Roman"/>
          <w:b w:val="1"/>
          <w:bCs w:val="1"/>
          <w:i w:val="1"/>
          <w:iCs w:val="1"/>
          <w:rtl w:val="0"/>
        </w:rPr>
        <w:t xml:space="preserve">F</w:t>
      </w:r>
      <w:r w:rsidDel="00000000" w:rsidR="00000000" w:rsidRPr="00000000">
        <w:rPr>
          <w:rFonts w:ascii="Times New Roman" w:cs="Times New Roman" w:eastAsia="Times New Roman" w:hAnsi="Times New Roman"/>
          <w:b w:val="1"/>
          <w:bCs w:val="1"/>
          <w:vertAlign w:val="subscript"/>
          <w:rtl w:val="0"/>
        </w:rPr>
        <w:t xml:space="preserve">ST</w:t>
      </w:r>
      <w:r w:rsidDel="00000000" w:rsidR="00000000" w:rsidRPr="00000000">
        <w:rPr>
          <w:rFonts w:ascii="Times New Roman" w:cs="Times New Roman" w:eastAsia="Times New Roman" w:hAnsi="Times New Roman"/>
          <w:b w:val="1"/>
          <w:bCs w:val="1"/>
          <w:rtl w:val="0"/>
        </w:rPr>
        <w:t xml:space="preserve"> and XP-EHH). </w:t>
      </w:r>
      <w:r w:rsidDel="00000000" w:rsidR="00000000" w:rsidRPr="00000000">
        <w:rPr>
          <w:rFonts w:ascii="Times New Roman" w:cs="Times New Roman" w:eastAsia="Times New Roman" w:hAnsi="Times New Roman"/>
          <w:rtl w:val="0"/>
        </w:rPr>
        <w:t xml:space="preserve">A total of 394 outlier SNPs were identified in both approaches.</w:t>
      </w:r>
      <w:r w:rsidDel="00000000" w:rsidR="00000000" w:rsidRPr="00000000">
        <w:rPr>
          <w:rtl w:val="0"/>
        </w:rPr>
      </w:r>
    </w:p>
    <w:p w:rsidR="00000000" w:rsidDel="00000000" w:rsidP="00000000" w:rsidRDefault="00000000" w:rsidRPr="00000000" w14:paraId="00000018">
      <w:pPr>
        <w:spacing w:line="480" w:lineRule="auto"/>
        <w:jc w:val="both"/>
        <w:rPr>
          <w:rFonts w:ascii="Times New Roman" w:cs="Times New Roman" w:eastAsia="Times New Roman" w:hAnsi="Times New Roman"/>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19">
      <w:pPr>
        <w:spacing w:line="48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A">
      <w:pPr>
        <w:spacing w:line="48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Pr>
        <w:drawing>
          <wp:inline distB="114300" distT="114300" distL="114300" distR="114300">
            <wp:extent cx="5731200" cy="7048500"/>
            <wp:effectExtent b="0" l="0" r="0" t="0"/>
            <wp:docPr id="8" name="image4.png"/>
            <a:graphic>
              <a:graphicData uri="http://schemas.openxmlformats.org/drawingml/2006/picture">
                <pic:pic>
                  <pic:nvPicPr>
                    <pic:cNvPr id="0" name="image4.png"/>
                    <pic:cNvPicPr preferRelativeResize="0"/>
                  </pic:nvPicPr>
                  <pic:blipFill>
                    <a:blip r:embed="rId12"/>
                    <a:srcRect b="0" l="0" r="0" t="0"/>
                    <a:stretch>
                      <a:fillRect/>
                    </a:stretch>
                  </pic:blipFill>
                  <pic:spPr>
                    <a:xfrm>
                      <a:off x="0" y="0"/>
                      <a:ext cx="5731200" cy="7048500"/>
                    </a:xfrm>
                    <a:prstGeom prst="rect"/>
                    <a:ln/>
                  </pic:spPr>
                </pic:pic>
              </a:graphicData>
            </a:graphic>
          </wp:inline>
        </w:drawing>
      </w:r>
      <w:r w:rsidDel="00000000" w:rsidR="00000000" w:rsidRPr="00000000">
        <w:rPr>
          <w:rtl w:val="0"/>
        </w:rPr>
      </w:r>
    </w:p>
    <w:p w:rsidR="00000000" w:rsidDel="00000000" w:rsidP="00000000" w:rsidRDefault="00000000" w:rsidRPr="00000000" w14:paraId="0000001B">
      <w:pPr>
        <w:spacing w:line="48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Supplementary Figure S5. Allele frequency for the candidate regions of positive selection. </w:t>
      </w:r>
      <w:r w:rsidDel="00000000" w:rsidR="00000000" w:rsidRPr="00000000">
        <w:rPr>
          <w:rFonts w:ascii="Times New Roman" w:cs="Times New Roman" w:eastAsia="Times New Roman" w:hAnsi="Times New Roman"/>
          <w:rtl w:val="0"/>
        </w:rPr>
        <w:t xml:space="preserve">Allele frequency is plotted in dark red for PAG corals and orange for GO corals on </w:t>
      </w:r>
      <w:r w:rsidDel="00000000" w:rsidR="00000000" w:rsidRPr="00000000">
        <w:rPr>
          <w:rFonts w:ascii="Times New Roman" w:cs="Times New Roman" w:eastAsia="Times New Roman" w:hAnsi="Times New Roman"/>
          <w:b w:val="1"/>
          <w:bCs w:val="1"/>
          <w:rtl w:val="0"/>
        </w:rPr>
        <w:t xml:space="preserve">(a) </w:t>
      </w:r>
      <w:r w:rsidDel="00000000" w:rsidR="00000000" w:rsidRPr="00000000">
        <w:rPr>
          <w:rFonts w:ascii="Times New Roman" w:cs="Times New Roman" w:eastAsia="Times New Roman" w:hAnsi="Times New Roman"/>
          <w:rtl w:val="0"/>
        </w:rPr>
        <w:t xml:space="preserve">contig 29 and </w:t>
      </w:r>
      <w:r w:rsidDel="00000000" w:rsidR="00000000" w:rsidRPr="00000000">
        <w:rPr>
          <w:rFonts w:ascii="Times New Roman" w:cs="Times New Roman" w:eastAsia="Times New Roman" w:hAnsi="Times New Roman"/>
          <w:b w:val="1"/>
          <w:bCs w:val="1"/>
          <w:rtl w:val="0"/>
        </w:rPr>
        <w:t xml:space="preserve">(b) </w:t>
      </w:r>
      <w:r w:rsidDel="00000000" w:rsidR="00000000" w:rsidRPr="00000000">
        <w:rPr>
          <w:rFonts w:ascii="Times New Roman" w:cs="Times New Roman" w:eastAsia="Times New Roman" w:hAnsi="Times New Roman"/>
          <w:rtl w:val="0"/>
        </w:rPr>
        <w:t xml:space="preserve">contig 62.</w:t>
      </w:r>
      <w:r w:rsidDel="00000000" w:rsidR="00000000" w:rsidRPr="00000000">
        <w:rPr>
          <w:rFonts w:ascii="Times New Roman" w:cs="Times New Roman" w:eastAsia="Times New Roman" w:hAnsi="Times New Roman"/>
          <w:rtl w:val="0"/>
        </w:rPr>
        <w:t xml:space="preserve"> Each contig is displayed for the region of each potential sweep, i.e., on contig 29 between 80.4–80.6 Mb, where </w:t>
      </w:r>
      <w:r w:rsidDel="00000000" w:rsidR="00000000" w:rsidRPr="00000000">
        <w:rPr>
          <w:rFonts w:ascii="Times New Roman" w:cs="Times New Roman" w:eastAsia="Times New Roman" w:hAnsi="Times New Roman"/>
          <w:i w:val="1"/>
          <w:iCs w:val="1"/>
          <w:rtl w:val="0"/>
        </w:rPr>
        <w:t xml:space="preserve">F</w:t>
      </w:r>
      <w:r w:rsidDel="00000000" w:rsidR="00000000" w:rsidRPr="00000000">
        <w:rPr>
          <w:rFonts w:ascii="Times New Roman" w:cs="Times New Roman" w:eastAsia="Times New Roman" w:hAnsi="Times New Roman"/>
          <w:vertAlign w:val="subscript"/>
          <w:rtl w:val="0"/>
        </w:rPr>
        <w:t xml:space="preserve">ST</w:t>
      </w:r>
      <w:r w:rsidDel="00000000" w:rsidR="00000000" w:rsidRPr="00000000">
        <w:rPr>
          <w:rFonts w:ascii="Times New Roman" w:cs="Times New Roman" w:eastAsia="Times New Roman" w:hAnsi="Times New Roman"/>
          <w:rtl w:val="0"/>
        </w:rPr>
        <w:t xml:space="preserve"> values reached 0.93, and for contig 62 between 137.25–138 Mb where normalized XP-EHH values reached up to 10.47.</w:t>
      </w:r>
      <w:r w:rsidDel="00000000" w:rsidR="00000000" w:rsidRPr="00000000">
        <w:rPr>
          <w:rtl w:val="0"/>
        </w:rPr>
      </w:r>
    </w:p>
    <w:p w:rsidR="00000000" w:rsidDel="00000000" w:rsidP="00000000" w:rsidRDefault="00000000" w:rsidRPr="00000000" w14:paraId="0000001C">
      <w:pPr>
        <w:spacing w:line="48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D">
      <w:pPr>
        <w:spacing w:line="48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Pr>
        <w:drawing>
          <wp:inline distB="114300" distT="114300" distL="114300" distR="114300">
            <wp:extent cx="5731200" cy="5626100"/>
            <wp:effectExtent b="0" l="0" r="0" t="0"/>
            <wp:docPr id="7" name="image9.png"/>
            <a:graphic>
              <a:graphicData uri="http://schemas.openxmlformats.org/drawingml/2006/picture">
                <pic:pic>
                  <pic:nvPicPr>
                    <pic:cNvPr id="0" name="image9.png"/>
                    <pic:cNvPicPr preferRelativeResize="0"/>
                  </pic:nvPicPr>
                  <pic:blipFill>
                    <a:blip r:embed="rId13"/>
                    <a:srcRect b="0" l="0" r="0" t="0"/>
                    <a:stretch>
                      <a:fillRect/>
                    </a:stretch>
                  </pic:blipFill>
                  <pic:spPr>
                    <a:xfrm>
                      <a:off x="0" y="0"/>
                      <a:ext cx="5731200" cy="5626100"/>
                    </a:xfrm>
                    <a:prstGeom prst="rect"/>
                    <a:ln/>
                  </pic:spPr>
                </pic:pic>
              </a:graphicData>
            </a:graphic>
          </wp:inline>
        </w:drawing>
      </w:r>
      <w:r w:rsidDel="00000000" w:rsidR="00000000" w:rsidRPr="00000000">
        <w:rPr>
          <w:rtl w:val="0"/>
        </w:rPr>
      </w:r>
    </w:p>
    <w:p w:rsidR="00000000" w:rsidDel="00000000" w:rsidP="00000000" w:rsidRDefault="00000000" w:rsidRPr="00000000" w14:paraId="0000001E">
      <w:pPr>
        <w:spacing w:line="48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Supplementary Figure S6. N</w:t>
      </w:r>
      <w:r w:rsidDel="00000000" w:rsidR="00000000" w:rsidRPr="00000000">
        <w:rPr>
          <w:rFonts w:ascii="Times New Roman" w:cs="Times New Roman" w:eastAsia="Times New Roman" w:hAnsi="Times New Roman"/>
          <w:b w:val="1"/>
          <w:bCs w:val="1"/>
          <w:rtl w:val="0"/>
        </w:rPr>
        <w:t xml:space="preserve">ucleotide diversity (π) in candidate regions of selection. </w:t>
      </w:r>
      <w:r w:rsidDel="00000000" w:rsidR="00000000" w:rsidRPr="00000000">
        <w:rPr>
          <w:rFonts w:ascii="Times New Roman" w:cs="Times New Roman" w:eastAsia="Times New Roman" w:hAnsi="Times New Roman"/>
          <w:rtl w:val="0"/>
        </w:rPr>
        <w:t xml:space="preserve">Nucleotide diversity is plotted for PAG corals in dark red and GO corals in orange on</w:t>
      </w:r>
      <w:r w:rsidDel="00000000" w:rsidR="00000000" w:rsidRPr="00000000">
        <w:rPr>
          <w:rFonts w:ascii="Times New Roman" w:cs="Times New Roman" w:eastAsia="Times New Roman" w:hAnsi="Times New Roman"/>
          <w:b w:val="1"/>
          <w:bCs w:val="1"/>
          <w:rtl w:val="0"/>
        </w:rPr>
        <w:t xml:space="preserve"> (a)</w:t>
      </w:r>
      <w:r w:rsidDel="00000000" w:rsidR="00000000" w:rsidRPr="00000000">
        <w:rPr>
          <w:rFonts w:ascii="Times New Roman" w:cs="Times New Roman" w:eastAsia="Times New Roman" w:hAnsi="Times New Roman"/>
          <w:rtl w:val="0"/>
        </w:rPr>
        <w:t xml:space="preserve"> contig 29 and </w:t>
      </w:r>
      <w:r w:rsidDel="00000000" w:rsidR="00000000" w:rsidRPr="00000000">
        <w:rPr>
          <w:rFonts w:ascii="Times New Roman" w:cs="Times New Roman" w:eastAsia="Times New Roman" w:hAnsi="Times New Roman"/>
          <w:b w:val="1"/>
          <w:bCs w:val="1"/>
          <w:rtl w:val="0"/>
        </w:rPr>
        <w:t xml:space="preserve">(b)</w:t>
      </w:r>
      <w:r w:rsidDel="00000000" w:rsidR="00000000" w:rsidRPr="00000000">
        <w:rPr>
          <w:rFonts w:ascii="Times New Roman" w:cs="Times New Roman" w:eastAsia="Times New Roman" w:hAnsi="Times New Roman"/>
          <w:rtl w:val="0"/>
        </w:rPr>
        <w:t xml:space="preserve"> contig 62.</w:t>
      </w:r>
      <w:r w:rsidDel="00000000" w:rsidR="00000000" w:rsidRPr="00000000">
        <w:br w:type="page"/>
      </w:r>
      <w:r w:rsidDel="00000000" w:rsidR="00000000" w:rsidRPr="00000000">
        <w:rPr>
          <w:rtl w:val="0"/>
        </w:rPr>
      </w:r>
    </w:p>
    <w:p w:rsidR="00000000" w:rsidDel="00000000" w:rsidP="00000000" w:rsidRDefault="00000000" w:rsidRPr="00000000" w14:paraId="0000001F">
      <w:pPr>
        <w:spacing w:line="48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Pr>
        <w:drawing>
          <wp:inline distB="114300" distT="114300" distL="114300" distR="114300">
            <wp:extent cx="5731200" cy="7454900"/>
            <wp:effectExtent b="0" l="0" r="0" t="0"/>
            <wp:docPr id="2" name="image5.png"/>
            <a:graphic>
              <a:graphicData uri="http://schemas.openxmlformats.org/drawingml/2006/picture">
                <pic:pic>
                  <pic:nvPicPr>
                    <pic:cNvPr id="0" name="image5.png"/>
                    <pic:cNvPicPr preferRelativeResize="0"/>
                  </pic:nvPicPr>
                  <pic:blipFill>
                    <a:blip r:embed="rId14"/>
                    <a:srcRect b="0" l="17" r="17" t="0"/>
                    <a:stretch>
                      <a:fillRect/>
                    </a:stretch>
                  </pic:blipFill>
                  <pic:spPr>
                    <a:xfrm>
                      <a:off x="0" y="0"/>
                      <a:ext cx="5731200" cy="7454900"/>
                    </a:xfrm>
                    <a:prstGeom prst="rect"/>
                    <a:ln/>
                  </pic:spPr>
                </pic:pic>
              </a:graphicData>
            </a:graphic>
          </wp:inline>
        </w:drawing>
      </w:r>
      <w:r w:rsidDel="00000000" w:rsidR="00000000" w:rsidRPr="00000000">
        <w:rPr>
          <w:rtl w:val="0"/>
        </w:rPr>
      </w:r>
    </w:p>
    <w:p w:rsidR="00000000" w:rsidDel="00000000" w:rsidP="00000000" w:rsidRDefault="00000000" w:rsidRPr="00000000" w14:paraId="00000020">
      <w:pPr>
        <w:spacing w:line="48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Supplementary Figure S7. Soft sweep detection in PAG corals on contig 29. </w:t>
      </w:r>
      <w:r w:rsidDel="00000000" w:rsidR="00000000" w:rsidRPr="00000000">
        <w:rPr>
          <w:rFonts w:ascii="Times New Roman" w:cs="Times New Roman" w:eastAsia="Times New Roman" w:hAnsi="Times New Roman"/>
          <w:rtl w:val="0"/>
        </w:rPr>
        <w:t xml:space="preserve">Haplotype homozygosity measures on contig 29 with outlier thresholds in grey dashed lines. Top: integrated haplotype score, iHS; middle: number of segregating sites by length, nSL; bottom: integrated haplotype homozygosity pooled, iHH12.</w:t>
      </w:r>
    </w:p>
    <w:p w:rsidR="00000000" w:rsidDel="00000000" w:rsidP="00000000" w:rsidRDefault="00000000" w:rsidRPr="00000000" w14:paraId="00000021">
      <w:pPr>
        <w:spacing w:line="48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2">
      <w:pPr>
        <w:spacing w:line="48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731200" cy="7454900"/>
            <wp:effectExtent b="0" l="0" r="0" t="0"/>
            <wp:docPr id="3" name="image8.png"/>
            <a:graphic>
              <a:graphicData uri="http://schemas.openxmlformats.org/drawingml/2006/picture">
                <pic:pic>
                  <pic:nvPicPr>
                    <pic:cNvPr id="0" name="image8.png"/>
                    <pic:cNvPicPr preferRelativeResize="0"/>
                  </pic:nvPicPr>
                  <pic:blipFill>
                    <a:blip r:embed="rId15"/>
                    <a:srcRect b="0" l="17" r="17" t="0"/>
                    <a:stretch>
                      <a:fillRect/>
                    </a:stretch>
                  </pic:blipFill>
                  <pic:spPr>
                    <a:xfrm>
                      <a:off x="0" y="0"/>
                      <a:ext cx="5731200" cy="7454900"/>
                    </a:xfrm>
                    <a:prstGeom prst="rect"/>
                    <a:ln/>
                  </pic:spPr>
                </pic:pic>
              </a:graphicData>
            </a:graphic>
          </wp:inline>
        </w:drawing>
      </w:r>
      <w:r w:rsidDel="00000000" w:rsidR="00000000" w:rsidRPr="00000000">
        <w:rPr>
          <w:rtl w:val="0"/>
        </w:rPr>
      </w:r>
    </w:p>
    <w:p w:rsidR="00000000" w:rsidDel="00000000" w:rsidP="00000000" w:rsidRDefault="00000000" w:rsidRPr="00000000" w14:paraId="00000023">
      <w:pPr>
        <w:spacing w:line="48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Supplementary Figure S8. Soft sweep detection in PAG corals on contig 62.</w:t>
      </w:r>
      <w:r w:rsidDel="00000000" w:rsidR="00000000" w:rsidRPr="00000000">
        <w:rPr>
          <w:rFonts w:ascii="Times New Roman" w:cs="Times New Roman" w:eastAsia="Times New Roman" w:hAnsi="Times New Roman"/>
          <w:rtl w:val="0"/>
        </w:rPr>
        <w:t xml:space="preserve"> Haplotype homozygosity measures on contig 62 with outlier thresholds in grey dashed lines. Top: integrated haplotype score, iHS; middle: number of segregating sites by length, nSL; bottom: integrated haplotype homozygosity pooled, iHH12.</w:t>
      </w:r>
    </w:p>
    <w:p w:rsidR="00000000" w:rsidDel="00000000" w:rsidP="00000000" w:rsidRDefault="00000000" w:rsidRPr="00000000" w14:paraId="00000024">
      <w:pPr>
        <w:spacing w:line="48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5">
      <w:pPr>
        <w:spacing w:line="48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731200" cy="5727700"/>
            <wp:effectExtent b="0" l="0" r="0" t="0"/>
            <wp:docPr id="9" name="image1.png"/>
            <a:graphic>
              <a:graphicData uri="http://schemas.openxmlformats.org/drawingml/2006/picture">
                <pic:pic>
                  <pic:nvPicPr>
                    <pic:cNvPr id="0" name="image1.png"/>
                    <pic:cNvPicPr preferRelativeResize="0"/>
                  </pic:nvPicPr>
                  <pic:blipFill>
                    <a:blip r:embed="rId16"/>
                    <a:srcRect b="0" l="0" r="0" t="0"/>
                    <a:stretch>
                      <a:fillRect/>
                    </a:stretch>
                  </pic:blipFill>
                  <pic:spPr>
                    <a:xfrm>
                      <a:off x="0" y="0"/>
                      <a:ext cx="5731200" cy="5727700"/>
                    </a:xfrm>
                    <a:prstGeom prst="rect"/>
                    <a:ln/>
                  </pic:spPr>
                </pic:pic>
              </a:graphicData>
            </a:graphic>
          </wp:inline>
        </w:drawing>
      </w:r>
      <w:r w:rsidDel="00000000" w:rsidR="00000000" w:rsidRPr="00000000">
        <w:rPr>
          <w:rtl w:val="0"/>
        </w:rPr>
      </w:r>
    </w:p>
    <w:p w:rsidR="00000000" w:rsidDel="00000000" w:rsidP="00000000" w:rsidRDefault="00000000" w:rsidRPr="00000000" w14:paraId="00000026">
      <w:pPr>
        <w:spacing w:line="48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Supplementary Figure S9. Linkage disequilibrium (LD) decay in PAG and GO </w:t>
      </w:r>
      <w:r w:rsidDel="00000000" w:rsidR="00000000" w:rsidRPr="00000000">
        <w:rPr>
          <w:rFonts w:ascii="Times New Roman" w:cs="Times New Roman" w:eastAsia="Times New Roman" w:hAnsi="Times New Roman"/>
          <w:b w:val="1"/>
          <w:bCs w:val="1"/>
          <w:i w:val="1"/>
          <w:iCs w:val="1"/>
          <w:rtl w:val="0"/>
        </w:rPr>
        <w:t xml:space="preserve">Porites harrisoni</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A total of 1</w:t>
      </w:r>
      <w:r w:rsidDel="00000000" w:rsidR="00000000" w:rsidRPr="00000000">
        <w:rPr>
          <w:rFonts w:ascii="Times New Roman" w:cs="Times New Roman" w:eastAsia="Times New Roman" w:hAnsi="Times New Roman"/>
          <w:rtl w:val="0"/>
        </w:rPr>
        <w:t xml:space="preserve">,140,169 SNPs</w:t>
      </w:r>
      <w:r w:rsidDel="00000000" w:rsidR="00000000" w:rsidRPr="00000000">
        <w:rPr>
          <w:rFonts w:ascii="Times New Roman" w:cs="Times New Roman" w:eastAsia="Times New Roman" w:hAnsi="Times New Roman"/>
          <w:rtl w:val="0"/>
        </w:rPr>
        <w:t xml:space="preserve"> from the population structure VCF file before LD pruning informed the LD decay analysis, showing a slower rate of LD decay in the PAG corals (dark red) compared to the GO corals (orange).</w:t>
      </w:r>
      <w:r w:rsidDel="00000000" w:rsidR="00000000" w:rsidRPr="00000000">
        <w:rPr>
          <w:rtl w:val="0"/>
        </w:rPr>
      </w:r>
    </w:p>
    <w:sectPr>
      <w:footerReference r:id="rId1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de"/>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6.png"/><Relationship Id="rId10" Type="http://schemas.openxmlformats.org/officeDocument/2006/relationships/image" Target="media/image3.png"/><Relationship Id="rId13" Type="http://schemas.openxmlformats.org/officeDocument/2006/relationships/image" Target="media/image9.png"/><Relationship Id="rId12" Type="http://schemas.openxmlformats.org/officeDocument/2006/relationships/image" Target="media/image4.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15" Type="http://schemas.openxmlformats.org/officeDocument/2006/relationships/image" Target="media/image8.png"/><Relationship Id="rId14" Type="http://schemas.openxmlformats.org/officeDocument/2006/relationships/image" Target="media/image5.png"/><Relationship Id="rId17" Type="http://schemas.openxmlformats.org/officeDocument/2006/relationships/footer" Target="footer1.xml"/><Relationship Id="rId16" Type="http://schemas.openxmlformats.org/officeDocument/2006/relationships/image" Target="media/image1.png"/><Relationship Id="rId5" Type="http://schemas.openxmlformats.org/officeDocument/2006/relationships/styles" Target="styles.xml"/><Relationship Id="rId6" Type="http://schemas.openxmlformats.org/officeDocument/2006/relationships/hyperlink" Target="mailto:fiesinger.anna@gmail.com" TargetMode="External"/><Relationship Id="rId7" Type="http://schemas.openxmlformats.org/officeDocument/2006/relationships/hyperlink" Target="mailto:christian.voolstra@uni-konstanz.de" TargetMode="External"/><Relationship Id="rId8"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