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EDFD" w14:textId="77777777" w:rsidR="002D65FA" w:rsidRPr="003D5716" w:rsidRDefault="002D65FA" w:rsidP="0043108B">
      <w:pPr>
        <w:jc w:val="both"/>
        <w:rPr>
          <w:rFonts w:ascii="Times New Roman" w:eastAsia="Times New Roman" w:hAnsi="Times New Roman" w:cs="Times New Roman"/>
          <w:b/>
          <w:bCs/>
          <w:sz w:val="24"/>
          <w:szCs w:val="24"/>
          <w:lang w:eastAsia="es-CO"/>
        </w:rPr>
      </w:pPr>
      <w:r w:rsidRPr="003D5716">
        <w:rPr>
          <w:rFonts w:ascii="Times New Roman" w:eastAsia="Times New Roman" w:hAnsi="Times New Roman" w:cs="Times New Roman"/>
          <w:b/>
          <w:bCs/>
          <w:sz w:val="24"/>
          <w:szCs w:val="24"/>
          <w:lang w:eastAsia="es-CO"/>
        </w:rPr>
        <w:t>Economic evaluation of topical ketorolac and nepafenac prophylaxis for early-stage retinopathy of prematurity: a multicenter real-world study in Colombia</w:t>
      </w:r>
    </w:p>
    <w:p w14:paraId="0FF29C99" w14:textId="14EA12DA" w:rsidR="00A15314" w:rsidRPr="003D5716" w:rsidRDefault="003468AA" w:rsidP="0043108B">
      <w:pPr>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Investigators, clinicians, and stakeholders seeking additional methodological or clinical details regarding the prophylactic strategy described in this study or who are interested in advancing its evaluation through controlled clinical trials are invited to contact the corresponding author.</w:t>
      </w:r>
    </w:p>
    <w:p w14:paraId="26E60E89" w14:textId="3765E402" w:rsidR="00A15314" w:rsidRPr="003D5716" w:rsidRDefault="003468AA" w:rsidP="0043108B">
      <w:pPr>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 xml:space="preserve">Collaborative inquiries, including those related to protocol harmonization, multicenter validation, or implementation research, are welcome. For further information, please contact </w:t>
      </w:r>
      <w:r w:rsidR="00ED466F" w:rsidRPr="003D5716">
        <w:rPr>
          <w:rFonts w:ascii="Times New Roman" w:eastAsia="Times New Roman" w:hAnsi="Times New Roman" w:cs="Times New Roman"/>
          <w:sz w:val="24"/>
          <w:szCs w:val="24"/>
          <w:lang w:eastAsia="es-CO"/>
        </w:rPr>
        <w:t>the corresponding author.</w:t>
      </w:r>
    </w:p>
    <w:p w14:paraId="2D2CE368" w14:textId="1114BD7B" w:rsidR="002629A3" w:rsidRPr="003D5716" w:rsidRDefault="00D042A6"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Study setting and participating institutions</w:t>
      </w:r>
    </w:p>
    <w:p w14:paraId="5BC4AEC1" w14:textId="4ADCD07A" w:rsidR="00FD0818" w:rsidRPr="003D5716" w:rsidRDefault="003468AA" w:rsidP="0043108B">
      <w:pPr>
        <w:pStyle w:val="NormalWeb"/>
        <w:jc w:val="both"/>
      </w:pPr>
      <w:r w:rsidRPr="003D5716">
        <w:t>The clinical investigation was conducted across 14 Ministry of Health</w:t>
      </w:r>
      <w:r w:rsidR="00D14A0E">
        <w:t xml:space="preserve"> and Social Security</w:t>
      </w:r>
      <w:r w:rsidRPr="003D5716">
        <w:t>–accredited neonatal centers located in the Córdoba and Antioquia departments of Colombia. These centers serve predominantly rural, peri-urban, and socioeconomically vulnerable populations, where barriers to continuity of care are common.</w:t>
      </w:r>
    </w:p>
    <w:p w14:paraId="316F19BF" w14:textId="5E681359" w:rsidR="00FD0818" w:rsidRPr="003D5716" w:rsidRDefault="003468AA" w:rsidP="0043108B">
      <w:pPr>
        <w:pStyle w:val="NormalWeb"/>
        <w:jc w:val="both"/>
      </w:pPr>
      <w:r w:rsidRPr="003D5716">
        <w:t>All ophthalmologic assessments and treatment decisions were performed by a single retina specialist using standardized diagnostic and therapeutic criteria. This approach minimized interobserver variability and ensured consistency in clinical decision-making across sites.</w:t>
      </w:r>
    </w:p>
    <w:p w14:paraId="3E2E1C23" w14:textId="549BC1AE" w:rsidR="00A42275" w:rsidRPr="003D5716" w:rsidRDefault="00D042A6"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Eligibility criteria and cohort construction</w:t>
      </w:r>
    </w:p>
    <w:p w14:paraId="76620135" w14:textId="77777777" w:rsidR="00A42275" w:rsidRPr="003D5716" w:rsidRDefault="00A42275" w:rsidP="0043108B">
      <w:pPr>
        <w:pStyle w:val="Prrafodelista"/>
        <w:ind w:left="360"/>
        <w:jc w:val="both"/>
        <w:rPr>
          <w:rFonts w:ascii="Times New Roman" w:hAnsi="Times New Roman" w:cs="Times New Roman"/>
          <w:b/>
          <w:bCs/>
          <w:sz w:val="24"/>
          <w:szCs w:val="24"/>
        </w:rPr>
      </w:pPr>
    </w:p>
    <w:p w14:paraId="7D292FC8" w14:textId="5BBD7894" w:rsidR="002629A3" w:rsidRPr="003D5716" w:rsidRDefault="00090515" w:rsidP="0043108B">
      <w:pPr>
        <w:pStyle w:val="Prrafodelista"/>
        <w:numPr>
          <w:ilvl w:val="1"/>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Inclusion criteria:</w:t>
      </w:r>
    </w:p>
    <w:p w14:paraId="0EC7A753" w14:textId="77777777" w:rsidR="00A42275" w:rsidRPr="003D5716" w:rsidRDefault="00A42275" w:rsidP="0043108B">
      <w:pPr>
        <w:pStyle w:val="Prrafodelista"/>
        <w:ind w:left="792"/>
        <w:jc w:val="both"/>
        <w:rPr>
          <w:rFonts w:ascii="Times New Roman" w:hAnsi="Times New Roman" w:cs="Times New Roman"/>
          <w:b/>
          <w:bCs/>
          <w:sz w:val="24"/>
          <w:szCs w:val="24"/>
        </w:rPr>
      </w:pPr>
    </w:p>
    <w:p w14:paraId="706D4CD0" w14:textId="7618C7D3" w:rsidR="00D61210" w:rsidRPr="003D5716" w:rsidRDefault="00D61210" w:rsidP="0043108B">
      <w:pPr>
        <w:pStyle w:val="Prrafodelista"/>
        <w:numPr>
          <w:ilvl w:val="0"/>
          <w:numId w:val="15"/>
        </w:numPr>
        <w:jc w:val="both"/>
        <w:rPr>
          <w:rFonts w:ascii="Times New Roman" w:hAnsi="Times New Roman" w:cs="Times New Roman"/>
          <w:sz w:val="24"/>
          <w:szCs w:val="24"/>
        </w:rPr>
      </w:pPr>
      <w:r w:rsidRPr="003D5716">
        <w:rPr>
          <w:rFonts w:ascii="Times New Roman" w:hAnsi="Times New Roman" w:cs="Times New Roman"/>
          <w:sz w:val="24"/>
          <w:szCs w:val="24"/>
        </w:rPr>
        <w:t>R</w:t>
      </w:r>
      <w:r w:rsidR="00524ED2">
        <w:rPr>
          <w:rFonts w:ascii="Times New Roman" w:hAnsi="Times New Roman" w:cs="Times New Roman"/>
          <w:sz w:val="24"/>
          <w:szCs w:val="24"/>
        </w:rPr>
        <w:t>etinopathy of prematurity (R</w:t>
      </w:r>
      <w:r w:rsidRPr="003D5716">
        <w:rPr>
          <w:rFonts w:ascii="Times New Roman" w:hAnsi="Times New Roman" w:cs="Times New Roman"/>
          <w:sz w:val="24"/>
          <w:szCs w:val="24"/>
        </w:rPr>
        <w:t>OP</w:t>
      </w:r>
      <w:r w:rsidR="00524ED2">
        <w:rPr>
          <w:rFonts w:ascii="Times New Roman" w:hAnsi="Times New Roman" w:cs="Times New Roman"/>
          <w:sz w:val="24"/>
          <w:szCs w:val="24"/>
        </w:rPr>
        <w:t>)</w:t>
      </w:r>
      <w:r w:rsidRPr="003D5716">
        <w:rPr>
          <w:rFonts w:ascii="Times New Roman" w:hAnsi="Times New Roman" w:cs="Times New Roman"/>
          <w:sz w:val="24"/>
          <w:szCs w:val="24"/>
        </w:rPr>
        <w:t xml:space="preserve"> screening started within the first 45 weeks of postmenstrual age</w:t>
      </w:r>
      <w:r w:rsidR="00DC68AA">
        <w:rPr>
          <w:rFonts w:ascii="Times New Roman" w:hAnsi="Times New Roman" w:cs="Times New Roman"/>
          <w:sz w:val="24"/>
          <w:szCs w:val="24"/>
        </w:rPr>
        <w:t>.</w:t>
      </w:r>
    </w:p>
    <w:p w14:paraId="301AFC33" w14:textId="5C48326F" w:rsidR="002629A3" w:rsidRPr="003D5716" w:rsidRDefault="004158C3" w:rsidP="0043108B">
      <w:pPr>
        <w:pStyle w:val="Prrafodelista"/>
        <w:numPr>
          <w:ilvl w:val="0"/>
          <w:numId w:val="15"/>
        </w:numPr>
        <w:jc w:val="both"/>
        <w:rPr>
          <w:rFonts w:ascii="Times New Roman" w:hAnsi="Times New Roman" w:cs="Times New Roman"/>
          <w:sz w:val="24"/>
          <w:szCs w:val="24"/>
        </w:rPr>
      </w:pPr>
      <w:r w:rsidRPr="003D5716">
        <w:rPr>
          <w:rFonts w:ascii="Times New Roman" w:hAnsi="Times New Roman" w:cs="Times New Roman"/>
          <w:sz w:val="24"/>
          <w:szCs w:val="24"/>
        </w:rPr>
        <w:t>Gestational age &lt; 37 weeks or birth weight &lt; 2000 g</w:t>
      </w:r>
      <w:r w:rsidR="004722B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"/>
          <w:id w:val="-1281496220"/>
          <w:placeholder>
            <w:docPart w:val="AB7A1DD1104A4C00B02F9FF0C1EACC6A"/>
          </w:placeholder>
        </w:sdtPr>
        <w:sdtEndPr/>
        <w:sdtContent>
          <w:r w:rsidR="0099190A" w:rsidRPr="0099190A">
            <w:rPr>
              <w:rFonts w:ascii="Times New Roman" w:hAnsi="Times New Roman" w:cs="Times New Roman"/>
              <w:color w:val="000000"/>
              <w:sz w:val="24"/>
              <w:szCs w:val="24"/>
            </w:rPr>
            <w:t>[1–5]</w:t>
          </w:r>
        </w:sdtContent>
      </w:sdt>
      <w:r w:rsidR="00DC68AA" w:rsidRPr="00DC68AA">
        <w:rPr>
          <w:rFonts w:ascii="Times New Roman" w:hAnsi="Times New Roman" w:cs="Times New Roman"/>
          <w:color w:val="000000"/>
          <w:sz w:val="24"/>
          <w:szCs w:val="24"/>
        </w:rPr>
        <w:t>.</w:t>
      </w:r>
    </w:p>
    <w:p w14:paraId="164A03C7" w14:textId="77189C35" w:rsidR="002629A3" w:rsidRPr="003D5716" w:rsidRDefault="00FD0818" w:rsidP="0043108B">
      <w:pPr>
        <w:pStyle w:val="Prrafodelista"/>
        <w:numPr>
          <w:ilvl w:val="0"/>
          <w:numId w:val="15"/>
        </w:numPr>
        <w:jc w:val="both"/>
        <w:rPr>
          <w:rFonts w:ascii="Times New Roman" w:hAnsi="Times New Roman" w:cs="Times New Roman"/>
          <w:sz w:val="24"/>
          <w:szCs w:val="24"/>
        </w:rPr>
      </w:pPr>
      <w:r w:rsidRPr="003D5716">
        <w:rPr>
          <w:rFonts w:ascii="Times New Roman" w:hAnsi="Times New Roman" w:cs="Times New Roman"/>
          <w:sz w:val="24"/>
          <w:szCs w:val="24"/>
        </w:rPr>
        <w:t>Diagnosis of stage 1 or stage 2 ROP by the consulting retina specialist</w:t>
      </w:r>
      <w:r w:rsidR="00DC68AA">
        <w:rPr>
          <w:rFonts w:ascii="Times New Roman" w:hAnsi="Times New Roman" w:cs="Times New Roman"/>
          <w:sz w:val="24"/>
          <w:szCs w:val="24"/>
        </w:rPr>
        <w:t>.</w:t>
      </w:r>
    </w:p>
    <w:p w14:paraId="2C009FDE" w14:textId="062D9AFD" w:rsidR="00FD0818" w:rsidRPr="003D5716" w:rsidRDefault="003468AA" w:rsidP="0043108B">
      <w:pPr>
        <w:pStyle w:val="Prrafodelista"/>
        <w:numPr>
          <w:ilvl w:val="0"/>
          <w:numId w:val="15"/>
        </w:numPr>
        <w:jc w:val="both"/>
        <w:rPr>
          <w:rFonts w:ascii="Times New Roman" w:hAnsi="Times New Roman" w:cs="Times New Roman"/>
          <w:sz w:val="24"/>
          <w:szCs w:val="24"/>
        </w:rPr>
      </w:pPr>
      <w:r w:rsidRPr="003D5716">
        <w:rPr>
          <w:rFonts w:ascii="Times New Roman" w:hAnsi="Times New Roman" w:cs="Times New Roman"/>
          <w:sz w:val="24"/>
          <w:szCs w:val="24"/>
        </w:rPr>
        <w:t>Documented follow-up until 60 weeks postmenstrual age</w:t>
      </w:r>
      <w:r w:rsidR="00DC68AA">
        <w:rPr>
          <w:rFonts w:ascii="Times New Roman" w:hAnsi="Times New Roman" w:cs="Times New Roman"/>
          <w:sz w:val="24"/>
          <w:szCs w:val="24"/>
        </w:rPr>
        <w:t>.</w:t>
      </w:r>
    </w:p>
    <w:p w14:paraId="36383C80" w14:textId="2FE968DA" w:rsidR="00FD0818" w:rsidRPr="003D5716" w:rsidRDefault="003468AA" w:rsidP="0043108B">
      <w:pPr>
        <w:pStyle w:val="Prrafodelista"/>
        <w:numPr>
          <w:ilvl w:val="0"/>
          <w:numId w:val="15"/>
        </w:numPr>
        <w:jc w:val="both"/>
        <w:rPr>
          <w:rFonts w:ascii="Times New Roman" w:hAnsi="Times New Roman" w:cs="Times New Roman"/>
          <w:sz w:val="24"/>
          <w:szCs w:val="24"/>
        </w:rPr>
      </w:pPr>
      <w:r w:rsidRPr="003D5716">
        <w:rPr>
          <w:rFonts w:ascii="Times New Roman" w:hAnsi="Times New Roman" w:cs="Times New Roman"/>
          <w:sz w:val="24"/>
          <w:szCs w:val="24"/>
        </w:rPr>
        <w:t>Documented exposure to prophylaxis during early-stage disease</w:t>
      </w:r>
      <w:r w:rsidR="00DC68AA">
        <w:rPr>
          <w:rFonts w:ascii="Times New Roman" w:hAnsi="Times New Roman" w:cs="Times New Roman"/>
          <w:sz w:val="24"/>
          <w:szCs w:val="24"/>
        </w:rPr>
        <w:t xml:space="preserve"> following recommendations</w:t>
      </w:r>
      <w:r w:rsidRPr="003D5716">
        <w:rPr>
          <w:rFonts w:ascii="Times New Roman" w:hAnsi="Times New Roman" w:cs="Times New Roman"/>
          <w:sz w:val="24"/>
          <w:szCs w:val="24"/>
        </w:rPr>
        <w:t xml:space="preserve"> (exposed cohort</w:t>
      </w:r>
      <w:r w:rsidR="00DC68AA">
        <w:rPr>
          <w:rFonts w:ascii="Times New Roman" w:hAnsi="Times New Roman" w:cs="Times New Roman"/>
          <w:sz w:val="24"/>
          <w:szCs w:val="24"/>
        </w:rPr>
        <w:t xml:space="preserve"> only</w:t>
      </w:r>
      <w:r w:rsidRPr="003D5716">
        <w:rPr>
          <w:rFonts w:ascii="Times New Roman" w:hAnsi="Times New Roman" w:cs="Times New Roman"/>
          <w:sz w:val="24"/>
          <w:szCs w:val="24"/>
        </w:rPr>
        <w:t>)</w:t>
      </w:r>
      <w:r w:rsidR="00DC68AA">
        <w:rPr>
          <w:rFonts w:ascii="Times New Roman" w:hAnsi="Times New Roman" w:cs="Times New Roman"/>
          <w:sz w:val="24"/>
          <w:szCs w:val="24"/>
        </w:rPr>
        <w:t>.</w:t>
      </w:r>
    </w:p>
    <w:p w14:paraId="4B5FE750" w14:textId="77777777" w:rsidR="00A42275" w:rsidRPr="003D5716" w:rsidRDefault="00A42275" w:rsidP="0043108B">
      <w:pPr>
        <w:pStyle w:val="Prrafodelista"/>
        <w:jc w:val="both"/>
        <w:rPr>
          <w:rFonts w:ascii="Times New Roman" w:hAnsi="Times New Roman" w:cs="Times New Roman"/>
          <w:sz w:val="24"/>
          <w:szCs w:val="24"/>
        </w:rPr>
      </w:pPr>
    </w:p>
    <w:p w14:paraId="6EF74D97" w14:textId="3939B683" w:rsidR="002629A3" w:rsidRPr="003D5716" w:rsidRDefault="00090515" w:rsidP="0043108B">
      <w:pPr>
        <w:pStyle w:val="Prrafodelista"/>
        <w:numPr>
          <w:ilvl w:val="1"/>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Exclusion criteria:</w:t>
      </w:r>
    </w:p>
    <w:p w14:paraId="761BA03F" w14:textId="77777777" w:rsidR="00A42275" w:rsidRPr="003D5716" w:rsidRDefault="00A42275" w:rsidP="0043108B">
      <w:pPr>
        <w:pStyle w:val="Prrafodelista"/>
        <w:ind w:left="792"/>
        <w:jc w:val="both"/>
        <w:rPr>
          <w:rFonts w:ascii="Times New Roman" w:hAnsi="Times New Roman" w:cs="Times New Roman"/>
          <w:b/>
          <w:bCs/>
          <w:sz w:val="24"/>
          <w:szCs w:val="24"/>
        </w:rPr>
      </w:pPr>
    </w:p>
    <w:p w14:paraId="20688EF8" w14:textId="1D1EB5C4" w:rsidR="002629A3" w:rsidRPr="003D5716" w:rsidRDefault="003468AA" w:rsidP="0043108B">
      <w:pPr>
        <w:pStyle w:val="Prrafodelista"/>
        <w:numPr>
          <w:ilvl w:val="0"/>
          <w:numId w:val="14"/>
        </w:numPr>
        <w:jc w:val="both"/>
        <w:rPr>
          <w:rFonts w:ascii="Times New Roman" w:hAnsi="Times New Roman" w:cs="Times New Roman"/>
          <w:sz w:val="24"/>
          <w:szCs w:val="24"/>
        </w:rPr>
      </w:pPr>
      <w:r w:rsidRPr="003D5716">
        <w:rPr>
          <w:rFonts w:ascii="Times New Roman" w:hAnsi="Times New Roman" w:cs="Times New Roman"/>
          <w:sz w:val="24"/>
          <w:szCs w:val="24"/>
        </w:rPr>
        <w:t>Prior ROP treatment</w:t>
      </w:r>
      <w:r w:rsidR="009F17B5">
        <w:rPr>
          <w:rFonts w:ascii="Times New Roman" w:hAnsi="Times New Roman" w:cs="Times New Roman"/>
          <w:sz w:val="24"/>
          <w:szCs w:val="24"/>
        </w:rPr>
        <w:t>.</w:t>
      </w:r>
    </w:p>
    <w:p w14:paraId="4DED2B46" w14:textId="3E2FF300" w:rsidR="002629A3" w:rsidRPr="003D5716" w:rsidRDefault="003468AA" w:rsidP="0043108B">
      <w:pPr>
        <w:pStyle w:val="Prrafodelista"/>
        <w:numPr>
          <w:ilvl w:val="0"/>
          <w:numId w:val="14"/>
        </w:numPr>
        <w:jc w:val="both"/>
        <w:rPr>
          <w:rFonts w:ascii="Times New Roman" w:hAnsi="Times New Roman" w:cs="Times New Roman"/>
          <w:sz w:val="24"/>
          <w:szCs w:val="24"/>
        </w:rPr>
      </w:pPr>
      <w:r w:rsidRPr="003D5716">
        <w:rPr>
          <w:rFonts w:ascii="Times New Roman" w:hAnsi="Times New Roman" w:cs="Times New Roman"/>
          <w:sz w:val="24"/>
          <w:szCs w:val="24"/>
        </w:rPr>
        <w:t>Non-ROP surgical procedures</w:t>
      </w:r>
      <w:r w:rsidR="009F17B5">
        <w:rPr>
          <w:rFonts w:ascii="Times New Roman" w:hAnsi="Times New Roman" w:cs="Times New Roman"/>
          <w:sz w:val="24"/>
          <w:szCs w:val="24"/>
        </w:rPr>
        <w:t>.</w:t>
      </w:r>
    </w:p>
    <w:p w14:paraId="66419656" w14:textId="508A15D3" w:rsidR="002629A3" w:rsidRPr="003D5716" w:rsidRDefault="003468AA" w:rsidP="0043108B">
      <w:pPr>
        <w:pStyle w:val="Prrafodelista"/>
        <w:numPr>
          <w:ilvl w:val="0"/>
          <w:numId w:val="14"/>
        </w:numPr>
        <w:jc w:val="both"/>
        <w:rPr>
          <w:rFonts w:ascii="Times New Roman" w:hAnsi="Times New Roman" w:cs="Times New Roman"/>
          <w:sz w:val="24"/>
          <w:szCs w:val="24"/>
        </w:rPr>
      </w:pPr>
      <w:r w:rsidRPr="003D5716">
        <w:rPr>
          <w:rFonts w:ascii="Times New Roman" w:hAnsi="Times New Roman" w:cs="Times New Roman"/>
          <w:sz w:val="24"/>
          <w:szCs w:val="24"/>
        </w:rPr>
        <w:t>Congenital ocular anomalies</w:t>
      </w:r>
      <w:r w:rsidR="009F17B5">
        <w:rPr>
          <w:rFonts w:ascii="Times New Roman" w:hAnsi="Times New Roman" w:cs="Times New Roman"/>
          <w:sz w:val="24"/>
          <w:szCs w:val="24"/>
        </w:rPr>
        <w:t>.</w:t>
      </w:r>
    </w:p>
    <w:p w14:paraId="7D313DB3" w14:textId="5C741CC9" w:rsidR="002629A3" w:rsidRPr="003D5716" w:rsidRDefault="003468AA" w:rsidP="0043108B">
      <w:pPr>
        <w:pStyle w:val="Prrafodelista"/>
        <w:numPr>
          <w:ilvl w:val="0"/>
          <w:numId w:val="14"/>
        </w:numPr>
        <w:jc w:val="both"/>
        <w:rPr>
          <w:rFonts w:ascii="Times New Roman" w:hAnsi="Times New Roman" w:cs="Times New Roman"/>
          <w:sz w:val="24"/>
          <w:szCs w:val="24"/>
        </w:rPr>
      </w:pPr>
      <w:r w:rsidRPr="003D5716">
        <w:rPr>
          <w:rFonts w:ascii="Times New Roman" w:hAnsi="Times New Roman" w:cs="Times New Roman"/>
          <w:sz w:val="24"/>
          <w:szCs w:val="24"/>
        </w:rPr>
        <w:t>Participation in interventional trials affecting ROP management</w:t>
      </w:r>
      <w:r w:rsidR="009F17B5">
        <w:rPr>
          <w:rFonts w:ascii="Times New Roman" w:hAnsi="Times New Roman" w:cs="Times New Roman"/>
          <w:sz w:val="24"/>
          <w:szCs w:val="24"/>
        </w:rPr>
        <w:t>.</w:t>
      </w:r>
    </w:p>
    <w:p w14:paraId="651901C6" w14:textId="6D8142C1" w:rsidR="002629A3" w:rsidRPr="003D5716" w:rsidRDefault="003468AA" w:rsidP="0043108B">
      <w:pPr>
        <w:pStyle w:val="Prrafodelista"/>
        <w:numPr>
          <w:ilvl w:val="0"/>
          <w:numId w:val="14"/>
        </w:numPr>
        <w:jc w:val="both"/>
        <w:rPr>
          <w:rFonts w:ascii="Times New Roman" w:hAnsi="Times New Roman" w:cs="Times New Roman"/>
          <w:sz w:val="24"/>
          <w:szCs w:val="24"/>
        </w:rPr>
      </w:pPr>
      <w:r w:rsidRPr="003D5716">
        <w:rPr>
          <w:rFonts w:ascii="Times New Roman" w:hAnsi="Times New Roman" w:cs="Times New Roman"/>
          <w:sz w:val="24"/>
          <w:szCs w:val="24"/>
        </w:rPr>
        <w:t>Missing essential clinical or cost data</w:t>
      </w:r>
      <w:r w:rsidR="009F17B5">
        <w:rPr>
          <w:rFonts w:ascii="Times New Roman" w:hAnsi="Times New Roman" w:cs="Times New Roman"/>
          <w:sz w:val="24"/>
          <w:szCs w:val="24"/>
        </w:rPr>
        <w:t>.</w:t>
      </w:r>
    </w:p>
    <w:p w14:paraId="2333F3E3" w14:textId="77777777" w:rsidR="005C4EF2" w:rsidRPr="003D5716" w:rsidRDefault="005C4EF2" w:rsidP="0043108B">
      <w:pPr>
        <w:pStyle w:val="Prrafodelista"/>
        <w:jc w:val="both"/>
        <w:rPr>
          <w:rFonts w:ascii="Times New Roman" w:hAnsi="Times New Roman" w:cs="Times New Roman"/>
          <w:sz w:val="24"/>
          <w:szCs w:val="24"/>
        </w:rPr>
      </w:pPr>
    </w:p>
    <w:p w14:paraId="600CA1FA" w14:textId="3691C0A0" w:rsidR="002629A3" w:rsidRPr="003D5716" w:rsidRDefault="00D042A6"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Ophthalmologic assessment protocol</w:t>
      </w:r>
    </w:p>
    <w:p w14:paraId="4780AAC4" w14:textId="32230E49" w:rsidR="00A15314" w:rsidRPr="003D5716" w:rsidRDefault="00ED0705" w:rsidP="0043108B">
      <w:pPr>
        <w:jc w:val="both"/>
        <w:rPr>
          <w:rFonts w:ascii="Times New Roman" w:hAnsi="Times New Roman" w:cs="Times New Roman"/>
          <w:sz w:val="24"/>
          <w:szCs w:val="24"/>
        </w:rPr>
      </w:pPr>
      <w:r w:rsidRPr="003D5716">
        <w:rPr>
          <w:rFonts w:ascii="Times New Roman" w:hAnsi="Times New Roman" w:cs="Times New Roman"/>
          <w:sz w:val="24"/>
          <w:szCs w:val="24"/>
        </w:rPr>
        <w:t>ROP diagnosis and staging were performed using indirect ophthalmoscopy following international ROP classification standards</w:t>
      </w:r>
      <w:r w:rsidR="004722B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"/>
          <w:id w:val="1361622818"/>
          <w:placeholder>
            <w:docPart w:val="DefaultPlaceholder_-1854013440"/>
          </w:placeholder>
        </w:sdtPr>
        <w:sdtEndPr/>
        <w:sdtContent>
          <w:r w:rsidR="0099190A" w:rsidRPr="0099190A">
            <w:rPr>
              <w:rFonts w:ascii="Times New Roman" w:hAnsi="Times New Roman" w:cs="Times New Roman"/>
              <w:color w:val="000000"/>
              <w:sz w:val="24"/>
              <w:szCs w:val="24"/>
            </w:rPr>
            <w:t>[1,4,6,7]</w:t>
          </w:r>
        </w:sdtContent>
      </w:sdt>
      <w:r w:rsidR="003468AA" w:rsidRPr="003D5716">
        <w:rPr>
          <w:rFonts w:ascii="Times New Roman" w:hAnsi="Times New Roman" w:cs="Times New Roman"/>
          <w:sz w:val="24"/>
          <w:szCs w:val="24"/>
        </w:rPr>
        <w:t xml:space="preserve">. Wide-field retinal imaging and teleophthalmology were used when clinically indicated. Infants were examined at intervals </w:t>
      </w:r>
      <w:r w:rsidR="003468AA" w:rsidRPr="003D5716">
        <w:rPr>
          <w:rFonts w:ascii="Times New Roman" w:eastAsia="Calibri" w:hAnsi="Times New Roman" w:cs="Times New Roman"/>
          <w:sz w:val="24"/>
          <w:szCs w:val="24"/>
        </w:rPr>
        <w:t>according to</w:t>
      </w:r>
      <w:r w:rsidRPr="003D5716">
        <w:rPr>
          <w:rFonts w:ascii="Times New Roman" w:hAnsi="Times New Roman" w:cs="Times New Roman"/>
          <w:sz w:val="24"/>
          <w:szCs w:val="24"/>
        </w:rPr>
        <w:t xml:space="preserve"> disease stage and risk profile.</w:t>
      </w:r>
    </w:p>
    <w:p w14:paraId="51E08960" w14:textId="089CE44F" w:rsidR="002629A3" w:rsidRPr="003D5716" w:rsidRDefault="003468AA" w:rsidP="0043108B">
      <w:pPr>
        <w:jc w:val="both"/>
        <w:rPr>
          <w:rFonts w:ascii="Times New Roman" w:hAnsi="Times New Roman" w:cs="Times New Roman"/>
          <w:sz w:val="24"/>
          <w:szCs w:val="24"/>
        </w:rPr>
      </w:pPr>
      <w:r w:rsidRPr="003D5716">
        <w:rPr>
          <w:rFonts w:ascii="Times New Roman" w:hAnsi="Times New Roman" w:cs="Times New Roman"/>
          <w:sz w:val="24"/>
          <w:szCs w:val="24"/>
        </w:rPr>
        <w:lastRenderedPageBreak/>
        <w:t xml:space="preserve">When </w:t>
      </w:r>
      <w:r w:rsidRPr="003D5716">
        <w:rPr>
          <w:rFonts w:ascii="Times New Roman" w:eastAsia="Calibri" w:hAnsi="Times New Roman" w:cs="Times New Roman"/>
          <w:sz w:val="24"/>
          <w:szCs w:val="24"/>
        </w:rPr>
        <w:t xml:space="preserve">the </w:t>
      </w:r>
      <w:r w:rsidRPr="003D5716">
        <w:rPr>
          <w:rFonts w:ascii="Times New Roman" w:hAnsi="Times New Roman" w:cs="Times New Roman"/>
          <w:sz w:val="24"/>
          <w:szCs w:val="24"/>
        </w:rPr>
        <w:t xml:space="preserve">treatment criteria were met, </w:t>
      </w:r>
      <w:r w:rsidRPr="003D5716">
        <w:rPr>
          <w:rFonts w:ascii="Times New Roman" w:eastAsia="Calibri" w:hAnsi="Times New Roman" w:cs="Times New Roman"/>
          <w:sz w:val="24"/>
          <w:szCs w:val="24"/>
        </w:rPr>
        <w:t xml:space="preserve">an </w:t>
      </w:r>
      <w:r w:rsidRPr="003D5716">
        <w:rPr>
          <w:rFonts w:ascii="Times New Roman" w:hAnsi="Times New Roman" w:cs="Times New Roman"/>
          <w:sz w:val="24"/>
          <w:szCs w:val="24"/>
        </w:rPr>
        <w:t xml:space="preserve">intervention (laser photocoagulation or intravitreal </w:t>
      </w:r>
      <w:r w:rsidR="002D65FA" w:rsidRPr="003D5716">
        <w:rPr>
          <w:rFonts w:ascii="Times New Roman" w:hAnsi="Times New Roman" w:cs="Times New Roman"/>
          <w:sz w:val="24"/>
          <w:szCs w:val="24"/>
        </w:rPr>
        <w:t>administration of either bevacizumab or ranibizumab</w:t>
      </w:r>
      <w:r w:rsidRPr="003D5716">
        <w:rPr>
          <w:rFonts w:ascii="Times New Roman" w:hAnsi="Times New Roman" w:cs="Times New Roman"/>
          <w:sz w:val="24"/>
          <w:szCs w:val="24"/>
        </w:rPr>
        <w:t>) was delivered within 48 hours.</w:t>
      </w:r>
    </w:p>
    <w:p w14:paraId="3743F3AF" w14:textId="2168D833" w:rsidR="00D042A6"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Prophylaxis protocol</w:t>
      </w:r>
    </w:p>
    <w:p w14:paraId="379C8F5A" w14:textId="10C7EB7E" w:rsidR="00A15314" w:rsidRPr="003D5716" w:rsidRDefault="003468AA" w:rsidP="0043108B">
      <w:pPr>
        <w:pStyle w:val="NormalWeb"/>
        <w:numPr>
          <w:ilvl w:val="0"/>
          <w:numId w:val="18"/>
        </w:numPr>
        <w:jc w:val="both"/>
      </w:pPr>
      <w:r w:rsidRPr="003D5716">
        <w:rPr>
          <w:rFonts w:eastAsia="Calibri"/>
          <w:lang w:eastAsia="en-US"/>
        </w:rPr>
        <w:t xml:space="preserve">From </w:t>
      </w:r>
      <w:r w:rsidRPr="003D5716">
        <w:rPr>
          <w:rStyle w:val="Textoennegrita"/>
          <w:b w:val="0"/>
          <w:bCs w:val="0"/>
        </w:rPr>
        <w:t>January 2019</w:t>
      </w:r>
      <w:r w:rsidR="00A81901" w:rsidRPr="003D5716">
        <w:rPr>
          <w:rStyle w:val="Textoennegrita"/>
          <w:b w:val="0"/>
          <w:bCs w:val="0"/>
        </w:rPr>
        <w:t xml:space="preserve"> to June 2020: </w:t>
      </w:r>
      <w:r w:rsidR="0068067C" w:rsidRPr="003D5716">
        <w:rPr>
          <w:rStyle w:val="Textoennegrita"/>
          <w:b w:val="0"/>
          <w:bCs w:val="0"/>
        </w:rPr>
        <w:t>k</w:t>
      </w:r>
      <w:r w:rsidR="00A81901" w:rsidRPr="003D5716">
        <w:rPr>
          <w:rStyle w:val="Textoennegrita"/>
          <w:b w:val="0"/>
          <w:bCs w:val="0"/>
        </w:rPr>
        <w:t>etorolac</w:t>
      </w:r>
      <w:r w:rsidRPr="003D5716">
        <w:t xml:space="preserve"> tromethamine 0.45% was used as an initial exploratory prophylactic strategy</w:t>
      </w:r>
      <w:r w:rsidR="004722B1">
        <w:t xml:space="preserve"> </w:t>
      </w:r>
      <w:sdt>
        <w:sdtPr>
          <w:rPr>
            <w:color w:val="000000"/>
          </w:rPr>
          <w:tag w:val="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"/>
          <w:id w:val="1515492560"/>
          <w:placeholder>
            <w:docPart w:val="DefaultPlaceholder_-1854013440"/>
          </w:placeholder>
        </w:sdtPr>
        <w:sdtEndPr/>
        <w:sdtContent>
          <w:r w:rsidR="0099190A" w:rsidRPr="0099190A">
            <w:rPr>
              <w:color w:val="000000"/>
            </w:rPr>
            <w:t>[8–15]</w:t>
          </w:r>
        </w:sdtContent>
      </w:sdt>
      <w:r w:rsidRPr="003D5716">
        <w:t>.</w:t>
      </w:r>
    </w:p>
    <w:p w14:paraId="0C343F33" w14:textId="1C278257" w:rsidR="00A15314" w:rsidRPr="003D5716" w:rsidRDefault="003468AA" w:rsidP="0043108B">
      <w:pPr>
        <w:pStyle w:val="NormalWeb"/>
        <w:numPr>
          <w:ilvl w:val="0"/>
          <w:numId w:val="18"/>
        </w:numPr>
        <w:jc w:val="both"/>
      </w:pPr>
      <w:r w:rsidRPr="003D5716">
        <w:rPr>
          <w:rStyle w:val="Textoennegrita"/>
          <w:b w:val="0"/>
          <w:bCs w:val="0"/>
        </w:rPr>
        <w:t>July 2020 – present:</w:t>
      </w:r>
      <w:r w:rsidRPr="003D5716">
        <w:t xml:space="preserve"> nepafenac 0.10% was introduced </w:t>
      </w:r>
      <w:r w:rsidR="00A81901" w:rsidRPr="003D5716">
        <w:t>based on</w:t>
      </w:r>
      <w:r w:rsidRPr="003D5716">
        <w:t xml:space="preserve"> its improved posterior segment penetration and anti-inflammatory profile</w:t>
      </w:r>
      <w:r w:rsidR="004722B1">
        <w:t xml:space="preserve"> </w:t>
      </w:r>
      <w:sdt>
        <w:sdtPr>
          <w:rPr>
            <w:color w:val="000000"/>
          </w:rPr>
          <w:tag w:val="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"/>
          <w:id w:val="-87702232"/>
          <w:placeholder>
            <w:docPart w:val="DefaultPlaceholder_-1854013440"/>
          </w:placeholder>
        </w:sdtPr>
        <w:sdtEndPr/>
        <w:sdtContent>
          <w:r w:rsidR="0099190A" w:rsidRPr="0099190A">
            <w:rPr>
              <w:color w:val="000000"/>
            </w:rPr>
            <w:t>[13,15–18]</w:t>
          </w:r>
        </w:sdtContent>
      </w:sdt>
      <w:r w:rsidRPr="003D5716">
        <w:t>.</w:t>
      </w:r>
    </w:p>
    <w:p w14:paraId="623394FC" w14:textId="7B0EB395" w:rsidR="002629A3" w:rsidRPr="003D5716" w:rsidRDefault="00491432"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Ketorolac d</w:t>
      </w:r>
      <w:r w:rsidR="003468AA" w:rsidRPr="003D5716">
        <w:rPr>
          <w:rFonts w:ascii="Times New Roman" w:hAnsi="Times New Roman" w:cs="Times New Roman"/>
          <w:b/>
          <w:bCs/>
          <w:sz w:val="24"/>
          <w:szCs w:val="24"/>
        </w:rPr>
        <w:t>osing by stage</w:t>
      </w:r>
    </w:p>
    <w:p w14:paraId="24C972A3" w14:textId="77777777" w:rsidR="005C4EF2" w:rsidRPr="003D5716" w:rsidRDefault="005C4EF2" w:rsidP="0043108B">
      <w:pPr>
        <w:pStyle w:val="Prrafodelista"/>
        <w:ind w:left="360"/>
        <w:jc w:val="both"/>
        <w:rPr>
          <w:rFonts w:ascii="Times New Roman" w:hAnsi="Times New Roman" w:cs="Times New Roman"/>
          <w:b/>
          <w:bCs/>
          <w:sz w:val="24"/>
          <w:szCs w:val="24"/>
        </w:rPr>
      </w:pPr>
    </w:p>
    <w:p w14:paraId="6FE78460" w14:textId="31D1A19D" w:rsidR="002629A3" w:rsidRPr="003D5716" w:rsidRDefault="007A4A13" w:rsidP="0043108B">
      <w:pPr>
        <w:pStyle w:val="Prrafodelista"/>
        <w:numPr>
          <w:ilvl w:val="0"/>
          <w:numId w:val="13"/>
        </w:numPr>
        <w:jc w:val="both"/>
        <w:rPr>
          <w:rFonts w:ascii="Times New Roman" w:hAnsi="Times New Roman" w:cs="Times New Roman"/>
          <w:sz w:val="24"/>
          <w:szCs w:val="24"/>
        </w:rPr>
      </w:pPr>
      <w:r w:rsidRPr="003D5716">
        <w:rPr>
          <w:rFonts w:ascii="Times New Roman" w:hAnsi="Times New Roman" w:cs="Times New Roman"/>
          <w:sz w:val="24"/>
          <w:szCs w:val="24"/>
        </w:rPr>
        <w:t>Stage 1 ROP: 1 drop per eye every 12 hours</w:t>
      </w:r>
      <w:r w:rsidR="009F17B5">
        <w:rPr>
          <w:rFonts w:ascii="Times New Roman" w:hAnsi="Times New Roman" w:cs="Times New Roman"/>
          <w:sz w:val="24"/>
          <w:szCs w:val="24"/>
        </w:rPr>
        <w:t>.</w:t>
      </w:r>
      <w:r w:rsidRPr="003D5716">
        <w:rPr>
          <w:rFonts w:ascii="Times New Roman" w:hAnsi="Times New Roman" w:cs="Times New Roman"/>
          <w:sz w:val="24"/>
          <w:szCs w:val="24"/>
        </w:rPr>
        <w:t xml:space="preserve"> </w:t>
      </w:r>
    </w:p>
    <w:p w14:paraId="2EE0B1AB" w14:textId="5231CCCA" w:rsidR="002629A3" w:rsidRPr="003D5716" w:rsidRDefault="007A4A13" w:rsidP="0043108B">
      <w:pPr>
        <w:pStyle w:val="Prrafodelista"/>
        <w:numPr>
          <w:ilvl w:val="0"/>
          <w:numId w:val="13"/>
        </w:numPr>
        <w:jc w:val="both"/>
        <w:rPr>
          <w:rFonts w:ascii="Times New Roman" w:hAnsi="Times New Roman" w:cs="Times New Roman"/>
          <w:sz w:val="24"/>
          <w:szCs w:val="24"/>
        </w:rPr>
      </w:pPr>
      <w:r w:rsidRPr="003D5716">
        <w:rPr>
          <w:rFonts w:ascii="Times New Roman" w:hAnsi="Times New Roman" w:cs="Times New Roman"/>
          <w:sz w:val="24"/>
          <w:szCs w:val="24"/>
        </w:rPr>
        <w:t>Stage 2 ROP: 1 drop per eye every 8 hours</w:t>
      </w:r>
      <w:r w:rsidR="009F17B5">
        <w:rPr>
          <w:rFonts w:ascii="Times New Roman" w:hAnsi="Times New Roman" w:cs="Times New Roman"/>
          <w:sz w:val="24"/>
          <w:szCs w:val="24"/>
        </w:rPr>
        <w:t>.</w:t>
      </w:r>
    </w:p>
    <w:p w14:paraId="1B82B359" w14:textId="77777777" w:rsidR="00D61210" w:rsidRPr="003D5716" w:rsidRDefault="00D61210" w:rsidP="00D61210">
      <w:pPr>
        <w:pStyle w:val="Prrafodelista"/>
        <w:jc w:val="both"/>
        <w:rPr>
          <w:rFonts w:ascii="Times New Roman" w:hAnsi="Times New Roman" w:cs="Times New Roman"/>
          <w:sz w:val="24"/>
          <w:szCs w:val="24"/>
        </w:rPr>
      </w:pPr>
    </w:p>
    <w:p w14:paraId="11CE41CD" w14:textId="4E4418EE" w:rsidR="00D61210" w:rsidRPr="003D5716" w:rsidRDefault="00D61210" w:rsidP="00D61210">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Nepafenac dosing by stage</w:t>
      </w:r>
    </w:p>
    <w:p w14:paraId="30BF08CD" w14:textId="77777777" w:rsidR="00D61210" w:rsidRPr="003D5716" w:rsidRDefault="00D61210" w:rsidP="00D61210">
      <w:pPr>
        <w:pStyle w:val="Prrafodelista"/>
        <w:ind w:left="360"/>
        <w:jc w:val="both"/>
        <w:rPr>
          <w:rFonts w:ascii="Times New Roman" w:hAnsi="Times New Roman" w:cs="Times New Roman"/>
          <w:b/>
          <w:bCs/>
          <w:sz w:val="24"/>
          <w:szCs w:val="24"/>
        </w:rPr>
      </w:pPr>
    </w:p>
    <w:p w14:paraId="2BC16436" w14:textId="5B8A4988" w:rsidR="00D61210" w:rsidRPr="003D5716" w:rsidRDefault="00D61210" w:rsidP="00D61210">
      <w:pPr>
        <w:pStyle w:val="Prrafodelista"/>
        <w:numPr>
          <w:ilvl w:val="0"/>
          <w:numId w:val="13"/>
        </w:numPr>
        <w:jc w:val="both"/>
        <w:rPr>
          <w:rFonts w:ascii="Times New Roman" w:hAnsi="Times New Roman" w:cs="Times New Roman"/>
          <w:sz w:val="24"/>
          <w:szCs w:val="24"/>
        </w:rPr>
      </w:pPr>
      <w:r w:rsidRPr="003D5716">
        <w:rPr>
          <w:rFonts w:ascii="Times New Roman" w:hAnsi="Times New Roman" w:cs="Times New Roman"/>
          <w:sz w:val="24"/>
          <w:szCs w:val="24"/>
        </w:rPr>
        <w:t>Stage 1 ROP: 1 drop per eye every 8 hours</w:t>
      </w:r>
      <w:r w:rsidR="009F17B5">
        <w:rPr>
          <w:rFonts w:ascii="Times New Roman" w:hAnsi="Times New Roman" w:cs="Times New Roman"/>
          <w:sz w:val="24"/>
          <w:szCs w:val="24"/>
        </w:rPr>
        <w:t>.</w:t>
      </w:r>
      <w:r w:rsidRPr="003D5716">
        <w:rPr>
          <w:rFonts w:ascii="Times New Roman" w:hAnsi="Times New Roman" w:cs="Times New Roman"/>
          <w:sz w:val="24"/>
          <w:szCs w:val="24"/>
        </w:rPr>
        <w:t xml:space="preserve"> </w:t>
      </w:r>
    </w:p>
    <w:p w14:paraId="352E26E3" w14:textId="6333D2AD" w:rsidR="00D61210" w:rsidRPr="003D5716" w:rsidRDefault="00D61210" w:rsidP="00D61210">
      <w:pPr>
        <w:pStyle w:val="Prrafodelista"/>
        <w:numPr>
          <w:ilvl w:val="0"/>
          <w:numId w:val="13"/>
        </w:numPr>
        <w:jc w:val="both"/>
        <w:rPr>
          <w:rFonts w:ascii="Times New Roman" w:hAnsi="Times New Roman" w:cs="Times New Roman"/>
          <w:sz w:val="24"/>
          <w:szCs w:val="24"/>
        </w:rPr>
      </w:pPr>
      <w:r w:rsidRPr="003D5716">
        <w:rPr>
          <w:rFonts w:ascii="Times New Roman" w:hAnsi="Times New Roman" w:cs="Times New Roman"/>
          <w:sz w:val="24"/>
          <w:szCs w:val="24"/>
        </w:rPr>
        <w:t>Stage 2 ROP: 1 drop per eye every 6 hours</w:t>
      </w:r>
      <w:r w:rsidR="009F17B5">
        <w:rPr>
          <w:rFonts w:ascii="Times New Roman" w:hAnsi="Times New Roman" w:cs="Times New Roman"/>
          <w:sz w:val="24"/>
          <w:szCs w:val="24"/>
        </w:rPr>
        <w:t>.</w:t>
      </w:r>
    </w:p>
    <w:p w14:paraId="6C9D9341" w14:textId="77777777" w:rsidR="005C4EF2" w:rsidRPr="003D5716" w:rsidRDefault="005C4EF2" w:rsidP="0043108B">
      <w:pPr>
        <w:pStyle w:val="Prrafodelista"/>
        <w:jc w:val="both"/>
        <w:rPr>
          <w:rFonts w:ascii="Times New Roman" w:hAnsi="Times New Roman" w:cs="Times New Roman"/>
          <w:sz w:val="24"/>
          <w:szCs w:val="24"/>
        </w:rPr>
      </w:pPr>
    </w:p>
    <w:p w14:paraId="1FCE483E" w14:textId="74270711"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Contraindications</w:t>
      </w:r>
    </w:p>
    <w:p w14:paraId="18470B18" w14:textId="77777777" w:rsidR="005C4EF2" w:rsidRPr="003D5716" w:rsidRDefault="005C4EF2" w:rsidP="0043108B">
      <w:pPr>
        <w:pStyle w:val="Prrafodelista"/>
        <w:ind w:left="360"/>
        <w:jc w:val="both"/>
        <w:rPr>
          <w:rFonts w:ascii="Times New Roman" w:hAnsi="Times New Roman" w:cs="Times New Roman"/>
          <w:b/>
          <w:bCs/>
          <w:sz w:val="24"/>
          <w:szCs w:val="24"/>
        </w:rPr>
      </w:pPr>
    </w:p>
    <w:p w14:paraId="47B6459E" w14:textId="04AC9425" w:rsidR="002629A3" w:rsidRPr="003D5716" w:rsidRDefault="003468AA" w:rsidP="0043108B">
      <w:pPr>
        <w:pStyle w:val="Prrafodelista"/>
        <w:numPr>
          <w:ilvl w:val="0"/>
          <w:numId w:val="11"/>
        </w:numPr>
        <w:jc w:val="both"/>
        <w:rPr>
          <w:rFonts w:ascii="Times New Roman" w:hAnsi="Times New Roman" w:cs="Times New Roman"/>
          <w:sz w:val="24"/>
          <w:szCs w:val="24"/>
        </w:rPr>
      </w:pPr>
      <w:r w:rsidRPr="003D5716">
        <w:rPr>
          <w:rFonts w:ascii="Times New Roman" w:hAnsi="Times New Roman" w:cs="Times New Roman"/>
          <w:sz w:val="24"/>
          <w:szCs w:val="24"/>
        </w:rPr>
        <w:t>Corneal epithelial defects</w:t>
      </w:r>
      <w:r w:rsidR="00524ED2">
        <w:rPr>
          <w:rFonts w:ascii="Times New Roman" w:hAnsi="Times New Roman" w:cs="Times New Roman"/>
          <w:sz w:val="24"/>
          <w:szCs w:val="24"/>
        </w:rPr>
        <w:t>.</w:t>
      </w:r>
    </w:p>
    <w:p w14:paraId="3699A919" w14:textId="6BBBF32E" w:rsidR="002629A3" w:rsidRPr="003D5716" w:rsidRDefault="003468AA" w:rsidP="0043108B">
      <w:pPr>
        <w:pStyle w:val="Prrafodelista"/>
        <w:numPr>
          <w:ilvl w:val="0"/>
          <w:numId w:val="11"/>
        </w:numPr>
        <w:jc w:val="both"/>
        <w:rPr>
          <w:rFonts w:ascii="Times New Roman" w:hAnsi="Times New Roman" w:cs="Times New Roman"/>
          <w:sz w:val="24"/>
          <w:szCs w:val="24"/>
        </w:rPr>
      </w:pPr>
      <w:r w:rsidRPr="003D5716">
        <w:rPr>
          <w:rFonts w:ascii="Times New Roman" w:hAnsi="Times New Roman" w:cs="Times New Roman"/>
          <w:sz w:val="24"/>
          <w:szCs w:val="24"/>
        </w:rPr>
        <w:t>Active ocular infection</w:t>
      </w:r>
      <w:r w:rsidR="00524ED2">
        <w:rPr>
          <w:rFonts w:ascii="Times New Roman" w:hAnsi="Times New Roman" w:cs="Times New Roman"/>
          <w:sz w:val="24"/>
          <w:szCs w:val="24"/>
        </w:rPr>
        <w:t>.</w:t>
      </w:r>
    </w:p>
    <w:p w14:paraId="3FF8F0BC" w14:textId="44C67084" w:rsidR="002629A3" w:rsidRPr="003D5716" w:rsidRDefault="003468AA" w:rsidP="0043108B">
      <w:pPr>
        <w:pStyle w:val="Prrafodelista"/>
        <w:numPr>
          <w:ilvl w:val="0"/>
          <w:numId w:val="11"/>
        </w:numPr>
        <w:jc w:val="both"/>
        <w:rPr>
          <w:rFonts w:ascii="Times New Roman" w:hAnsi="Times New Roman" w:cs="Times New Roman"/>
          <w:sz w:val="24"/>
          <w:szCs w:val="24"/>
        </w:rPr>
      </w:pPr>
      <w:r w:rsidRPr="003D5716">
        <w:rPr>
          <w:rFonts w:ascii="Times New Roman" w:hAnsi="Times New Roman" w:cs="Times New Roman"/>
          <w:sz w:val="24"/>
          <w:szCs w:val="24"/>
        </w:rPr>
        <w:t xml:space="preserve">Hypersensitivity to </w:t>
      </w:r>
      <w:r w:rsidR="00524ED2">
        <w:rPr>
          <w:rFonts w:ascii="Times New Roman" w:hAnsi="Times New Roman" w:cs="Times New Roman"/>
          <w:sz w:val="24"/>
          <w:szCs w:val="24"/>
        </w:rPr>
        <w:t>n</w:t>
      </w:r>
      <w:r w:rsidR="00524ED2" w:rsidRPr="00524ED2">
        <w:rPr>
          <w:rFonts w:ascii="Times New Roman" w:hAnsi="Times New Roman" w:cs="Times New Roman"/>
          <w:sz w:val="24"/>
          <w:szCs w:val="24"/>
        </w:rPr>
        <w:t>onsteroidal anti-inflammatory drugs (NSAIDs)</w:t>
      </w:r>
      <w:r w:rsidR="00524ED2">
        <w:rPr>
          <w:rFonts w:ascii="Times New Roman" w:hAnsi="Times New Roman" w:cs="Times New Roman"/>
          <w:sz w:val="24"/>
          <w:szCs w:val="24"/>
        </w:rPr>
        <w:t>.</w:t>
      </w:r>
    </w:p>
    <w:p w14:paraId="4C382F2B" w14:textId="092C795A" w:rsidR="002629A3" w:rsidRPr="003D5716" w:rsidRDefault="003468AA" w:rsidP="0043108B">
      <w:pPr>
        <w:pStyle w:val="Prrafodelista"/>
        <w:numPr>
          <w:ilvl w:val="0"/>
          <w:numId w:val="11"/>
        </w:numPr>
        <w:jc w:val="both"/>
        <w:rPr>
          <w:rFonts w:ascii="Times New Roman" w:hAnsi="Times New Roman" w:cs="Times New Roman"/>
          <w:sz w:val="24"/>
          <w:szCs w:val="24"/>
        </w:rPr>
      </w:pPr>
      <w:r w:rsidRPr="003D5716">
        <w:rPr>
          <w:rFonts w:ascii="Times New Roman" w:hAnsi="Times New Roman" w:cs="Times New Roman"/>
          <w:sz w:val="24"/>
          <w:szCs w:val="24"/>
        </w:rPr>
        <w:t>Severe ocular surface disease</w:t>
      </w:r>
      <w:r w:rsidR="00524ED2">
        <w:rPr>
          <w:rFonts w:ascii="Times New Roman" w:hAnsi="Times New Roman" w:cs="Times New Roman"/>
          <w:sz w:val="24"/>
          <w:szCs w:val="24"/>
        </w:rPr>
        <w:t>.</w:t>
      </w:r>
    </w:p>
    <w:p w14:paraId="0E9EE441" w14:textId="77777777" w:rsidR="005C4EF2" w:rsidRPr="003D5716" w:rsidRDefault="005C4EF2" w:rsidP="0043108B">
      <w:pPr>
        <w:pStyle w:val="Prrafodelista"/>
        <w:jc w:val="both"/>
        <w:rPr>
          <w:rFonts w:ascii="Times New Roman" w:hAnsi="Times New Roman" w:cs="Times New Roman"/>
          <w:sz w:val="24"/>
          <w:szCs w:val="24"/>
        </w:rPr>
      </w:pPr>
    </w:p>
    <w:p w14:paraId="22765A6B" w14:textId="6306E533"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Caregiver education</w:t>
      </w:r>
    </w:p>
    <w:p w14:paraId="31776D86" w14:textId="22FDA446" w:rsidR="002629A3" w:rsidRPr="003D5716" w:rsidRDefault="007A4A13" w:rsidP="0043108B">
      <w:pPr>
        <w:jc w:val="both"/>
        <w:rPr>
          <w:rFonts w:ascii="Times New Roman" w:hAnsi="Times New Roman" w:cs="Times New Roman"/>
          <w:sz w:val="24"/>
          <w:szCs w:val="24"/>
        </w:rPr>
      </w:pPr>
      <w:r w:rsidRPr="003D5716">
        <w:rPr>
          <w:rFonts w:ascii="Times New Roman" w:hAnsi="Times New Roman" w:cs="Times New Roman"/>
          <w:sz w:val="24"/>
          <w:szCs w:val="24"/>
        </w:rPr>
        <w:t xml:space="preserve">Caregivers received written and verbal instructions on dosing, hygiene, and warning signs. Retraining was provided if nonadherence to recommendations was suspected or </w:t>
      </w:r>
      <w:r w:rsidR="00A81901" w:rsidRPr="003D5716">
        <w:rPr>
          <w:rFonts w:ascii="Times New Roman" w:hAnsi="Times New Roman" w:cs="Times New Roman"/>
          <w:sz w:val="24"/>
          <w:szCs w:val="24"/>
        </w:rPr>
        <w:t>if caregivers disclosed it</w:t>
      </w:r>
      <w:r w:rsidRPr="003D5716">
        <w:rPr>
          <w:rFonts w:ascii="Times New Roman" w:hAnsi="Times New Roman" w:cs="Times New Roman"/>
          <w:sz w:val="24"/>
          <w:szCs w:val="24"/>
        </w:rPr>
        <w:t xml:space="preserve"> </w:t>
      </w:r>
      <w:r w:rsidR="003468AA" w:rsidRPr="003D5716">
        <w:rPr>
          <w:rFonts w:ascii="Times New Roman" w:eastAsia="Calibri" w:hAnsi="Times New Roman" w:cs="Times New Roman"/>
          <w:sz w:val="24"/>
          <w:szCs w:val="24"/>
        </w:rPr>
        <w:t>during</w:t>
      </w:r>
      <w:r w:rsidRPr="003D5716">
        <w:rPr>
          <w:rFonts w:ascii="Times New Roman" w:hAnsi="Times New Roman" w:cs="Times New Roman"/>
          <w:sz w:val="24"/>
          <w:szCs w:val="24"/>
        </w:rPr>
        <w:t xml:space="preserve"> a follow-up appointment.</w:t>
      </w:r>
    </w:p>
    <w:p w14:paraId="4DB17F6D" w14:textId="2EDB1966"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Safety monitoring</w:t>
      </w:r>
    </w:p>
    <w:p w14:paraId="28296515" w14:textId="77777777" w:rsidR="00ED0705" w:rsidRPr="003D5716" w:rsidRDefault="003468AA" w:rsidP="0043108B">
      <w:pPr>
        <w:pStyle w:val="NormalWeb"/>
        <w:jc w:val="both"/>
      </w:pPr>
      <w:r w:rsidRPr="003D5716">
        <w:t>Ocular surface integrity was evaluated at each visit. Transient conjunctival hyperemia was the most frequently observed adverse event and resolved without sequelae.</w:t>
      </w:r>
    </w:p>
    <w:p w14:paraId="16CB791C" w14:textId="52D28AAA"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Discontinuation criteria</w:t>
      </w:r>
    </w:p>
    <w:p w14:paraId="16F1F34D" w14:textId="77777777" w:rsidR="002629A3" w:rsidRPr="003D5716" w:rsidRDefault="003468AA" w:rsidP="0043108B">
      <w:pPr>
        <w:jc w:val="both"/>
        <w:rPr>
          <w:rFonts w:ascii="Times New Roman" w:hAnsi="Times New Roman" w:cs="Times New Roman"/>
          <w:sz w:val="24"/>
          <w:szCs w:val="24"/>
        </w:rPr>
      </w:pPr>
      <w:r w:rsidRPr="003D5716">
        <w:rPr>
          <w:rFonts w:ascii="Times New Roman" w:hAnsi="Times New Roman" w:cs="Times New Roman"/>
          <w:sz w:val="24"/>
          <w:szCs w:val="24"/>
        </w:rPr>
        <w:t>Medication was discontinued upon:</w:t>
      </w:r>
    </w:p>
    <w:p w14:paraId="5B0F996D" w14:textId="0BD750D2" w:rsidR="002629A3" w:rsidRPr="003D5716" w:rsidRDefault="004D269B" w:rsidP="0043108B">
      <w:pPr>
        <w:pStyle w:val="Prrafodelista"/>
        <w:numPr>
          <w:ilvl w:val="0"/>
          <w:numId w:val="9"/>
        </w:numPr>
        <w:jc w:val="both"/>
        <w:rPr>
          <w:rFonts w:ascii="Times New Roman" w:hAnsi="Times New Roman" w:cs="Times New Roman"/>
          <w:sz w:val="24"/>
          <w:szCs w:val="24"/>
        </w:rPr>
      </w:pPr>
      <w:r w:rsidRPr="003D5716">
        <w:rPr>
          <w:rFonts w:ascii="Times New Roman" w:hAnsi="Times New Roman" w:cs="Times New Roman"/>
          <w:sz w:val="24"/>
          <w:szCs w:val="24"/>
        </w:rPr>
        <w:t>Emergence of contraindications</w:t>
      </w:r>
      <w:r w:rsidR="00524ED2">
        <w:rPr>
          <w:rFonts w:ascii="Times New Roman" w:hAnsi="Times New Roman" w:cs="Times New Roman"/>
          <w:sz w:val="24"/>
          <w:szCs w:val="24"/>
        </w:rPr>
        <w:t>.</w:t>
      </w:r>
    </w:p>
    <w:p w14:paraId="007DDD3E" w14:textId="4115A490" w:rsidR="002629A3" w:rsidRPr="003D5716" w:rsidRDefault="00ED0705" w:rsidP="0043108B">
      <w:pPr>
        <w:pStyle w:val="Prrafodelista"/>
        <w:numPr>
          <w:ilvl w:val="0"/>
          <w:numId w:val="9"/>
        </w:numPr>
        <w:jc w:val="both"/>
        <w:rPr>
          <w:rFonts w:ascii="Times New Roman" w:hAnsi="Times New Roman" w:cs="Times New Roman"/>
          <w:sz w:val="24"/>
          <w:szCs w:val="24"/>
        </w:rPr>
      </w:pPr>
      <w:r w:rsidRPr="003D5716">
        <w:rPr>
          <w:rFonts w:ascii="Times New Roman" w:hAnsi="Times New Roman" w:cs="Times New Roman"/>
          <w:sz w:val="24"/>
          <w:szCs w:val="24"/>
        </w:rPr>
        <w:t>Transition to treatment-requiring disease following regional ROP guidelines</w:t>
      </w:r>
      <w:r w:rsidR="007D37A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"/>
          <w:id w:val="376280281"/>
          <w:placeholder>
            <w:docPart w:val="DefaultPlaceholder_-1854013440"/>
          </w:placeholder>
        </w:sdtPr>
        <w:sdtEndPr/>
        <w:sdtContent>
          <w:r w:rsidR="0099190A" w:rsidRPr="0099190A">
            <w:rPr>
              <w:rFonts w:ascii="Times New Roman" w:hAnsi="Times New Roman" w:cs="Times New Roman"/>
              <w:color w:val="000000"/>
              <w:sz w:val="24"/>
              <w:szCs w:val="24"/>
            </w:rPr>
            <w:t>[1]</w:t>
          </w:r>
        </w:sdtContent>
      </w:sdt>
      <w:r w:rsidR="00524ED2" w:rsidRPr="00524ED2">
        <w:rPr>
          <w:rFonts w:ascii="Times New Roman" w:hAnsi="Times New Roman" w:cs="Times New Roman"/>
          <w:color w:val="000000"/>
          <w:sz w:val="24"/>
          <w:szCs w:val="24"/>
        </w:rPr>
        <w:t>.</w:t>
      </w:r>
    </w:p>
    <w:p w14:paraId="779D438D" w14:textId="5E444C19" w:rsidR="002629A3" w:rsidRPr="003D5716" w:rsidRDefault="003468AA" w:rsidP="0043108B">
      <w:pPr>
        <w:pStyle w:val="Prrafodelista"/>
        <w:numPr>
          <w:ilvl w:val="0"/>
          <w:numId w:val="9"/>
        </w:numPr>
        <w:jc w:val="both"/>
        <w:rPr>
          <w:rFonts w:ascii="Times New Roman" w:hAnsi="Times New Roman" w:cs="Times New Roman"/>
          <w:sz w:val="24"/>
          <w:szCs w:val="24"/>
        </w:rPr>
      </w:pPr>
      <w:r w:rsidRPr="003D5716">
        <w:rPr>
          <w:rFonts w:ascii="Times New Roman" w:hAnsi="Times New Roman" w:cs="Times New Roman"/>
          <w:sz w:val="24"/>
          <w:szCs w:val="24"/>
        </w:rPr>
        <w:t>Completion of retinal vascularization</w:t>
      </w:r>
      <w:r w:rsidR="00524ED2">
        <w:rPr>
          <w:rFonts w:ascii="Times New Roman" w:hAnsi="Times New Roman" w:cs="Times New Roman"/>
          <w:sz w:val="24"/>
          <w:szCs w:val="24"/>
        </w:rPr>
        <w:t>.</w:t>
      </w:r>
    </w:p>
    <w:p w14:paraId="415E1206" w14:textId="77777777" w:rsidR="005C4EF2" w:rsidRPr="003D5716" w:rsidRDefault="005C4EF2" w:rsidP="0043108B">
      <w:pPr>
        <w:pStyle w:val="Prrafodelista"/>
        <w:jc w:val="both"/>
        <w:rPr>
          <w:rFonts w:ascii="Times New Roman" w:hAnsi="Times New Roman" w:cs="Times New Roman"/>
          <w:sz w:val="24"/>
          <w:szCs w:val="24"/>
        </w:rPr>
      </w:pPr>
    </w:p>
    <w:p w14:paraId="6735629F" w14:textId="01EC6E21" w:rsidR="002629A3" w:rsidRPr="003D5716" w:rsidRDefault="004D269B"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Prophylaxis posttreatment management</w:t>
      </w:r>
    </w:p>
    <w:p w14:paraId="06155072" w14:textId="0469D589" w:rsidR="002629A3" w:rsidRPr="003D5716" w:rsidRDefault="004D269B" w:rsidP="0043108B">
      <w:pPr>
        <w:jc w:val="both"/>
        <w:rPr>
          <w:rFonts w:ascii="Times New Roman" w:hAnsi="Times New Roman" w:cs="Times New Roman"/>
          <w:sz w:val="24"/>
          <w:szCs w:val="24"/>
        </w:rPr>
      </w:pPr>
      <w:r w:rsidRPr="003D5716">
        <w:rPr>
          <w:rFonts w:ascii="Times New Roman" w:hAnsi="Times New Roman" w:cs="Times New Roman"/>
          <w:sz w:val="24"/>
          <w:szCs w:val="24"/>
        </w:rPr>
        <w:lastRenderedPageBreak/>
        <w:t xml:space="preserve">Ketorolac was discontinued after intravitreal anti-VEGF therapy but </w:t>
      </w:r>
      <w:r w:rsidRPr="003D5716">
        <w:rPr>
          <w:rFonts w:ascii="Times New Roman" w:eastAsia="Calibri" w:hAnsi="Times New Roman" w:cs="Times New Roman"/>
          <w:sz w:val="24"/>
          <w:szCs w:val="24"/>
        </w:rPr>
        <w:t xml:space="preserve">was </w:t>
      </w:r>
      <w:r w:rsidRPr="003D5716">
        <w:rPr>
          <w:rFonts w:ascii="Times New Roman" w:hAnsi="Times New Roman" w:cs="Times New Roman"/>
          <w:sz w:val="24"/>
          <w:szCs w:val="24"/>
        </w:rPr>
        <w:t xml:space="preserve">maintained for 15 additional days after laser photocoagulation to control inflammation and pain </w:t>
      </w:r>
      <w:r w:rsidR="003468AA" w:rsidRPr="003D5716">
        <w:rPr>
          <w:rFonts w:ascii="Times New Roman" w:eastAsia="Calibri" w:hAnsi="Times New Roman" w:cs="Times New Roman"/>
          <w:sz w:val="24"/>
          <w:szCs w:val="24"/>
        </w:rPr>
        <w:t>during</w:t>
      </w:r>
      <w:r w:rsidRPr="003D5716">
        <w:rPr>
          <w:rFonts w:ascii="Times New Roman" w:hAnsi="Times New Roman" w:cs="Times New Roman"/>
          <w:sz w:val="24"/>
          <w:szCs w:val="24"/>
        </w:rPr>
        <w:t xml:space="preserve"> stage 2 ROP dosing.</w:t>
      </w:r>
    </w:p>
    <w:p w14:paraId="14C145E4" w14:textId="63A2DF01"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Historical comparator construction</w:t>
      </w:r>
    </w:p>
    <w:p w14:paraId="128B2029" w14:textId="6219ED17" w:rsidR="00ED0705" w:rsidRPr="003D5716" w:rsidRDefault="003468AA" w:rsidP="0043108B">
      <w:pPr>
        <w:pStyle w:val="NormalWeb"/>
        <w:jc w:val="both"/>
      </w:pPr>
      <w:r w:rsidRPr="003D5716">
        <w:t xml:space="preserve">The comparator cohort comprised infants managed </w:t>
      </w:r>
      <w:r w:rsidR="00A81901" w:rsidRPr="003D5716">
        <w:t>with structured surveillance alone between January 2011 and December 2018</w:t>
      </w:r>
      <w:r w:rsidRPr="003D5716">
        <w:t xml:space="preserve">. Care was delivered by the same retina specialist </w:t>
      </w:r>
      <w:r w:rsidR="00A81901" w:rsidRPr="003D5716">
        <w:t xml:space="preserve">at the same centers or in private practice, </w:t>
      </w:r>
      <w:r w:rsidRPr="003D5716">
        <w:t>using identical screening schedules and treatment criteria.</w:t>
      </w:r>
    </w:p>
    <w:p w14:paraId="7E5D8AE0" w14:textId="59DB127B" w:rsidR="00ED0705" w:rsidRPr="003D5716" w:rsidRDefault="003468AA" w:rsidP="0043108B">
      <w:pPr>
        <w:pStyle w:val="NormalWeb"/>
        <w:jc w:val="both"/>
      </w:pPr>
      <w:r w:rsidRPr="003D5716">
        <w:t xml:space="preserve">This cohort represents the standard of care </w:t>
      </w:r>
      <w:r w:rsidR="00A81901" w:rsidRPr="003D5716">
        <w:t>before</w:t>
      </w:r>
      <w:r w:rsidRPr="003D5716">
        <w:t xml:space="preserve"> prophylaxis implementation and provides a consistent baseline for comparative analyses.</w:t>
      </w:r>
    </w:p>
    <w:p w14:paraId="31B9976D" w14:textId="481710F6"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Clinical variables collected</w:t>
      </w:r>
    </w:p>
    <w:p w14:paraId="7334B653" w14:textId="77777777" w:rsidR="00ED0705" w:rsidRPr="003D5716" w:rsidRDefault="003468AA" w:rsidP="0043108B">
      <w:pPr>
        <w:spacing w:before="100" w:beforeAutospacing="1" w:after="100" w:afterAutospacing="1"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Seventeen clinical variables were collected to adjust for confounding.</w:t>
      </w:r>
    </w:p>
    <w:p w14:paraId="48438A29" w14:textId="49DC5076" w:rsidR="00ED0705" w:rsidRPr="003D5716" w:rsidRDefault="003468AA" w:rsidP="0043108B">
      <w:pPr>
        <w:spacing w:before="100" w:beforeAutospacing="1" w:after="100" w:afterAutospacing="1"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The primary outcome was the development of treatment-requiring ROP in either eye by 60 weeks postmenstrual age.</w:t>
      </w:r>
    </w:p>
    <w:p w14:paraId="6218120C" w14:textId="77777777" w:rsidR="00ED0705" w:rsidRPr="003D5716" w:rsidRDefault="003468AA" w:rsidP="0043108B">
      <w:pPr>
        <w:spacing w:before="100" w:beforeAutospacing="1" w:after="100" w:afterAutospacing="1"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Secondary outcomes included the following:</w:t>
      </w:r>
    </w:p>
    <w:p w14:paraId="50793751" w14:textId="7DC07314" w:rsidR="00ED0705" w:rsidRPr="003D5716" w:rsidRDefault="003468AA" w:rsidP="0043108B">
      <w:pPr>
        <w:pStyle w:val="Prrafodelista"/>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Time from initial stage 1–2 diagnosis to treatment-requiring ROP</w:t>
      </w:r>
      <w:r w:rsidR="002801B7">
        <w:rPr>
          <w:rFonts w:ascii="Times New Roman" w:eastAsia="Times New Roman" w:hAnsi="Times New Roman" w:cs="Times New Roman"/>
          <w:sz w:val="24"/>
          <w:szCs w:val="24"/>
          <w:lang w:eastAsia="es-CO"/>
        </w:rPr>
        <w:t>.</w:t>
      </w:r>
    </w:p>
    <w:p w14:paraId="554BF9EA" w14:textId="5B0BAFB1" w:rsidR="00ED0705" w:rsidRPr="003D5716" w:rsidRDefault="003468AA" w:rsidP="0043108B">
      <w:pPr>
        <w:pStyle w:val="Prrafodelista"/>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Time to spontaneous regression without rescue therapy</w:t>
      </w:r>
      <w:r w:rsidR="002801B7">
        <w:rPr>
          <w:rFonts w:ascii="Times New Roman" w:eastAsia="Times New Roman" w:hAnsi="Times New Roman" w:cs="Times New Roman"/>
          <w:sz w:val="24"/>
          <w:szCs w:val="24"/>
          <w:lang w:eastAsia="es-CO"/>
        </w:rPr>
        <w:t>.</w:t>
      </w:r>
    </w:p>
    <w:p w14:paraId="4B5B34DD" w14:textId="6A5FF995" w:rsidR="00ED0705" w:rsidRPr="003D5716" w:rsidRDefault="003468AA" w:rsidP="0043108B">
      <w:pPr>
        <w:pStyle w:val="Prrafodelista"/>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Retreatment following initial intervention</w:t>
      </w:r>
      <w:r w:rsidR="002801B7">
        <w:rPr>
          <w:rFonts w:ascii="Times New Roman" w:eastAsia="Times New Roman" w:hAnsi="Times New Roman" w:cs="Times New Roman"/>
          <w:sz w:val="24"/>
          <w:szCs w:val="24"/>
          <w:lang w:eastAsia="es-CO"/>
        </w:rPr>
        <w:t>.</w:t>
      </w:r>
    </w:p>
    <w:p w14:paraId="6D8DC7DB" w14:textId="7EF6B2A0" w:rsidR="00ED0705" w:rsidRPr="003D5716" w:rsidRDefault="003468AA" w:rsidP="0043108B">
      <w:pPr>
        <w:pStyle w:val="Prrafodelista"/>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Total number of ophthalmologic follow-up examinations</w:t>
      </w:r>
      <w:r w:rsidR="002801B7">
        <w:rPr>
          <w:rFonts w:ascii="Times New Roman" w:eastAsia="Times New Roman" w:hAnsi="Times New Roman" w:cs="Times New Roman"/>
          <w:sz w:val="24"/>
          <w:szCs w:val="24"/>
          <w:lang w:eastAsia="es-CO"/>
        </w:rPr>
        <w:t>.</w:t>
      </w:r>
    </w:p>
    <w:p w14:paraId="73391963" w14:textId="77777777" w:rsidR="00ED0705" w:rsidRPr="003D5716" w:rsidRDefault="003468AA" w:rsidP="0043108B">
      <w:pPr>
        <w:spacing w:before="100" w:beforeAutospacing="1" w:after="100" w:afterAutospacing="1"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For the infant-level analyses, event timing was defined as the first examination at which either eye met the outcome criteria.</w:t>
      </w:r>
    </w:p>
    <w:p w14:paraId="4398EB54" w14:textId="48DD0119"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Statistical modeling strategy</w:t>
      </w:r>
    </w:p>
    <w:p w14:paraId="733D1FD2" w14:textId="275DFB9C" w:rsidR="00B017D4" w:rsidRPr="003D5716" w:rsidRDefault="003468AA" w:rsidP="0043108B">
      <w:pPr>
        <w:pStyle w:val="NormalWeb"/>
        <w:jc w:val="both"/>
      </w:pPr>
      <w:r w:rsidRPr="003D5716">
        <w:t xml:space="preserve">Analyses included descriptive statistics, bivariate comparisons, multivariable logistic regression, and time-to-event modeling. Covariates were selected </w:t>
      </w:r>
      <w:r w:rsidR="00A81901" w:rsidRPr="003D5716">
        <w:t>based on</w:t>
      </w:r>
      <w:r w:rsidRPr="003D5716">
        <w:t xml:space="preserve"> clinical relevance and prior literature</w:t>
      </w:r>
      <w:r w:rsidR="005552B2" w:rsidRPr="003D5716">
        <w:t xml:space="preserve"> </w:t>
      </w:r>
      <w:sdt>
        <w:sdtPr>
          <w:rPr>
            <w:color w:val="000000"/>
          </w:rPr>
          <w:tag w:val="MENDELEY_CITATION_v3_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"/>
          <w:id w:val="-756208253"/>
          <w:placeholder>
            <w:docPart w:val="DefaultPlaceholder_-1854013440"/>
          </w:placeholder>
        </w:sdtPr>
        <w:sdtEndPr/>
        <w:sdtContent>
          <w:r w:rsidR="0099190A" w:rsidRPr="0099190A">
            <w:rPr>
              <w:color w:val="000000"/>
            </w:rPr>
            <w:t>[7]</w:t>
          </w:r>
        </w:sdtContent>
      </w:sdt>
      <w:r w:rsidRPr="003D5716">
        <w:t>.</w:t>
      </w:r>
    </w:p>
    <w:p w14:paraId="2DAEA80F" w14:textId="64B6F1E9"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Cost estimation procedures</w:t>
      </w:r>
    </w:p>
    <w:p w14:paraId="207212E7" w14:textId="573779C3" w:rsidR="002629A3" w:rsidRPr="003D5716" w:rsidRDefault="003468AA" w:rsidP="0043108B">
      <w:pPr>
        <w:jc w:val="both"/>
        <w:rPr>
          <w:rFonts w:ascii="Times New Roman" w:hAnsi="Times New Roman" w:cs="Times New Roman"/>
          <w:sz w:val="24"/>
          <w:szCs w:val="24"/>
        </w:rPr>
      </w:pPr>
      <w:r w:rsidRPr="003D5716">
        <w:rPr>
          <w:rFonts w:ascii="Times New Roman" w:hAnsi="Times New Roman" w:cs="Times New Roman"/>
          <w:sz w:val="24"/>
          <w:szCs w:val="24"/>
        </w:rPr>
        <w:t>Costs were estimated from the Colombian healthcare system perspective using nationally regulated tariffs, validated against institutional billing records, and supplemented with pharmacy cost data</w:t>
      </w:r>
      <w:r w:rsidR="007D37A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"/>
          <w:id w:val="1970392711"/>
          <w:placeholder>
            <w:docPart w:val="DefaultPlaceholder_-1854013440"/>
          </w:placeholder>
        </w:sdtPr>
        <w:sdtEndPr/>
        <w:sdtContent>
          <w:r w:rsidR="0099190A" w:rsidRPr="0099190A">
            <w:rPr>
              <w:rFonts w:ascii="Times New Roman" w:hAnsi="Times New Roman" w:cs="Times New Roman"/>
              <w:color w:val="000000"/>
              <w:sz w:val="24"/>
              <w:szCs w:val="24"/>
            </w:rPr>
            <w:t>[19]</w:t>
          </w:r>
        </w:sdtContent>
      </w:sdt>
      <w:r w:rsidRPr="003D5716">
        <w:rPr>
          <w:rFonts w:ascii="Times New Roman" w:hAnsi="Times New Roman" w:cs="Times New Roman"/>
          <w:sz w:val="24"/>
          <w:szCs w:val="24"/>
        </w:rPr>
        <w:t xml:space="preserve">. </w:t>
      </w:r>
      <w:r w:rsidR="004D269B" w:rsidRPr="003D5716">
        <w:rPr>
          <w:rFonts w:ascii="Times New Roman" w:eastAsia="Calibri" w:hAnsi="Times New Roman" w:cs="Times New Roman"/>
          <w:sz w:val="24"/>
          <w:szCs w:val="24"/>
        </w:rPr>
        <w:t>The</w:t>
      </w:r>
      <w:r w:rsidR="004D269B" w:rsidRPr="003D5716">
        <w:rPr>
          <w:rFonts w:ascii="Times New Roman" w:hAnsi="Times New Roman" w:cs="Times New Roman"/>
          <w:sz w:val="24"/>
          <w:szCs w:val="24"/>
        </w:rPr>
        <w:t xml:space="preserve"> costs </w:t>
      </w:r>
      <w:r w:rsidR="004D269B" w:rsidRPr="003D5716">
        <w:rPr>
          <w:rFonts w:ascii="Times New Roman" w:eastAsia="Calibri" w:hAnsi="Times New Roman" w:cs="Times New Roman"/>
          <w:sz w:val="24"/>
          <w:szCs w:val="24"/>
        </w:rPr>
        <w:t>included</w:t>
      </w:r>
      <w:r w:rsidR="004D269B" w:rsidRPr="003D5716">
        <w:rPr>
          <w:rFonts w:ascii="Times New Roman" w:hAnsi="Times New Roman" w:cs="Times New Roman"/>
          <w:sz w:val="24"/>
          <w:szCs w:val="24"/>
        </w:rPr>
        <w:t xml:space="preserve"> </w:t>
      </w:r>
      <w:r w:rsidRPr="003D5716">
        <w:rPr>
          <w:rFonts w:ascii="Times New Roman" w:eastAsia="Calibri" w:hAnsi="Times New Roman" w:cs="Times New Roman"/>
          <w:sz w:val="24"/>
          <w:szCs w:val="24"/>
        </w:rPr>
        <w:t xml:space="preserve">those of </w:t>
      </w:r>
      <w:r w:rsidR="004D269B" w:rsidRPr="003D5716">
        <w:rPr>
          <w:rFonts w:ascii="Times New Roman" w:hAnsi="Times New Roman" w:cs="Times New Roman"/>
          <w:sz w:val="24"/>
          <w:szCs w:val="24"/>
        </w:rPr>
        <w:t>prophylaxis, screening visits, follow-up care, laser therapy, anti-VEGF injections, and retreatment.</w:t>
      </w:r>
    </w:p>
    <w:p w14:paraId="256AE6F8" w14:textId="4A837942" w:rsidR="002629A3" w:rsidRPr="003D5716" w:rsidRDefault="00E40A66" w:rsidP="0043108B">
      <w:pPr>
        <w:pStyle w:val="Prrafodelista"/>
        <w:numPr>
          <w:ilvl w:val="0"/>
          <w:numId w:val="16"/>
        </w:numPr>
        <w:jc w:val="both"/>
        <w:rPr>
          <w:rFonts w:ascii="Times New Roman" w:hAnsi="Times New Roman" w:cs="Times New Roman"/>
          <w:b/>
          <w:bCs/>
          <w:sz w:val="24"/>
          <w:szCs w:val="24"/>
        </w:rPr>
      </w:pPr>
      <w:r>
        <w:rPr>
          <w:rFonts w:ascii="Times New Roman" w:hAnsi="Times New Roman" w:cs="Times New Roman"/>
          <w:b/>
          <w:bCs/>
          <w:sz w:val="24"/>
          <w:szCs w:val="24"/>
        </w:rPr>
        <w:t xml:space="preserve">Healthcare-related quality of life </w:t>
      </w:r>
      <w:r w:rsidR="003468AA" w:rsidRPr="003D5716">
        <w:rPr>
          <w:rFonts w:ascii="Times New Roman" w:hAnsi="Times New Roman" w:cs="Times New Roman"/>
          <w:b/>
          <w:bCs/>
          <w:sz w:val="24"/>
          <w:szCs w:val="24"/>
        </w:rPr>
        <w:t>estimation</w:t>
      </w:r>
    </w:p>
    <w:p w14:paraId="1C3BB5DA" w14:textId="525D6AB8" w:rsidR="00B017D4" w:rsidRPr="003D5716" w:rsidRDefault="003468AA" w:rsidP="0043108B">
      <w:pPr>
        <w:pStyle w:val="NormalWeb"/>
        <w:jc w:val="both"/>
      </w:pPr>
      <w:r w:rsidRPr="003D5716">
        <w:t>Quality-adjusted life years (QALYs) were estimated over a 60-week postmenstrual age horizon using neonatal utility assumptions aligned with ophthalmologic outcomes and standardized to a 365-day scale.</w:t>
      </w:r>
    </w:p>
    <w:p w14:paraId="39BC1E19" w14:textId="3CCE5D26" w:rsidR="00B017D4" w:rsidRPr="003D5716" w:rsidRDefault="003468AA" w:rsidP="0043108B">
      <w:pPr>
        <w:pStyle w:val="NormalWeb"/>
        <w:jc w:val="both"/>
      </w:pPr>
      <w:r w:rsidRPr="003D5716">
        <w:lastRenderedPageBreak/>
        <w:t>Given the absence of standardized utility weights for ROP, values were derived from a structured synthesis of available literature and expert consensus</w:t>
      </w:r>
      <w:r w:rsidR="007D37A2">
        <w:t xml:space="preserve"> </w:t>
      </w:r>
      <w:sdt>
        <w:sdtPr>
          <w:rPr>
            <w:color w:val="000000"/>
          </w:rPr>
          <w:tag w:val="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"/>
          <w:id w:val="-396445521"/>
          <w:placeholder>
            <w:docPart w:val="14A057C362F240198B16F289F70786AE"/>
          </w:placeholder>
        </w:sdtPr>
        <w:sdtEndPr/>
        <w:sdtContent>
          <w:r w:rsidR="0099190A" w:rsidRPr="0099190A">
            <w:rPr>
              <w:color w:val="000000"/>
            </w:rPr>
            <w:t>[20–24]</w:t>
          </w:r>
        </w:sdtContent>
      </w:sdt>
      <w:r w:rsidRPr="003D5716">
        <w:t>. This limitation was explicitly addressed in sensitivity analyses.</w:t>
      </w:r>
    </w:p>
    <w:p w14:paraId="7624D031" w14:textId="7760EBAD" w:rsidR="002629A3" w:rsidRPr="003D5716" w:rsidRDefault="003468AA"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Data management and quality assurance</w:t>
      </w:r>
    </w:p>
    <w:p w14:paraId="31C593B7" w14:textId="7A1408E1" w:rsidR="00B017D4" w:rsidRPr="003D5716" w:rsidRDefault="003468AA" w:rsidP="0043108B">
      <w:pPr>
        <w:pStyle w:val="NormalWeb"/>
        <w:jc w:val="both"/>
      </w:pPr>
      <w:r w:rsidRPr="003D5716">
        <w:t>Data were extracted from standardized clinical records, deidentified, and subjected to systematic validation procedures to ensure completeness, internal consistency, and reproducibility.</w:t>
      </w:r>
    </w:p>
    <w:p w14:paraId="21515EF1" w14:textId="5FCBB47B" w:rsidR="002629A3" w:rsidRPr="003D5716" w:rsidRDefault="00B017D4" w:rsidP="0043108B">
      <w:pPr>
        <w:pStyle w:val="Prrafodelista"/>
        <w:numPr>
          <w:ilvl w:val="0"/>
          <w:numId w:val="16"/>
        </w:numPr>
        <w:jc w:val="both"/>
        <w:rPr>
          <w:rFonts w:ascii="Times New Roman" w:hAnsi="Times New Roman" w:cs="Times New Roman"/>
          <w:b/>
          <w:bCs/>
          <w:sz w:val="24"/>
          <w:szCs w:val="24"/>
        </w:rPr>
      </w:pPr>
      <w:r w:rsidRPr="003D5716">
        <w:rPr>
          <w:rFonts w:ascii="Times New Roman" w:hAnsi="Times New Roman" w:cs="Times New Roman"/>
          <w:b/>
          <w:bCs/>
          <w:sz w:val="24"/>
          <w:szCs w:val="24"/>
        </w:rPr>
        <w:t>Ethical considerations</w:t>
      </w:r>
    </w:p>
    <w:p w14:paraId="611DF7BE" w14:textId="064AB51E" w:rsidR="00A42275" w:rsidRPr="003D5716" w:rsidRDefault="003468AA" w:rsidP="0043108B">
      <w:pPr>
        <w:pStyle w:val="NormalWeb"/>
        <w:jc w:val="both"/>
      </w:pPr>
      <w:r w:rsidRPr="003D5716">
        <w:t xml:space="preserve">The foundational clinical investigation received approval from the microscopIA Institutional Review Board (approval code OPH-001; October 2023). Written informed consent was obtained from parents or legal guardians before </w:t>
      </w:r>
      <w:r w:rsidR="00CB2008" w:rsidRPr="003D5716">
        <w:t>initiating</w:t>
      </w:r>
      <w:r w:rsidRPr="003D5716">
        <w:t xml:space="preserve"> prophylaxis and before any ophthalmologic diagnostic or therapeutic intervention. The present analysis used deidentified secondary data derived from that approved study.</w:t>
      </w:r>
    </w:p>
    <w:p w14:paraId="5841E101" w14:textId="77777777" w:rsidR="00D61210" w:rsidRPr="00A1236E" w:rsidRDefault="00D61210" w:rsidP="005552B2">
      <w:pPr>
        <w:jc w:val="both"/>
        <w:rPr>
          <w:rFonts w:ascii="Times New Roman" w:hAnsi="Times New Roman" w:cs="Times New Roman"/>
          <w:b/>
          <w:bCs/>
          <w:sz w:val="24"/>
          <w:szCs w:val="24"/>
          <w:lang w:val="en-GB"/>
        </w:rPr>
      </w:pPr>
    </w:p>
    <w:p w14:paraId="2A902678" w14:textId="77777777" w:rsidR="00D61210" w:rsidRPr="00A1236E" w:rsidRDefault="00D61210" w:rsidP="005552B2">
      <w:pPr>
        <w:jc w:val="both"/>
        <w:rPr>
          <w:rFonts w:ascii="Times New Roman" w:hAnsi="Times New Roman" w:cs="Times New Roman"/>
          <w:b/>
          <w:bCs/>
          <w:sz w:val="24"/>
          <w:szCs w:val="24"/>
          <w:lang w:val="en-GB"/>
        </w:rPr>
      </w:pPr>
    </w:p>
    <w:p w14:paraId="38AF3C11" w14:textId="77777777" w:rsidR="00D61210" w:rsidRPr="00A1236E" w:rsidRDefault="00D61210" w:rsidP="005552B2">
      <w:pPr>
        <w:jc w:val="both"/>
        <w:rPr>
          <w:rFonts w:ascii="Times New Roman" w:hAnsi="Times New Roman" w:cs="Times New Roman"/>
          <w:b/>
          <w:bCs/>
          <w:sz w:val="24"/>
          <w:szCs w:val="24"/>
          <w:lang w:val="en-GB"/>
        </w:rPr>
      </w:pPr>
    </w:p>
    <w:p w14:paraId="5EA889BE" w14:textId="77777777" w:rsidR="00D61210" w:rsidRPr="00A1236E" w:rsidRDefault="00D61210" w:rsidP="005552B2">
      <w:pPr>
        <w:jc w:val="both"/>
        <w:rPr>
          <w:rFonts w:ascii="Times New Roman" w:hAnsi="Times New Roman" w:cs="Times New Roman"/>
          <w:b/>
          <w:bCs/>
          <w:sz w:val="24"/>
          <w:szCs w:val="24"/>
          <w:lang w:val="en-GB"/>
        </w:rPr>
      </w:pPr>
    </w:p>
    <w:p w14:paraId="14E8E786" w14:textId="77777777" w:rsidR="00D61210" w:rsidRPr="00A1236E" w:rsidRDefault="00D61210" w:rsidP="005552B2">
      <w:pPr>
        <w:jc w:val="both"/>
        <w:rPr>
          <w:rFonts w:ascii="Times New Roman" w:hAnsi="Times New Roman" w:cs="Times New Roman"/>
          <w:b/>
          <w:bCs/>
          <w:sz w:val="24"/>
          <w:szCs w:val="24"/>
          <w:lang w:val="en-GB"/>
        </w:rPr>
      </w:pPr>
    </w:p>
    <w:p w14:paraId="0D44497B" w14:textId="77777777" w:rsidR="00D61210" w:rsidRPr="00A1236E" w:rsidRDefault="00D61210" w:rsidP="005552B2">
      <w:pPr>
        <w:jc w:val="both"/>
        <w:rPr>
          <w:rFonts w:ascii="Times New Roman" w:hAnsi="Times New Roman" w:cs="Times New Roman"/>
          <w:b/>
          <w:bCs/>
          <w:sz w:val="24"/>
          <w:szCs w:val="24"/>
          <w:lang w:val="en-GB"/>
        </w:rPr>
      </w:pPr>
    </w:p>
    <w:p w14:paraId="6157F166" w14:textId="77777777" w:rsidR="00D61210" w:rsidRPr="00A1236E" w:rsidRDefault="00D61210" w:rsidP="005552B2">
      <w:pPr>
        <w:jc w:val="both"/>
        <w:rPr>
          <w:rFonts w:ascii="Times New Roman" w:hAnsi="Times New Roman" w:cs="Times New Roman"/>
          <w:b/>
          <w:bCs/>
          <w:sz w:val="24"/>
          <w:szCs w:val="24"/>
          <w:lang w:val="en-GB"/>
        </w:rPr>
      </w:pPr>
    </w:p>
    <w:p w14:paraId="4EA5B0BF" w14:textId="77777777" w:rsidR="00D61210" w:rsidRPr="00A1236E" w:rsidRDefault="00D61210" w:rsidP="005552B2">
      <w:pPr>
        <w:jc w:val="both"/>
        <w:rPr>
          <w:rFonts w:ascii="Times New Roman" w:hAnsi="Times New Roman" w:cs="Times New Roman"/>
          <w:b/>
          <w:bCs/>
          <w:sz w:val="24"/>
          <w:szCs w:val="24"/>
          <w:lang w:val="en-GB"/>
        </w:rPr>
      </w:pPr>
    </w:p>
    <w:p w14:paraId="050C7D45" w14:textId="77777777" w:rsidR="00D61210" w:rsidRPr="00A1236E" w:rsidRDefault="00D61210" w:rsidP="005552B2">
      <w:pPr>
        <w:jc w:val="both"/>
        <w:rPr>
          <w:rFonts w:ascii="Times New Roman" w:hAnsi="Times New Roman" w:cs="Times New Roman"/>
          <w:b/>
          <w:bCs/>
          <w:sz w:val="24"/>
          <w:szCs w:val="24"/>
          <w:lang w:val="en-GB"/>
        </w:rPr>
      </w:pPr>
    </w:p>
    <w:p w14:paraId="51B9FA28" w14:textId="77777777" w:rsidR="00D61210" w:rsidRPr="00A1236E" w:rsidRDefault="00D61210" w:rsidP="005552B2">
      <w:pPr>
        <w:jc w:val="both"/>
        <w:rPr>
          <w:rFonts w:ascii="Times New Roman" w:hAnsi="Times New Roman" w:cs="Times New Roman"/>
          <w:b/>
          <w:bCs/>
          <w:sz w:val="24"/>
          <w:szCs w:val="24"/>
          <w:lang w:val="en-GB"/>
        </w:rPr>
      </w:pPr>
    </w:p>
    <w:p w14:paraId="3CBD231F" w14:textId="77777777" w:rsidR="00D61210" w:rsidRPr="00A1236E" w:rsidRDefault="00D61210" w:rsidP="005552B2">
      <w:pPr>
        <w:jc w:val="both"/>
        <w:rPr>
          <w:rFonts w:ascii="Times New Roman" w:hAnsi="Times New Roman" w:cs="Times New Roman"/>
          <w:b/>
          <w:bCs/>
          <w:sz w:val="24"/>
          <w:szCs w:val="24"/>
          <w:lang w:val="en-GB"/>
        </w:rPr>
      </w:pPr>
    </w:p>
    <w:p w14:paraId="7A696BEF" w14:textId="12D40089" w:rsidR="00D61210" w:rsidRPr="00A1236E" w:rsidRDefault="00D61210" w:rsidP="005552B2">
      <w:pPr>
        <w:jc w:val="both"/>
        <w:rPr>
          <w:rFonts w:ascii="Times New Roman" w:hAnsi="Times New Roman" w:cs="Times New Roman"/>
          <w:b/>
          <w:bCs/>
          <w:sz w:val="24"/>
          <w:szCs w:val="24"/>
          <w:lang w:val="en-GB"/>
        </w:rPr>
      </w:pPr>
    </w:p>
    <w:p w14:paraId="3D8D1316" w14:textId="77777777" w:rsidR="003D5716" w:rsidRPr="003D5716" w:rsidRDefault="003D5716" w:rsidP="00EF4C2D">
      <w:pPr>
        <w:spacing w:before="100" w:beforeAutospacing="1" w:after="100" w:afterAutospacing="1"/>
        <w:jc w:val="both"/>
        <w:rPr>
          <w:rFonts w:ascii="Times New Roman" w:eastAsia="Times New Roman" w:hAnsi="Times New Roman" w:cs="Times New Roman"/>
          <w:b/>
          <w:bCs/>
          <w:sz w:val="24"/>
          <w:szCs w:val="24"/>
          <w:lang w:eastAsia="es-CO"/>
        </w:rPr>
        <w:sectPr w:rsidR="003D5716" w:rsidRPr="003D5716" w:rsidSect="005F41B9">
          <w:footerReference w:type="even" r:id="rId8"/>
          <w:footerReference w:type="default" r:id="rId9"/>
          <w:headerReference w:type="first" r:id="rId10"/>
          <w:footerReference w:type="first" r:id="rId11"/>
          <w:pgSz w:w="12240" w:h="15840"/>
          <w:pgMar w:top="1140" w:right="1179" w:bottom="1140" w:left="1281" w:header="284" w:footer="510" w:gutter="0"/>
          <w:cols w:space="720"/>
          <w:titlePg/>
          <w:docGrid w:linePitch="360"/>
        </w:sectPr>
      </w:pPr>
    </w:p>
    <w:p w14:paraId="6822149F" w14:textId="77777777" w:rsidR="003D5716" w:rsidRPr="003D5716" w:rsidRDefault="003D5716" w:rsidP="003D5716">
      <w:pPr>
        <w:spacing w:before="100" w:beforeAutospacing="1" w:after="100" w:afterAutospacing="1"/>
        <w:jc w:val="both"/>
        <w:rPr>
          <w:rFonts w:ascii="Times New Roman" w:hAnsi="Times New Roman" w:cs="Times New Roman"/>
          <w:b/>
          <w:sz w:val="24"/>
          <w:szCs w:val="24"/>
        </w:rPr>
        <w:sectPr w:rsidR="003D5716" w:rsidRPr="003D5716" w:rsidSect="005F41B9">
          <w:pgSz w:w="12240" w:h="15840"/>
          <w:pgMar w:top="1140" w:right="1179" w:bottom="1140" w:left="1281" w:header="284" w:footer="510" w:gutter="0"/>
          <w:cols w:space="720"/>
          <w:titlePg/>
          <w:docGrid w:linePitch="360"/>
        </w:sectPr>
      </w:pPr>
    </w:p>
    <w:tbl>
      <w:tblPr>
        <w:tblStyle w:val="Tablaconcuadrcula"/>
        <w:tblW w:w="5000" w:type="pct"/>
        <w:jc w:val="center"/>
        <w:tblLook w:val="04A0" w:firstRow="1" w:lastRow="0" w:firstColumn="1" w:lastColumn="0" w:noHBand="0" w:noVBand="1"/>
      </w:tblPr>
      <w:tblGrid>
        <w:gridCol w:w="2230"/>
        <w:gridCol w:w="1972"/>
        <w:gridCol w:w="1994"/>
        <w:gridCol w:w="1929"/>
        <w:gridCol w:w="1645"/>
      </w:tblGrid>
      <w:tr w:rsidR="003D5716" w:rsidRPr="003D5716" w14:paraId="5F6D78EC" w14:textId="77777777" w:rsidTr="008D0F4E">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E7E0B99" w14:textId="77777777" w:rsidR="003D5716" w:rsidRPr="003D5716" w:rsidRDefault="003D5716" w:rsidP="008D0F4E">
            <w:pPr>
              <w:jc w:val="both"/>
              <w:rPr>
                <w:rFonts w:ascii="Times New Roman" w:hAnsi="Times New Roman" w:cs="Times New Roman"/>
                <w:b/>
                <w:bCs/>
                <w:sz w:val="24"/>
                <w:szCs w:val="24"/>
              </w:rPr>
            </w:pPr>
            <w:r w:rsidRPr="003D5716">
              <w:rPr>
                <w:rFonts w:ascii="Times New Roman" w:hAnsi="Times New Roman" w:cs="Times New Roman"/>
                <w:b/>
                <w:bCs/>
                <w:sz w:val="24"/>
                <w:szCs w:val="24"/>
              </w:rPr>
              <w:t>Table 1</w:t>
            </w:r>
          </w:p>
          <w:p w14:paraId="448FE5BE" w14:textId="77777777" w:rsidR="003D5716" w:rsidRPr="003D5716" w:rsidRDefault="003D5716" w:rsidP="008D0F4E">
            <w:pPr>
              <w:jc w:val="both"/>
              <w:rPr>
                <w:rFonts w:ascii="Times New Roman" w:hAnsi="Times New Roman" w:cs="Times New Roman"/>
                <w:sz w:val="24"/>
                <w:szCs w:val="24"/>
              </w:rPr>
            </w:pPr>
            <w:r w:rsidRPr="003D5716">
              <w:rPr>
                <w:rFonts w:ascii="Times New Roman" w:hAnsi="Times New Roman" w:cs="Times New Roman"/>
                <w:b/>
                <w:bCs/>
                <w:sz w:val="24"/>
                <w:szCs w:val="24"/>
              </w:rPr>
              <w:t>Comparison of baseline characteristics between the ketorolac-treated cohort and the historical surveillance-only cohort</w:t>
            </w:r>
          </w:p>
        </w:tc>
      </w:tr>
      <w:tr w:rsidR="003D5716" w:rsidRPr="003D5716" w14:paraId="3980FFA3"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tcPr>
          <w:p w14:paraId="05C4D9D8" w14:textId="77777777" w:rsidR="003D5716" w:rsidRPr="003D5716" w:rsidRDefault="003D5716" w:rsidP="008D0F4E">
            <w:pPr>
              <w:jc w:val="center"/>
              <w:rPr>
                <w:rFonts w:ascii="Times New Roman" w:hAnsi="Times New Roman" w:cs="Times New Roman"/>
                <w:sz w:val="24"/>
                <w:szCs w:val="24"/>
              </w:rPr>
            </w:pPr>
          </w:p>
        </w:tc>
        <w:tc>
          <w:tcPr>
            <w:tcW w:w="1021" w:type="pct"/>
            <w:tcBorders>
              <w:top w:val="single" w:sz="4" w:space="0" w:color="auto"/>
              <w:left w:val="single" w:sz="4" w:space="0" w:color="auto"/>
              <w:bottom w:val="single" w:sz="4" w:space="0" w:color="auto"/>
              <w:right w:val="single" w:sz="4" w:space="0" w:color="auto"/>
            </w:tcBorders>
            <w:hideMark/>
          </w:tcPr>
          <w:p w14:paraId="6BE5DA5B"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Overall</w:t>
            </w:r>
          </w:p>
          <w:p w14:paraId="6BF6B94F"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94 (100.00%)</w:t>
            </w:r>
          </w:p>
        </w:tc>
        <w:tc>
          <w:tcPr>
            <w:tcW w:w="1032" w:type="pct"/>
            <w:tcBorders>
              <w:top w:val="single" w:sz="4" w:space="0" w:color="auto"/>
              <w:left w:val="single" w:sz="4" w:space="0" w:color="auto"/>
              <w:bottom w:val="single" w:sz="4" w:space="0" w:color="auto"/>
              <w:right w:val="single" w:sz="4" w:space="0" w:color="auto"/>
            </w:tcBorders>
            <w:hideMark/>
          </w:tcPr>
          <w:p w14:paraId="73300D66"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Ketorolac-treated infants</w:t>
            </w:r>
          </w:p>
          <w:p w14:paraId="157EEC15"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48 (51.06%)</w:t>
            </w:r>
          </w:p>
        </w:tc>
        <w:tc>
          <w:tcPr>
            <w:tcW w:w="999" w:type="pct"/>
            <w:tcBorders>
              <w:top w:val="single" w:sz="4" w:space="0" w:color="auto"/>
              <w:left w:val="single" w:sz="4" w:space="0" w:color="auto"/>
              <w:bottom w:val="single" w:sz="4" w:space="0" w:color="auto"/>
              <w:right w:val="single" w:sz="4" w:space="0" w:color="auto"/>
            </w:tcBorders>
            <w:hideMark/>
          </w:tcPr>
          <w:p w14:paraId="41339601"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Nontreated infants</w:t>
            </w:r>
          </w:p>
          <w:p w14:paraId="730E7CED"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46 (48.94%)</w:t>
            </w:r>
          </w:p>
        </w:tc>
        <w:tc>
          <w:tcPr>
            <w:tcW w:w="853" w:type="pct"/>
            <w:tcBorders>
              <w:top w:val="single" w:sz="4" w:space="0" w:color="auto"/>
              <w:left w:val="single" w:sz="4" w:space="0" w:color="auto"/>
              <w:bottom w:val="single" w:sz="4" w:space="0" w:color="auto"/>
              <w:right w:val="single" w:sz="4" w:space="0" w:color="auto"/>
            </w:tcBorders>
            <w:hideMark/>
          </w:tcPr>
          <w:p w14:paraId="0DDB84C4"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p</w:t>
            </w:r>
          </w:p>
        </w:tc>
      </w:tr>
      <w:tr w:rsidR="003D5716" w:rsidRPr="003D5716" w14:paraId="6F1B4C73"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24DBDF0B"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Sex</w:t>
            </w:r>
          </w:p>
          <w:p w14:paraId="22085FC5" w14:textId="77777777" w:rsidR="003D5716" w:rsidRPr="003D5716" w:rsidRDefault="003D5716" w:rsidP="008D0F4E">
            <w:pPr>
              <w:rPr>
                <w:rFonts w:ascii="Times New Roman" w:hAnsi="Times New Roman" w:cs="Times New Roman"/>
                <w:sz w:val="24"/>
                <w:szCs w:val="24"/>
                <w:lang w:val="es-ES"/>
              </w:rPr>
            </w:pPr>
            <w:r w:rsidRPr="003D5716">
              <w:rPr>
                <w:rFonts w:ascii="Times New Roman" w:hAnsi="Times New Roman" w:cs="Times New Roman"/>
                <w:sz w:val="24"/>
                <w:szCs w:val="24"/>
              </w:rPr>
              <w:t>Males</w:t>
            </w:r>
          </w:p>
          <w:p w14:paraId="364ED9F0"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sz w:val="24"/>
                <w:szCs w:val="24"/>
              </w:rPr>
              <w:t>Females</w:t>
            </w:r>
          </w:p>
        </w:tc>
        <w:tc>
          <w:tcPr>
            <w:tcW w:w="1021" w:type="pct"/>
            <w:tcBorders>
              <w:top w:val="single" w:sz="4" w:space="0" w:color="auto"/>
              <w:left w:val="single" w:sz="4" w:space="0" w:color="auto"/>
              <w:bottom w:val="single" w:sz="4" w:space="0" w:color="auto"/>
              <w:right w:val="single" w:sz="4" w:space="0" w:color="auto"/>
            </w:tcBorders>
          </w:tcPr>
          <w:p w14:paraId="0A0BB012" w14:textId="77777777" w:rsidR="003D5716" w:rsidRPr="003D5716" w:rsidRDefault="003D5716" w:rsidP="008D0F4E">
            <w:pPr>
              <w:jc w:val="center"/>
              <w:rPr>
                <w:rFonts w:ascii="Times New Roman" w:hAnsi="Times New Roman" w:cs="Times New Roman"/>
                <w:sz w:val="24"/>
                <w:szCs w:val="24"/>
                <w:lang w:val="es-ES"/>
              </w:rPr>
            </w:pPr>
          </w:p>
          <w:p w14:paraId="7D6E5AE2"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43 (45.74%)</w:t>
            </w:r>
          </w:p>
          <w:p w14:paraId="0DA180B9"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51 (54.26%)</w:t>
            </w:r>
          </w:p>
        </w:tc>
        <w:tc>
          <w:tcPr>
            <w:tcW w:w="1032" w:type="pct"/>
            <w:tcBorders>
              <w:top w:val="single" w:sz="4" w:space="0" w:color="auto"/>
              <w:left w:val="single" w:sz="4" w:space="0" w:color="auto"/>
              <w:bottom w:val="single" w:sz="4" w:space="0" w:color="auto"/>
              <w:right w:val="single" w:sz="4" w:space="0" w:color="auto"/>
            </w:tcBorders>
          </w:tcPr>
          <w:p w14:paraId="07D3ECFC" w14:textId="77777777" w:rsidR="003D5716" w:rsidRPr="003D5716" w:rsidRDefault="003D5716" w:rsidP="008D0F4E">
            <w:pPr>
              <w:jc w:val="center"/>
              <w:rPr>
                <w:rFonts w:ascii="Times New Roman" w:hAnsi="Times New Roman" w:cs="Times New Roman"/>
                <w:sz w:val="24"/>
                <w:szCs w:val="24"/>
                <w:lang w:val="es-ES"/>
              </w:rPr>
            </w:pPr>
          </w:p>
          <w:p w14:paraId="683746BA"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23 (47.92%)</w:t>
            </w:r>
          </w:p>
          <w:p w14:paraId="2BA13CD7"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25 (52.08%)</w:t>
            </w:r>
          </w:p>
        </w:tc>
        <w:tc>
          <w:tcPr>
            <w:tcW w:w="999" w:type="pct"/>
            <w:tcBorders>
              <w:top w:val="single" w:sz="4" w:space="0" w:color="auto"/>
              <w:left w:val="single" w:sz="4" w:space="0" w:color="auto"/>
              <w:bottom w:val="single" w:sz="4" w:space="0" w:color="auto"/>
              <w:right w:val="single" w:sz="4" w:space="0" w:color="auto"/>
            </w:tcBorders>
          </w:tcPr>
          <w:p w14:paraId="63A7D3D4" w14:textId="77777777" w:rsidR="003D5716" w:rsidRPr="003D5716" w:rsidRDefault="003D5716" w:rsidP="008D0F4E">
            <w:pPr>
              <w:jc w:val="center"/>
              <w:rPr>
                <w:rFonts w:ascii="Times New Roman" w:hAnsi="Times New Roman" w:cs="Times New Roman"/>
                <w:sz w:val="24"/>
                <w:szCs w:val="24"/>
                <w:lang w:val="es-ES"/>
              </w:rPr>
            </w:pPr>
          </w:p>
          <w:p w14:paraId="3876500C"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20 (43.48%)</w:t>
            </w:r>
          </w:p>
          <w:p w14:paraId="2DE9A2A5"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26 (56.52%)</w:t>
            </w:r>
          </w:p>
        </w:tc>
        <w:tc>
          <w:tcPr>
            <w:tcW w:w="853" w:type="pct"/>
            <w:tcBorders>
              <w:top w:val="single" w:sz="4" w:space="0" w:color="auto"/>
              <w:left w:val="single" w:sz="4" w:space="0" w:color="auto"/>
              <w:bottom w:val="single" w:sz="4" w:space="0" w:color="auto"/>
              <w:right w:val="single" w:sz="4" w:space="0" w:color="auto"/>
            </w:tcBorders>
            <w:hideMark/>
          </w:tcPr>
          <w:p w14:paraId="771155F3"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0.6659</w:t>
            </w:r>
          </w:p>
        </w:tc>
      </w:tr>
      <w:tr w:rsidR="003D5716" w:rsidRPr="003D5716" w14:paraId="3469D082"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0550DDAE"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Gestational age (weeks)</w:t>
            </w:r>
          </w:p>
        </w:tc>
        <w:tc>
          <w:tcPr>
            <w:tcW w:w="1021" w:type="pct"/>
            <w:tcBorders>
              <w:top w:val="single" w:sz="4" w:space="0" w:color="auto"/>
              <w:left w:val="single" w:sz="4" w:space="0" w:color="auto"/>
              <w:bottom w:val="single" w:sz="4" w:space="0" w:color="auto"/>
              <w:right w:val="single" w:sz="4" w:space="0" w:color="auto"/>
            </w:tcBorders>
            <w:hideMark/>
          </w:tcPr>
          <w:p w14:paraId="0A55001B"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30.18 ± 2.54</w:t>
            </w:r>
          </w:p>
        </w:tc>
        <w:tc>
          <w:tcPr>
            <w:tcW w:w="1032" w:type="pct"/>
            <w:tcBorders>
              <w:top w:val="single" w:sz="4" w:space="0" w:color="auto"/>
              <w:left w:val="single" w:sz="4" w:space="0" w:color="auto"/>
              <w:bottom w:val="single" w:sz="4" w:space="0" w:color="auto"/>
              <w:right w:val="single" w:sz="4" w:space="0" w:color="auto"/>
            </w:tcBorders>
            <w:hideMark/>
          </w:tcPr>
          <w:p w14:paraId="79F1BF82"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29.98 ± 2.54</w:t>
            </w:r>
          </w:p>
        </w:tc>
        <w:tc>
          <w:tcPr>
            <w:tcW w:w="999" w:type="pct"/>
            <w:tcBorders>
              <w:top w:val="single" w:sz="4" w:space="0" w:color="auto"/>
              <w:left w:val="single" w:sz="4" w:space="0" w:color="auto"/>
              <w:bottom w:val="single" w:sz="4" w:space="0" w:color="auto"/>
              <w:right w:val="single" w:sz="4" w:space="0" w:color="auto"/>
            </w:tcBorders>
            <w:hideMark/>
          </w:tcPr>
          <w:p w14:paraId="4A4CC4CE"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30.39 ± 2.55</w:t>
            </w:r>
          </w:p>
        </w:tc>
        <w:tc>
          <w:tcPr>
            <w:tcW w:w="853" w:type="pct"/>
            <w:tcBorders>
              <w:top w:val="single" w:sz="4" w:space="0" w:color="auto"/>
              <w:left w:val="single" w:sz="4" w:space="0" w:color="auto"/>
              <w:bottom w:val="single" w:sz="4" w:space="0" w:color="auto"/>
              <w:right w:val="single" w:sz="4" w:space="0" w:color="auto"/>
            </w:tcBorders>
            <w:hideMark/>
          </w:tcPr>
          <w:p w14:paraId="7E26DFEF"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0.3731</w:t>
            </w:r>
          </w:p>
        </w:tc>
      </w:tr>
      <w:tr w:rsidR="003D5716" w:rsidRPr="003D5716" w14:paraId="694225BE"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5A70C84B"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Birth weight (grams)</w:t>
            </w:r>
          </w:p>
        </w:tc>
        <w:tc>
          <w:tcPr>
            <w:tcW w:w="1021" w:type="pct"/>
            <w:tcBorders>
              <w:top w:val="single" w:sz="4" w:space="0" w:color="auto"/>
              <w:left w:val="single" w:sz="4" w:space="0" w:color="auto"/>
              <w:bottom w:val="single" w:sz="4" w:space="0" w:color="auto"/>
              <w:right w:val="single" w:sz="4" w:space="0" w:color="auto"/>
            </w:tcBorders>
            <w:hideMark/>
          </w:tcPr>
          <w:p w14:paraId="33C0C083"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1,321.44 ± 346.26</w:t>
            </w:r>
          </w:p>
        </w:tc>
        <w:tc>
          <w:tcPr>
            <w:tcW w:w="1032" w:type="pct"/>
            <w:tcBorders>
              <w:top w:val="single" w:sz="4" w:space="0" w:color="auto"/>
              <w:left w:val="single" w:sz="4" w:space="0" w:color="auto"/>
              <w:bottom w:val="single" w:sz="4" w:space="0" w:color="auto"/>
              <w:right w:val="single" w:sz="4" w:space="0" w:color="auto"/>
            </w:tcBorders>
            <w:hideMark/>
          </w:tcPr>
          <w:p w14:paraId="04A61E3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1,275.73 ± 345.62</w:t>
            </w:r>
          </w:p>
        </w:tc>
        <w:tc>
          <w:tcPr>
            <w:tcW w:w="999" w:type="pct"/>
            <w:tcBorders>
              <w:top w:val="single" w:sz="4" w:space="0" w:color="auto"/>
              <w:left w:val="single" w:sz="4" w:space="0" w:color="auto"/>
              <w:bottom w:val="single" w:sz="4" w:space="0" w:color="auto"/>
              <w:right w:val="single" w:sz="4" w:space="0" w:color="auto"/>
            </w:tcBorders>
            <w:hideMark/>
          </w:tcPr>
          <w:p w14:paraId="73E1AF11"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1,369.13 ± 344.19</w:t>
            </w:r>
          </w:p>
        </w:tc>
        <w:tc>
          <w:tcPr>
            <w:tcW w:w="853" w:type="pct"/>
            <w:tcBorders>
              <w:top w:val="single" w:sz="4" w:space="0" w:color="auto"/>
              <w:left w:val="single" w:sz="4" w:space="0" w:color="auto"/>
              <w:bottom w:val="single" w:sz="4" w:space="0" w:color="auto"/>
              <w:right w:val="single" w:sz="4" w:space="0" w:color="auto"/>
            </w:tcBorders>
            <w:hideMark/>
          </w:tcPr>
          <w:p w14:paraId="34061AE2"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0.1433</w:t>
            </w:r>
          </w:p>
        </w:tc>
      </w:tr>
      <w:tr w:rsidR="003D5716" w:rsidRPr="003D5716" w14:paraId="1F07E822"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29AEDB77" w14:textId="77777777" w:rsidR="003D5716" w:rsidRPr="003D5716" w:rsidRDefault="003D5716" w:rsidP="008D0F4E">
            <w:pPr>
              <w:rPr>
                <w:rFonts w:ascii="Times New Roman" w:hAnsi="Times New Roman" w:cs="Times New Roman"/>
                <w:b/>
                <w:bCs/>
                <w:sz w:val="24"/>
                <w:szCs w:val="24"/>
                <w:u w:val="single"/>
                <w:lang w:val="es-ES"/>
              </w:rPr>
            </w:pPr>
            <w:r w:rsidRPr="003D5716">
              <w:rPr>
                <w:rFonts w:ascii="Times New Roman" w:hAnsi="Times New Roman" w:cs="Times New Roman"/>
                <w:b/>
                <w:bCs/>
                <w:sz w:val="24"/>
                <w:szCs w:val="24"/>
              </w:rPr>
              <w:t>Plus dis</w:t>
            </w:r>
            <w:r w:rsidRPr="003D5716">
              <w:rPr>
                <w:rFonts w:ascii="Times New Roman" w:hAnsi="Times New Roman" w:cs="Times New Roman"/>
                <w:b/>
                <w:bCs/>
                <w:sz w:val="24"/>
                <w:szCs w:val="24"/>
                <w:u w:val="single"/>
              </w:rPr>
              <w:t>ease</w:t>
            </w:r>
          </w:p>
        </w:tc>
        <w:tc>
          <w:tcPr>
            <w:tcW w:w="1021" w:type="pct"/>
            <w:tcBorders>
              <w:top w:val="single" w:sz="4" w:space="0" w:color="auto"/>
              <w:left w:val="single" w:sz="4" w:space="0" w:color="auto"/>
              <w:bottom w:val="single" w:sz="4" w:space="0" w:color="auto"/>
              <w:right w:val="single" w:sz="4" w:space="0" w:color="auto"/>
            </w:tcBorders>
            <w:hideMark/>
          </w:tcPr>
          <w:p w14:paraId="34263E3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24 (25.53%)</w:t>
            </w:r>
          </w:p>
        </w:tc>
        <w:tc>
          <w:tcPr>
            <w:tcW w:w="1032" w:type="pct"/>
            <w:tcBorders>
              <w:top w:val="single" w:sz="4" w:space="0" w:color="auto"/>
              <w:left w:val="single" w:sz="4" w:space="0" w:color="auto"/>
              <w:bottom w:val="single" w:sz="4" w:space="0" w:color="auto"/>
              <w:right w:val="single" w:sz="4" w:space="0" w:color="auto"/>
            </w:tcBorders>
            <w:hideMark/>
          </w:tcPr>
          <w:p w14:paraId="3A2DC9F4"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12 (25.00%)</w:t>
            </w:r>
          </w:p>
        </w:tc>
        <w:tc>
          <w:tcPr>
            <w:tcW w:w="999" w:type="pct"/>
            <w:tcBorders>
              <w:top w:val="single" w:sz="4" w:space="0" w:color="auto"/>
              <w:left w:val="single" w:sz="4" w:space="0" w:color="auto"/>
              <w:bottom w:val="single" w:sz="4" w:space="0" w:color="auto"/>
              <w:right w:val="single" w:sz="4" w:space="0" w:color="auto"/>
            </w:tcBorders>
            <w:hideMark/>
          </w:tcPr>
          <w:p w14:paraId="09A966CB"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12 (26.09%)</w:t>
            </w:r>
          </w:p>
        </w:tc>
        <w:tc>
          <w:tcPr>
            <w:tcW w:w="853" w:type="pct"/>
            <w:tcBorders>
              <w:top w:val="single" w:sz="4" w:space="0" w:color="auto"/>
              <w:left w:val="single" w:sz="4" w:space="0" w:color="auto"/>
              <w:bottom w:val="single" w:sz="4" w:space="0" w:color="auto"/>
              <w:right w:val="single" w:sz="4" w:space="0" w:color="auto"/>
            </w:tcBorders>
            <w:hideMark/>
          </w:tcPr>
          <w:p w14:paraId="42D9225B"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0.9038</w:t>
            </w:r>
          </w:p>
        </w:tc>
      </w:tr>
      <w:tr w:rsidR="003D5716" w:rsidRPr="003D5716" w14:paraId="1457682E"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0D61297C"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Caffeine</w:t>
            </w:r>
          </w:p>
        </w:tc>
        <w:tc>
          <w:tcPr>
            <w:tcW w:w="1021" w:type="pct"/>
            <w:tcBorders>
              <w:top w:val="single" w:sz="4" w:space="0" w:color="auto"/>
              <w:left w:val="single" w:sz="4" w:space="0" w:color="auto"/>
              <w:bottom w:val="single" w:sz="4" w:space="0" w:color="auto"/>
              <w:right w:val="single" w:sz="4" w:space="0" w:color="auto"/>
            </w:tcBorders>
            <w:hideMark/>
          </w:tcPr>
          <w:p w14:paraId="6381384F"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75 (79.79%)</w:t>
            </w:r>
          </w:p>
        </w:tc>
        <w:tc>
          <w:tcPr>
            <w:tcW w:w="1032" w:type="pct"/>
            <w:tcBorders>
              <w:top w:val="single" w:sz="4" w:space="0" w:color="auto"/>
              <w:left w:val="single" w:sz="4" w:space="0" w:color="auto"/>
              <w:bottom w:val="single" w:sz="4" w:space="0" w:color="auto"/>
              <w:right w:val="single" w:sz="4" w:space="0" w:color="auto"/>
            </w:tcBorders>
            <w:hideMark/>
          </w:tcPr>
          <w:p w14:paraId="6F5A2CBA"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43 (89.58%)</w:t>
            </w:r>
          </w:p>
        </w:tc>
        <w:tc>
          <w:tcPr>
            <w:tcW w:w="999" w:type="pct"/>
            <w:tcBorders>
              <w:top w:val="single" w:sz="4" w:space="0" w:color="auto"/>
              <w:left w:val="single" w:sz="4" w:space="0" w:color="auto"/>
              <w:bottom w:val="single" w:sz="4" w:space="0" w:color="auto"/>
              <w:right w:val="single" w:sz="4" w:space="0" w:color="auto"/>
            </w:tcBorders>
            <w:hideMark/>
          </w:tcPr>
          <w:p w14:paraId="7172C95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32 (69.57%)</w:t>
            </w:r>
          </w:p>
        </w:tc>
        <w:tc>
          <w:tcPr>
            <w:tcW w:w="853" w:type="pct"/>
            <w:tcBorders>
              <w:top w:val="single" w:sz="4" w:space="0" w:color="auto"/>
              <w:left w:val="single" w:sz="4" w:space="0" w:color="auto"/>
              <w:bottom w:val="single" w:sz="4" w:space="0" w:color="auto"/>
              <w:right w:val="single" w:sz="4" w:space="0" w:color="auto"/>
            </w:tcBorders>
            <w:hideMark/>
          </w:tcPr>
          <w:p w14:paraId="5BA2EC7D"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0.0157</w:t>
            </w:r>
          </w:p>
        </w:tc>
      </w:tr>
      <w:tr w:rsidR="003D5716" w:rsidRPr="003D5716" w14:paraId="60FE60DA"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78446E58"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Oxygen administration (days)</w:t>
            </w:r>
          </w:p>
        </w:tc>
        <w:tc>
          <w:tcPr>
            <w:tcW w:w="1021" w:type="pct"/>
            <w:tcBorders>
              <w:top w:val="single" w:sz="4" w:space="0" w:color="auto"/>
              <w:left w:val="single" w:sz="4" w:space="0" w:color="auto"/>
              <w:bottom w:val="single" w:sz="4" w:space="0" w:color="auto"/>
              <w:right w:val="single" w:sz="4" w:space="0" w:color="auto"/>
            </w:tcBorders>
            <w:hideMark/>
          </w:tcPr>
          <w:p w14:paraId="744A2AAA"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22.72 ± 16.11</w:t>
            </w:r>
          </w:p>
        </w:tc>
        <w:tc>
          <w:tcPr>
            <w:tcW w:w="1032" w:type="pct"/>
            <w:tcBorders>
              <w:top w:val="single" w:sz="4" w:space="0" w:color="auto"/>
              <w:left w:val="single" w:sz="4" w:space="0" w:color="auto"/>
              <w:bottom w:val="single" w:sz="4" w:space="0" w:color="auto"/>
              <w:right w:val="single" w:sz="4" w:space="0" w:color="auto"/>
            </w:tcBorders>
            <w:hideMark/>
          </w:tcPr>
          <w:p w14:paraId="5C53AFF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26.75 ± 18.87</w:t>
            </w:r>
          </w:p>
        </w:tc>
        <w:tc>
          <w:tcPr>
            <w:tcW w:w="999" w:type="pct"/>
            <w:tcBorders>
              <w:top w:val="single" w:sz="4" w:space="0" w:color="auto"/>
              <w:left w:val="single" w:sz="4" w:space="0" w:color="auto"/>
              <w:bottom w:val="single" w:sz="4" w:space="0" w:color="auto"/>
              <w:right w:val="single" w:sz="4" w:space="0" w:color="auto"/>
            </w:tcBorders>
            <w:hideMark/>
          </w:tcPr>
          <w:p w14:paraId="1192B2CF"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18.52 ± 11.36</w:t>
            </w:r>
          </w:p>
        </w:tc>
        <w:tc>
          <w:tcPr>
            <w:tcW w:w="853" w:type="pct"/>
            <w:tcBorders>
              <w:top w:val="single" w:sz="4" w:space="0" w:color="auto"/>
              <w:left w:val="single" w:sz="4" w:space="0" w:color="auto"/>
              <w:bottom w:val="single" w:sz="4" w:space="0" w:color="auto"/>
              <w:right w:val="single" w:sz="4" w:space="0" w:color="auto"/>
            </w:tcBorders>
            <w:hideMark/>
          </w:tcPr>
          <w:p w14:paraId="43E27063"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0.0337</w:t>
            </w:r>
          </w:p>
        </w:tc>
      </w:tr>
      <w:tr w:rsidR="003D5716" w:rsidRPr="003D5716" w14:paraId="7BAA4586"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19D671B3"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Sepsis</w:t>
            </w:r>
          </w:p>
        </w:tc>
        <w:tc>
          <w:tcPr>
            <w:tcW w:w="1021" w:type="pct"/>
            <w:tcBorders>
              <w:top w:val="single" w:sz="4" w:space="0" w:color="auto"/>
              <w:left w:val="single" w:sz="4" w:space="0" w:color="auto"/>
              <w:bottom w:val="single" w:sz="4" w:space="0" w:color="auto"/>
              <w:right w:val="single" w:sz="4" w:space="0" w:color="auto"/>
            </w:tcBorders>
            <w:hideMark/>
          </w:tcPr>
          <w:p w14:paraId="52D4A61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79 (84.04%)</w:t>
            </w:r>
          </w:p>
        </w:tc>
        <w:tc>
          <w:tcPr>
            <w:tcW w:w="1032" w:type="pct"/>
            <w:tcBorders>
              <w:top w:val="single" w:sz="4" w:space="0" w:color="auto"/>
              <w:left w:val="single" w:sz="4" w:space="0" w:color="auto"/>
              <w:bottom w:val="single" w:sz="4" w:space="0" w:color="auto"/>
              <w:right w:val="single" w:sz="4" w:space="0" w:color="auto"/>
            </w:tcBorders>
            <w:hideMark/>
          </w:tcPr>
          <w:p w14:paraId="42F46D7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42 (87.50%)</w:t>
            </w:r>
          </w:p>
        </w:tc>
        <w:tc>
          <w:tcPr>
            <w:tcW w:w="999" w:type="pct"/>
            <w:tcBorders>
              <w:top w:val="single" w:sz="4" w:space="0" w:color="auto"/>
              <w:left w:val="single" w:sz="4" w:space="0" w:color="auto"/>
              <w:bottom w:val="single" w:sz="4" w:space="0" w:color="auto"/>
              <w:right w:val="single" w:sz="4" w:space="0" w:color="auto"/>
            </w:tcBorders>
            <w:hideMark/>
          </w:tcPr>
          <w:p w14:paraId="36182F0B"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37 (80.43%)</w:t>
            </w:r>
          </w:p>
        </w:tc>
        <w:tc>
          <w:tcPr>
            <w:tcW w:w="853" w:type="pct"/>
            <w:tcBorders>
              <w:top w:val="single" w:sz="4" w:space="0" w:color="auto"/>
              <w:left w:val="single" w:sz="4" w:space="0" w:color="auto"/>
              <w:bottom w:val="single" w:sz="4" w:space="0" w:color="auto"/>
              <w:right w:val="single" w:sz="4" w:space="0" w:color="auto"/>
            </w:tcBorders>
            <w:hideMark/>
          </w:tcPr>
          <w:p w14:paraId="58D1976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0.3498</w:t>
            </w:r>
          </w:p>
        </w:tc>
      </w:tr>
      <w:tr w:rsidR="003D5716" w:rsidRPr="003D5716" w14:paraId="706F2601"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4E3A103A"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Red blood cell transfusions</w:t>
            </w:r>
          </w:p>
        </w:tc>
        <w:tc>
          <w:tcPr>
            <w:tcW w:w="1021" w:type="pct"/>
            <w:tcBorders>
              <w:top w:val="single" w:sz="4" w:space="0" w:color="auto"/>
              <w:left w:val="single" w:sz="4" w:space="0" w:color="auto"/>
              <w:bottom w:val="single" w:sz="4" w:space="0" w:color="auto"/>
              <w:right w:val="single" w:sz="4" w:space="0" w:color="auto"/>
            </w:tcBorders>
            <w:hideMark/>
          </w:tcPr>
          <w:p w14:paraId="248D664D"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67 (71.28%)</w:t>
            </w:r>
          </w:p>
        </w:tc>
        <w:tc>
          <w:tcPr>
            <w:tcW w:w="1032" w:type="pct"/>
            <w:tcBorders>
              <w:top w:val="single" w:sz="4" w:space="0" w:color="auto"/>
              <w:left w:val="single" w:sz="4" w:space="0" w:color="auto"/>
              <w:bottom w:val="single" w:sz="4" w:space="0" w:color="auto"/>
              <w:right w:val="single" w:sz="4" w:space="0" w:color="auto"/>
            </w:tcBorders>
            <w:hideMark/>
          </w:tcPr>
          <w:p w14:paraId="5F9A5AA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32 (66.67%)</w:t>
            </w:r>
          </w:p>
        </w:tc>
        <w:tc>
          <w:tcPr>
            <w:tcW w:w="999" w:type="pct"/>
            <w:tcBorders>
              <w:top w:val="single" w:sz="4" w:space="0" w:color="auto"/>
              <w:left w:val="single" w:sz="4" w:space="0" w:color="auto"/>
              <w:bottom w:val="single" w:sz="4" w:space="0" w:color="auto"/>
              <w:right w:val="single" w:sz="4" w:space="0" w:color="auto"/>
            </w:tcBorders>
            <w:hideMark/>
          </w:tcPr>
          <w:p w14:paraId="3F94D232"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35 (76.09%)</w:t>
            </w:r>
          </w:p>
        </w:tc>
        <w:tc>
          <w:tcPr>
            <w:tcW w:w="853" w:type="pct"/>
            <w:tcBorders>
              <w:top w:val="single" w:sz="4" w:space="0" w:color="auto"/>
              <w:left w:val="single" w:sz="4" w:space="0" w:color="auto"/>
              <w:bottom w:val="single" w:sz="4" w:space="0" w:color="auto"/>
              <w:right w:val="single" w:sz="4" w:space="0" w:color="auto"/>
            </w:tcBorders>
            <w:hideMark/>
          </w:tcPr>
          <w:p w14:paraId="4B50A8F9"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0.3130</w:t>
            </w:r>
          </w:p>
        </w:tc>
      </w:tr>
      <w:tr w:rsidR="003D5716" w:rsidRPr="003D5716" w14:paraId="684B9746"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7311F47D"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Intraventricular hemorrhage</w:t>
            </w:r>
          </w:p>
        </w:tc>
        <w:tc>
          <w:tcPr>
            <w:tcW w:w="1021" w:type="pct"/>
            <w:tcBorders>
              <w:top w:val="single" w:sz="4" w:space="0" w:color="auto"/>
              <w:left w:val="single" w:sz="4" w:space="0" w:color="auto"/>
              <w:bottom w:val="single" w:sz="4" w:space="0" w:color="auto"/>
              <w:right w:val="single" w:sz="4" w:space="0" w:color="auto"/>
            </w:tcBorders>
            <w:hideMark/>
          </w:tcPr>
          <w:p w14:paraId="12DD50A1"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27 (28.72%)</w:t>
            </w:r>
          </w:p>
        </w:tc>
        <w:tc>
          <w:tcPr>
            <w:tcW w:w="1032" w:type="pct"/>
            <w:tcBorders>
              <w:top w:val="single" w:sz="4" w:space="0" w:color="auto"/>
              <w:left w:val="single" w:sz="4" w:space="0" w:color="auto"/>
              <w:bottom w:val="single" w:sz="4" w:space="0" w:color="auto"/>
              <w:right w:val="single" w:sz="4" w:space="0" w:color="auto"/>
            </w:tcBorders>
            <w:hideMark/>
          </w:tcPr>
          <w:p w14:paraId="4F6AF5A5"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8 (16.67%)</w:t>
            </w:r>
          </w:p>
        </w:tc>
        <w:tc>
          <w:tcPr>
            <w:tcW w:w="999" w:type="pct"/>
            <w:tcBorders>
              <w:top w:val="single" w:sz="4" w:space="0" w:color="auto"/>
              <w:left w:val="single" w:sz="4" w:space="0" w:color="auto"/>
              <w:bottom w:val="single" w:sz="4" w:space="0" w:color="auto"/>
              <w:right w:val="single" w:sz="4" w:space="0" w:color="auto"/>
            </w:tcBorders>
            <w:hideMark/>
          </w:tcPr>
          <w:p w14:paraId="555EADE1"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19 (41.30%)</w:t>
            </w:r>
          </w:p>
        </w:tc>
        <w:tc>
          <w:tcPr>
            <w:tcW w:w="853" w:type="pct"/>
            <w:tcBorders>
              <w:top w:val="single" w:sz="4" w:space="0" w:color="auto"/>
              <w:left w:val="single" w:sz="4" w:space="0" w:color="auto"/>
              <w:bottom w:val="single" w:sz="4" w:space="0" w:color="auto"/>
              <w:right w:val="single" w:sz="4" w:space="0" w:color="auto"/>
            </w:tcBorders>
            <w:hideMark/>
          </w:tcPr>
          <w:p w14:paraId="2C418301"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0.0083</w:t>
            </w:r>
          </w:p>
        </w:tc>
      </w:tr>
      <w:tr w:rsidR="003D5716" w:rsidRPr="003D5716" w14:paraId="3F27D7FB"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36F7576F"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Hydrocephalus</w:t>
            </w:r>
          </w:p>
        </w:tc>
        <w:tc>
          <w:tcPr>
            <w:tcW w:w="1021" w:type="pct"/>
            <w:tcBorders>
              <w:top w:val="single" w:sz="4" w:space="0" w:color="auto"/>
              <w:left w:val="single" w:sz="4" w:space="0" w:color="auto"/>
              <w:bottom w:val="single" w:sz="4" w:space="0" w:color="auto"/>
              <w:right w:val="single" w:sz="4" w:space="0" w:color="auto"/>
            </w:tcBorders>
            <w:hideMark/>
          </w:tcPr>
          <w:p w14:paraId="49E2129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4 (4.26%)</w:t>
            </w:r>
          </w:p>
        </w:tc>
        <w:tc>
          <w:tcPr>
            <w:tcW w:w="1032" w:type="pct"/>
            <w:tcBorders>
              <w:top w:val="single" w:sz="4" w:space="0" w:color="auto"/>
              <w:left w:val="single" w:sz="4" w:space="0" w:color="auto"/>
              <w:bottom w:val="single" w:sz="4" w:space="0" w:color="auto"/>
              <w:right w:val="single" w:sz="4" w:space="0" w:color="auto"/>
            </w:tcBorders>
            <w:hideMark/>
          </w:tcPr>
          <w:p w14:paraId="00F01FD3"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4 (8.33%)</w:t>
            </w:r>
          </w:p>
        </w:tc>
        <w:tc>
          <w:tcPr>
            <w:tcW w:w="999" w:type="pct"/>
            <w:tcBorders>
              <w:top w:val="single" w:sz="4" w:space="0" w:color="auto"/>
              <w:left w:val="single" w:sz="4" w:space="0" w:color="auto"/>
              <w:bottom w:val="single" w:sz="4" w:space="0" w:color="auto"/>
              <w:right w:val="single" w:sz="4" w:space="0" w:color="auto"/>
            </w:tcBorders>
            <w:hideMark/>
          </w:tcPr>
          <w:p w14:paraId="1701838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 (0.00%)</w:t>
            </w:r>
          </w:p>
        </w:tc>
        <w:tc>
          <w:tcPr>
            <w:tcW w:w="853" w:type="pct"/>
            <w:tcBorders>
              <w:top w:val="single" w:sz="4" w:space="0" w:color="auto"/>
              <w:left w:val="single" w:sz="4" w:space="0" w:color="auto"/>
              <w:bottom w:val="single" w:sz="4" w:space="0" w:color="auto"/>
              <w:right w:val="single" w:sz="4" w:space="0" w:color="auto"/>
            </w:tcBorders>
            <w:hideMark/>
          </w:tcPr>
          <w:p w14:paraId="301F630E"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0.0454</w:t>
            </w:r>
          </w:p>
        </w:tc>
      </w:tr>
      <w:tr w:rsidR="003D5716" w:rsidRPr="003D5716" w14:paraId="0CE9B77E"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769589BD"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Pulmonary surfactant administration</w:t>
            </w:r>
          </w:p>
        </w:tc>
        <w:tc>
          <w:tcPr>
            <w:tcW w:w="1021" w:type="pct"/>
            <w:tcBorders>
              <w:top w:val="single" w:sz="4" w:space="0" w:color="auto"/>
              <w:left w:val="single" w:sz="4" w:space="0" w:color="auto"/>
              <w:bottom w:val="single" w:sz="4" w:space="0" w:color="auto"/>
              <w:right w:val="single" w:sz="4" w:space="0" w:color="auto"/>
            </w:tcBorders>
            <w:hideMark/>
          </w:tcPr>
          <w:p w14:paraId="61D2202E"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66 (70.21%)</w:t>
            </w:r>
          </w:p>
        </w:tc>
        <w:tc>
          <w:tcPr>
            <w:tcW w:w="1032" w:type="pct"/>
            <w:tcBorders>
              <w:top w:val="single" w:sz="4" w:space="0" w:color="auto"/>
              <w:left w:val="single" w:sz="4" w:space="0" w:color="auto"/>
              <w:bottom w:val="single" w:sz="4" w:space="0" w:color="auto"/>
              <w:right w:val="single" w:sz="4" w:space="0" w:color="auto"/>
            </w:tcBorders>
            <w:hideMark/>
          </w:tcPr>
          <w:p w14:paraId="55295CC0"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35 (72.92%)</w:t>
            </w:r>
          </w:p>
        </w:tc>
        <w:tc>
          <w:tcPr>
            <w:tcW w:w="999" w:type="pct"/>
            <w:tcBorders>
              <w:top w:val="single" w:sz="4" w:space="0" w:color="auto"/>
              <w:left w:val="single" w:sz="4" w:space="0" w:color="auto"/>
              <w:bottom w:val="single" w:sz="4" w:space="0" w:color="auto"/>
              <w:right w:val="single" w:sz="4" w:space="0" w:color="auto"/>
            </w:tcBorders>
            <w:hideMark/>
          </w:tcPr>
          <w:p w14:paraId="2ED81C00"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31 (67.39%)</w:t>
            </w:r>
          </w:p>
        </w:tc>
        <w:tc>
          <w:tcPr>
            <w:tcW w:w="853" w:type="pct"/>
            <w:tcBorders>
              <w:top w:val="single" w:sz="4" w:space="0" w:color="auto"/>
              <w:left w:val="single" w:sz="4" w:space="0" w:color="auto"/>
              <w:bottom w:val="single" w:sz="4" w:space="0" w:color="auto"/>
              <w:right w:val="single" w:sz="4" w:space="0" w:color="auto"/>
            </w:tcBorders>
            <w:hideMark/>
          </w:tcPr>
          <w:p w14:paraId="33B6F535" w14:textId="77777777" w:rsidR="003D5716" w:rsidRPr="003D5716" w:rsidRDefault="003D5716" w:rsidP="008D0F4E">
            <w:pPr>
              <w:tabs>
                <w:tab w:val="left" w:pos="1065"/>
              </w:tabs>
              <w:jc w:val="center"/>
              <w:rPr>
                <w:rFonts w:ascii="Times New Roman" w:hAnsi="Times New Roman" w:cs="Times New Roman"/>
                <w:sz w:val="24"/>
                <w:szCs w:val="24"/>
                <w:lang w:val="es-CO"/>
              </w:rPr>
            </w:pPr>
            <w:r w:rsidRPr="003D5716">
              <w:rPr>
                <w:rFonts w:ascii="Times New Roman" w:hAnsi="Times New Roman" w:cs="Times New Roman"/>
                <w:sz w:val="24"/>
                <w:szCs w:val="24"/>
              </w:rPr>
              <w:t>0.5582</w:t>
            </w:r>
          </w:p>
        </w:tc>
      </w:tr>
      <w:tr w:rsidR="003D5716" w:rsidRPr="003D5716" w14:paraId="5C41AC98"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7D3109F4"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Positive pressure resuscitation</w:t>
            </w:r>
          </w:p>
        </w:tc>
        <w:tc>
          <w:tcPr>
            <w:tcW w:w="1021" w:type="pct"/>
            <w:tcBorders>
              <w:top w:val="single" w:sz="4" w:space="0" w:color="auto"/>
              <w:left w:val="single" w:sz="4" w:space="0" w:color="auto"/>
              <w:bottom w:val="single" w:sz="4" w:space="0" w:color="auto"/>
              <w:right w:val="single" w:sz="4" w:space="0" w:color="auto"/>
            </w:tcBorders>
            <w:hideMark/>
          </w:tcPr>
          <w:p w14:paraId="5D57C3C9"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16 (17.02%)</w:t>
            </w:r>
          </w:p>
        </w:tc>
        <w:tc>
          <w:tcPr>
            <w:tcW w:w="1032" w:type="pct"/>
            <w:tcBorders>
              <w:top w:val="single" w:sz="4" w:space="0" w:color="auto"/>
              <w:left w:val="single" w:sz="4" w:space="0" w:color="auto"/>
              <w:bottom w:val="single" w:sz="4" w:space="0" w:color="auto"/>
              <w:right w:val="single" w:sz="4" w:space="0" w:color="auto"/>
            </w:tcBorders>
            <w:hideMark/>
          </w:tcPr>
          <w:p w14:paraId="0AFED07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14 (29.17%)</w:t>
            </w:r>
          </w:p>
        </w:tc>
        <w:tc>
          <w:tcPr>
            <w:tcW w:w="999" w:type="pct"/>
            <w:tcBorders>
              <w:top w:val="single" w:sz="4" w:space="0" w:color="auto"/>
              <w:left w:val="single" w:sz="4" w:space="0" w:color="auto"/>
              <w:bottom w:val="single" w:sz="4" w:space="0" w:color="auto"/>
              <w:right w:val="single" w:sz="4" w:space="0" w:color="auto"/>
            </w:tcBorders>
            <w:hideMark/>
          </w:tcPr>
          <w:p w14:paraId="6C8FFB8F"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 (4.35%)</w:t>
            </w:r>
          </w:p>
        </w:tc>
        <w:tc>
          <w:tcPr>
            <w:tcW w:w="853" w:type="pct"/>
            <w:tcBorders>
              <w:top w:val="single" w:sz="4" w:space="0" w:color="auto"/>
              <w:left w:val="single" w:sz="4" w:space="0" w:color="auto"/>
              <w:bottom w:val="single" w:sz="4" w:space="0" w:color="auto"/>
              <w:right w:val="single" w:sz="4" w:space="0" w:color="auto"/>
            </w:tcBorders>
            <w:hideMark/>
          </w:tcPr>
          <w:p w14:paraId="6AB27BBB"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0.0014</w:t>
            </w:r>
          </w:p>
        </w:tc>
      </w:tr>
      <w:tr w:rsidR="003D5716" w:rsidRPr="003D5716" w14:paraId="43192316"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5E872021"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Perinatal asphyxia</w:t>
            </w:r>
          </w:p>
        </w:tc>
        <w:tc>
          <w:tcPr>
            <w:tcW w:w="1021" w:type="pct"/>
            <w:tcBorders>
              <w:top w:val="single" w:sz="4" w:space="0" w:color="auto"/>
              <w:left w:val="single" w:sz="4" w:space="0" w:color="auto"/>
              <w:bottom w:val="single" w:sz="4" w:space="0" w:color="auto"/>
              <w:right w:val="single" w:sz="4" w:space="0" w:color="auto"/>
            </w:tcBorders>
            <w:hideMark/>
          </w:tcPr>
          <w:p w14:paraId="00E874D3"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17 (18.09%)</w:t>
            </w:r>
          </w:p>
        </w:tc>
        <w:tc>
          <w:tcPr>
            <w:tcW w:w="1032" w:type="pct"/>
            <w:tcBorders>
              <w:top w:val="single" w:sz="4" w:space="0" w:color="auto"/>
              <w:left w:val="single" w:sz="4" w:space="0" w:color="auto"/>
              <w:bottom w:val="single" w:sz="4" w:space="0" w:color="auto"/>
              <w:right w:val="single" w:sz="4" w:space="0" w:color="auto"/>
            </w:tcBorders>
            <w:hideMark/>
          </w:tcPr>
          <w:p w14:paraId="70D6662A"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14 (29.17%)</w:t>
            </w:r>
          </w:p>
        </w:tc>
        <w:tc>
          <w:tcPr>
            <w:tcW w:w="999" w:type="pct"/>
            <w:tcBorders>
              <w:top w:val="single" w:sz="4" w:space="0" w:color="auto"/>
              <w:left w:val="single" w:sz="4" w:space="0" w:color="auto"/>
              <w:bottom w:val="single" w:sz="4" w:space="0" w:color="auto"/>
              <w:right w:val="single" w:sz="4" w:space="0" w:color="auto"/>
            </w:tcBorders>
            <w:hideMark/>
          </w:tcPr>
          <w:p w14:paraId="6C1A5D35"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 (6.52%)</w:t>
            </w:r>
          </w:p>
        </w:tc>
        <w:tc>
          <w:tcPr>
            <w:tcW w:w="853" w:type="pct"/>
            <w:tcBorders>
              <w:top w:val="single" w:sz="4" w:space="0" w:color="auto"/>
              <w:left w:val="single" w:sz="4" w:space="0" w:color="auto"/>
              <w:bottom w:val="single" w:sz="4" w:space="0" w:color="auto"/>
              <w:right w:val="single" w:sz="4" w:space="0" w:color="auto"/>
            </w:tcBorders>
            <w:hideMark/>
          </w:tcPr>
          <w:p w14:paraId="4A769AB0"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0.0044</w:t>
            </w:r>
          </w:p>
        </w:tc>
      </w:tr>
      <w:tr w:rsidR="003D5716" w:rsidRPr="003D5716" w14:paraId="5EE8D2B9"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3663D1F8"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Premature rupture of membranes lasting over 18 hours</w:t>
            </w:r>
          </w:p>
        </w:tc>
        <w:tc>
          <w:tcPr>
            <w:tcW w:w="1021" w:type="pct"/>
            <w:tcBorders>
              <w:top w:val="single" w:sz="4" w:space="0" w:color="auto"/>
              <w:left w:val="single" w:sz="4" w:space="0" w:color="auto"/>
              <w:bottom w:val="single" w:sz="4" w:space="0" w:color="auto"/>
              <w:right w:val="single" w:sz="4" w:space="0" w:color="auto"/>
            </w:tcBorders>
            <w:hideMark/>
          </w:tcPr>
          <w:p w14:paraId="2E7ADBCE"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31 (32.98%)</w:t>
            </w:r>
          </w:p>
        </w:tc>
        <w:tc>
          <w:tcPr>
            <w:tcW w:w="1032" w:type="pct"/>
            <w:tcBorders>
              <w:top w:val="single" w:sz="4" w:space="0" w:color="auto"/>
              <w:left w:val="single" w:sz="4" w:space="0" w:color="auto"/>
              <w:bottom w:val="single" w:sz="4" w:space="0" w:color="auto"/>
              <w:right w:val="single" w:sz="4" w:space="0" w:color="auto"/>
            </w:tcBorders>
            <w:hideMark/>
          </w:tcPr>
          <w:p w14:paraId="3A4F36F7"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9 (18.75%)</w:t>
            </w:r>
          </w:p>
        </w:tc>
        <w:tc>
          <w:tcPr>
            <w:tcW w:w="999" w:type="pct"/>
            <w:tcBorders>
              <w:top w:val="single" w:sz="4" w:space="0" w:color="auto"/>
              <w:left w:val="single" w:sz="4" w:space="0" w:color="auto"/>
              <w:bottom w:val="single" w:sz="4" w:space="0" w:color="auto"/>
              <w:right w:val="single" w:sz="4" w:space="0" w:color="auto"/>
            </w:tcBorders>
            <w:hideMark/>
          </w:tcPr>
          <w:p w14:paraId="0BFC865D"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22 (47.83%)</w:t>
            </w:r>
          </w:p>
        </w:tc>
        <w:tc>
          <w:tcPr>
            <w:tcW w:w="853" w:type="pct"/>
            <w:tcBorders>
              <w:top w:val="single" w:sz="4" w:space="0" w:color="auto"/>
              <w:left w:val="single" w:sz="4" w:space="0" w:color="auto"/>
              <w:bottom w:val="single" w:sz="4" w:space="0" w:color="auto"/>
              <w:right w:val="single" w:sz="4" w:space="0" w:color="auto"/>
            </w:tcBorders>
          </w:tcPr>
          <w:p w14:paraId="71BB4F16"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0.0027</w:t>
            </w:r>
          </w:p>
          <w:p w14:paraId="39D5ECC3" w14:textId="77777777" w:rsidR="003D5716" w:rsidRPr="003D5716" w:rsidRDefault="003D5716" w:rsidP="008D0F4E">
            <w:pPr>
              <w:jc w:val="center"/>
              <w:rPr>
                <w:rFonts w:ascii="Times New Roman" w:hAnsi="Times New Roman" w:cs="Times New Roman"/>
                <w:sz w:val="24"/>
                <w:szCs w:val="24"/>
              </w:rPr>
            </w:pPr>
          </w:p>
        </w:tc>
      </w:tr>
      <w:tr w:rsidR="003D5716" w:rsidRPr="003D5716" w14:paraId="17431F95"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24E8F3E7" w14:textId="76570080"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Bronc</w:t>
            </w:r>
            <w:r w:rsidR="0099190A">
              <w:rPr>
                <w:rFonts w:ascii="Times New Roman" w:hAnsi="Times New Roman" w:cs="Times New Roman"/>
                <w:b/>
                <w:bCs/>
                <w:sz w:val="24"/>
                <w:szCs w:val="24"/>
              </w:rPr>
              <w:t>h</w:t>
            </w:r>
            <w:r w:rsidRPr="003D5716">
              <w:rPr>
                <w:rFonts w:ascii="Times New Roman" w:hAnsi="Times New Roman" w:cs="Times New Roman"/>
                <w:b/>
                <w:bCs/>
                <w:sz w:val="24"/>
                <w:szCs w:val="24"/>
              </w:rPr>
              <w:t>opulmonary dysplasia</w:t>
            </w:r>
          </w:p>
        </w:tc>
        <w:tc>
          <w:tcPr>
            <w:tcW w:w="1021" w:type="pct"/>
            <w:tcBorders>
              <w:top w:val="single" w:sz="4" w:space="0" w:color="auto"/>
              <w:left w:val="single" w:sz="4" w:space="0" w:color="auto"/>
              <w:bottom w:val="single" w:sz="4" w:space="0" w:color="auto"/>
              <w:right w:val="single" w:sz="4" w:space="0" w:color="auto"/>
            </w:tcBorders>
            <w:hideMark/>
          </w:tcPr>
          <w:p w14:paraId="17E19F97"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14 (14.89%)</w:t>
            </w:r>
          </w:p>
        </w:tc>
        <w:tc>
          <w:tcPr>
            <w:tcW w:w="1032" w:type="pct"/>
            <w:tcBorders>
              <w:top w:val="single" w:sz="4" w:space="0" w:color="auto"/>
              <w:left w:val="single" w:sz="4" w:space="0" w:color="auto"/>
              <w:bottom w:val="single" w:sz="4" w:space="0" w:color="auto"/>
              <w:right w:val="single" w:sz="4" w:space="0" w:color="auto"/>
            </w:tcBorders>
            <w:hideMark/>
          </w:tcPr>
          <w:p w14:paraId="45B41FF3"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11 (22.92%)</w:t>
            </w:r>
          </w:p>
        </w:tc>
        <w:tc>
          <w:tcPr>
            <w:tcW w:w="999" w:type="pct"/>
            <w:tcBorders>
              <w:top w:val="single" w:sz="4" w:space="0" w:color="auto"/>
              <w:left w:val="single" w:sz="4" w:space="0" w:color="auto"/>
              <w:bottom w:val="single" w:sz="4" w:space="0" w:color="auto"/>
              <w:right w:val="single" w:sz="4" w:space="0" w:color="auto"/>
            </w:tcBorders>
            <w:hideMark/>
          </w:tcPr>
          <w:p w14:paraId="2A3A7AAE"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 (6.52%)</w:t>
            </w:r>
          </w:p>
        </w:tc>
        <w:tc>
          <w:tcPr>
            <w:tcW w:w="853" w:type="pct"/>
            <w:tcBorders>
              <w:top w:val="single" w:sz="4" w:space="0" w:color="auto"/>
              <w:left w:val="single" w:sz="4" w:space="0" w:color="auto"/>
              <w:bottom w:val="single" w:sz="4" w:space="0" w:color="auto"/>
              <w:right w:val="single" w:sz="4" w:space="0" w:color="auto"/>
            </w:tcBorders>
            <w:hideMark/>
          </w:tcPr>
          <w:p w14:paraId="2081310A"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0.0256</w:t>
            </w:r>
          </w:p>
        </w:tc>
      </w:tr>
      <w:tr w:rsidR="003D5716" w:rsidRPr="003D5716" w14:paraId="2E0EEBB9"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051F4D88"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Necrotizing enterocolitis</w:t>
            </w:r>
          </w:p>
        </w:tc>
        <w:tc>
          <w:tcPr>
            <w:tcW w:w="1021" w:type="pct"/>
            <w:tcBorders>
              <w:top w:val="single" w:sz="4" w:space="0" w:color="auto"/>
              <w:left w:val="single" w:sz="4" w:space="0" w:color="auto"/>
              <w:bottom w:val="single" w:sz="4" w:space="0" w:color="auto"/>
              <w:right w:val="single" w:sz="4" w:space="0" w:color="auto"/>
            </w:tcBorders>
            <w:hideMark/>
          </w:tcPr>
          <w:p w14:paraId="1CEE08F0"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25 (26.60%)</w:t>
            </w:r>
          </w:p>
        </w:tc>
        <w:tc>
          <w:tcPr>
            <w:tcW w:w="1032" w:type="pct"/>
            <w:tcBorders>
              <w:top w:val="single" w:sz="4" w:space="0" w:color="auto"/>
              <w:left w:val="single" w:sz="4" w:space="0" w:color="auto"/>
              <w:bottom w:val="single" w:sz="4" w:space="0" w:color="auto"/>
              <w:right w:val="single" w:sz="4" w:space="0" w:color="auto"/>
            </w:tcBorders>
            <w:hideMark/>
          </w:tcPr>
          <w:p w14:paraId="72D9B14E"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25 (52.08%)</w:t>
            </w:r>
          </w:p>
        </w:tc>
        <w:tc>
          <w:tcPr>
            <w:tcW w:w="999" w:type="pct"/>
            <w:tcBorders>
              <w:top w:val="single" w:sz="4" w:space="0" w:color="auto"/>
              <w:left w:val="single" w:sz="4" w:space="0" w:color="auto"/>
              <w:bottom w:val="single" w:sz="4" w:space="0" w:color="auto"/>
              <w:right w:val="single" w:sz="4" w:space="0" w:color="auto"/>
            </w:tcBorders>
            <w:hideMark/>
          </w:tcPr>
          <w:p w14:paraId="2474008A"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 (0.00%)</w:t>
            </w:r>
          </w:p>
        </w:tc>
        <w:tc>
          <w:tcPr>
            <w:tcW w:w="853" w:type="pct"/>
            <w:tcBorders>
              <w:top w:val="single" w:sz="4" w:space="0" w:color="auto"/>
              <w:left w:val="single" w:sz="4" w:space="0" w:color="auto"/>
              <w:bottom w:val="single" w:sz="4" w:space="0" w:color="auto"/>
              <w:right w:val="single" w:sz="4" w:space="0" w:color="auto"/>
            </w:tcBorders>
            <w:hideMark/>
          </w:tcPr>
          <w:p w14:paraId="114563B6"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&lt;0.0001</w:t>
            </w:r>
          </w:p>
        </w:tc>
      </w:tr>
      <w:tr w:rsidR="003D5716" w:rsidRPr="003D5716" w14:paraId="2F31E923" w14:textId="77777777" w:rsidTr="008D0F4E">
        <w:trPr>
          <w:jc w:val="center"/>
        </w:trPr>
        <w:tc>
          <w:tcPr>
            <w:tcW w:w="1095" w:type="pct"/>
            <w:tcBorders>
              <w:top w:val="single" w:sz="4" w:space="0" w:color="auto"/>
              <w:left w:val="single" w:sz="4" w:space="0" w:color="auto"/>
              <w:bottom w:val="single" w:sz="4" w:space="0" w:color="auto"/>
              <w:right w:val="single" w:sz="4" w:space="0" w:color="auto"/>
            </w:tcBorders>
            <w:hideMark/>
          </w:tcPr>
          <w:p w14:paraId="0D75F14D"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Preeclampsia history</w:t>
            </w:r>
          </w:p>
        </w:tc>
        <w:tc>
          <w:tcPr>
            <w:tcW w:w="1021" w:type="pct"/>
            <w:tcBorders>
              <w:top w:val="single" w:sz="4" w:space="0" w:color="auto"/>
              <w:left w:val="single" w:sz="4" w:space="0" w:color="auto"/>
              <w:bottom w:val="single" w:sz="4" w:space="0" w:color="auto"/>
              <w:right w:val="single" w:sz="4" w:space="0" w:color="auto"/>
            </w:tcBorders>
            <w:hideMark/>
          </w:tcPr>
          <w:p w14:paraId="00B6C954"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59 (62.77%)</w:t>
            </w:r>
          </w:p>
        </w:tc>
        <w:tc>
          <w:tcPr>
            <w:tcW w:w="1032" w:type="pct"/>
            <w:tcBorders>
              <w:top w:val="single" w:sz="4" w:space="0" w:color="auto"/>
              <w:left w:val="single" w:sz="4" w:space="0" w:color="auto"/>
              <w:bottom w:val="single" w:sz="4" w:space="0" w:color="auto"/>
              <w:right w:val="single" w:sz="4" w:space="0" w:color="auto"/>
            </w:tcBorders>
            <w:hideMark/>
          </w:tcPr>
          <w:p w14:paraId="7F565163"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28 (58.33%)</w:t>
            </w:r>
          </w:p>
        </w:tc>
        <w:tc>
          <w:tcPr>
            <w:tcW w:w="999" w:type="pct"/>
            <w:tcBorders>
              <w:top w:val="single" w:sz="4" w:space="0" w:color="auto"/>
              <w:left w:val="single" w:sz="4" w:space="0" w:color="auto"/>
              <w:bottom w:val="single" w:sz="4" w:space="0" w:color="auto"/>
              <w:right w:val="single" w:sz="4" w:space="0" w:color="auto"/>
            </w:tcBorders>
            <w:hideMark/>
          </w:tcPr>
          <w:p w14:paraId="2D7D33CF"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31 (67.39%)</w:t>
            </w:r>
          </w:p>
        </w:tc>
        <w:tc>
          <w:tcPr>
            <w:tcW w:w="853" w:type="pct"/>
            <w:tcBorders>
              <w:top w:val="single" w:sz="4" w:space="0" w:color="auto"/>
              <w:left w:val="single" w:sz="4" w:space="0" w:color="auto"/>
              <w:bottom w:val="single" w:sz="4" w:space="0" w:color="auto"/>
              <w:right w:val="single" w:sz="4" w:space="0" w:color="auto"/>
            </w:tcBorders>
            <w:hideMark/>
          </w:tcPr>
          <w:p w14:paraId="37396058"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0.3638</w:t>
            </w:r>
          </w:p>
        </w:tc>
      </w:tr>
    </w:tbl>
    <w:p w14:paraId="28C99D09" w14:textId="77777777" w:rsidR="003D5716" w:rsidRPr="003D5716" w:rsidRDefault="003D5716" w:rsidP="003D5716">
      <w:pPr>
        <w:pStyle w:val="NormalWeb"/>
        <w:spacing w:before="0" w:beforeAutospacing="0" w:after="0" w:afterAutospacing="0"/>
        <w:jc w:val="both"/>
      </w:pPr>
    </w:p>
    <w:p w14:paraId="599A3A62" w14:textId="77777777" w:rsidR="003D5716" w:rsidRPr="003D5716" w:rsidRDefault="003D5716" w:rsidP="003D5716">
      <w:pPr>
        <w:pStyle w:val="NormalWeb"/>
        <w:spacing w:before="0" w:beforeAutospacing="0" w:after="0" w:afterAutospacing="0"/>
        <w:jc w:val="both"/>
        <w:rPr>
          <w:b/>
          <w:bCs/>
        </w:rPr>
      </w:pPr>
      <w:r w:rsidRPr="003D5716">
        <w:rPr>
          <w:b/>
          <w:bCs/>
        </w:rPr>
        <w:t>Footnotes</w:t>
      </w:r>
    </w:p>
    <w:p w14:paraId="0CBEB2D2" w14:textId="77777777" w:rsidR="003D5716" w:rsidRPr="003D5716" w:rsidRDefault="003D5716" w:rsidP="003D5716">
      <w:pPr>
        <w:pStyle w:val="NormalWeb"/>
        <w:numPr>
          <w:ilvl w:val="0"/>
          <w:numId w:val="21"/>
        </w:numPr>
        <w:spacing w:before="0" w:beforeAutospacing="0" w:after="0" w:afterAutospacing="0"/>
        <w:jc w:val="both"/>
      </w:pPr>
      <w:r w:rsidRPr="003D5716">
        <w:t>Data are presented as the n (%) or mean ± standard deviation.</w:t>
      </w:r>
    </w:p>
    <w:p w14:paraId="0ADEE760" w14:textId="77777777" w:rsidR="003D5716" w:rsidRPr="003D5716" w:rsidRDefault="003D5716" w:rsidP="003D5716">
      <w:pPr>
        <w:pStyle w:val="NormalWeb"/>
        <w:numPr>
          <w:ilvl w:val="0"/>
          <w:numId w:val="21"/>
        </w:numPr>
        <w:spacing w:before="0" w:beforeAutospacing="0" w:after="0" w:afterAutospacing="0"/>
        <w:jc w:val="both"/>
      </w:pPr>
      <w:r w:rsidRPr="003D5716">
        <w:t>p values compare the prophylaxis cohort with the historical surveillance-only cohort.</w:t>
      </w:r>
    </w:p>
    <w:p w14:paraId="245F137C" w14:textId="39663FBE" w:rsidR="003D5716" w:rsidRDefault="003D5716" w:rsidP="003D5716">
      <w:pPr>
        <w:pStyle w:val="NormalWeb"/>
        <w:numPr>
          <w:ilvl w:val="0"/>
          <w:numId w:val="21"/>
        </w:numPr>
        <w:spacing w:before="0" w:beforeAutospacing="0" w:after="0" w:afterAutospacing="0"/>
        <w:jc w:val="both"/>
      </w:pPr>
      <w:r w:rsidRPr="003D5716">
        <w:t>The percentages may not total 100.00% because of rounding.</w:t>
      </w:r>
    </w:p>
    <w:p w14:paraId="22A81F50" w14:textId="77777777" w:rsidR="0099190A" w:rsidRPr="003D5716" w:rsidRDefault="0099190A" w:rsidP="0099190A">
      <w:pPr>
        <w:pStyle w:val="NormalWeb"/>
        <w:spacing w:before="0" w:beforeAutospacing="0" w:after="0" w:afterAutospacing="0"/>
        <w:jc w:val="both"/>
      </w:pPr>
    </w:p>
    <w:tbl>
      <w:tblPr>
        <w:tblStyle w:val="Tablaconcuadrcula"/>
        <w:tblW w:w="5000" w:type="pct"/>
        <w:jc w:val="center"/>
        <w:tblLook w:val="04A0" w:firstRow="1" w:lastRow="0" w:firstColumn="1" w:lastColumn="0" w:noHBand="0" w:noVBand="1"/>
      </w:tblPr>
      <w:tblGrid>
        <w:gridCol w:w="1954"/>
        <w:gridCol w:w="1954"/>
        <w:gridCol w:w="1954"/>
        <w:gridCol w:w="1954"/>
        <w:gridCol w:w="1954"/>
      </w:tblGrid>
      <w:tr w:rsidR="003D5716" w:rsidRPr="003D5716" w14:paraId="726BF692" w14:textId="77777777" w:rsidTr="008D0F4E">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8686381" w14:textId="77777777" w:rsidR="003D5716" w:rsidRPr="003D5716" w:rsidRDefault="003D5716" w:rsidP="008D0F4E">
            <w:pPr>
              <w:jc w:val="both"/>
              <w:rPr>
                <w:rFonts w:ascii="Times New Roman" w:hAnsi="Times New Roman" w:cs="Times New Roman"/>
                <w:b/>
                <w:bCs/>
                <w:sz w:val="24"/>
                <w:szCs w:val="24"/>
              </w:rPr>
            </w:pPr>
            <w:r w:rsidRPr="003D5716">
              <w:rPr>
                <w:rFonts w:ascii="Times New Roman" w:hAnsi="Times New Roman" w:cs="Times New Roman"/>
                <w:b/>
                <w:bCs/>
                <w:sz w:val="24"/>
                <w:szCs w:val="24"/>
              </w:rPr>
              <w:lastRenderedPageBreak/>
              <w:t>Table 2</w:t>
            </w:r>
          </w:p>
          <w:p w14:paraId="17BE1658" w14:textId="77777777" w:rsidR="003D5716" w:rsidRPr="003D5716" w:rsidRDefault="003D5716" w:rsidP="008D0F4E">
            <w:pPr>
              <w:jc w:val="both"/>
              <w:rPr>
                <w:rFonts w:ascii="Times New Roman" w:hAnsi="Times New Roman" w:cs="Times New Roman"/>
                <w:sz w:val="24"/>
                <w:szCs w:val="24"/>
              </w:rPr>
            </w:pPr>
            <w:r w:rsidRPr="003D5716">
              <w:rPr>
                <w:rFonts w:ascii="Times New Roman" w:hAnsi="Times New Roman" w:cs="Times New Roman"/>
                <w:b/>
                <w:bCs/>
                <w:sz w:val="24"/>
                <w:szCs w:val="24"/>
              </w:rPr>
              <w:t>Comparison of outcomes between the ketorolac-treated cohort and the historical surveillance-only cohort</w:t>
            </w:r>
          </w:p>
        </w:tc>
      </w:tr>
      <w:tr w:rsidR="003D5716" w:rsidRPr="003D5716" w14:paraId="3072C14C" w14:textId="77777777" w:rsidTr="008D0F4E">
        <w:trPr>
          <w:jc w:val="center"/>
        </w:trPr>
        <w:tc>
          <w:tcPr>
            <w:tcW w:w="1000" w:type="pct"/>
            <w:tcBorders>
              <w:top w:val="single" w:sz="4" w:space="0" w:color="auto"/>
              <w:left w:val="single" w:sz="4" w:space="0" w:color="auto"/>
              <w:bottom w:val="single" w:sz="4" w:space="0" w:color="auto"/>
              <w:right w:val="single" w:sz="4" w:space="0" w:color="auto"/>
            </w:tcBorders>
          </w:tcPr>
          <w:p w14:paraId="32DF3F9E" w14:textId="77777777" w:rsidR="003D5716" w:rsidRPr="003D5716" w:rsidRDefault="003D5716" w:rsidP="008D0F4E">
            <w:pPr>
              <w:rPr>
                <w:rFonts w:ascii="Times New Roman" w:hAnsi="Times New Roman" w:cs="Times New Roman"/>
                <w:sz w:val="24"/>
                <w:szCs w:val="24"/>
              </w:rPr>
            </w:pPr>
          </w:p>
        </w:tc>
        <w:tc>
          <w:tcPr>
            <w:tcW w:w="1000" w:type="pct"/>
            <w:tcBorders>
              <w:top w:val="single" w:sz="4" w:space="0" w:color="auto"/>
              <w:left w:val="single" w:sz="4" w:space="0" w:color="auto"/>
              <w:bottom w:val="single" w:sz="4" w:space="0" w:color="auto"/>
              <w:right w:val="single" w:sz="4" w:space="0" w:color="auto"/>
            </w:tcBorders>
            <w:hideMark/>
          </w:tcPr>
          <w:p w14:paraId="39985E8D"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Overall</w:t>
            </w:r>
          </w:p>
          <w:p w14:paraId="25700C02" w14:textId="77777777" w:rsidR="003D5716" w:rsidRPr="003D5716" w:rsidRDefault="003D5716" w:rsidP="008D0F4E">
            <w:pPr>
              <w:jc w:val="center"/>
              <w:rPr>
                <w:rFonts w:ascii="Times New Roman" w:hAnsi="Times New Roman" w:cs="Times New Roman"/>
                <w:b/>
                <w:bCs/>
                <w:sz w:val="24"/>
                <w:szCs w:val="24"/>
              </w:rPr>
            </w:pPr>
            <w:r w:rsidRPr="003D5716">
              <w:rPr>
                <w:rFonts w:ascii="Times New Roman" w:hAnsi="Times New Roman" w:cs="Times New Roman"/>
                <w:b/>
                <w:bCs/>
                <w:sz w:val="24"/>
                <w:szCs w:val="24"/>
              </w:rPr>
              <w:t>94 (100.00%)</w:t>
            </w:r>
          </w:p>
        </w:tc>
        <w:tc>
          <w:tcPr>
            <w:tcW w:w="1000" w:type="pct"/>
            <w:tcBorders>
              <w:top w:val="single" w:sz="4" w:space="0" w:color="auto"/>
              <w:left w:val="single" w:sz="4" w:space="0" w:color="auto"/>
              <w:bottom w:val="single" w:sz="4" w:space="0" w:color="auto"/>
              <w:right w:val="single" w:sz="4" w:space="0" w:color="auto"/>
            </w:tcBorders>
            <w:hideMark/>
          </w:tcPr>
          <w:p w14:paraId="568978D3"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Ketorolac-treated infants</w:t>
            </w:r>
          </w:p>
          <w:p w14:paraId="72ED1728" w14:textId="77777777" w:rsidR="003D5716" w:rsidRPr="003D5716" w:rsidRDefault="003D5716" w:rsidP="008D0F4E">
            <w:pPr>
              <w:jc w:val="center"/>
              <w:rPr>
                <w:rFonts w:ascii="Times New Roman" w:hAnsi="Times New Roman" w:cs="Times New Roman"/>
                <w:b/>
                <w:bCs/>
                <w:sz w:val="24"/>
                <w:szCs w:val="24"/>
              </w:rPr>
            </w:pPr>
            <w:r w:rsidRPr="003D5716">
              <w:rPr>
                <w:rFonts w:ascii="Times New Roman" w:hAnsi="Times New Roman" w:cs="Times New Roman"/>
                <w:b/>
                <w:bCs/>
                <w:sz w:val="24"/>
                <w:szCs w:val="24"/>
              </w:rPr>
              <w:t>48 (51.06%)</w:t>
            </w:r>
          </w:p>
        </w:tc>
        <w:tc>
          <w:tcPr>
            <w:tcW w:w="1000" w:type="pct"/>
            <w:tcBorders>
              <w:top w:val="single" w:sz="4" w:space="0" w:color="auto"/>
              <w:left w:val="single" w:sz="4" w:space="0" w:color="auto"/>
              <w:bottom w:val="single" w:sz="4" w:space="0" w:color="auto"/>
              <w:right w:val="single" w:sz="4" w:space="0" w:color="auto"/>
            </w:tcBorders>
            <w:hideMark/>
          </w:tcPr>
          <w:p w14:paraId="0C9E57F0"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Nontreated infants</w:t>
            </w:r>
          </w:p>
          <w:p w14:paraId="31A05626" w14:textId="77777777" w:rsidR="003D5716" w:rsidRPr="003D5716" w:rsidRDefault="003D5716" w:rsidP="008D0F4E">
            <w:pPr>
              <w:jc w:val="center"/>
              <w:rPr>
                <w:rFonts w:ascii="Times New Roman" w:hAnsi="Times New Roman" w:cs="Times New Roman"/>
                <w:b/>
                <w:bCs/>
                <w:sz w:val="24"/>
                <w:szCs w:val="24"/>
              </w:rPr>
            </w:pPr>
            <w:r w:rsidRPr="003D5716">
              <w:rPr>
                <w:rFonts w:ascii="Times New Roman" w:hAnsi="Times New Roman" w:cs="Times New Roman"/>
                <w:b/>
                <w:bCs/>
                <w:sz w:val="24"/>
                <w:szCs w:val="24"/>
              </w:rPr>
              <w:t>46 (48.94%)</w:t>
            </w:r>
          </w:p>
        </w:tc>
        <w:tc>
          <w:tcPr>
            <w:tcW w:w="1000" w:type="pct"/>
            <w:tcBorders>
              <w:top w:val="single" w:sz="4" w:space="0" w:color="auto"/>
              <w:left w:val="single" w:sz="4" w:space="0" w:color="auto"/>
              <w:bottom w:val="single" w:sz="4" w:space="0" w:color="auto"/>
              <w:right w:val="single" w:sz="4" w:space="0" w:color="auto"/>
            </w:tcBorders>
            <w:hideMark/>
          </w:tcPr>
          <w:p w14:paraId="6F15BFFA" w14:textId="77777777" w:rsidR="003D5716" w:rsidRPr="003D5716" w:rsidRDefault="003D5716" w:rsidP="008D0F4E">
            <w:pPr>
              <w:jc w:val="center"/>
              <w:rPr>
                <w:rFonts w:ascii="Times New Roman" w:hAnsi="Times New Roman" w:cs="Times New Roman"/>
                <w:b/>
                <w:bCs/>
                <w:sz w:val="24"/>
                <w:szCs w:val="24"/>
              </w:rPr>
            </w:pPr>
            <w:r w:rsidRPr="003D5716">
              <w:rPr>
                <w:rFonts w:ascii="Times New Roman" w:hAnsi="Times New Roman" w:cs="Times New Roman"/>
                <w:b/>
                <w:bCs/>
                <w:sz w:val="24"/>
                <w:szCs w:val="24"/>
              </w:rPr>
              <w:t>p</w:t>
            </w:r>
          </w:p>
        </w:tc>
      </w:tr>
      <w:tr w:rsidR="003D5716" w:rsidRPr="003D5716" w14:paraId="64F3C2C4" w14:textId="77777777" w:rsidTr="008D0F4E">
        <w:trPr>
          <w:jc w:val="center"/>
        </w:trPr>
        <w:tc>
          <w:tcPr>
            <w:tcW w:w="1000" w:type="pct"/>
            <w:tcBorders>
              <w:top w:val="single" w:sz="4" w:space="0" w:color="auto"/>
              <w:left w:val="single" w:sz="4" w:space="0" w:color="auto"/>
              <w:bottom w:val="single" w:sz="4" w:space="0" w:color="auto"/>
              <w:right w:val="single" w:sz="4" w:space="0" w:color="auto"/>
            </w:tcBorders>
            <w:hideMark/>
          </w:tcPr>
          <w:p w14:paraId="3D6E549B"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Progression to treatment-requiring disease</w:t>
            </w:r>
          </w:p>
        </w:tc>
        <w:tc>
          <w:tcPr>
            <w:tcW w:w="1000" w:type="pct"/>
            <w:tcBorders>
              <w:top w:val="single" w:sz="4" w:space="0" w:color="auto"/>
              <w:left w:val="single" w:sz="4" w:space="0" w:color="auto"/>
              <w:bottom w:val="single" w:sz="4" w:space="0" w:color="auto"/>
              <w:right w:val="single" w:sz="4" w:space="0" w:color="auto"/>
            </w:tcBorders>
            <w:hideMark/>
          </w:tcPr>
          <w:p w14:paraId="4CB08989"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31 (32.98%)</w:t>
            </w:r>
          </w:p>
        </w:tc>
        <w:tc>
          <w:tcPr>
            <w:tcW w:w="1000" w:type="pct"/>
            <w:tcBorders>
              <w:top w:val="single" w:sz="4" w:space="0" w:color="auto"/>
              <w:left w:val="single" w:sz="4" w:space="0" w:color="auto"/>
              <w:bottom w:val="single" w:sz="4" w:space="0" w:color="auto"/>
              <w:right w:val="single" w:sz="4" w:space="0" w:color="auto"/>
            </w:tcBorders>
            <w:hideMark/>
          </w:tcPr>
          <w:p w14:paraId="2B9934B2"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10 (20.83%)</w:t>
            </w:r>
          </w:p>
        </w:tc>
        <w:tc>
          <w:tcPr>
            <w:tcW w:w="1000" w:type="pct"/>
            <w:tcBorders>
              <w:top w:val="single" w:sz="4" w:space="0" w:color="auto"/>
              <w:left w:val="single" w:sz="4" w:space="0" w:color="auto"/>
              <w:bottom w:val="single" w:sz="4" w:space="0" w:color="auto"/>
              <w:right w:val="single" w:sz="4" w:space="0" w:color="auto"/>
            </w:tcBorders>
            <w:hideMark/>
          </w:tcPr>
          <w:p w14:paraId="2F876808"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21 (45.65%)</w:t>
            </w:r>
          </w:p>
        </w:tc>
        <w:tc>
          <w:tcPr>
            <w:tcW w:w="1000" w:type="pct"/>
            <w:tcBorders>
              <w:top w:val="single" w:sz="4" w:space="0" w:color="auto"/>
              <w:left w:val="single" w:sz="4" w:space="0" w:color="auto"/>
              <w:bottom w:val="single" w:sz="4" w:space="0" w:color="auto"/>
              <w:right w:val="single" w:sz="4" w:space="0" w:color="auto"/>
            </w:tcBorders>
            <w:hideMark/>
          </w:tcPr>
          <w:p w14:paraId="78AECCCD"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0.0105</w:t>
            </w:r>
          </w:p>
        </w:tc>
      </w:tr>
      <w:tr w:rsidR="003D5716" w:rsidRPr="003D5716" w14:paraId="1C8998A2" w14:textId="77777777" w:rsidTr="008D0F4E">
        <w:trPr>
          <w:jc w:val="center"/>
        </w:trPr>
        <w:tc>
          <w:tcPr>
            <w:tcW w:w="1000" w:type="pct"/>
            <w:tcBorders>
              <w:top w:val="single" w:sz="4" w:space="0" w:color="auto"/>
              <w:left w:val="single" w:sz="4" w:space="0" w:color="auto"/>
              <w:bottom w:val="single" w:sz="4" w:space="0" w:color="auto"/>
              <w:right w:val="single" w:sz="4" w:space="0" w:color="auto"/>
            </w:tcBorders>
            <w:hideMark/>
          </w:tcPr>
          <w:p w14:paraId="7683C16D"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Follow-up visits</w:t>
            </w:r>
          </w:p>
        </w:tc>
        <w:tc>
          <w:tcPr>
            <w:tcW w:w="1000" w:type="pct"/>
            <w:tcBorders>
              <w:top w:val="single" w:sz="4" w:space="0" w:color="auto"/>
              <w:left w:val="single" w:sz="4" w:space="0" w:color="auto"/>
              <w:bottom w:val="single" w:sz="4" w:space="0" w:color="auto"/>
              <w:right w:val="single" w:sz="4" w:space="0" w:color="auto"/>
            </w:tcBorders>
            <w:hideMark/>
          </w:tcPr>
          <w:p w14:paraId="37A065D7"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5.63 ± 1.49</w:t>
            </w:r>
          </w:p>
        </w:tc>
        <w:tc>
          <w:tcPr>
            <w:tcW w:w="1000" w:type="pct"/>
            <w:tcBorders>
              <w:top w:val="single" w:sz="4" w:space="0" w:color="auto"/>
              <w:left w:val="single" w:sz="4" w:space="0" w:color="auto"/>
              <w:bottom w:val="single" w:sz="4" w:space="0" w:color="auto"/>
              <w:right w:val="single" w:sz="4" w:space="0" w:color="auto"/>
            </w:tcBorders>
            <w:hideMark/>
          </w:tcPr>
          <w:p w14:paraId="1F6FAAAC" w14:textId="77777777" w:rsidR="003D5716" w:rsidRPr="003D5716" w:rsidRDefault="003D5716" w:rsidP="008D0F4E">
            <w:pPr>
              <w:jc w:val="center"/>
              <w:rPr>
                <w:rFonts w:ascii="Times New Roman" w:hAnsi="Times New Roman" w:cs="Times New Roman"/>
                <w:sz w:val="24"/>
                <w:szCs w:val="24"/>
              </w:rPr>
            </w:pPr>
            <w:bookmarkStart w:id="0" w:name="_Hlk223466410"/>
            <w:r w:rsidRPr="003D5716">
              <w:rPr>
                <w:rFonts w:ascii="Times New Roman" w:hAnsi="Times New Roman" w:cs="Times New Roman"/>
                <w:sz w:val="24"/>
                <w:szCs w:val="24"/>
              </w:rPr>
              <w:t>5.27 ± 1.65</w:t>
            </w:r>
            <w:bookmarkEnd w:id="0"/>
          </w:p>
        </w:tc>
        <w:tc>
          <w:tcPr>
            <w:tcW w:w="1000" w:type="pct"/>
            <w:tcBorders>
              <w:top w:val="single" w:sz="4" w:space="0" w:color="auto"/>
              <w:left w:val="single" w:sz="4" w:space="0" w:color="auto"/>
              <w:bottom w:val="single" w:sz="4" w:space="0" w:color="auto"/>
              <w:right w:val="single" w:sz="4" w:space="0" w:color="auto"/>
            </w:tcBorders>
            <w:hideMark/>
          </w:tcPr>
          <w:p w14:paraId="19F3397D" w14:textId="77777777" w:rsidR="003D5716" w:rsidRPr="003D5716" w:rsidRDefault="003D5716" w:rsidP="008D0F4E">
            <w:pPr>
              <w:jc w:val="center"/>
              <w:rPr>
                <w:rFonts w:ascii="Times New Roman" w:hAnsi="Times New Roman" w:cs="Times New Roman"/>
                <w:sz w:val="24"/>
                <w:szCs w:val="24"/>
              </w:rPr>
            </w:pPr>
            <w:bookmarkStart w:id="1" w:name="_Hlk223466425"/>
            <w:r w:rsidRPr="003D5716">
              <w:rPr>
                <w:rFonts w:ascii="Times New Roman" w:hAnsi="Times New Roman" w:cs="Times New Roman"/>
                <w:sz w:val="24"/>
                <w:szCs w:val="24"/>
              </w:rPr>
              <w:t>6.02 ± 1.20</w:t>
            </w:r>
            <w:bookmarkEnd w:id="1"/>
          </w:p>
        </w:tc>
        <w:tc>
          <w:tcPr>
            <w:tcW w:w="1000" w:type="pct"/>
            <w:tcBorders>
              <w:top w:val="single" w:sz="4" w:space="0" w:color="auto"/>
              <w:left w:val="single" w:sz="4" w:space="0" w:color="auto"/>
              <w:bottom w:val="single" w:sz="4" w:space="0" w:color="auto"/>
              <w:right w:val="single" w:sz="4" w:space="0" w:color="auto"/>
            </w:tcBorders>
            <w:hideMark/>
          </w:tcPr>
          <w:p w14:paraId="22F1424F"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0.0026</w:t>
            </w:r>
          </w:p>
        </w:tc>
      </w:tr>
      <w:tr w:rsidR="003D5716" w:rsidRPr="003D5716" w14:paraId="79276ACE" w14:textId="77777777" w:rsidTr="008D0F4E">
        <w:trPr>
          <w:jc w:val="center"/>
        </w:trPr>
        <w:tc>
          <w:tcPr>
            <w:tcW w:w="1000" w:type="pct"/>
            <w:tcBorders>
              <w:top w:val="single" w:sz="4" w:space="0" w:color="auto"/>
              <w:left w:val="single" w:sz="4" w:space="0" w:color="auto"/>
              <w:bottom w:val="single" w:sz="4" w:space="0" w:color="auto"/>
              <w:right w:val="single" w:sz="4" w:space="0" w:color="auto"/>
            </w:tcBorders>
            <w:hideMark/>
          </w:tcPr>
          <w:p w14:paraId="65B140B6"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Time to disease progression (days)</w:t>
            </w:r>
          </w:p>
        </w:tc>
        <w:tc>
          <w:tcPr>
            <w:tcW w:w="1000" w:type="pct"/>
            <w:tcBorders>
              <w:top w:val="single" w:sz="4" w:space="0" w:color="auto"/>
              <w:left w:val="single" w:sz="4" w:space="0" w:color="auto"/>
              <w:bottom w:val="single" w:sz="4" w:space="0" w:color="auto"/>
              <w:right w:val="single" w:sz="4" w:space="0" w:color="auto"/>
            </w:tcBorders>
            <w:hideMark/>
          </w:tcPr>
          <w:p w14:paraId="5C0C795B"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78.00 ± 3.77</w:t>
            </w:r>
          </w:p>
        </w:tc>
        <w:tc>
          <w:tcPr>
            <w:tcW w:w="1000" w:type="pct"/>
            <w:tcBorders>
              <w:top w:val="single" w:sz="4" w:space="0" w:color="auto"/>
              <w:left w:val="single" w:sz="4" w:space="0" w:color="auto"/>
              <w:bottom w:val="single" w:sz="4" w:space="0" w:color="auto"/>
              <w:right w:val="single" w:sz="4" w:space="0" w:color="auto"/>
            </w:tcBorders>
            <w:hideMark/>
          </w:tcPr>
          <w:p w14:paraId="65987FD5" w14:textId="77777777" w:rsidR="003D5716" w:rsidRPr="003D5716" w:rsidRDefault="003D5716" w:rsidP="008D0F4E">
            <w:pPr>
              <w:jc w:val="center"/>
              <w:rPr>
                <w:rFonts w:ascii="Times New Roman" w:hAnsi="Times New Roman" w:cs="Times New Roman"/>
                <w:sz w:val="24"/>
                <w:szCs w:val="24"/>
              </w:rPr>
            </w:pPr>
            <w:bookmarkStart w:id="2" w:name="_Hlk223466563"/>
            <w:r w:rsidRPr="003D5716">
              <w:rPr>
                <w:rFonts w:ascii="Times New Roman" w:hAnsi="Times New Roman" w:cs="Times New Roman"/>
                <w:sz w:val="24"/>
                <w:szCs w:val="24"/>
              </w:rPr>
              <w:t>49.80 ± 2.18</w:t>
            </w:r>
            <w:bookmarkEnd w:id="2"/>
          </w:p>
        </w:tc>
        <w:tc>
          <w:tcPr>
            <w:tcW w:w="1000" w:type="pct"/>
            <w:tcBorders>
              <w:top w:val="single" w:sz="4" w:space="0" w:color="auto"/>
              <w:left w:val="single" w:sz="4" w:space="0" w:color="auto"/>
              <w:bottom w:val="single" w:sz="4" w:space="0" w:color="auto"/>
              <w:right w:val="single" w:sz="4" w:space="0" w:color="auto"/>
            </w:tcBorders>
            <w:hideMark/>
          </w:tcPr>
          <w:p w14:paraId="266CFE2C" w14:textId="77777777" w:rsidR="003D5716" w:rsidRPr="003D5716" w:rsidRDefault="003D5716" w:rsidP="008D0F4E">
            <w:pPr>
              <w:jc w:val="center"/>
              <w:rPr>
                <w:rFonts w:ascii="Times New Roman" w:hAnsi="Times New Roman" w:cs="Times New Roman"/>
                <w:sz w:val="24"/>
                <w:szCs w:val="24"/>
              </w:rPr>
            </w:pPr>
            <w:bookmarkStart w:id="3" w:name="_Hlk223466583"/>
            <w:r w:rsidRPr="003D5716">
              <w:rPr>
                <w:rFonts w:ascii="Times New Roman" w:hAnsi="Times New Roman" w:cs="Times New Roman"/>
                <w:sz w:val="24"/>
                <w:szCs w:val="24"/>
              </w:rPr>
              <w:t>77.85 ± 4.05</w:t>
            </w:r>
            <w:bookmarkEnd w:id="3"/>
          </w:p>
        </w:tc>
        <w:tc>
          <w:tcPr>
            <w:tcW w:w="1000" w:type="pct"/>
            <w:tcBorders>
              <w:top w:val="single" w:sz="4" w:space="0" w:color="auto"/>
              <w:left w:val="single" w:sz="4" w:space="0" w:color="auto"/>
              <w:bottom w:val="single" w:sz="4" w:space="0" w:color="auto"/>
              <w:right w:val="single" w:sz="4" w:space="0" w:color="auto"/>
            </w:tcBorders>
            <w:hideMark/>
          </w:tcPr>
          <w:p w14:paraId="3E5FB820"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0.6942</w:t>
            </w:r>
          </w:p>
        </w:tc>
      </w:tr>
      <w:tr w:rsidR="003D5716" w:rsidRPr="003D5716" w14:paraId="6C303A0D" w14:textId="77777777" w:rsidTr="008D0F4E">
        <w:trPr>
          <w:jc w:val="center"/>
        </w:trPr>
        <w:tc>
          <w:tcPr>
            <w:tcW w:w="1000" w:type="pct"/>
            <w:tcBorders>
              <w:top w:val="single" w:sz="4" w:space="0" w:color="auto"/>
              <w:left w:val="single" w:sz="4" w:space="0" w:color="auto"/>
              <w:bottom w:val="single" w:sz="4" w:space="0" w:color="auto"/>
              <w:right w:val="single" w:sz="4" w:space="0" w:color="auto"/>
            </w:tcBorders>
            <w:hideMark/>
          </w:tcPr>
          <w:p w14:paraId="7839501A"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Time to disease regression (days)</w:t>
            </w:r>
          </w:p>
        </w:tc>
        <w:tc>
          <w:tcPr>
            <w:tcW w:w="1000" w:type="pct"/>
            <w:tcBorders>
              <w:top w:val="single" w:sz="4" w:space="0" w:color="auto"/>
              <w:left w:val="single" w:sz="4" w:space="0" w:color="auto"/>
              <w:bottom w:val="single" w:sz="4" w:space="0" w:color="auto"/>
              <w:right w:val="single" w:sz="4" w:space="0" w:color="auto"/>
            </w:tcBorders>
            <w:hideMark/>
          </w:tcPr>
          <w:p w14:paraId="49C2EB9B"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68.78 ± 5.16</w:t>
            </w:r>
          </w:p>
        </w:tc>
        <w:tc>
          <w:tcPr>
            <w:tcW w:w="1000" w:type="pct"/>
            <w:tcBorders>
              <w:top w:val="single" w:sz="4" w:space="0" w:color="auto"/>
              <w:left w:val="single" w:sz="4" w:space="0" w:color="auto"/>
              <w:bottom w:val="single" w:sz="4" w:space="0" w:color="auto"/>
              <w:right w:val="single" w:sz="4" w:space="0" w:color="auto"/>
            </w:tcBorders>
            <w:hideMark/>
          </w:tcPr>
          <w:p w14:paraId="55D58461" w14:textId="77777777" w:rsidR="003D5716" w:rsidRPr="003D5716" w:rsidRDefault="003D5716" w:rsidP="008D0F4E">
            <w:pPr>
              <w:jc w:val="center"/>
              <w:rPr>
                <w:rFonts w:ascii="Times New Roman" w:hAnsi="Times New Roman" w:cs="Times New Roman"/>
                <w:sz w:val="24"/>
                <w:szCs w:val="24"/>
              </w:rPr>
            </w:pPr>
            <w:bookmarkStart w:id="4" w:name="_Hlk223466498"/>
            <w:r w:rsidRPr="003D5716">
              <w:rPr>
                <w:rFonts w:ascii="Times New Roman" w:hAnsi="Times New Roman" w:cs="Times New Roman"/>
                <w:sz w:val="24"/>
                <w:szCs w:val="24"/>
              </w:rPr>
              <w:t>51.35 ± 3.38</w:t>
            </w:r>
            <w:bookmarkEnd w:id="4"/>
          </w:p>
        </w:tc>
        <w:tc>
          <w:tcPr>
            <w:tcW w:w="1000" w:type="pct"/>
            <w:tcBorders>
              <w:top w:val="single" w:sz="4" w:space="0" w:color="auto"/>
              <w:left w:val="single" w:sz="4" w:space="0" w:color="auto"/>
              <w:bottom w:val="single" w:sz="4" w:space="0" w:color="auto"/>
              <w:right w:val="single" w:sz="4" w:space="0" w:color="auto"/>
            </w:tcBorders>
            <w:hideMark/>
          </w:tcPr>
          <w:p w14:paraId="7B446CBA" w14:textId="77777777" w:rsidR="003D5716" w:rsidRPr="003D5716" w:rsidRDefault="003D5716" w:rsidP="008D0F4E">
            <w:pPr>
              <w:jc w:val="center"/>
              <w:rPr>
                <w:rFonts w:ascii="Times New Roman" w:hAnsi="Times New Roman" w:cs="Times New Roman"/>
                <w:sz w:val="24"/>
                <w:szCs w:val="24"/>
              </w:rPr>
            </w:pPr>
            <w:bookmarkStart w:id="5" w:name="_Hlk223466520"/>
            <w:r w:rsidRPr="003D5716">
              <w:rPr>
                <w:rFonts w:ascii="Times New Roman" w:hAnsi="Times New Roman" w:cs="Times New Roman"/>
                <w:sz w:val="24"/>
                <w:szCs w:val="24"/>
              </w:rPr>
              <w:t>89.50 ± 9.79</w:t>
            </w:r>
            <w:bookmarkEnd w:id="5"/>
          </w:p>
        </w:tc>
        <w:tc>
          <w:tcPr>
            <w:tcW w:w="1000" w:type="pct"/>
            <w:tcBorders>
              <w:top w:val="single" w:sz="4" w:space="0" w:color="auto"/>
              <w:left w:val="single" w:sz="4" w:space="0" w:color="auto"/>
              <w:bottom w:val="single" w:sz="4" w:space="0" w:color="auto"/>
              <w:right w:val="single" w:sz="4" w:space="0" w:color="auto"/>
            </w:tcBorders>
            <w:hideMark/>
          </w:tcPr>
          <w:p w14:paraId="0B0C2691"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&lt;0.0001</w:t>
            </w:r>
          </w:p>
        </w:tc>
      </w:tr>
      <w:tr w:rsidR="003D5716" w:rsidRPr="003D5716" w14:paraId="35351640" w14:textId="77777777" w:rsidTr="008D0F4E">
        <w:trPr>
          <w:jc w:val="center"/>
        </w:trPr>
        <w:tc>
          <w:tcPr>
            <w:tcW w:w="1000" w:type="pct"/>
            <w:tcBorders>
              <w:top w:val="single" w:sz="4" w:space="0" w:color="auto"/>
              <w:left w:val="single" w:sz="4" w:space="0" w:color="auto"/>
              <w:bottom w:val="single" w:sz="4" w:space="0" w:color="auto"/>
              <w:right w:val="single" w:sz="4" w:space="0" w:color="auto"/>
            </w:tcBorders>
            <w:hideMark/>
          </w:tcPr>
          <w:p w14:paraId="112FF977"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Retreatment</w:t>
            </w:r>
          </w:p>
        </w:tc>
        <w:tc>
          <w:tcPr>
            <w:tcW w:w="1000" w:type="pct"/>
            <w:tcBorders>
              <w:top w:val="single" w:sz="4" w:space="0" w:color="auto"/>
              <w:left w:val="single" w:sz="4" w:space="0" w:color="auto"/>
              <w:bottom w:val="single" w:sz="4" w:space="0" w:color="auto"/>
              <w:right w:val="single" w:sz="4" w:space="0" w:color="auto"/>
            </w:tcBorders>
            <w:hideMark/>
          </w:tcPr>
          <w:p w14:paraId="7881FDB4"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 (3.19%)</w:t>
            </w:r>
          </w:p>
        </w:tc>
        <w:tc>
          <w:tcPr>
            <w:tcW w:w="1000" w:type="pct"/>
            <w:tcBorders>
              <w:top w:val="single" w:sz="4" w:space="0" w:color="auto"/>
              <w:left w:val="single" w:sz="4" w:space="0" w:color="auto"/>
              <w:bottom w:val="single" w:sz="4" w:space="0" w:color="auto"/>
              <w:right w:val="single" w:sz="4" w:space="0" w:color="auto"/>
            </w:tcBorders>
            <w:hideMark/>
          </w:tcPr>
          <w:p w14:paraId="2DEEDA6D"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 (0.00%)</w:t>
            </w:r>
          </w:p>
        </w:tc>
        <w:tc>
          <w:tcPr>
            <w:tcW w:w="1000" w:type="pct"/>
            <w:tcBorders>
              <w:top w:val="single" w:sz="4" w:space="0" w:color="auto"/>
              <w:left w:val="single" w:sz="4" w:space="0" w:color="auto"/>
              <w:bottom w:val="single" w:sz="4" w:space="0" w:color="auto"/>
              <w:right w:val="single" w:sz="4" w:space="0" w:color="auto"/>
            </w:tcBorders>
            <w:hideMark/>
          </w:tcPr>
          <w:p w14:paraId="3F3E6123"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 (6.52%)</w:t>
            </w:r>
          </w:p>
        </w:tc>
        <w:tc>
          <w:tcPr>
            <w:tcW w:w="1000" w:type="pct"/>
            <w:tcBorders>
              <w:top w:val="single" w:sz="4" w:space="0" w:color="auto"/>
              <w:left w:val="single" w:sz="4" w:space="0" w:color="auto"/>
              <w:bottom w:val="single" w:sz="4" w:space="0" w:color="auto"/>
              <w:right w:val="single" w:sz="4" w:space="0" w:color="auto"/>
            </w:tcBorders>
            <w:hideMark/>
          </w:tcPr>
          <w:p w14:paraId="572157E0"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0.0721</w:t>
            </w:r>
          </w:p>
        </w:tc>
      </w:tr>
    </w:tbl>
    <w:p w14:paraId="50A361FA" w14:textId="77777777" w:rsidR="003D5716" w:rsidRPr="003D5716" w:rsidRDefault="003D5716" w:rsidP="003D5716">
      <w:pPr>
        <w:pStyle w:val="NormalWeb"/>
        <w:spacing w:before="0" w:beforeAutospacing="0" w:after="0" w:afterAutospacing="0"/>
        <w:jc w:val="both"/>
        <w:rPr>
          <w:b/>
          <w:bCs/>
        </w:rPr>
      </w:pPr>
    </w:p>
    <w:p w14:paraId="26F28DA9" w14:textId="77777777" w:rsidR="003D5716" w:rsidRPr="003D5716" w:rsidRDefault="003D5716" w:rsidP="003D5716">
      <w:pPr>
        <w:pStyle w:val="NormalWeb"/>
        <w:spacing w:before="0" w:beforeAutospacing="0" w:after="0" w:afterAutospacing="0"/>
        <w:jc w:val="both"/>
        <w:rPr>
          <w:b/>
          <w:bCs/>
        </w:rPr>
      </w:pPr>
      <w:r w:rsidRPr="003D5716">
        <w:rPr>
          <w:b/>
          <w:bCs/>
        </w:rPr>
        <w:t>Footnotes</w:t>
      </w:r>
    </w:p>
    <w:p w14:paraId="42315E11" w14:textId="77777777" w:rsidR="003D5716" w:rsidRPr="003D5716" w:rsidRDefault="003D5716" w:rsidP="003D5716">
      <w:pPr>
        <w:pStyle w:val="NormalWeb"/>
        <w:numPr>
          <w:ilvl w:val="0"/>
          <w:numId w:val="21"/>
        </w:numPr>
        <w:spacing w:before="0" w:beforeAutospacing="0" w:after="0" w:afterAutospacing="0"/>
        <w:jc w:val="both"/>
      </w:pPr>
      <w:r w:rsidRPr="003D5716">
        <w:t>Data are presented as the n (%) or mean ± standard deviation.</w:t>
      </w:r>
    </w:p>
    <w:p w14:paraId="7AF28B90" w14:textId="77777777" w:rsidR="003D5716" w:rsidRPr="003D5716" w:rsidRDefault="003D5716" w:rsidP="003D5716">
      <w:pPr>
        <w:pStyle w:val="NormalWeb"/>
        <w:numPr>
          <w:ilvl w:val="0"/>
          <w:numId w:val="21"/>
        </w:numPr>
        <w:spacing w:before="0" w:beforeAutospacing="0" w:after="0" w:afterAutospacing="0"/>
        <w:jc w:val="both"/>
      </w:pPr>
      <w:r w:rsidRPr="003D5716">
        <w:t>p values compare the prophylaxis cohort with the historical surveillance-only cohort.</w:t>
      </w:r>
    </w:p>
    <w:p w14:paraId="45E107E7" w14:textId="77777777" w:rsidR="003D5716" w:rsidRPr="003D5716" w:rsidRDefault="003D5716" w:rsidP="003D5716">
      <w:pPr>
        <w:pStyle w:val="NormalWeb"/>
        <w:numPr>
          <w:ilvl w:val="0"/>
          <w:numId w:val="21"/>
        </w:numPr>
        <w:spacing w:before="0" w:beforeAutospacing="0" w:after="0" w:afterAutospacing="0"/>
        <w:jc w:val="both"/>
      </w:pPr>
      <w:r w:rsidRPr="003D5716">
        <w:t>The percentages may not total 100.00% because of rounding.</w:t>
      </w:r>
    </w:p>
    <w:p w14:paraId="64F8F4AB"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3DCF3676"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51692DC0"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4B0CF345"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4ADD73B6"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2CACD832"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7DEED026"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4DB447C7"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18326E71"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61C3B406"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2BDE3541"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06ADC7BF"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tbl>
      <w:tblPr>
        <w:tblStyle w:val="Tablaconcuadrcula"/>
        <w:tblW w:w="5000" w:type="pct"/>
        <w:tblLook w:val="04A0" w:firstRow="1" w:lastRow="0" w:firstColumn="1" w:lastColumn="0" w:noHBand="0" w:noVBand="1"/>
      </w:tblPr>
      <w:tblGrid>
        <w:gridCol w:w="2230"/>
        <w:gridCol w:w="1972"/>
        <w:gridCol w:w="1994"/>
        <w:gridCol w:w="1929"/>
        <w:gridCol w:w="1645"/>
      </w:tblGrid>
      <w:tr w:rsidR="003D5716" w:rsidRPr="003D5716" w14:paraId="39064042" w14:textId="77777777" w:rsidTr="008D0F4E">
        <w:tc>
          <w:tcPr>
            <w:tcW w:w="5000" w:type="pct"/>
            <w:gridSpan w:val="5"/>
            <w:tcBorders>
              <w:top w:val="single" w:sz="4" w:space="0" w:color="auto"/>
              <w:left w:val="single" w:sz="4" w:space="0" w:color="auto"/>
              <w:bottom w:val="single" w:sz="4" w:space="0" w:color="auto"/>
              <w:right w:val="single" w:sz="4" w:space="0" w:color="auto"/>
            </w:tcBorders>
            <w:hideMark/>
          </w:tcPr>
          <w:p w14:paraId="40CF38A6" w14:textId="77777777" w:rsidR="003D5716" w:rsidRPr="003D5716" w:rsidRDefault="003D5716" w:rsidP="008D0F4E">
            <w:pPr>
              <w:jc w:val="both"/>
              <w:rPr>
                <w:rFonts w:ascii="Times New Roman" w:hAnsi="Times New Roman" w:cs="Times New Roman"/>
                <w:b/>
                <w:bCs/>
                <w:sz w:val="24"/>
                <w:szCs w:val="24"/>
              </w:rPr>
            </w:pPr>
            <w:r w:rsidRPr="003D5716">
              <w:rPr>
                <w:rFonts w:ascii="Times New Roman" w:hAnsi="Times New Roman" w:cs="Times New Roman"/>
                <w:b/>
                <w:bCs/>
                <w:sz w:val="24"/>
                <w:szCs w:val="24"/>
              </w:rPr>
              <w:lastRenderedPageBreak/>
              <w:t>Table 3</w:t>
            </w:r>
          </w:p>
          <w:p w14:paraId="68BD161D" w14:textId="77777777" w:rsidR="003D5716" w:rsidRPr="003D5716" w:rsidRDefault="003D5716" w:rsidP="008D0F4E">
            <w:pPr>
              <w:jc w:val="both"/>
              <w:rPr>
                <w:rFonts w:ascii="Times New Roman" w:hAnsi="Times New Roman" w:cs="Times New Roman"/>
                <w:b/>
                <w:bCs/>
                <w:sz w:val="24"/>
                <w:szCs w:val="24"/>
              </w:rPr>
            </w:pPr>
            <w:r w:rsidRPr="003D5716">
              <w:rPr>
                <w:rFonts w:ascii="Times New Roman" w:hAnsi="Times New Roman" w:cs="Times New Roman"/>
                <w:b/>
                <w:bCs/>
                <w:sz w:val="24"/>
                <w:szCs w:val="24"/>
              </w:rPr>
              <w:t>Comparison of baseline characteristics between the nepafenac-treated cohort and the historical surveillance-only cohort</w:t>
            </w:r>
          </w:p>
        </w:tc>
      </w:tr>
      <w:tr w:rsidR="003D5716" w:rsidRPr="003D5716" w14:paraId="21024857" w14:textId="77777777" w:rsidTr="008D0F4E">
        <w:tc>
          <w:tcPr>
            <w:tcW w:w="1095" w:type="pct"/>
            <w:tcBorders>
              <w:top w:val="single" w:sz="4" w:space="0" w:color="auto"/>
              <w:left w:val="single" w:sz="4" w:space="0" w:color="auto"/>
              <w:bottom w:val="single" w:sz="4" w:space="0" w:color="auto"/>
              <w:right w:val="single" w:sz="4" w:space="0" w:color="auto"/>
            </w:tcBorders>
          </w:tcPr>
          <w:p w14:paraId="3FDC0921" w14:textId="77777777" w:rsidR="003D5716" w:rsidRPr="003D5716" w:rsidRDefault="003D5716" w:rsidP="008D0F4E">
            <w:pPr>
              <w:rPr>
                <w:rFonts w:ascii="Times New Roman" w:hAnsi="Times New Roman" w:cs="Times New Roman"/>
                <w:b/>
                <w:bCs/>
                <w:sz w:val="24"/>
                <w:szCs w:val="24"/>
              </w:rPr>
            </w:pPr>
          </w:p>
        </w:tc>
        <w:tc>
          <w:tcPr>
            <w:tcW w:w="1021" w:type="pct"/>
            <w:tcBorders>
              <w:top w:val="single" w:sz="4" w:space="0" w:color="auto"/>
              <w:left w:val="single" w:sz="4" w:space="0" w:color="auto"/>
              <w:bottom w:val="single" w:sz="4" w:space="0" w:color="auto"/>
              <w:right w:val="single" w:sz="4" w:space="0" w:color="auto"/>
            </w:tcBorders>
            <w:hideMark/>
          </w:tcPr>
          <w:p w14:paraId="77571911"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Overall</w:t>
            </w:r>
          </w:p>
          <w:p w14:paraId="63699876"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144 (100.00%)</w:t>
            </w:r>
          </w:p>
        </w:tc>
        <w:tc>
          <w:tcPr>
            <w:tcW w:w="1032" w:type="pct"/>
            <w:tcBorders>
              <w:top w:val="single" w:sz="4" w:space="0" w:color="auto"/>
              <w:left w:val="single" w:sz="4" w:space="0" w:color="auto"/>
              <w:bottom w:val="single" w:sz="4" w:space="0" w:color="auto"/>
              <w:right w:val="single" w:sz="4" w:space="0" w:color="auto"/>
            </w:tcBorders>
            <w:hideMark/>
          </w:tcPr>
          <w:p w14:paraId="650AC74C"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Nepafenac-treated infants</w:t>
            </w:r>
          </w:p>
          <w:p w14:paraId="698CA60B"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98 (68.06%)</w:t>
            </w:r>
          </w:p>
        </w:tc>
        <w:tc>
          <w:tcPr>
            <w:tcW w:w="999" w:type="pct"/>
            <w:tcBorders>
              <w:top w:val="single" w:sz="4" w:space="0" w:color="auto"/>
              <w:left w:val="single" w:sz="4" w:space="0" w:color="auto"/>
              <w:bottom w:val="single" w:sz="4" w:space="0" w:color="auto"/>
              <w:right w:val="single" w:sz="4" w:space="0" w:color="auto"/>
            </w:tcBorders>
            <w:hideMark/>
          </w:tcPr>
          <w:p w14:paraId="53CAE25D"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Nontreated infants</w:t>
            </w:r>
          </w:p>
          <w:p w14:paraId="295AF8FB"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46 (48.94%)</w:t>
            </w:r>
          </w:p>
        </w:tc>
        <w:tc>
          <w:tcPr>
            <w:tcW w:w="853" w:type="pct"/>
            <w:tcBorders>
              <w:top w:val="single" w:sz="4" w:space="0" w:color="auto"/>
              <w:left w:val="single" w:sz="4" w:space="0" w:color="auto"/>
              <w:bottom w:val="single" w:sz="4" w:space="0" w:color="auto"/>
              <w:right w:val="single" w:sz="4" w:space="0" w:color="auto"/>
            </w:tcBorders>
            <w:hideMark/>
          </w:tcPr>
          <w:p w14:paraId="220E7DF1"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p</w:t>
            </w:r>
          </w:p>
        </w:tc>
      </w:tr>
      <w:tr w:rsidR="003D5716" w:rsidRPr="003D5716" w14:paraId="13F8C689"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6F9DF783"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Sex</w:t>
            </w:r>
          </w:p>
          <w:p w14:paraId="1A2D487D" w14:textId="77777777" w:rsidR="003D5716" w:rsidRPr="003D5716" w:rsidRDefault="003D5716" w:rsidP="008D0F4E">
            <w:pPr>
              <w:rPr>
                <w:rFonts w:ascii="Times New Roman" w:hAnsi="Times New Roman" w:cs="Times New Roman"/>
                <w:sz w:val="24"/>
                <w:szCs w:val="24"/>
                <w:lang w:val="es-ES"/>
              </w:rPr>
            </w:pPr>
            <w:r w:rsidRPr="003D5716">
              <w:rPr>
                <w:rFonts w:ascii="Times New Roman" w:hAnsi="Times New Roman" w:cs="Times New Roman"/>
                <w:sz w:val="24"/>
                <w:szCs w:val="24"/>
              </w:rPr>
              <w:t>Males</w:t>
            </w:r>
          </w:p>
          <w:p w14:paraId="5642AC77"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sz w:val="24"/>
                <w:szCs w:val="24"/>
              </w:rPr>
              <w:t>Females</w:t>
            </w:r>
          </w:p>
        </w:tc>
        <w:tc>
          <w:tcPr>
            <w:tcW w:w="1021" w:type="pct"/>
            <w:tcBorders>
              <w:top w:val="single" w:sz="4" w:space="0" w:color="auto"/>
              <w:left w:val="single" w:sz="4" w:space="0" w:color="auto"/>
              <w:bottom w:val="single" w:sz="4" w:space="0" w:color="auto"/>
              <w:right w:val="single" w:sz="4" w:space="0" w:color="auto"/>
            </w:tcBorders>
          </w:tcPr>
          <w:p w14:paraId="56DF2EE4" w14:textId="77777777" w:rsidR="003D5716" w:rsidRPr="003D5716" w:rsidRDefault="003D5716" w:rsidP="008D0F4E">
            <w:pPr>
              <w:jc w:val="center"/>
              <w:rPr>
                <w:rFonts w:ascii="Times New Roman" w:hAnsi="Times New Roman" w:cs="Times New Roman"/>
                <w:sz w:val="24"/>
                <w:szCs w:val="24"/>
                <w:lang w:val="es-ES"/>
              </w:rPr>
            </w:pPr>
          </w:p>
          <w:p w14:paraId="4B16BC9D"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75 (52.08%)</w:t>
            </w:r>
          </w:p>
          <w:p w14:paraId="424EC06E"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69 (47.92%)</w:t>
            </w:r>
          </w:p>
        </w:tc>
        <w:tc>
          <w:tcPr>
            <w:tcW w:w="1032" w:type="pct"/>
            <w:tcBorders>
              <w:top w:val="single" w:sz="4" w:space="0" w:color="auto"/>
              <w:left w:val="single" w:sz="4" w:space="0" w:color="auto"/>
              <w:bottom w:val="single" w:sz="4" w:space="0" w:color="auto"/>
              <w:right w:val="single" w:sz="4" w:space="0" w:color="auto"/>
            </w:tcBorders>
          </w:tcPr>
          <w:p w14:paraId="62391D4B" w14:textId="77777777" w:rsidR="003D5716" w:rsidRPr="003D5716" w:rsidRDefault="003D5716" w:rsidP="008D0F4E">
            <w:pPr>
              <w:jc w:val="center"/>
              <w:rPr>
                <w:rFonts w:ascii="Times New Roman" w:hAnsi="Times New Roman" w:cs="Times New Roman"/>
                <w:sz w:val="24"/>
                <w:szCs w:val="24"/>
                <w:lang w:val="es-ES"/>
              </w:rPr>
            </w:pPr>
          </w:p>
          <w:p w14:paraId="44259E3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55 (56.12%)</w:t>
            </w:r>
          </w:p>
          <w:p w14:paraId="723360E5"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43 (43.88%)</w:t>
            </w:r>
          </w:p>
        </w:tc>
        <w:tc>
          <w:tcPr>
            <w:tcW w:w="999" w:type="pct"/>
            <w:tcBorders>
              <w:top w:val="single" w:sz="4" w:space="0" w:color="auto"/>
              <w:left w:val="single" w:sz="4" w:space="0" w:color="auto"/>
              <w:bottom w:val="single" w:sz="4" w:space="0" w:color="auto"/>
              <w:right w:val="single" w:sz="4" w:space="0" w:color="auto"/>
            </w:tcBorders>
          </w:tcPr>
          <w:p w14:paraId="381924E2" w14:textId="77777777" w:rsidR="003D5716" w:rsidRPr="003D5716" w:rsidRDefault="003D5716" w:rsidP="008D0F4E">
            <w:pPr>
              <w:jc w:val="center"/>
              <w:rPr>
                <w:rFonts w:ascii="Times New Roman" w:hAnsi="Times New Roman" w:cs="Times New Roman"/>
                <w:sz w:val="24"/>
                <w:szCs w:val="24"/>
                <w:lang w:val="es-ES"/>
              </w:rPr>
            </w:pPr>
          </w:p>
          <w:p w14:paraId="37A8B6F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20 (43.48%)</w:t>
            </w:r>
          </w:p>
          <w:p w14:paraId="5E7FD26F"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26 (56.52%)</w:t>
            </w:r>
          </w:p>
        </w:tc>
        <w:tc>
          <w:tcPr>
            <w:tcW w:w="853" w:type="pct"/>
            <w:tcBorders>
              <w:top w:val="single" w:sz="4" w:space="0" w:color="auto"/>
              <w:left w:val="single" w:sz="4" w:space="0" w:color="auto"/>
              <w:bottom w:val="single" w:sz="4" w:space="0" w:color="auto"/>
              <w:right w:val="single" w:sz="4" w:space="0" w:color="auto"/>
            </w:tcBorders>
            <w:hideMark/>
          </w:tcPr>
          <w:p w14:paraId="68B8C8B5"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0.1567</w:t>
            </w:r>
          </w:p>
        </w:tc>
      </w:tr>
      <w:tr w:rsidR="003D5716" w:rsidRPr="003D5716" w14:paraId="2B9AC621"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49E53622"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Gestational age (weeks)</w:t>
            </w:r>
          </w:p>
        </w:tc>
        <w:tc>
          <w:tcPr>
            <w:tcW w:w="1021" w:type="pct"/>
            <w:tcBorders>
              <w:top w:val="single" w:sz="4" w:space="0" w:color="auto"/>
              <w:left w:val="single" w:sz="4" w:space="0" w:color="auto"/>
              <w:bottom w:val="single" w:sz="4" w:space="0" w:color="auto"/>
              <w:right w:val="single" w:sz="4" w:space="0" w:color="auto"/>
            </w:tcBorders>
            <w:hideMark/>
          </w:tcPr>
          <w:p w14:paraId="795A9150"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31.00 ± 2.33</w:t>
            </w:r>
          </w:p>
        </w:tc>
        <w:tc>
          <w:tcPr>
            <w:tcW w:w="1032" w:type="pct"/>
            <w:tcBorders>
              <w:top w:val="single" w:sz="4" w:space="0" w:color="auto"/>
              <w:left w:val="single" w:sz="4" w:space="0" w:color="auto"/>
              <w:bottom w:val="single" w:sz="4" w:space="0" w:color="auto"/>
              <w:right w:val="single" w:sz="4" w:space="0" w:color="auto"/>
            </w:tcBorders>
            <w:hideMark/>
          </w:tcPr>
          <w:p w14:paraId="22859789"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31.28 ± 2.17</w:t>
            </w:r>
          </w:p>
        </w:tc>
        <w:tc>
          <w:tcPr>
            <w:tcW w:w="999" w:type="pct"/>
            <w:tcBorders>
              <w:top w:val="single" w:sz="4" w:space="0" w:color="auto"/>
              <w:left w:val="single" w:sz="4" w:space="0" w:color="auto"/>
              <w:bottom w:val="single" w:sz="4" w:space="0" w:color="auto"/>
              <w:right w:val="single" w:sz="4" w:space="0" w:color="auto"/>
            </w:tcBorders>
            <w:hideMark/>
          </w:tcPr>
          <w:p w14:paraId="7A1324C7"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30.39 ± 2.55</w:t>
            </w:r>
          </w:p>
        </w:tc>
        <w:tc>
          <w:tcPr>
            <w:tcW w:w="853" w:type="pct"/>
            <w:tcBorders>
              <w:top w:val="single" w:sz="4" w:space="0" w:color="auto"/>
              <w:left w:val="single" w:sz="4" w:space="0" w:color="auto"/>
              <w:bottom w:val="single" w:sz="4" w:space="0" w:color="auto"/>
              <w:right w:val="single" w:sz="4" w:space="0" w:color="auto"/>
            </w:tcBorders>
            <w:hideMark/>
          </w:tcPr>
          <w:p w14:paraId="4B76E77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0.0429</w:t>
            </w:r>
          </w:p>
        </w:tc>
      </w:tr>
      <w:tr w:rsidR="003D5716" w:rsidRPr="003D5716" w14:paraId="256A5F07"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6BAFAA2A"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Birth weight (grams)</w:t>
            </w:r>
          </w:p>
        </w:tc>
        <w:tc>
          <w:tcPr>
            <w:tcW w:w="1021" w:type="pct"/>
            <w:tcBorders>
              <w:top w:val="single" w:sz="4" w:space="0" w:color="auto"/>
              <w:left w:val="single" w:sz="4" w:space="0" w:color="auto"/>
              <w:bottom w:val="single" w:sz="4" w:space="0" w:color="auto"/>
              <w:right w:val="single" w:sz="4" w:space="0" w:color="auto"/>
            </w:tcBorders>
            <w:hideMark/>
          </w:tcPr>
          <w:p w14:paraId="4D2006B7"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1,577.53 ± 462.71</w:t>
            </w:r>
          </w:p>
        </w:tc>
        <w:tc>
          <w:tcPr>
            <w:tcW w:w="1032" w:type="pct"/>
            <w:tcBorders>
              <w:top w:val="single" w:sz="4" w:space="0" w:color="auto"/>
              <w:left w:val="single" w:sz="4" w:space="0" w:color="auto"/>
              <w:bottom w:val="single" w:sz="4" w:space="0" w:color="auto"/>
              <w:right w:val="single" w:sz="4" w:space="0" w:color="auto"/>
            </w:tcBorders>
            <w:hideMark/>
          </w:tcPr>
          <w:p w14:paraId="60AE8540"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1,675.36 ± 480.00</w:t>
            </w:r>
          </w:p>
        </w:tc>
        <w:tc>
          <w:tcPr>
            <w:tcW w:w="999" w:type="pct"/>
            <w:tcBorders>
              <w:top w:val="single" w:sz="4" w:space="0" w:color="auto"/>
              <w:left w:val="single" w:sz="4" w:space="0" w:color="auto"/>
              <w:bottom w:val="single" w:sz="4" w:space="0" w:color="auto"/>
              <w:right w:val="single" w:sz="4" w:space="0" w:color="auto"/>
            </w:tcBorders>
            <w:hideMark/>
          </w:tcPr>
          <w:p w14:paraId="223AE23C"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1,369.13 ± 344.19</w:t>
            </w:r>
          </w:p>
        </w:tc>
        <w:tc>
          <w:tcPr>
            <w:tcW w:w="853" w:type="pct"/>
            <w:tcBorders>
              <w:top w:val="single" w:sz="4" w:space="0" w:color="auto"/>
              <w:left w:val="single" w:sz="4" w:space="0" w:color="auto"/>
              <w:bottom w:val="single" w:sz="4" w:space="0" w:color="auto"/>
              <w:right w:val="single" w:sz="4" w:space="0" w:color="auto"/>
            </w:tcBorders>
            <w:hideMark/>
          </w:tcPr>
          <w:p w14:paraId="4805E68C"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&lt;0.0001</w:t>
            </w:r>
          </w:p>
        </w:tc>
      </w:tr>
      <w:tr w:rsidR="003D5716" w:rsidRPr="003D5716" w14:paraId="1F6E5429"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7CCC6508" w14:textId="77777777" w:rsidR="003D5716" w:rsidRPr="003D5716" w:rsidRDefault="003D5716" w:rsidP="008D0F4E">
            <w:pPr>
              <w:rPr>
                <w:rFonts w:ascii="Times New Roman" w:hAnsi="Times New Roman" w:cs="Times New Roman"/>
                <w:b/>
                <w:bCs/>
                <w:sz w:val="24"/>
                <w:szCs w:val="24"/>
                <w:u w:val="single"/>
                <w:lang w:val="es-ES"/>
              </w:rPr>
            </w:pPr>
            <w:r w:rsidRPr="003D5716">
              <w:rPr>
                <w:rFonts w:ascii="Times New Roman" w:hAnsi="Times New Roman" w:cs="Times New Roman"/>
                <w:b/>
                <w:bCs/>
                <w:sz w:val="24"/>
                <w:szCs w:val="24"/>
              </w:rPr>
              <w:t>Plus dis</w:t>
            </w:r>
            <w:r w:rsidRPr="003D5716">
              <w:rPr>
                <w:rFonts w:ascii="Times New Roman" w:hAnsi="Times New Roman" w:cs="Times New Roman"/>
                <w:b/>
                <w:bCs/>
                <w:sz w:val="24"/>
                <w:szCs w:val="24"/>
                <w:u w:val="single"/>
              </w:rPr>
              <w:t>ease</w:t>
            </w:r>
          </w:p>
        </w:tc>
        <w:tc>
          <w:tcPr>
            <w:tcW w:w="1021" w:type="pct"/>
            <w:tcBorders>
              <w:top w:val="single" w:sz="4" w:space="0" w:color="auto"/>
              <w:left w:val="single" w:sz="4" w:space="0" w:color="auto"/>
              <w:bottom w:val="single" w:sz="4" w:space="0" w:color="auto"/>
              <w:right w:val="single" w:sz="4" w:space="0" w:color="auto"/>
            </w:tcBorders>
            <w:hideMark/>
          </w:tcPr>
          <w:p w14:paraId="484CEDC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23 (15.97%)</w:t>
            </w:r>
          </w:p>
        </w:tc>
        <w:tc>
          <w:tcPr>
            <w:tcW w:w="1032" w:type="pct"/>
            <w:tcBorders>
              <w:top w:val="single" w:sz="4" w:space="0" w:color="auto"/>
              <w:left w:val="single" w:sz="4" w:space="0" w:color="auto"/>
              <w:bottom w:val="single" w:sz="4" w:space="0" w:color="auto"/>
              <w:right w:val="single" w:sz="4" w:space="0" w:color="auto"/>
            </w:tcBorders>
            <w:hideMark/>
          </w:tcPr>
          <w:p w14:paraId="4A4AA729"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11 (11.22%)</w:t>
            </w:r>
          </w:p>
        </w:tc>
        <w:tc>
          <w:tcPr>
            <w:tcW w:w="999" w:type="pct"/>
            <w:tcBorders>
              <w:top w:val="single" w:sz="4" w:space="0" w:color="auto"/>
              <w:left w:val="single" w:sz="4" w:space="0" w:color="auto"/>
              <w:bottom w:val="single" w:sz="4" w:space="0" w:color="auto"/>
              <w:right w:val="single" w:sz="4" w:space="0" w:color="auto"/>
            </w:tcBorders>
            <w:hideMark/>
          </w:tcPr>
          <w:p w14:paraId="2CFBAEC1"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12 (26.09%)</w:t>
            </w:r>
          </w:p>
        </w:tc>
        <w:tc>
          <w:tcPr>
            <w:tcW w:w="853" w:type="pct"/>
            <w:tcBorders>
              <w:top w:val="single" w:sz="4" w:space="0" w:color="auto"/>
              <w:left w:val="single" w:sz="4" w:space="0" w:color="auto"/>
              <w:bottom w:val="single" w:sz="4" w:space="0" w:color="auto"/>
              <w:right w:val="single" w:sz="4" w:space="0" w:color="auto"/>
            </w:tcBorders>
            <w:hideMark/>
          </w:tcPr>
          <w:p w14:paraId="4E6BFA4E"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0.0232</w:t>
            </w:r>
          </w:p>
        </w:tc>
      </w:tr>
      <w:tr w:rsidR="003D5716" w:rsidRPr="003D5716" w14:paraId="3633481D"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669F69DB"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Caffeine</w:t>
            </w:r>
          </w:p>
        </w:tc>
        <w:tc>
          <w:tcPr>
            <w:tcW w:w="1021" w:type="pct"/>
            <w:tcBorders>
              <w:top w:val="single" w:sz="4" w:space="0" w:color="auto"/>
              <w:left w:val="single" w:sz="4" w:space="0" w:color="auto"/>
              <w:bottom w:val="single" w:sz="4" w:space="0" w:color="auto"/>
              <w:right w:val="single" w:sz="4" w:space="0" w:color="auto"/>
            </w:tcBorders>
            <w:hideMark/>
          </w:tcPr>
          <w:p w14:paraId="0CACE2E9"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81 (56.25%)</w:t>
            </w:r>
          </w:p>
        </w:tc>
        <w:tc>
          <w:tcPr>
            <w:tcW w:w="1032" w:type="pct"/>
            <w:tcBorders>
              <w:top w:val="single" w:sz="4" w:space="0" w:color="auto"/>
              <w:left w:val="single" w:sz="4" w:space="0" w:color="auto"/>
              <w:bottom w:val="single" w:sz="4" w:space="0" w:color="auto"/>
              <w:right w:val="single" w:sz="4" w:space="0" w:color="auto"/>
            </w:tcBorders>
            <w:hideMark/>
          </w:tcPr>
          <w:p w14:paraId="5F89AAC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49 (50.00%)</w:t>
            </w:r>
          </w:p>
        </w:tc>
        <w:tc>
          <w:tcPr>
            <w:tcW w:w="999" w:type="pct"/>
            <w:tcBorders>
              <w:top w:val="single" w:sz="4" w:space="0" w:color="auto"/>
              <w:left w:val="single" w:sz="4" w:space="0" w:color="auto"/>
              <w:bottom w:val="single" w:sz="4" w:space="0" w:color="auto"/>
              <w:right w:val="single" w:sz="4" w:space="0" w:color="auto"/>
            </w:tcBorders>
            <w:hideMark/>
          </w:tcPr>
          <w:p w14:paraId="3F69A5F4"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32 (69.57%)</w:t>
            </w:r>
          </w:p>
        </w:tc>
        <w:tc>
          <w:tcPr>
            <w:tcW w:w="853" w:type="pct"/>
            <w:tcBorders>
              <w:top w:val="single" w:sz="4" w:space="0" w:color="auto"/>
              <w:left w:val="single" w:sz="4" w:space="0" w:color="auto"/>
              <w:bottom w:val="single" w:sz="4" w:space="0" w:color="auto"/>
              <w:right w:val="single" w:sz="4" w:space="0" w:color="auto"/>
            </w:tcBorders>
            <w:hideMark/>
          </w:tcPr>
          <w:p w14:paraId="53105FAD"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0.0273</w:t>
            </w:r>
          </w:p>
        </w:tc>
      </w:tr>
      <w:tr w:rsidR="003D5716" w:rsidRPr="003D5716" w14:paraId="12707731"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68625953"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Oxygen administration (days)</w:t>
            </w:r>
          </w:p>
        </w:tc>
        <w:tc>
          <w:tcPr>
            <w:tcW w:w="1021" w:type="pct"/>
            <w:tcBorders>
              <w:top w:val="single" w:sz="4" w:space="0" w:color="auto"/>
              <w:left w:val="single" w:sz="4" w:space="0" w:color="auto"/>
              <w:bottom w:val="single" w:sz="4" w:space="0" w:color="auto"/>
              <w:right w:val="single" w:sz="4" w:space="0" w:color="auto"/>
            </w:tcBorders>
            <w:hideMark/>
          </w:tcPr>
          <w:p w14:paraId="2009A85C"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21.72 ± 14.17</w:t>
            </w:r>
          </w:p>
        </w:tc>
        <w:tc>
          <w:tcPr>
            <w:tcW w:w="1032" w:type="pct"/>
            <w:tcBorders>
              <w:top w:val="single" w:sz="4" w:space="0" w:color="auto"/>
              <w:left w:val="single" w:sz="4" w:space="0" w:color="auto"/>
              <w:bottom w:val="single" w:sz="4" w:space="0" w:color="auto"/>
              <w:right w:val="single" w:sz="4" w:space="0" w:color="auto"/>
            </w:tcBorders>
            <w:hideMark/>
          </w:tcPr>
          <w:p w14:paraId="2D8C97C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23.21 ± 15.14</w:t>
            </w:r>
          </w:p>
        </w:tc>
        <w:tc>
          <w:tcPr>
            <w:tcW w:w="999" w:type="pct"/>
            <w:tcBorders>
              <w:top w:val="single" w:sz="4" w:space="0" w:color="auto"/>
              <w:left w:val="single" w:sz="4" w:space="0" w:color="auto"/>
              <w:bottom w:val="single" w:sz="4" w:space="0" w:color="auto"/>
              <w:right w:val="single" w:sz="4" w:space="0" w:color="auto"/>
            </w:tcBorders>
            <w:hideMark/>
          </w:tcPr>
          <w:p w14:paraId="05A79CA4"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18.52 ± 11.36</w:t>
            </w:r>
          </w:p>
        </w:tc>
        <w:tc>
          <w:tcPr>
            <w:tcW w:w="853" w:type="pct"/>
            <w:tcBorders>
              <w:top w:val="single" w:sz="4" w:space="0" w:color="auto"/>
              <w:left w:val="single" w:sz="4" w:space="0" w:color="auto"/>
              <w:bottom w:val="single" w:sz="4" w:space="0" w:color="auto"/>
              <w:right w:val="single" w:sz="4" w:space="0" w:color="auto"/>
            </w:tcBorders>
            <w:hideMark/>
          </w:tcPr>
          <w:p w14:paraId="0A30EFE9"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0.0656</w:t>
            </w:r>
          </w:p>
        </w:tc>
      </w:tr>
      <w:tr w:rsidR="003D5716" w:rsidRPr="003D5716" w14:paraId="45FBB130"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7F995974"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Sepsis</w:t>
            </w:r>
          </w:p>
        </w:tc>
        <w:tc>
          <w:tcPr>
            <w:tcW w:w="1021" w:type="pct"/>
            <w:tcBorders>
              <w:top w:val="single" w:sz="4" w:space="0" w:color="auto"/>
              <w:left w:val="single" w:sz="4" w:space="0" w:color="auto"/>
              <w:bottom w:val="single" w:sz="4" w:space="0" w:color="auto"/>
              <w:right w:val="single" w:sz="4" w:space="0" w:color="auto"/>
            </w:tcBorders>
            <w:hideMark/>
          </w:tcPr>
          <w:p w14:paraId="3909C25C"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95 (65.97%)</w:t>
            </w:r>
          </w:p>
        </w:tc>
        <w:tc>
          <w:tcPr>
            <w:tcW w:w="1032" w:type="pct"/>
            <w:tcBorders>
              <w:top w:val="single" w:sz="4" w:space="0" w:color="auto"/>
              <w:left w:val="single" w:sz="4" w:space="0" w:color="auto"/>
              <w:bottom w:val="single" w:sz="4" w:space="0" w:color="auto"/>
              <w:right w:val="single" w:sz="4" w:space="0" w:color="auto"/>
            </w:tcBorders>
            <w:hideMark/>
          </w:tcPr>
          <w:p w14:paraId="467209C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58 (59.18%)</w:t>
            </w:r>
          </w:p>
        </w:tc>
        <w:tc>
          <w:tcPr>
            <w:tcW w:w="999" w:type="pct"/>
            <w:tcBorders>
              <w:top w:val="single" w:sz="4" w:space="0" w:color="auto"/>
              <w:left w:val="single" w:sz="4" w:space="0" w:color="auto"/>
              <w:bottom w:val="single" w:sz="4" w:space="0" w:color="auto"/>
              <w:right w:val="single" w:sz="4" w:space="0" w:color="auto"/>
            </w:tcBorders>
            <w:hideMark/>
          </w:tcPr>
          <w:p w14:paraId="1FEE06A4"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37 (80.43%)</w:t>
            </w:r>
          </w:p>
        </w:tc>
        <w:tc>
          <w:tcPr>
            <w:tcW w:w="853" w:type="pct"/>
            <w:tcBorders>
              <w:top w:val="single" w:sz="4" w:space="0" w:color="auto"/>
              <w:left w:val="single" w:sz="4" w:space="0" w:color="auto"/>
              <w:bottom w:val="single" w:sz="4" w:space="0" w:color="auto"/>
              <w:right w:val="single" w:sz="4" w:space="0" w:color="auto"/>
            </w:tcBorders>
            <w:hideMark/>
          </w:tcPr>
          <w:p w14:paraId="098171E9"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0.0121</w:t>
            </w:r>
          </w:p>
        </w:tc>
      </w:tr>
      <w:tr w:rsidR="003D5716" w:rsidRPr="003D5716" w14:paraId="091BBADD"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63C96B75"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Red blood cell transfusions</w:t>
            </w:r>
          </w:p>
        </w:tc>
        <w:tc>
          <w:tcPr>
            <w:tcW w:w="1021" w:type="pct"/>
            <w:tcBorders>
              <w:top w:val="single" w:sz="4" w:space="0" w:color="auto"/>
              <w:left w:val="single" w:sz="4" w:space="0" w:color="auto"/>
              <w:bottom w:val="single" w:sz="4" w:space="0" w:color="auto"/>
              <w:right w:val="single" w:sz="4" w:space="0" w:color="auto"/>
            </w:tcBorders>
            <w:hideMark/>
          </w:tcPr>
          <w:p w14:paraId="412C4C5C"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68 (47.22%)</w:t>
            </w:r>
          </w:p>
        </w:tc>
        <w:tc>
          <w:tcPr>
            <w:tcW w:w="1032" w:type="pct"/>
            <w:tcBorders>
              <w:top w:val="single" w:sz="4" w:space="0" w:color="auto"/>
              <w:left w:val="single" w:sz="4" w:space="0" w:color="auto"/>
              <w:bottom w:val="single" w:sz="4" w:space="0" w:color="auto"/>
              <w:right w:val="single" w:sz="4" w:space="0" w:color="auto"/>
            </w:tcBorders>
            <w:hideMark/>
          </w:tcPr>
          <w:p w14:paraId="5B7A2BA1"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33 (33.67%)</w:t>
            </w:r>
          </w:p>
        </w:tc>
        <w:tc>
          <w:tcPr>
            <w:tcW w:w="999" w:type="pct"/>
            <w:tcBorders>
              <w:top w:val="single" w:sz="4" w:space="0" w:color="auto"/>
              <w:left w:val="single" w:sz="4" w:space="0" w:color="auto"/>
              <w:bottom w:val="single" w:sz="4" w:space="0" w:color="auto"/>
              <w:right w:val="single" w:sz="4" w:space="0" w:color="auto"/>
            </w:tcBorders>
            <w:hideMark/>
          </w:tcPr>
          <w:p w14:paraId="78E8A0E4"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35 (76.09%)</w:t>
            </w:r>
          </w:p>
        </w:tc>
        <w:tc>
          <w:tcPr>
            <w:tcW w:w="853" w:type="pct"/>
            <w:tcBorders>
              <w:top w:val="single" w:sz="4" w:space="0" w:color="auto"/>
              <w:left w:val="single" w:sz="4" w:space="0" w:color="auto"/>
              <w:bottom w:val="single" w:sz="4" w:space="0" w:color="auto"/>
              <w:right w:val="single" w:sz="4" w:space="0" w:color="auto"/>
            </w:tcBorders>
            <w:hideMark/>
          </w:tcPr>
          <w:p w14:paraId="0F715021"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&lt;0.0001</w:t>
            </w:r>
          </w:p>
        </w:tc>
      </w:tr>
      <w:tr w:rsidR="003D5716" w:rsidRPr="003D5716" w14:paraId="4BA17BFD"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07DC5E98"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Intraventricular hemorrhage</w:t>
            </w:r>
          </w:p>
        </w:tc>
        <w:tc>
          <w:tcPr>
            <w:tcW w:w="1021" w:type="pct"/>
            <w:tcBorders>
              <w:top w:val="single" w:sz="4" w:space="0" w:color="auto"/>
              <w:left w:val="single" w:sz="4" w:space="0" w:color="auto"/>
              <w:bottom w:val="single" w:sz="4" w:space="0" w:color="auto"/>
              <w:right w:val="single" w:sz="4" w:space="0" w:color="auto"/>
            </w:tcBorders>
            <w:hideMark/>
          </w:tcPr>
          <w:p w14:paraId="2C25AA70"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21 (14.58%)</w:t>
            </w:r>
          </w:p>
        </w:tc>
        <w:tc>
          <w:tcPr>
            <w:tcW w:w="1032" w:type="pct"/>
            <w:tcBorders>
              <w:top w:val="single" w:sz="4" w:space="0" w:color="auto"/>
              <w:left w:val="single" w:sz="4" w:space="0" w:color="auto"/>
              <w:bottom w:val="single" w:sz="4" w:space="0" w:color="auto"/>
              <w:right w:val="single" w:sz="4" w:space="0" w:color="auto"/>
            </w:tcBorders>
            <w:hideMark/>
          </w:tcPr>
          <w:p w14:paraId="3C084D8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 (2.04%)</w:t>
            </w:r>
          </w:p>
        </w:tc>
        <w:tc>
          <w:tcPr>
            <w:tcW w:w="999" w:type="pct"/>
            <w:tcBorders>
              <w:top w:val="single" w:sz="4" w:space="0" w:color="auto"/>
              <w:left w:val="single" w:sz="4" w:space="0" w:color="auto"/>
              <w:bottom w:val="single" w:sz="4" w:space="0" w:color="auto"/>
              <w:right w:val="single" w:sz="4" w:space="0" w:color="auto"/>
            </w:tcBorders>
            <w:hideMark/>
          </w:tcPr>
          <w:p w14:paraId="2592E86B"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19 (41.30%)</w:t>
            </w:r>
          </w:p>
        </w:tc>
        <w:tc>
          <w:tcPr>
            <w:tcW w:w="853" w:type="pct"/>
            <w:tcBorders>
              <w:top w:val="single" w:sz="4" w:space="0" w:color="auto"/>
              <w:left w:val="single" w:sz="4" w:space="0" w:color="auto"/>
              <w:bottom w:val="single" w:sz="4" w:space="0" w:color="auto"/>
              <w:right w:val="single" w:sz="4" w:space="0" w:color="auto"/>
            </w:tcBorders>
            <w:hideMark/>
          </w:tcPr>
          <w:p w14:paraId="0FEB2971"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&lt;0.0001</w:t>
            </w:r>
          </w:p>
        </w:tc>
      </w:tr>
      <w:tr w:rsidR="003D5716" w:rsidRPr="003D5716" w14:paraId="3F5E5CA5"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0D1E6BA2"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Hydrocephalus</w:t>
            </w:r>
          </w:p>
        </w:tc>
        <w:tc>
          <w:tcPr>
            <w:tcW w:w="1021" w:type="pct"/>
            <w:tcBorders>
              <w:top w:val="single" w:sz="4" w:space="0" w:color="auto"/>
              <w:left w:val="single" w:sz="4" w:space="0" w:color="auto"/>
              <w:bottom w:val="single" w:sz="4" w:space="0" w:color="auto"/>
              <w:right w:val="single" w:sz="4" w:space="0" w:color="auto"/>
            </w:tcBorders>
            <w:hideMark/>
          </w:tcPr>
          <w:p w14:paraId="6313EDB5"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 (0.00%)</w:t>
            </w:r>
          </w:p>
        </w:tc>
        <w:tc>
          <w:tcPr>
            <w:tcW w:w="1032" w:type="pct"/>
            <w:tcBorders>
              <w:top w:val="single" w:sz="4" w:space="0" w:color="auto"/>
              <w:left w:val="single" w:sz="4" w:space="0" w:color="auto"/>
              <w:bottom w:val="single" w:sz="4" w:space="0" w:color="auto"/>
              <w:right w:val="single" w:sz="4" w:space="0" w:color="auto"/>
            </w:tcBorders>
            <w:hideMark/>
          </w:tcPr>
          <w:p w14:paraId="0E931A04"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 (0.00%)</w:t>
            </w:r>
          </w:p>
        </w:tc>
        <w:tc>
          <w:tcPr>
            <w:tcW w:w="999" w:type="pct"/>
            <w:tcBorders>
              <w:top w:val="single" w:sz="4" w:space="0" w:color="auto"/>
              <w:left w:val="single" w:sz="4" w:space="0" w:color="auto"/>
              <w:bottom w:val="single" w:sz="4" w:space="0" w:color="auto"/>
              <w:right w:val="single" w:sz="4" w:space="0" w:color="auto"/>
            </w:tcBorders>
            <w:hideMark/>
          </w:tcPr>
          <w:p w14:paraId="3C59B61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0 (0.00%)</w:t>
            </w:r>
          </w:p>
        </w:tc>
        <w:tc>
          <w:tcPr>
            <w:tcW w:w="853" w:type="pct"/>
            <w:tcBorders>
              <w:top w:val="single" w:sz="4" w:space="0" w:color="auto"/>
              <w:left w:val="single" w:sz="4" w:space="0" w:color="auto"/>
              <w:bottom w:val="single" w:sz="4" w:space="0" w:color="auto"/>
              <w:right w:val="single" w:sz="4" w:space="0" w:color="auto"/>
            </w:tcBorders>
            <w:hideMark/>
          </w:tcPr>
          <w:p w14:paraId="58AB5164"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w:t>
            </w:r>
          </w:p>
        </w:tc>
      </w:tr>
      <w:tr w:rsidR="003D5716" w:rsidRPr="003D5716" w14:paraId="13839BD5"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2214EE53"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Pulmonary surfactant administrations</w:t>
            </w:r>
          </w:p>
        </w:tc>
        <w:tc>
          <w:tcPr>
            <w:tcW w:w="1021" w:type="pct"/>
            <w:tcBorders>
              <w:top w:val="single" w:sz="4" w:space="0" w:color="auto"/>
              <w:left w:val="single" w:sz="4" w:space="0" w:color="auto"/>
              <w:bottom w:val="single" w:sz="4" w:space="0" w:color="auto"/>
              <w:right w:val="single" w:sz="4" w:space="0" w:color="auto"/>
            </w:tcBorders>
            <w:hideMark/>
          </w:tcPr>
          <w:p w14:paraId="1807AB77"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96 (65.97%)</w:t>
            </w:r>
          </w:p>
        </w:tc>
        <w:tc>
          <w:tcPr>
            <w:tcW w:w="1032" w:type="pct"/>
            <w:tcBorders>
              <w:top w:val="single" w:sz="4" w:space="0" w:color="auto"/>
              <w:left w:val="single" w:sz="4" w:space="0" w:color="auto"/>
              <w:bottom w:val="single" w:sz="4" w:space="0" w:color="auto"/>
              <w:right w:val="single" w:sz="4" w:space="0" w:color="auto"/>
            </w:tcBorders>
            <w:hideMark/>
          </w:tcPr>
          <w:p w14:paraId="7949A861"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64 (65.31%)</w:t>
            </w:r>
          </w:p>
        </w:tc>
        <w:tc>
          <w:tcPr>
            <w:tcW w:w="999" w:type="pct"/>
            <w:tcBorders>
              <w:top w:val="single" w:sz="4" w:space="0" w:color="auto"/>
              <w:left w:val="single" w:sz="4" w:space="0" w:color="auto"/>
              <w:bottom w:val="single" w:sz="4" w:space="0" w:color="auto"/>
              <w:right w:val="single" w:sz="4" w:space="0" w:color="auto"/>
            </w:tcBorders>
            <w:hideMark/>
          </w:tcPr>
          <w:p w14:paraId="19CD7B44"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31 (67.39%)</w:t>
            </w:r>
          </w:p>
        </w:tc>
        <w:tc>
          <w:tcPr>
            <w:tcW w:w="853" w:type="pct"/>
            <w:tcBorders>
              <w:top w:val="single" w:sz="4" w:space="0" w:color="auto"/>
              <w:left w:val="single" w:sz="4" w:space="0" w:color="auto"/>
              <w:bottom w:val="single" w:sz="4" w:space="0" w:color="auto"/>
              <w:right w:val="single" w:sz="4" w:space="0" w:color="auto"/>
            </w:tcBorders>
            <w:hideMark/>
          </w:tcPr>
          <w:p w14:paraId="7AFE9413"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0.8055</w:t>
            </w:r>
          </w:p>
        </w:tc>
      </w:tr>
      <w:tr w:rsidR="003D5716" w:rsidRPr="003D5716" w14:paraId="0AC61313"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3AFE08D4"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Positive pressure resuscitation</w:t>
            </w:r>
          </w:p>
        </w:tc>
        <w:tc>
          <w:tcPr>
            <w:tcW w:w="1021" w:type="pct"/>
            <w:tcBorders>
              <w:top w:val="single" w:sz="4" w:space="0" w:color="auto"/>
              <w:left w:val="single" w:sz="4" w:space="0" w:color="auto"/>
              <w:bottom w:val="single" w:sz="4" w:space="0" w:color="auto"/>
              <w:right w:val="single" w:sz="4" w:space="0" w:color="auto"/>
            </w:tcBorders>
            <w:hideMark/>
          </w:tcPr>
          <w:p w14:paraId="3EA58DAC"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9 (6.25%)</w:t>
            </w:r>
          </w:p>
        </w:tc>
        <w:tc>
          <w:tcPr>
            <w:tcW w:w="1032" w:type="pct"/>
            <w:tcBorders>
              <w:top w:val="single" w:sz="4" w:space="0" w:color="auto"/>
              <w:left w:val="single" w:sz="4" w:space="0" w:color="auto"/>
              <w:bottom w:val="single" w:sz="4" w:space="0" w:color="auto"/>
              <w:right w:val="single" w:sz="4" w:space="0" w:color="auto"/>
            </w:tcBorders>
            <w:hideMark/>
          </w:tcPr>
          <w:p w14:paraId="7038E576"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7 (7.14%)</w:t>
            </w:r>
          </w:p>
        </w:tc>
        <w:tc>
          <w:tcPr>
            <w:tcW w:w="999" w:type="pct"/>
            <w:tcBorders>
              <w:top w:val="single" w:sz="4" w:space="0" w:color="auto"/>
              <w:left w:val="single" w:sz="4" w:space="0" w:color="auto"/>
              <w:bottom w:val="single" w:sz="4" w:space="0" w:color="auto"/>
              <w:right w:val="single" w:sz="4" w:space="0" w:color="auto"/>
            </w:tcBorders>
            <w:hideMark/>
          </w:tcPr>
          <w:p w14:paraId="51C7C1DF"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2 (4.35%)</w:t>
            </w:r>
          </w:p>
        </w:tc>
        <w:tc>
          <w:tcPr>
            <w:tcW w:w="853" w:type="pct"/>
            <w:tcBorders>
              <w:top w:val="single" w:sz="4" w:space="0" w:color="auto"/>
              <w:left w:val="single" w:sz="4" w:space="0" w:color="auto"/>
              <w:bottom w:val="single" w:sz="4" w:space="0" w:color="auto"/>
              <w:right w:val="single" w:sz="4" w:space="0" w:color="auto"/>
            </w:tcBorders>
            <w:hideMark/>
          </w:tcPr>
          <w:p w14:paraId="77657853"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0.5182</w:t>
            </w:r>
          </w:p>
        </w:tc>
      </w:tr>
      <w:tr w:rsidR="003D5716" w:rsidRPr="003D5716" w14:paraId="53374570"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6BD66A62" w14:textId="77777777" w:rsidR="003D5716" w:rsidRPr="003D5716" w:rsidRDefault="003D5716" w:rsidP="008D0F4E">
            <w:pPr>
              <w:rPr>
                <w:rFonts w:ascii="Times New Roman" w:hAnsi="Times New Roman" w:cs="Times New Roman"/>
                <w:b/>
                <w:bCs/>
                <w:sz w:val="24"/>
                <w:szCs w:val="24"/>
                <w:lang w:val="es-ES"/>
              </w:rPr>
            </w:pPr>
            <w:r w:rsidRPr="003D5716">
              <w:rPr>
                <w:rFonts w:ascii="Times New Roman" w:hAnsi="Times New Roman" w:cs="Times New Roman"/>
                <w:b/>
                <w:bCs/>
                <w:sz w:val="24"/>
                <w:szCs w:val="24"/>
              </w:rPr>
              <w:t>Perinatal asphyxia</w:t>
            </w:r>
          </w:p>
        </w:tc>
        <w:tc>
          <w:tcPr>
            <w:tcW w:w="1021" w:type="pct"/>
            <w:tcBorders>
              <w:top w:val="single" w:sz="4" w:space="0" w:color="auto"/>
              <w:left w:val="single" w:sz="4" w:space="0" w:color="auto"/>
              <w:bottom w:val="single" w:sz="4" w:space="0" w:color="auto"/>
              <w:right w:val="single" w:sz="4" w:space="0" w:color="auto"/>
            </w:tcBorders>
            <w:hideMark/>
          </w:tcPr>
          <w:p w14:paraId="1BBC316F"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16 (11.11%)</w:t>
            </w:r>
          </w:p>
        </w:tc>
        <w:tc>
          <w:tcPr>
            <w:tcW w:w="1032" w:type="pct"/>
            <w:tcBorders>
              <w:top w:val="single" w:sz="4" w:space="0" w:color="auto"/>
              <w:left w:val="single" w:sz="4" w:space="0" w:color="auto"/>
              <w:bottom w:val="single" w:sz="4" w:space="0" w:color="auto"/>
              <w:right w:val="single" w:sz="4" w:space="0" w:color="auto"/>
            </w:tcBorders>
            <w:hideMark/>
          </w:tcPr>
          <w:p w14:paraId="1DC11E4F"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13 (13.27%)</w:t>
            </w:r>
          </w:p>
        </w:tc>
        <w:tc>
          <w:tcPr>
            <w:tcW w:w="999" w:type="pct"/>
            <w:tcBorders>
              <w:top w:val="single" w:sz="4" w:space="0" w:color="auto"/>
              <w:left w:val="single" w:sz="4" w:space="0" w:color="auto"/>
              <w:bottom w:val="single" w:sz="4" w:space="0" w:color="auto"/>
              <w:right w:val="single" w:sz="4" w:space="0" w:color="auto"/>
            </w:tcBorders>
            <w:hideMark/>
          </w:tcPr>
          <w:p w14:paraId="14B46BE8" w14:textId="77777777" w:rsidR="003D5716" w:rsidRPr="003D5716" w:rsidRDefault="003D5716" w:rsidP="008D0F4E">
            <w:pPr>
              <w:jc w:val="center"/>
              <w:rPr>
                <w:rFonts w:ascii="Times New Roman" w:hAnsi="Times New Roman" w:cs="Times New Roman"/>
                <w:sz w:val="24"/>
                <w:szCs w:val="24"/>
                <w:lang w:val="es-ES"/>
              </w:rPr>
            </w:pPr>
            <w:r w:rsidRPr="003D5716">
              <w:rPr>
                <w:rFonts w:ascii="Times New Roman" w:hAnsi="Times New Roman" w:cs="Times New Roman"/>
                <w:sz w:val="24"/>
                <w:szCs w:val="24"/>
              </w:rPr>
              <w:t>3 (6.52%)</w:t>
            </w:r>
          </w:p>
        </w:tc>
        <w:tc>
          <w:tcPr>
            <w:tcW w:w="853" w:type="pct"/>
            <w:tcBorders>
              <w:top w:val="single" w:sz="4" w:space="0" w:color="auto"/>
              <w:left w:val="single" w:sz="4" w:space="0" w:color="auto"/>
              <w:bottom w:val="single" w:sz="4" w:space="0" w:color="auto"/>
              <w:right w:val="single" w:sz="4" w:space="0" w:color="auto"/>
            </w:tcBorders>
            <w:hideMark/>
          </w:tcPr>
          <w:p w14:paraId="689C6764"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0.2299</w:t>
            </w:r>
          </w:p>
        </w:tc>
      </w:tr>
      <w:tr w:rsidR="003D5716" w:rsidRPr="003D5716" w14:paraId="6CDE9BC0"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0A6FB8ED"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Premature rupture of membranes lasting over 18 hours</w:t>
            </w:r>
          </w:p>
        </w:tc>
        <w:tc>
          <w:tcPr>
            <w:tcW w:w="1021" w:type="pct"/>
            <w:tcBorders>
              <w:top w:val="single" w:sz="4" w:space="0" w:color="auto"/>
              <w:left w:val="single" w:sz="4" w:space="0" w:color="auto"/>
              <w:bottom w:val="single" w:sz="4" w:space="0" w:color="auto"/>
              <w:right w:val="single" w:sz="4" w:space="0" w:color="auto"/>
            </w:tcBorders>
            <w:hideMark/>
          </w:tcPr>
          <w:p w14:paraId="7B160A66"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62 (43.06%)</w:t>
            </w:r>
          </w:p>
        </w:tc>
        <w:tc>
          <w:tcPr>
            <w:tcW w:w="1032" w:type="pct"/>
            <w:tcBorders>
              <w:top w:val="single" w:sz="4" w:space="0" w:color="auto"/>
              <w:left w:val="single" w:sz="4" w:space="0" w:color="auto"/>
              <w:bottom w:val="single" w:sz="4" w:space="0" w:color="auto"/>
              <w:right w:val="single" w:sz="4" w:space="0" w:color="auto"/>
            </w:tcBorders>
            <w:hideMark/>
          </w:tcPr>
          <w:p w14:paraId="1799F500"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40 (40.82%)</w:t>
            </w:r>
          </w:p>
        </w:tc>
        <w:tc>
          <w:tcPr>
            <w:tcW w:w="999" w:type="pct"/>
            <w:tcBorders>
              <w:top w:val="single" w:sz="4" w:space="0" w:color="auto"/>
              <w:left w:val="single" w:sz="4" w:space="0" w:color="auto"/>
              <w:bottom w:val="single" w:sz="4" w:space="0" w:color="auto"/>
              <w:right w:val="single" w:sz="4" w:space="0" w:color="auto"/>
            </w:tcBorders>
            <w:hideMark/>
          </w:tcPr>
          <w:p w14:paraId="0858C3EA"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22 (47.83%)</w:t>
            </w:r>
          </w:p>
        </w:tc>
        <w:tc>
          <w:tcPr>
            <w:tcW w:w="853" w:type="pct"/>
            <w:tcBorders>
              <w:top w:val="single" w:sz="4" w:space="0" w:color="auto"/>
              <w:left w:val="single" w:sz="4" w:space="0" w:color="auto"/>
              <w:bottom w:val="single" w:sz="4" w:space="0" w:color="auto"/>
              <w:right w:val="single" w:sz="4" w:space="0" w:color="auto"/>
            </w:tcBorders>
          </w:tcPr>
          <w:p w14:paraId="5060A35A"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0.4383</w:t>
            </w:r>
          </w:p>
          <w:p w14:paraId="26678824" w14:textId="77777777" w:rsidR="003D5716" w:rsidRPr="003D5716" w:rsidRDefault="003D5716" w:rsidP="008D0F4E">
            <w:pPr>
              <w:jc w:val="center"/>
              <w:rPr>
                <w:rFonts w:ascii="Times New Roman" w:hAnsi="Times New Roman" w:cs="Times New Roman"/>
                <w:sz w:val="24"/>
                <w:szCs w:val="24"/>
              </w:rPr>
            </w:pPr>
          </w:p>
        </w:tc>
      </w:tr>
      <w:tr w:rsidR="003D5716" w:rsidRPr="003D5716" w14:paraId="14D4458D"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330A0A50" w14:textId="139D73C4"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Bronc</w:t>
            </w:r>
            <w:r w:rsidR="0099190A">
              <w:rPr>
                <w:rFonts w:ascii="Times New Roman" w:hAnsi="Times New Roman" w:cs="Times New Roman"/>
                <w:b/>
                <w:bCs/>
                <w:sz w:val="24"/>
                <w:szCs w:val="24"/>
              </w:rPr>
              <w:t>h</w:t>
            </w:r>
            <w:r w:rsidRPr="003D5716">
              <w:rPr>
                <w:rFonts w:ascii="Times New Roman" w:hAnsi="Times New Roman" w:cs="Times New Roman"/>
                <w:b/>
                <w:bCs/>
                <w:sz w:val="24"/>
                <w:szCs w:val="24"/>
              </w:rPr>
              <w:t>opulmonary dysplasia</w:t>
            </w:r>
          </w:p>
        </w:tc>
        <w:tc>
          <w:tcPr>
            <w:tcW w:w="1021" w:type="pct"/>
            <w:tcBorders>
              <w:top w:val="single" w:sz="4" w:space="0" w:color="auto"/>
              <w:left w:val="single" w:sz="4" w:space="0" w:color="auto"/>
              <w:bottom w:val="single" w:sz="4" w:space="0" w:color="auto"/>
              <w:right w:val="single" w:sz="4" w:space="0" w:color="auto"/>
            </w:tcBorders>
            <w:hideMark/>
          </w:tcPr>
          <w:p w14:paraId="233A78C1"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18 (12.50%)</w:t>
            </w:r>
          </w:p>
        </w:tc>
        <w:tc>
          <w:tcPr>
            <w:tcW w:w="1032" w:type="pct"/>
            <w:tcBorders>
              <w:top w:val="single" w:sz="4" w:space="0" w:color="auto"/>
              <w:left w:val="single" w:sz="4" w:space="0" w:color="auto"/>
              <w:bottom w:val="single" w:sz="4" w:space="0" w:color="auto"/>
              <w:right w:val="single" w:sz="4" w:space="0" w:color="auto"/>
            </w:tcBorders>
            <w:hideMark/>
          </w:tcPr>
          <w:p w14:paraId="153747DA"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15 (15.31%)</w:t>
            </w:r>
          </w:p>
        </w:tc>
        <w:tc>
          <w:tcPr>
            <w:tcW w:w="999" w:type="pct"/>
            <w:tcBorders>
              <w:top w:val="single" w:sz="4" w:space="0" w:color="auto"/>
              <w:left w:val="single" w:sz="4" w:space="0" w:color="auto"/>
              <w:bottom w:val="single" w:sz="4" w:space="0" w:color="auto"/>
              <w:right w:val="single" w:sz="4" w:space="0" w:color="auto"/>
            </w:tcBorders>
            <w:hideMark/>
          </w:tcPr>
          <w:p w14:paraId="04CC3178"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 (6.52%)</w:t>
            </w:r>
          </w:p>
        </w:tc>
        <w:tc>
          <w:tcPr>
            <w:tcW w:w="853" w:type="pct"/>
            <w:tcBorders>
              <w:top w:val="single" w:sz="4" w:space="0" w:color="auto"/>
              <w:left w:val="single" w:sz="4" w:space="0" w:color="auto"/>
              <w:bottom w:val="single" w:sz="4" w:space="0" w:color="auto"/>
              <w:right w:val="single" w:sz="4" w:space="0" w:color="auto"/>
            </w:tcBorders>
            <w:hideMark/>
          </w:tcPr>
          <w:p w14:paraId="28926FB5"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0.1372</w:t>
            </w:r>
          </w:p>
        </w:tc>
      </w:tr>
      <w:tr w:rsidR="003D5716" w:rsidRPr="003D5716" w14:paraId="6C237491"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2E7D010C"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Necrotizing enterocolitis</w:t>
            </w:r>
          </w:p>
        </w:tc>
        <w:tc>
          <w:tcPr>
            <w:tcW w:w="1021" w:type="pct"/>
            <w:tcBorders>
              <w:top w:val="single" w:sz="4" w:space="0" w:color="auto"/>
              <w:left w:val="single" w:sz="4" w:space="0" w:color="auto"/>
              <w:bottom w:val="single" w:sz="4" w:space="0" w:color="auto"/>
              <w:right w:val="single" w:sz="4" w:space="0" w:color="auto"/>
            </w:tcBorders>
            <w:hideMark/>
          </w:tcPr>
          <w:p w14:paraId="0C9E0680"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7 (4.86%)</w:t>
            </w:r>
          </w:p>
        </w:tc>
        <w:tc>
          <w:tcPr>
            <w:tcW w:w="1032" w:type="pct"/>
            <w:tcBorders>
              <w:top w:val="single" w:sz="4" w:space="0" w:color="auto"/>
              <w:left w:val="single" w:sz="4" w:space="0" w:color="auto"/>
              <w:bottom w:val="single" w:sz="4" w:space="0" w:color="auto"/>
              <w:right w:val="single" w:sz="4" w:space="0" w:color="auto"/>
            </w:tcBorders>
            <w:hideMark/>
          </w:tcPr>
          <w:p w14:paraId="256C0783"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7 (7.14%)</w:t>
            </w:r>
          </w:p>
        </w:tc>
        <w:tc>
          <w:tcPr>
            <w:tcW w:w="999" w:type="pct"/>
            <w:tcBorders>
              <w:top w:val="single" w:sz="4" w:space="0" w:color="auto"/>
              <w:left w:val="single" w:sz="4" w:space="0" w:color="auto"/>
              <w:bottom w:val="single" w:sz="4" w:space="0" w:color="auto"/>
              <w:right w:val="single" w:sz="4" w:space="0" w:color="auto"/>
            </w:tcBorders>
            <w:hideMark/>
          </w:tcPr>
          <w:p w14:paraId="3C68EA1B"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 (0.00%)</w:t>
            </w:r>
          </w:p>
        </w:tc>
        <w:tc>
          <w:tcPr>
            <w:tcW w:w="853" w:type="pct"/>
            <w:tcBorders>
              <w:top w:val="single" w:sz="4" w:space="0" w:color="auto"/>
              <w:left w:val="single" w:sz="4" w:space="0" w:color="auto"/>
              <w:bottom w:val="single" w:sz="4" w:space="0" w:color="auto"/>
              <w:right w:val="single" w:sz="4" w:space="0" w:color="auto"/>
            </w:tcBorders>
            <w:hideMark/>
          </w:tcPr>
          <w:p w14:paraId="1FE9EC85"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0.0631</w:t>
            </w:r>
          </w:p>
        </w:tc>
      </w:tr>
      <w:tr w:rsidR="003D5716" w:rsidRPr="003D5716" w14:paraId="2BD8FEC4" w14:textId="77777777" w:rsidTr="008D0F4E">
        <w:tc>
          <w:tcPr>
            <w:tcW w:w="1095" w:type="pct"/>
            <w:tcBorders>
              <w:top w:val="single" w:sz="4" w:space="0" w:color="auto"/>
              <w:left w:val="single" w:sz="4" w:space="0" w:color="auto"/>
              <w:bottom w:val="single" w:sz="4" w:space="0" w:color="auto"/>
              <w:right w:val="single" w:sz="4" w:space="0" w:color="auto"/>
            </w:tcBorders>
            <w:hideMark/>
          </w:tcPr>
          <w:p w14:paraId="273BDF1B"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Preeclampsia history</w:t>
            </w:r>
          </w:p>
        </w:tc>
        <w:tc>
          <w:tcPr>
            <w:tcW w:w="1021" w:type="pct"/>
            <w:tcBorders>
              <w:top w:val="single" w:sz="4" w:space="0" w:color="auto"/>
              <w:left w:val="single" w:sz="4" w:space="0" w:color="auto"/>
              <w:bottom w:val="single" w:sz="4" w:space="0" w:color="auto"/>
              <w:right w:val="single" w:sz="4" w:space="0" w:color="auto"/>
            </w:tcBorders>
            <w:hideMark/>
          </w:tcPr>
          <w:p w14:paraId="3EEACF2C"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37 (25.69%)</w:t>
            </w:r>
          </w:p>
        </w:tc>
        <w:tc>
          <w:tcPr>
            <w:tcW w:w="1032" w:type="pct"/>
            <w:tcBorders>
              <w:top w:val="single" w:sz="4" w:space="0" w:color="auto"/>
              <w:left w:val="single" w:sz="4" w:space="0" w:color="auto"/>
              <w:bottom w:val="single" w:sz="4" w:space="0" w:color="auto"/>
              <w:right w:val="single" w:sz="4" w:space="0" w:color="auto"/>
            </w:tcBorders>
            <w:hideMark/>
          </w:tcPr>
          <w:p w14:paraId="511AA5F2"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6 (6.12%)</w:t>
            </w:r>
          </w:p>
        </w:tc>
        <w:tc>
          <w:tcPr>
            <w:tcW w:w="999" w:type="pct"/>
            <w:tcBorders>
              <w:top w:val="single" w:sz="4" w:space="0" w:color="auto"/>
              <w:left w:val="single" w:sz="4" w:space="0" w:color="auto"/>
              <w:bottom w:val="single" w:sz="4" w:space="0" w:color="auto"/>
              <w:right w:val="single" w:sz="4" w:space="0" w:color="auto"/>
            </w:tcBorders>
            <w:hideMark/>
          </w:tcPr>
          <w:p w14:paraId="065D2263"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31 (67.39%)</w:t>
            </w:r>
          </w:p>
        </w:tc>
        <w:tc>
          <w:tcPr>
            <w:tcW w:w="853" w:type="pct"/>
            <w:tcBorders>
              <w:top w:val="single" w:sz="4" w:space="0" w:color="auto"/>
              <w:left w:val="single" w:sz="4" w:space="0" w:color="auto"/>
              <w:bottom w:val="single" w:sz="4" w:space="0" w:color="auto"/>
              <w:right w:val="single" w:sz="4" w:space="0" w:color="auto"/>
            </w:tcBorders>
            <w:hideMark/>
          </w:tcPr>
          <w:p w14:paraId="3DFCF1E7"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&lt;0.0001</w:t>
            </w:r>
          </w:p>
        </w:tc>
      </w:tr>
    </w:tbl>
    <w:p w14:paraId="3EB2627F" w14:textId="77777777" w:rsidR="003D5716" w:rsidRPr="003D5716" w:rsidRDefault="003D5716" w:rsidP="003D5716">
      <w:pPr>
        <w:pStyle w:val="NormalWeb"/>
        <w:spacing w:before="0" w:beforeAutospacing="0" w:after="0" w:afterAutospacing="0"/>
        <w:jc w:val="both"/>
        <w:rPr>
          <w:b/>
          <w:bCs/>
        </w:rPr>
      </w:pPr>
    </w:p>
    <w:p w14:paraId="5C796BF1" w14:textId="77777777" w:rsidR="003D5716" w:rsidRPr="003D5716" w:rsidRDefault="003D5716" w:rsidP="003D5716">
      <w:pPr>
        <w:pStyle w:val="NormalWeb"/>
        <w:spacing w:before="0" w:beforeAutospacing="0" w:after="0" w:afterAutospacing="0"/>
        <w:jc w:val="both"/>
        <w:rPr>
          <w:b/>
          <w:bCs/>
        </w:rPr>
      </w:pPr>
      <w:r w:rsidRPr="003D5716">
        <w:rPr>
          <w:b/>
          <w:bCs/>
        </w:rPr>
        <w:t>Footnotes</w:t>
      </w:r>
    </w:p>
    <w:p w14:paraId="392ED32B" w14:textId="77777777" w:rsidR="003D5716" w:rsidRPr="003D5716" w:rsidRDefault="003D5716" w:rsidP="003D5716">
      <w:pPr>
        <w:pStyle w:val="NormalWeb"/>
        <w:numPr>
          <w:ilvl w:val="0"/>
          <w:numId w:val="21"/>
        </w:numPr>
        <w:spacing w:before="0" w:beforeAutospacing="0" w:after="0" w:afterAutospacing="0"/>
        <w:jc w:val="both"/>
      </w:pPr>
      <w:r w:rsidRPr="003D5716">
        <w:t>Data are presented as the n (%) or mean ± standard deviation.</w:t>
      </w:r>
    </w:p>
    <w:p w14:paraId="5467F18F" w14:textId="77777777" w:rsidR="003D5716" w:rsidRPr="003D5716" w:rsidRDefault="003D5716" w:rsidP="003D5716">
      <w:pPr>
        <w:pStyle w:val="NormalWeb"/>
        <w:numPr>
          <w:ilvl w:val="0"/>
          <w:numId w:val="21"/>
        </w:numPr>
        <w:spacing w:before="0" w:beforeAutospacing="0" w:after="0" w:afterAutospacing="0"/>
        <w:jc w:val="both"/>
      </w:pPr>
      <w:r w:rsidRPr="003D5716">
        <w:t>p values compare the prophylaxis cohort with the historical surveillance-only cohort.</w:t>
      </w:r>
    </w:p>
    <w:p w14:paraId="32AAEC18" w14:textId="77777777" w:rsidR="003D5716" w:rsidRPr="003D5716" w:rsidRDefault="003D5716" w:rsidP="003D5716">
      <w:pPr>
        <w:pStyle w:val="NormalWeb"/>
        <w:numPr>
          <w:ilvl w:val="0"/>
          <w:numId w:val="21"/>
        </w:numPr>
        <w:spacing w:before="0" w:beforeAutospacing="0" w:after="0" w:afterAutospacing="0"/>
        <w:jc w:val="both"/>
      </w:pPr>
      <w:r w:rsidRPr="003D5716">
        <w:t>The percentages may not total 100.00% because of rounding.</w:t>
      </w:r>
    </w:p>
    <w:p w14:paraId="623012D5"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tbl>
      <w:tblPr>
        <w:tblStyle w:val="Tablaconcuadrcula"/>
        <w:tblW w:w="5000" w:type="pct"/>
        <w:tblLook w:val="04A0" w:firstRow="1" w:lastRow="0" w:firstColumn="1" w:lastColumn="0" w:noHBand="0" w:noVBand="1"/>
      </w:tblPr>
      <w:tblGrid>
        <w:gridCol w:w="1954"/>
        <w:gridCol w:w="1954"/>
        <w:gridCol w:w="1954"/>
        <w:gridCol w:w="1954"/>
        <w:gridCol w:w="1954"/>
      </w:tblGrid>
      <w:tr w:rsidR="003D5716" w:rsidRPr="003D5716" w14:paraId="768D6001" w14:textId="77777777" w:rsidTr="008D0F4E">
        <w:tc>
          <w:tcPr>
            <w:tcW w:w="5000" w:type="pct"/>
            <w:gridSpan w:val="5"/>
            <w:tcBorders>
              <w:top w:val="single" w:sz="4" w:space="0" w:color="auto"/>
              <w:left w:val="single" w:sz="4" w:space="0" w:color="auto"/>
              <w:bottom w:val="single" w:sz="4" w:space="0" w:color="auto"/>
              <w:right w:val="single" w:sz="4" w:space="0" w:color="auto"/>
            </w:tcBorders>
            <w:hideMark/>
          </w:tcPr>
          <w:p w14:paraId="350EF15F" w14:textId="77777777" w:rsidR="003D5716" w:rsidRPr="003D5716" w:rsidRDefault="003D5716" w:rsidP="008D0F4E">
            <w:pPr>
              <w:jc w:val="both"/>
              <w:rPr>
                <w:rFonts w:ascii="Times New Roman" w:hAnsi="Times New Roman" w:cs="Times New Roman"/>
                <w:b/>
                <w:bCs/>
                <w:iCs/>
                <w:sz w:val="24"/>
                <w:szCs w:val="24"/>
              </w:rPr>
            </w:pPr>
            <w:r w:rsidRPr="003D5716">
              <w:rPr>
                <w:rFonts w:ascii="Times New Roman" w:hAnsi="Times New Roman" w:cs="Times New Roman"/>
                <w:b/>
                <w:bCs/>
                <w:iCs/>
                <w:sz w:val="24"/>
                <w:szCs w:val="24"/>
              </w:rPr>
              <w:lastRenderedPageBreak/>
              <w:t>Table 4</w:t>
            </w:r>
          </w:p>
          <w:p w14:paraId="194E93EB" w14:textId="77777777" w:rsidR="003D5716" w:rsidRPr="003D5716" w:rsidRDefault="003D5716" w:rsidP="008D0F4E">
            <w:pPr>
              <w:jc w:val="both"/>
              <w:rPr>
                <w:rFonts w:ascii="Times New Roman" w:hAnsi="Times New Roman" w:cs="Times New Roman"/>
                <w:b/>
                <w:bCs/>
                <w:iCs/>
                <w:sz w:val="24"/>
                <w:szCs w:val="24"/>
              </w:rPr>
            </w:pPr>
            <w:r w:rsidRPr="003D5716">
              <w:rPr>
                <w:rFonts w:ascii="Times New Roman" w:hAnsi="Times New Roman" w:cs="Times New Roman"/>
                <w:b/>
                <w:bCs/>
                <w:sz w:val="24"/>
                <w:szCs w:val="24"/>
              </w:rPr>
              <w:t>Comparison of outcomes between the nepafenac-treated cohort and the historical surveillance-only cohort</w:t>
            </w:r>
          </w:p>
        </w:tc>
      </w:tr>
      <w:tr w:rsidR="003D5716" w:rsidRPr="003D5716" w14:paraId="06ED4C3A" w14:textId="77777777" w:rsidTr="008D0F4E">
        <w:tc>
          <w:tcPr>
            <w:tcW w:w="1000" w:type="pct"/>
            <w:tcBorders>
              <w:top w:val="single" w:sz="4" w:space="0" w:color="auto"/>
              <w:left w:val="single" w:sz="4" w:space="0" w:color="auto"/>
              <w:bottom w:val="single" w:sz="4" w:space="0" w:color="auto"/>
              <w:right w:val="single" w:sz="4" w:space="0" w:color="auto"/>
            </w:tcBorders>
          </w:tcPr>
          <w:p w14:paraId="28A90B10" w14:textId="77777777" w:rsidR="003D5716" w:rsidRPr="003D5716" w:rsidRDefault="003D5716" w:rsidP="008D0F4E">
            <w:pPr>
              <w:rPr>
                <w:rFonts w:ascii="Times New Roman" w:hAnsi="Times New Roman" w:cs="Times New Roman"/>
                <w:b/>
                <w:bCs/>
                <w:sz w:val="24"/>
                <w:szCs w:val="24"/>
              </w:rPr>
            </w:pPr>
          </w:p>
        </w:tc>
        <w:tc>
          <w:tcPr>
            <w:tcW w:w="1000" w:type="pct"/>
            <w:tcBorders>
              <w:top w:val="single" w:sz="4" w:space="0" w:color="auto"/>
              <w:left w:val="single" w:sz="4" w:space="0" w:color="auto"/>
              <w:bottom w:val="single" w:sz="4" w:space="0" w:color="auto"/>
              <w:right w:val="single" w:sz="4" w:space="0" w:color="auto"/>
            </w:tcBorders>
            <w:hideMark/>
          </w:tcPr>
          <w:p w14:paraId="781A32A9"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Overall</w:t>
            </w:r>
          </w:p>
          <w:p w14:paraId="20167309" w14:textId="77777777" w:rsidR="003D5716" w:rsidRPr="003D5716" w:rsidRDefault="003D5716" w:rsidP="008D0F4E">
            <w:pPr>
              <w:jc w:val="center"/>
              <w:rPr>
                <w:rFonts w:ascii="Times New Roman" w:hAnsi="Times New Roman" w:cs="Times New Roman"/>
                <w:b/>
                <w:bCs/>
                <w:sz w:val="24"/>
                <w:szCs w:val="24"/>
              </w:rPr>
            </w:pPr>
            <w:r w:rsidRPr="003D5716">
              <w:rPr>
                <w:rFonts w:ascii="Times New Roman" w:hAnsi="Times New Roman" w:cs="Times New Roman"/>
                <w:b/>
                <w:bCs/>
                <w:sz w:val="24"/>
                <w:szCs w:val="24"/>
              </w:rPr>
              <w:t>144 (100.00%)</w:t>
            </w:r>
          </w:p>
        </w:tc>
        <w:tc>
          <w:tcPr>
            <w:tcW w:w="1000" w:type="pct"/>
            <w:tcBorders>
              <w:top w:val="single" w:sz="4" w:space="0" w:color="auto"/>
              <w:left w:val="single" w:sz="4" w:space="0" w:color="auto"/>
              <w:bottom w:val="single" w:sz="4" w:space="0" w:color="auto"/>
              <w:right w:val="single" w:sz="4" w:space="0" w:color="auto"/>
            </w:tcBorders>
            <w:hideMark/>
          </w:tcPr>
          <w:p w14:paraId="1847DAA4"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Nepafenac-treated infants</w:t>
            </w:r>
          </w:p>
          <w:p w14:paraId="179B8C2A" w14:textId="77777777" w:rsidR="003D5716" w:rsidRPr="003D5716" w:rsidRDefault="003D5716" w:rsidP="008D0F4E">
            <w:pPr>
              <w:jc w:val="center"/>
              <w:rPr>
                <w:rFonts w:ascii="Times New Roman" w:hAnsi="Times New Roman" w:cs="Times New Roman"/>
                <w:b/>
                <w:bCs/>
                <w:sz w:val="24"/>
                <w:szCs w:val="24"/>
              </w:rPr>
            </w:pPr>
            <w:r w:rsidRPr="003D5716">
              <w:rPr>
                <w:rFonts w:ascii="Times New Roman" w:hAnsi="Times New Roman" w:cs="Times New Roman"/>
                <w:b/>
                <w:bCs/>
                <w:sz w:val="24"/>
                <w:szCs w:val="24"/>
              </w:rPr>
              <w:t>98 (68.06%)</w:t>
            </w:r>
          </w:p>
        </w:tc>
        <w:tc>
          <w:tcPr>
            <w:tcW w:w="1000" w:type="pct"/>
            <w:tcBorders>
              <w:top w:val="single" w:sz="4" w:space="0" w:color="auto"/>
              <w:left w:val="single" w:sz="4" w:space="0" w:color="auto"/>
              <w:bottom w:val="single" w:sz="4" w:space="0" w:color="auto"/>
              <w:right w:val="single" w:sz="4" w:space="0" w:color="auto"/>
            </w:tcBorders>
            <w:hideMark/>
          </w:tcPr>
          <w:p w14:paraId="455CDEC8" w14:textId="77777777" w:rsidR="003D5716" w:rsidRPr="003D5716" w:rsidRDefault="003D5716" w:rsidP="008D0F4E">
            <w:pPr>
              <w:jc w:val="center"/>
              <w:rPr>
                <w:rFonts w:ascii="Times New Roman" w:hAnsi="Times New Roman" w:cs="Times New Roman"/>
                <w:b/>
                <w:bCs/>
                <w:sz w:val="24"/>
                <w:szCs w:val="24"/>
                <w:lang w:val="es-ES"/>
              </w:rPr>
            </w:pPr>
            <w:r w:rsidRPr="003D5716">
              <w:rPr>
                <w:rFonts w:ascii="Times New Roman" w:hAnsi="Times New Roman" w:cs="Times New Roman"/>
                <w:b/>
                <w:bCs/>
                <w:sz w:val="24"/>
                <w:szCs w:val="24"/>
              </w:rPr>
              <w:t>Nontreated infants</w:t>
            </w:r>
          </w:p>
          <w:p w14:paraId="16DB68FD" w14:textId="77777777" w:rsidR="003D5716" w:rsidRPr="003D5716" w:rsidRDefault="003D5716" w:rsidP="008D0F4E">
            <w:pPr>
              <w:jc w:val="center"/>
              <w:rPr>
                <w:rFonts w:ascii="Times New Roman" w:hAnsi="Times New Roman" w:cs="Times New Roman"/>
                <w:b/>
                <w:bCs/>
                <w:sz w:val="24"/>
                <w:szCs w:val="24"/>
              </w:rPr>
            </w:pPr>
            <w:r w:rsidRPr="003D5716">
              <w:rPr>
                <w:rFonts w:ascii="Times New Roman" w:hAnsi="Times New Roman" w:cs="Times New Roman"/>
                <w:b/>
                <w:bCs/>
                <w:sz w:val="24"/>
                <w:szCs w:val="24"/>
              </w:rPr>
              <w:t>46 (48.94%)</w:t>
            </w:r>
          </w:p>
        </w:tc>
        <w:tc>
          <w:tcPr>
            <w:tcW w:w="1000" w:type="pct"/>
            <w:tcBorders>
              <w:top w:val="single" w:sz="4" w:space="0" w:color="auto"/>
              <w:left w:val="single" w:sz="4" w:space="0" w:color="auto"/>
              <w:bottom w:val="single" w:sz="4" w:space="0" w:color="auto"/>
              <w:right w:val="single" w:sz="4" w:space="0" w:color="auto"/>
            </w:tcBorders>
            <w:hideMark/>
          </w:tcPr>
          <w:p w14:paraId="7A576C93" w14:textId="77777777" w:rsidR="003D5716" w:rsidRPr="003D5716" w:rsidRDefault="003D5716" w:rsidP="008D0F4E">
            <w:pPr>
              <w:jc w:val="center"/>
              <w:rPr>
                <w:rFonts w:ascii="Times New Roman" w:hAnsi="Times New Roman" w:cs="Times New Roman"/>
                <w:b/>
                <w:bCs/>
                <w:iCs/>
                <w:sz w:val="24"/>
                <w:szCs w:val="24"/>
              </w:rPr>
            </w:pPr>
            <w:r w:rsidRPr="003D5716">
              <w:rPr>
                <w:rFonts w:ascii="Times New Roman" w:hAnsi="Times New Roman" w:cs="Times New Roman"/>
                <w:b/>
                <w:bCs/>
                <w:sz w:val="24"/>
                <w:szCs w:val="24"/>
              </w:rPr>
              <w:t>p</w:t>
            </w:r>
          </w:p>
        </w:tc>
      </w:tr>
      <w:tr w:rsidR="003D5716" w:rsidRPr="003D5716" w14:paraId="0CD8D3DA" w14:textId="77777777" w:rsidTr="008D0F4E">
        <w:tc>
          <w:tcPr>
            <w:tcW w:w="1000" w:type="pct"/>
            <w:tcBorders>
              <w:top w:val="single" w:sz="4" w:space="0" w:color="auto"/>
              <w:left w:val="single" w:sz="4" w:space="0" w:color="auto"/>
              <w:bottom w:val="single" w:sz="4" w:space="0" w:color="auto"/>
              <w:right w:val="single" w:sz="4" w:space="0" w:color="auto"/>
            </w:tcBorders>
            <w:hideMark/>
          </w:tcPr>
          <w:p w14:paraId="5891F442"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Progression to treatment-requiring disease</w:t>
            </w:r>
          </w:p>
        </w:tc>
        <w:tc>
          <w:tcPr>
            <w:tcW w:w="1000" w:type="pct"/>
            <w:tcBorders>
              <w:top w:val="single" w:sz="4" w:space="0" w:color="auto"/>
              <w:left w:val="single" w:sz="4" w:space="0" w:color="auto"/>
              <w:bottom w:val="single" w:sz="4" w:space="0" w:color="auto"/>
              <w:right w:val="single" w:sz="4" w:space="0" w:color="auto"/>
            </w:tcBorders>
            <w:hideMark/>
          </w:tcPr>
          <w:p w14:paraId="725461BD"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43 (29.86%)</w:t>
            </w:r>
          </w:p>
        </w:tc>
        <w:tc>
          <w:tcPr>
            <w:tcW w:w="1000" w:type="pct"/>
            <w:tcBorders>
              <w:top w:val="single" w:sz="4" w:space="0" w:color="auto"/>
              <w:left w:val="single" w:sz="4" w:space="0" w:color="auto"/>
              <w:bottom w:val="single" w:sz="4" w:space="0" w:color="auto"/>
              <w:right w:val="single" w:sz="4" w:space="0" w:color="auto"/>
            </w:tcBorders>
            <w:hideMark/>
          </w:tcPr>
          <w:p w14:paraId="2A3680BB"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22 (22.45%)</w:t>
            </w:r>
          </w:p>
        </w:tc>
        <w:tc>
          <w:tcPr>
            <w:tcW w:w="1000" w:type="pct"/>
            <w:tcBorders>
              <w:top w:val="single" w:sz="4" w:space="0" w:color="auto"/>
              <w:left w:val="single" w:sz="4" w:space="0" w:color="auto"/>
              <w:bottom w:val="single" w:sz="4" w:space="0" w:color="auto"/>
              <w:right w:val="single" w:sz="4" w:space="0" w:color="auto"/>
            </w:tcBorders>
            <w:hideMark/>
          </w:tcPr>
          <w:p w14:paraId="07F53D29"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21 (45.65%)</w:t>
            </w:r>
          </w:p>
        </w:tc>
        <w:tc>
          <w:tcPr>
            <w:tcW w:w="1000" w:type="pct"/>
            <w:tcBorders>
              <w:top w:val="single" w:sz="4" w:space="0" w:color="auto"/>
              <w:left w:val="single" w:sz="4" w:space="0" w:color="auto"/>
              <w:bottom w:val="single" w:sz="4" w:space="0" w:color="auto"/>
              <w:right w:val="single" w:sz="4" w:space="0" w:color="auto"/>
            </w:tcBorders>
            <w:hideMark/>
          </w:tcPr>
          <w:p w14:paraId="6637FC59"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0.0046</w:t>
            </w:r>
          </w:p>
        </w:tc>
      </w:tr>
      <w:tr w:rsidR="003D5716" w:rsidRPr="003D5716" w14:paraId="49A6A98E" w14:textId="77777777" w:rsidTr="008D0F4E">
        <w:tc>
          <w:tcPr>
            <w:tcW w:w="1000" w:type="pct"/>
            <w:tcBorders>
              <w:top w:val="single" w:sz="4" w:space="0" w:color="auto"/>
              <w:left w:val="single" w:sz="4" w:space="0" w:color="auto"/>
              <w:bottom w:val="single" w:sz="4" w:space="0" w:color="auto"/>
              <w:right w:val="single" w:sz="4" w:space="0" w:color="auto"/>
            </w:tcBorders>
            <w:hideMark/>
          </w:tcPr>
          <w:p w14:paraId="75440CC9"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Follow-up visits</w:t>
            </w:r>
          </w:p>
        </w:tc>
        <w:tc>
          <w:tcPr>
            <w:tcW w:w="1000" w:type="pct"/>
            <w:tcBorders>
              <w:top w:val="single" w:sz="4" w:space="0" w:color="auto"/>
              <w:left w:val="single" w:sz="4" w:space="0" w:color="auto"/>
              <w:bottom w:val="single" w:sz="4" w:space="0" w:color="auto"/>
              <w:right w:val="single" w:sz="4" w:space="0" w:color="auto"/>
            </w:tcBorders>
            <w:hideMark/>
          </w:tcPr>
          <w:p w14:paraId="4EAB7CDF"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5.08 ± 1.67</w:t>
            </w:r>
          </w:p>
        </w:tc>
        <w:tc>
          <w:tcPr>
            <w:tcW w:w="1000" w:type="pct"/>
            <w:tcBorders>
              <w:top w:val="single" w:sz="4" w:space="0" w:color="auto"/>
              <w:left w:val="single" w:sz="4" w:space="0" w:color="auto"/>
              <w:bottom w:val="single" w:sz="4" w:space="0" w:color="auto"/>
              <w:right w:val="single" w:sz="4" w:space="0" w:color="auto"/>
            </w:tcBorders>
            <w:hideMark/>
          </w:tcPr>
          <w:p w14:paraId="23E2489C" w14:textId="77777777" w:rsidR="003D5716" w:rsidRPr="003D5716" w:rsidRDefault="003D5716" w:rsidP="008D0F4E">
            <w:pPr>
              <w:jc w:val="center"/>
              <w:rPr>
                <w:rFonts w:ascii="Times New Roman" w:hAnsi="Times New Roman" w:cs="Times New Roman"/>
                <w:sz w:val="24"/>
                <w:szCs w:val="24"/>
              </w:rPr>
            </w:pPr>
            <w:bookmarkStart w:id="6" w:name="_Hlk223466989"/>
            <w:r w:rsidRPr="003D5716">
              <w:rPr>
                <w:rFonts w:ascii="Times New Roman" w:hAnsi="Times New Roman" w:cs="Times New Roman"/>
                <w:sz w:val="24"/>
                <w:szCs w:val="24"/>
              </w:rPr>
              <w:t>4.63 ± 1.68</w:t>
            </w:r>
            <w:bookmarkEnd w:id="6"/>
          </w:p>
        </w:tc>
        <w:tc>
          <w:tcPr>
            <w:tcW w:w="1000" w:type="pct"/>
            <w:tcBorders>
              <w:top w:val="single" w:sz="4" w:space="0" w:color="auto"/>
              <w:left w:val="single" w:sz="4" w:space="0" w:color="auto"/>
              <w:bottom w:val="single" w:sz="4" w:space="0" w:color="auto"/>
              <w:right w:val="single" w:sz="4" w:space="0" w:color="auto"/>
            </w:tcBorders>
            <w:hideMark/>
          </w:tcPr>
          <w:p w14:paraId="3B085B18" w14:textId="77777777" w:rsidR="003D5716" w:rsidRPr="003D5716" w:rsidRDefault="003D5716" w:rsidP="008D0F4E">
            <w:pPr>
              <w:jc w:val="center"/>
              <w:rPr>
                <w:rFonts w:ascii="Times New Roman" w:hAnsi="Times New Roman" w:cs="Times New Roman"/>
                <w:sz w:val="24"/>
                <w:szCs w:val="24"/>
              </w:rPr>
            </w:pPr>
            <w:bookmarkStart w:id="7" w:name="_Hlk223467010"/>
            <w:r w:rsidRPr="003D5716">
              <w:rPr>
                <w:rFonts w:ascii="Times New Roman" w:hAnsi="Times New Roman" w:cs="Times New Roman"/>
                <w:sz w:val="24"/>
                <w:szCs w:val="24"/>
              </w:rPr>
              <w:t>6.02 ± 1.20</w:t>
            </w:r>
            <w:bookmarkEnd w:id="7"/>
          </w:p>
        </w:tc>
        <w:tc>
          <w:tcPr>
            <w:tcW w:w="1000" w:type="pct"/>
            <w:tcBorders>
              <w:top w:val="single" w:sz="4" w:space="0" w:color="auto"/>
              <w:left w:val="single" w:sz="4" w:space="0" w:color="auto"/>
              <w:bottom w:val="single" w:sz="4" w:space="0" w:color="auto"/>
              <w:right w:val="single" w:sz="4" w:space="0" w:color="auto"/>
            </w:tcBorders>
            <w:hideMark/>
          </w:tcPr>
          <w:p w14:paraId="4A9B7A11"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&lt;0.0001</w:t>
            </w:r>
          </w:p>
        </w:tc>
      </w:tr>
      <w:tr w:rsidR="003D5716" w:rsidRPr="003D5716" w14:paraId="4053CCB8" w14:textId="77777777" w:rsidTr="008D0F4E">
        <w:tc>
          <w:tcPr>
            <w:tcW w:w="1000" w:type="pct"/>
            <w:tcBorders>
              <w:top w:val="single" w:sz="4" w:space="0" w:color="auto"/>
              <w:left w:val="single" w:sz="4" w:space="0" w:color="auto"/>
              <w:bottom w:val="single" w:sz="4" w:space="0" w:color="auto"/>
              <w:right w:val="single" w:sz="4" w:space="0" w:color="auto"/>
            </w:tcBorders>
            <w:hideMark/>
          </w:tcPr>
          <w:p w14:paraId="19C37C16"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Time to disease progression (days)</w:t>
            </w:r>
          </w:p>
        </w:tc>
        <w:tc>
          <w:tcPr>
            <w:tcW w:w="1000" w:type="pct"/>
            <w:tcBorders>
              <w:top w:val="single" w:sz="4" w:space="0" w:color="auto"/>
              <w:left w:val="single" w:sz="4" w:space="0" w:color="auto"/>
              <w:bottom w:val="single" w:sz="4" w:space="0" w:color="auto"/>
              <w:right w:val="single" w:sz="4" w:space="0" w:color="auto"/>
            </w:tcBorders>
            <w:hideMark/>
          </w:tcPr>
          <w:p w14:paraId="7B7C271D"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71.71 ± 3.58</w:t>
            </w:r>
          </w:p>
        </w:tc>
        <w:tc>
          <w:tcPr>
            <w:tcW w:w="1000" w:type="pct"/>
            <w:tcBorders>
              <w:top w:val="single" w:sz="4" w:space="0" w:color="auto"/>
              <w:left w:val="single" w:sz="4" w:space="0" w:color="auto"/>
              <w:bottom w:val="single" w:sz="4" w:space="0" w:color="auto"/>
              <w:right w:val="single" w:sz="4" w:space="0" w:color="auto"/>
            </w:tcBorders>
            <w:hideMark/>
          </w:tcPr>
          <w:p w14:paraId="64F57C8B" w14:textId="77777777" w:rsidR="003D5716" w:rsidRPr="003D5716" w:rsidRDefault="003D5716" w:rsidP="008D0F4E">
            <w:pPr>
              <w:jc w:val="center"/>
              <w:rPr>
                <w:rFonts w:ascii="Times New Roman" w:hAnsi="Times New Roman" w:cs="Times New Roman"/>
                <w:sz w:val="24"/>
                <w:szCs w:val="24"/>
              </w:rPr>
            </w:pPr>
            <w:bookmarkStart w:id="8" w:name="_Hlk223467139"/>
            <w:r w:rsidRPr="003D5716">
              <w:rPr>
                <w:rFonts w:ascii="Times New Roman" w:hAnsi="Times New Roman" w:cs="Times New Roman"/>
                <w:sz w:val="24"/>
                <w:szCs w:val="24"/>
              </w:rPr>
              <w:t>59.95 ± 3.38</w:t>
            </w:r>
            <w:bookmarkEnd w:id="8"/>
          </w:p>
        </w:tc>
        <w:tc>
          <w:tcPr>
            <w:tcW w:w="1000" w:type="pct"/>
            <w:tcBorders>
              <w:top w:val="single" w:sz="4" w:space="0" w:color="auto"/>
              <w:left w:val="single" w:sz="4" w:space="0" w:color="auto"/>
              <w:bottom w:val="single" w:sz="4" w:space="0" w:color="auto"/>
              <w:right w:val="single" w:sz="4" w:space="0" w:color="auto"/>
            </w:tcBorders>
            <w:hideMark/>
          </w:tcPr>
          <w:p w14:paraId="38B7C7D3" w14:textId="77777777" w:rsidR="003D5716" w:rsidRPr="003D5716" w:rsidRDefault="003D5716" w:rsidP="008D0F4E">
            <w:pPr>
              <w:jc w:val="center"/>
              <w:rPr>
                <w:rFonts w:ascii="Times New Roman" w:hAnsi="Times New Roman" w:cs="Times New Roman"/>
                <w:sz w:val="24"/>
                <w:szCs w:val="24"/>
              </w:rPr>
            </w:pPr>
            <w:bookmarkStart w:id="9" w:name="_Hlk223467161"/>
            <w:r w:rsidRPr="003D5716">
              <w:rPr>
                <w:rFonts w:ascii="Times New Roman" w:hAnsi="Times New Roman" w:cs="Times New Roman"/>
                <w:sz w:val="24"/>
                <w:szCs w:val="24"/>
              </w:rPr>
              <w:t>77.85 ± 4.05</w:t>
            </w:r>
            <w:bookmarkEnd w:id="9"/>
          </w:p>
        </w:tc>
        <w:tc>
          <w:tcPr>
            <w:tcW w:w="1000" w:type="pct"/>
            <w:tcBorders>
              <w:top w:val="single" w:sz="4" w:space="0" w:color="auto"/>
              <w:left w:val="single" w:sz="4" w:space="0" w:color="auto"/>
              <w:bottom w:val="single" w:sz="4" w:space="0" w:color="auto"/>
              <w:right w:val="single" w:sz="4" w:space="0" w:color="auto"/>
            </w:tcBorders>
            <w:hideMark/>
          </w:tcPr>
          <w:p w14:paraId="7D79AFA2"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0.1104</w:t>
            </w:r>
          </w:p>
        </w:tc>
      </w:tr>
      <w:tr w:rsidR="003D5716" w:rsidRPr="003D5716" w14:paraId="3A6D5B07" w14:textId="77777777" w:rsidTr="008D0F4E">
        <w:tc>
          <w:tcPr>
            <w:tcW w:w="1000" w:type="pct"/>
            <w:tcBorders>
              <w:top w:val="single" w:sz="4" w:space="0" w:color="auto"/>
              <w:left w:val="single" w:sz="4" w:space="0" w:color="auto"/>
              <w:bottom w:val="single" w:sz="4" w:space="0" w:color="auto"/>
              <w:right w:val="single" w:sz="4" w:space="0" w:color="auto"/>
            </w:tcBorders>
            <w:hideMark/>
          </w:tcPr>
          <w:p w14:paraId="69E173DA"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Time to disease regression (days)</w:t>
            </w:r>
          </w:p>
        </w:tc>
        <w:tc>
          <w:tcPr>
            <w:tcW w:w="1000" w:type="pct"/>
            <w:tcBorders>
              <w:top w:val="single" w:sz="4" w:space="0" w:color="auto"/>
              <w:left w:val="single" w:sz="4" w:space="0" w:color="auto"/>
              <w:bottom w:val="single" w:sz="4" w:space="0" w:color="auto"/>
              <w:right w:val="single" w:sz="4" w:space="0" w:color="auto"/>
            </w:tcBorders>
            <w:hideMark/>
          </w:tcPr>
          <w:p w14:paraId="09265734"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55.30 ± 4.52</w:t>
            </w:r>
          </w:p>
        </w:tc>
        <w:tc>
          <w:tcPr>
            <w:tcW w:w="1000" w:type="pct"/>
            <w:tcBorders>
              <w:top w:val="single" w:sz="4" w:space="0" w:color="auto"/>
              <w:left w:val="single" w:sz="4" w:space="0" w:color="auto"/>
              <w:bottom w:val="single" w:sz="4" w:space="0" w:color="auto"/>
              <w:right w:val="single" w:sz="4" w:space="0" w:color="auto"/>
            </w:tcBorders>
            <w:hideMark/>
          </w:tcPr>
          <w:p w14:paraId="1EEC13AD" w14:textId="77777777" w:rsidR="003D5716" w:rsidRPr="003D5716" w:rsidRDefault="003D5716" w:rsidP="008D0F4E">
            <w:pPr>
              <w:jc w:val="center"/>
              <w:rPr>
                <w:rFonts w:ascii="Times New Roman" w:hAnsi="Times New Roman" w:cs="Times New Roman"/>
                <w:sz w:val="24"/>
                <w:szCs w:val="24"/>
              </w:rPr>
            </w:pPr>
            <w:bookmarkStart w:id="10" w:name="_Hlk223467037"/>
            <w:r w:rsidRPr="003D5716">
              <w:rPr>
                <w:rFonts w:ascii="Times New Roman" w:hAnsi="Times New Roman" w:cs="Times New Roman"/>
                <w:sz w:val="24"/>
                <w:szCs w:val="24"/>
              </w:rPr>
              <w:t>36.48 ± 2.33</w:t>
            </w:r>
            <w:bookmarkEnd w:id="10"/>
          </w:p>
        </w:tc>
        <w:tc>
          <w:tcPr>
            <w:tcW w:w="1000" w:type="pct"/>
            <w:tcBorders>
              <w:top w:val="single" w:sz="4" w:space="0" w:color="auto"/>
              <w:left w:val="single" w:sz="4" w:space="0" w:color="auto"/>
              <w:bottom w:val="single" w:sz="4" w:space="0" w:color="auto"/>
              <w:right w:val="single" w:sz="4" w:space="0" w:color="auto"/>
            </w:tcBorders>
            <w:hideMark/>
          </w:tcPr>
          <w:p w14:paraId="61BB86A6" w14:textId="77777777" w:rsidR="003D5716" w:rsidRPr="003D5716" w:rsidRDefault="003D5716" w:rsidP="008D0F4E">
            <w:pPr>
              <w:jc w:val="center"/>
              <w:rPr>
                <w:rFonts w:ascii="Times New Roman" w:hAnsi="Times New Roman" w:cs="Times New Roman"/>
                <w:sz w:val="24"/>
                <w:szCs w:val="24"/>
              </w:rPr>
            </w:pPr>
            <w:bookmarkStart w:id="11" w:name="_Hlk223467056"/>
            <w:r w:rsidRPr="003D5716">
              <w:rPr>
                <w:rFonts w:ascii="Times New Roman" w:hAnsi="Times New Roman" w:cs="Times New Roman"/>
                <w:sz w:val="24"/>
                <w:szCs w:val="24"/>
              </w:rPr>
              <w:t>89.50 ± 9.79</w:t>
            </w:r>
            <w:bookmarkEnd w:id="11"/>
          </w:p>
        </w:tc>
        <w:tc>
          <w:tcPr>
            <w:tcW w:w="1000" w:type="pct"/>
            <w:tcBorders>
              <w:top w:val="single" w:sz="4" w:space="0" w:color="auto"/>
              <w:left w:val="single" w:sz="4" w:space="0" w:color="auto"/>
              <w:bottom w:val="single" w:sz="4" w:space="0" w:color="auto"/>
              <w:right w:val="single" w:sz="4" w:space="0" w:color="auto"/>
            </w:tcBorders>
            <w:hideMark/>
          </w:tcPr>
          <w:p w14:paraId="72296DFC"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&lt;0.0001</w:t>
            </w:r>
          </w:p>
        </w:tc>
      </w:tr>
      <w:tr w:rsidR="003D5716" w:rsidRPr="003D5716" w14:paraId="4B063D55" w14:textId="77777777" w:rsidTr="008D0F4E">
        <w:tc>
          <w:tcPr>
            <w:tcW w:w="1000" w:type="pct"/>
            <w:tcBorders>
              <w:top w:val="single" w:sz="4" w:space="0" w:color="auto"/>
              <w:left w:val="single" w:sz="4" w:space="0" w:color="auto"/>
              <w:bottom w:val="single" w:sz="4" w:space="0" w:color="auto"/>
              <w:right w:val="single" w:sz="4" w:space="0" w:color="auto"/>
            </w:tcBorders>
            <w:hideMark/>
          </w:tcPr>
          <w:p w14:paraId="1049E666" w14:textId="77777777" w:rsidR="003D5716" w:rsidRPr="003D5716" w:rsidRDefault="003D5716" w:rsidP="008D0F4E">
            <w:pPr>
              <w:rPr>
                <w:rFonts w:ascii="Times New Roman" w:hAnsi="Times New Roman" w:cs="Times New Roman"/>
                <w:b/>
                <w:bCs/>
                <w:sz w:val="24"/>
                <w:szCs w:val="24"/>
              </w:rPr>
            </w:pPr>
            <w:r w:rsidRPr="003D5716">
              <w:rPr>
                <w:rFonts w:ascii="Times New Roman" w:hAnsi="Times New Roman" w:cs="Times New Roman"/>
                <w:b/>
                <w:bCs/>
                <w:sz w:val="24"/>
                <w:szCs w:val="24"/>
              </w:rPr>
              <w:t>Retreatment</w:t>
            </w:r>
          </w:p>
        </w:tc>
        <w:tc>
          <w:tcPr>
            <w:tcW w:w="1000" w:type="pct"/>
            <w:tcBorders>
              <w:top w:val="single" w:sz="4" w:space="0" w:color="auto"/>
              <w:left w:val="single" w:sz="4" w:space="0" w:color="auto"/>
              <w:bottom w:val="single" w:sz="4" w:space="0" w:color="auto"/>
              <w:right w:val="single" w:sz="4" w:space="0" w:color="auto"/>
            </w:tcBorders>
            <w:hideMark/>
          </w:tcPr>
          <w:p w14:paraId="7E189C23"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2 (2.08%)</w:t>
            </w:r>
          </w:p>
        </w:tc>
        <w:tc>
          <w:tcPr>
            <w:tcW w:w="1000" w:type="pct"/>
            <w:tcBorders>
              <w:top w:val="single" w:sz="4" w:space="0" w:color="auto"/>
              <w:left w:val="single" w:sz="4" w:space="0" w:color="auto"/>
              <w:bottom w:val="single" w:sz="4" w:space="0" w:color="auto"/>
              <w:right w:val="single" w:sz="4" w:space="0" w:color="auto"/>
            </w:tcBorders>
            <w:hideMark/>
          </w:tcPr>
          <w:p w14:paraId="112AD6B1"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0 (0.00%)</w:t>
            </w:r>
          </w:p>
        </w:tc>
        <w:tc>
          <w:tcPr>
            <w:tcW w:w="1000" w:type="pct"/>
            <w:tcBorders>
              <w:top w:val="single" w:sz="4" w:space="0" w:color="auto"/>
              <w:left w:val="single" w:sz="4" w:space="0" w:color="auto"/>
              <w:bottom w:val="single" w:sz="4" w:space="0" w:color="auto"/>
              <w:right w:val="single" w:sz="4" w:space="0" w:color="auto"/>
            </w:tcBorders>
            <w:hideMark/>
          </w:tcPr>
          <w:p w14:paraId="337AEE09" w14:textId="77777777" w:rsidR="003D5716" w:rsidRPr="003D5716" w:rsidRDefault="003D5716" w:rsidP="008D0F4E">
            <w:pPr>
              <w:jc w:val="center"/>
              <w:rPr>
                <w:rFonts w:ascii="Times New Roman" w:hAnsi="Times New Roman" w:cs="Times New Roman"/>
                <w:sz w:val="24"/>
                <w:szCs w:val="24"/>
              </w:rPr>
            </w:pPr>
            <w:r w:rsidRPr="003D5716">
              <w:rPr>
                <w:rFonts w:ascii="Times New Roman" w:hAnsi="Times New Roman" w:cs="Times New Roman"/>
                <w:sz w:val="24"/>
                <w:szCs w:val="24"/>
              </w:rPr>
              <w:t>3 (6.52%)</w:t>
            </w:r>
          </w:p>
        </w:tc>
        <w:tc>
          <w:tcPr>
            <w:tcW w:w="1000" w:type="pct"/>
            <w:tcBorders>
              <w:top w:val="single" w:sz="4" w:space="0" w:color="auto"/>
              <w:left w:val="single" w:sz="4" w:space="0" w:color="auto"/>
              <w:bottom w:val="single" w:sz="4" w:space="0" w:color="auto"/>
              <w:right w:val="single" w:sz="4" w:space="0" w:color="auto"/>
            </w:tcBorders>
            <w:hideMark/>
          </w:tcPr>
          <w:p w14:paraId="0E0AAFC8" w14:textId="77777777" w:rsidR="003D5716" w:rsidRPr="003D5716" w:rsidRDefault="003D5716" w:rsidP="008D0F4E">
            <w:pPr>
              <w:jc w:val="center"/>
              <w:rPr>
                <w:rFonts w:ascii="Times New Roman" w:hAnsi="Times New Roman" w:cs="Times New Roman"/>
                <w:sz w:val="24"/>
                <w:szCs w:val="24"/>
                <w:lang w:val="es-CO"/>
              </w:rPr>
            </w:pPr>
            <w:r w:rsidRPr="003D5716">
              <w:rPr>
                <w:rFonts w:ascii="Times New Roman" w:hAnsi="Times New Roman" w:cs="Times New Roman"/>
                <w:sz w:val="24"/>
                <w:szCs w:val="24"/>
              </w:rPr>
              <w:t>0.0106</w:t>
            </w:r>
          </w:p>
        </w:tc>
      </w:tr>
    </w:tbl>
    <w:p w14:paraId="496BD021" w14:textId="77777777" w:rsidR="003D5716" w:rsidRPr="003D5716" w:rsidRDefault="003D5716" w:rsidP="003D5716">
      <w:pPr>
        <w:pStyle w:val="NormalWeb"/>
        <w:spacing w:before="0" w:beforeAutospacing="0" w:after="0" w:afterAutospacing="0"/>
        <w:jc w:val="both"/>
        <w:rPr>
          <w:b/>
          <w:bCs/>
        </w:rPr>
      </w:pPr>
    </w:p>
    <w:p w14:paraId="481C4B31" w14:textId="77777777" w:rsidR="003D5716" w:rsidRPr="003D5716" w:rsidRDefault="003D5716" w:rsidP="003D5716">
      <w:pPr>
        <w:pStyle w:val="NormalWeb"/>
        <w:spacing w:before="0" w:beforeAutospacing="0" w:after="0" w:afterAutospacing="0"/>
        <w:jc w:val="both"/>
        <w:rPr>
          <w:b/>
          <w:bCs/>
        </w:rPr>
      </w:pPr>
      <w:r w:rsidRPr="003D5716">
        <w:rPr>
          <w:b/>
          <w:bCs/>
        </w:rPr>
        <w:t>Footnotes</w:t>
      </w:r>
    </w:p>
    <w:p w14:paraId="007D8267" w14:textId="77777777" w:rsidR="003D5716" w:rsidRPr="003D5716" w:rsidRDefault="003D5716" w:rsidP="003D5716">
      <w:pPr>
        <w:pStyle w:val="NormalWeb"/>
        <w:numPr>
          <w:ilvl w:val="0"/>
          <w:numId w:val="21"/>
        </w:numPr>
        <w:spacing w:before="0" w:beforeAutospacing="0" w:after="0" w:afterAutospacing="0"/>
        <w:jc w:val="both"/>
      </w:pPr>
      <w:r w:rsidRPr="003D5716">
        <w:t>Data are presented as the n (%) or mean ± standard deviation.</w:t>
      </w:r>
    </w:p>
    <w:p w14:paraId="6A005699" w14:textId="77777777" w:rsidR="003D5716" w:rsidRPr="003D5716" w:rsidRDefault="003D5716" w:rsidP="003D5716">
      <w:pPr>
        <w:pStyle w:val="NormalWeb"/>
        <w:numPr>
          <w:ilvl w:val="0"/>
          <w:numId w:val="21"/>
        </w:numPr>
        <w:spacing w:before="0" w:beforeAutospacing="0" w:after="0" w:afterAutospacing="0"/>
        <w:jc w:val="both"/>
      </w:pPr>
      <w:r w:rsidRPr="003D5716">
        <w:t>p values compare the prophylaxis cohort with the historical surveillance-only cohort.</w:t>
      </w:r>
    </w:p>
    <w:p w14:paraId="2A0719BB" w14:textId="77777777" w:rsidR="003D5716" w:rsidRPr="003D5716" w:rsidRDefault="003D5716" w:rsidP="003D5716">
      <w:pPr>
        <w:pStyle w:val="NormalWeb"/>
        <w:numPr>
          <w:ilvl w:val="0"/>
          <w:numId w:val="21"/>
        </w:numPr>
        <w:spacing w:before="0" w:beforeAutospacing="0" w:after="0" w:afterAutospacing="0"/>
        <w:jc w:val="both"/>
      </w:pPr>
      <w:r w:rsidRPr="003D5716">
        <w:t>The percentages may not total 100.00% because of rounding.</w:t>
      </w:r>
    </w:p>
    <w:p w14:paraId="6D72DA52"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6A2E6F40"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126EE702"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43A0FBC3"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11E73EFC"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6F680689"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04CFB06E"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2EB02CC6"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37B28657"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56D88C59"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4C8D1CE1"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5C99C8D1" w14:textId="77777777" w:rsidR="003D5716" w:rsidRPr="003D5716" w:rsidRDefault="003D5716" w:rsidP="003D5716">
      <w:pPr>
        <w:spacing w:before="100" w:beforeAutospacing="1" w:after="100" w:afterAutospacing="1"/>
        <w:jc w:val="both"/>
        <w:rPr>
          <w:rFonts w:ascii="Times New Roman" w:eastAsia="Times New Roman" w:hAnsi="Times New Roman" w:cs="Times New Roman"/>
          <w:color w:val="000000"/>
          <w:sz w:val="24"/>
          <w:szCs w:val="24"/>
        </w:rPr>
      </w:pPr>
    </w:p>
    <w:p w14:paraId="12B9D50B" w14:textId="77777777" w:rsidR="003D5716" w:rsidRPr="003D5716" w:rsidRDefault="003D5716" w:rsidP="003D5716">
      <w:pPr>
        <w:spacing w:after="0"/>
        <w:jc w:val="both"/>
        <w:rPr>
          <w:rFonts w:ascii="Times New Roman" w:eastAsia="Times New Roman" w:hAnsi="Times New Roman" w:cs="Times New Roman"/>
          <w:b/>
          <w:bCs/>
          <w:color w:val="000000"/>
          <w:sz w:val="24"/>
          <w:szCs w:val="24"/>
          <w:lang w:eastAsia="es-CO"/>
        </w:rPr>
        <w:sectPr w:rsidR="003D5716" w:rsidRPr="003D5716" w:rsidSect="005F41B9">
          <w:type w:val="continuous"/>
          <w:pgSz w:w="12240" w:h="15840"/>
          <w:pgMar w:top="1140" w:right="1179" w:bottom="1140" w:left="1281" w:header="284" w:footer="510" w:gutter="0"/>
          <w:cols w:space="720"/>
          <w:titlePg/>
          <w:docGrid w:linePitch="360"/>
        </w:sectPr>
      </w:pPr>
    </w:p>
    <w:tbl>
      <w:tblPr>
        <w:tblW w:w="5000" w:type="pct"/>
        <w:tblLook w:val="04A0" w:firstRow="1" w:lastRow="0" w:firstColumn="1" w:lastColumn="0" w:noHBand="0" w:noVBand="1"/>
      </w:tblPr>
      <w:tblGrid>
        <w:gridCol w:w="1292"/>
        <w:gridCol w:w="1084"/>
        <w:gridCol w:w="1255"/>
        <w:gridCol w:w="1041"/>
        <w:gridCol w:w="1280"/>
        <w:gridCol w:w="950"/>
        <w:gridCol w:w="1030"/>
        <w:gridCol w:w="1255"/>
        <w:gridCol w:w="1041"/>
        <w:gridCol w:w="1280"/>
        <w:gridCol w:w="1014"/>
        <w:gridCol w:w="1028"/>
      </w:tblGrid>
      <w:tr w:rsidR="003D5716" w:rsidRPr="00EF4C2D" w14:paraId="53DCD206" w14:textId="77777777" w:rsidTr="008D0F4E">
        <w:tc>
          <w:tcPr>
            <w:tcW w:w="5000" w:type="pct"/>
            <w:gridSpan w:val="12"/>
            <w:tcBorders>
              <w:top w:val="single" w:sz="4" w:space="0" w:color="000000"/>
              <w:left w:val="single" w:sz="4" w:space="0" w:color="000000"/>
              <w:bottom w:val="nil"/>
              <w:right w:val="single" w:sz="4" w:space="0" w:color="000000"/>
            </w:tcBorders>
            <w:hideMark/>
          </w:tcPr>
          <w:p w14:paraId="7E2EB5AC" w14:textId="77777777" w:rsidR="003D5716" w:rsidRPr="00EF4C2D" w:rsidRDefault="003D5716" w:rsidP="008D0F4E">
            <w:pPr>
              <w:spacing w:after="0"/>
              <w:jc w:val="both"/>
              <w:rPr>
                <w:rFonts w:ascii="Times New Roman" w:eastAsia="Times New Roman" w:hAnsi="Times New Roman" w:cs="Times New Roman"/>
                <w:b/>
                <w:bCs/>
                <w:color w:val="000000"/>
                <w:lang w:eastAsia="es-CO"/>
              </w:rPr>
            </w:pPr>
            <w:r w:rsidRPr="00EF4C2D">
              <w:rPr>
                <w:rFonts w:ascii="Times New Roman" w:eastAsia="Times New Roman" w:hAnsi="Times New Roman" w:cs="Times New Roman"/>
                <w:b/>
                <w:bCs/>
                <w:color w:val="000000"/>
                <w:lang w:eastAsia="es-CO"/>
              </w:rPr>
              <w:lastRenderedPageBreak/>
              <w:t>Table 5</w:t>
            </w:r>
          </w:p>
          <w:p w14:paraId="60FC8DE7" w14:textId="77777777" w:rsidR="003D5716" w:rsidRPr="00EF4C2D" w:rsidRDefault="003D5716" w:rsidP="008D0F4E">
            <w:pPr>
              <w:spacing w:after="0"/>
              <w:jc w:val="both"/>
              <w:rPr>
                <w:rFonts w:ascii="Times New Roman" w:eastAsia="Times New Roman" w:hAnsi="Times New Roman" w:cs="Times New Roman"/>
                <w:b/>
                <w:bCs/>
                <w:color w:val="000000"/>
                <w:lang w:eastAsia="es-CO"/>
              </w:rPr>
            </w:pPr>
            <w:r w:rsidRPr="00EF4C2D">
              <w:rPr>
                <w:rFonts w:ascii="Times New Roman" w:eastAsia="Times New Roman" w:hAnsi="Times New Roman" w:cs="Times New Roman"/>
                <w:b/>
                <w:bCs/>
                <w:color w:val="000000"/>
                <w:lang w:eastAsia="es-CO"/>
              </w:rPr>
              <w:t xml:space="preserve">Subgroup analyses for progression to treatment-requiring disease </w:t>
            </w:r>
            <w:r w:rsidRPr="00EF4C2D">
              <w:rPr>
                <w:rFonts w:ascii="Times New Roman" w:hAnsi="Times New Roman" w:cs="Times New Roman"/>
                <w:b/>
                <w:bCs/>
              </w:rPr>
              <w:t>between the NSAID-treated cohort and the historical surveillance-only cohort</w:t>
            </w:r>
          </w:p>
        </w:tc>
      </w:tr>
      <w:tr w:rsidR="003D5716" w:rsidRPr="00EF4C2D" w14:paraId="09B21B12" w14:textId="77777777" w:rsidTr="008D0F4E">
        <w:tc>
          <w:tcPr>
            <w:tcW w:w="416" w:type="pct"/>
            <w:vMerge w:val="restart"/>
            <w:tcBorders>
              <w:top w:val="single" w:sz="4" w:space="0" w:color="000000"/>
              <w:left w:val="single" w:sz="4" w:space="0" w:color="000000"/>
              <w:bottom w:val="single" w:sz="4" w:space="0" w:color="000000"/>
              <w:right w:val="single" w:sz="4" w:space="0" w:color="000000"/>
            </w:tcBorders>
          </w:tcPr>
          <w:p w14:paraId="59721ABA" w14:textId="77777777" w:rsidR="003D5716" w:rsidRPr="00EF4C2D" w:rsidRDefault="003D5716" w:rsidP="008D0F4E">
            <w:pPr>
              <w:spacing w:after="0"/>
              <w:jc w:val="center"/>
              <w:rPr>
                <w:rFonts w:ascii="Times New Roman" w:eastAsia="Times New Roman" w:hAnsi="Times New Roman" w:cs="Times New Roman"/>
                <w:b/>
                <w:bCs/>
                <w:color w:val="000000"/>
                <w:lang w:eastAsia="es-CO"/>
              </w:rPr>
            </w:pPr>
          </w:p>
        </w:tc>
        <w:tc>
          <w:tcPr>
            <w:tcW w:w="416" w:type="pct"/>
            <w:vMerge w:val="restart"/>
            <w:tcBorders>
              <w:top w:val="single" w:sz="4" w:space="0" w:color="000000"/>
              <w:left w:val="single" w:sz="4" w:space="0" w:color="000000"/>
              <w:bottom w:val="single" w:sz="4" w:space="0" w:color="000000"/>
              <w:right w:val="single" w:sz="4" w:space="0" w:color="000000"/>
            </w:tcBorders>
            <w:hideMark/>
          </w:tcPr>
          <w:p w14:paraId="097836A7" w14:textId="77777777" w:rsidR="003D5716" w:rsidRPr="00EF4C2D" w:rsidRDefault="003D5716" w:rsidP="008D0F4E">
            <w:pPr>
              <w:spacing w:after="0"/>
              <w:jc w:val="center"/>
              <w:rPr>
                <w:rFonts w:ascii="Times New Roman" w:eastAsia="Times New Roman" w:hAnsi="Times New Roman" w:cs="Times New Roman"/>
                <w:b/>
                <w:bCs/>
                <w:color w:val="000000"/>
                <w:lang w:val="es-CO" w:eastAsia="es-CO"/>
              </w:rPr>
            </w:pPr>
            <w:r w:rsidRPr="00EF4C2D">
              <w:rPr>
                <w:rFonts w:ascii="Times New Roman" w:eastAsia="Times New Roman" w:hAnsi="Times New Roman" w:cs="Times New Roman"/>
                <w:b/>
                <w:bCs/>
                <w:color w:val="000000"/>
                <w:lang w:eastAsia="es-CO"/>
              </w:rPr>
              <w:t>Category</w:t>
            </w:r>
          </w:p>
        </w:tc>
        <w:tc>
          <w:tcPr>
            <w:tcW w:w="2083" w:type="pct"/>
            <w:gridSpan w:val="5"/>
            <w:tcBorders>
              <w:top w:val="single" w:sz="4" w:space="0" w:color="000000"/>
              <w:left w:val="single" w:sz="4" w:space="0" w:color="000000"/>
              <w:bottom w:val="single" w:sz="4" w:space="0" w:color="000000"/>
              <w:right w:val="single" w:sz="4" w:space="0" w:color="000000"/>
            </w:tcBorders>
            <w:hideMark/>
          </w:tcPr>
          <w:p w14:paraId="63D5596A" w14:textId="77777777" w:rsidR="003D5716" w:rsidRPr="00EF4C2D" w:rsidRDefault="003D5716" w:rsidP="008D0F4E">
            <w:pPr>
              <w:spacing w:after="0"/>
              <w:jc w:val="center"/>
              <w:rPr>
                <w:rFonts w:ascii="Times New Roman" w:eastAsia="Times New Roman" w:hAnsi="Times New Roman" w:cs="Times New Roman"/>
                <w:b/>
                <w:bCs/>
                <w:color w:val="000000"/>
                <w:lang w:eastAsia="es-CO"/>
              </w:rPr>
            </w:pPr>
            <w:r w:rsidRPr="00EF4C2D">
              <w:rPr>
                <w:rFonts w:ascii="Times New Roman" w:eastAsia="Times New Roman" w:hAnsi="Times New Roman" w:cs="Times New Roman"/>
                <w:b/>
                <w:bCs/>
                <w:color w:val="000000"/>
                <w:lang w:eastAsia="es-CO"/>
              </w:rPr>
              <w:t>Ketorolac comparison</w:t>
            </w:r>
          </w:p>
        </w:tc>
        <w:tc>
          <w:tcPr>
            <w:tcW w:w="2084" w:type="pct"/>
            <w:gridSpan w:val="5"/>
            <w:tcBorders>
              <w:top w:val="single" w:sz="4" w:space="0" w:color="000000"/>
              <w:left w:val="single" w:sz="4" w:space="0" w:color="000000"/>
              <w:bottom w:val="single" w:sz="4" w:space="0" w:color="000000"/>
              <w:right w:val="single" w:sz="4" w:space="0" w:color="000000"/>
            </w:tcBorders>
            <w:hideMark/>
          </w:tcPr>
          <w:p w14:paraId="0AD432EB" w14:textId="77777777" w:rsidR="003D5716" w:rsidRPr="00EF4C2D" w:rsidRDefault="003D5716" w:rsidP="008D0F4E">
            <w:pPr>
              <w:spacing w:after="0"/>
              <w:jc w:val="center"/>
              <w:rPr>
                <w:rFonts w:ascii="Times New Roman" w:eastAsia="Times New Roman" w:hAnsi="Times New Roman" w:cs="Times New Roman"/>
                <w:b/>
                <w:bCs/>
                <w:color w:val="000000"/>
                <w:lang w:eastAsia="es-CO"/>
              </w:rPr>
            </w:pPr>
            <w:r w:rsidRPr="00EF4C2D">
              <w:rPr>
                <w:rFonts w:ascii="Times New Roman" w:eastAsia="Times New Roman" w:hAnsi="Times New Roman" w:cs="Times New Roman"/>
                <w:b/>
                <w:bCs/>
                <w:color w:val="000000"/>
                <w:lang w:eastAsia="es-CO"/>
              </w:rPr>
              <w:t>Nepafenac comparison</w:t>
            </w:r>
          </w:p>
        </w:tc>
      </w:tr>
      <w:tr w:rsidR="00EF4C2D" w:rsidRPr="00EF4C2D" w14:paraId="2EB26199" w14:textId="77777777" w:rsidTr="008D0F4E">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10C52FC6" w14:textId="77777777" w:rsidR="003D5716" w:rsidRPr="00EF4C2D" w:rsidRDefault="003D5716" w:rsidP="008D0F4E">
            <w:pPr>
              <w:spacing w:after="0"/>
              <w:rPr>
                <w:rFonts w:ascii="Times New Roman" w:eastAsia="Times New Roman" w:hAnsi="Times New Roman" w:cs="Times New Roman"/>
                <w:b/>
                <w:bCs/>
                <w:color w:val="000000"/>
                <w:lang w:eastAsia="es-CO"/>
              </w:rPr>
            </w:pPr>
          </w:p>
        </w:tc>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77C6752D" w14:textId="77777777" w:rsidR="003D5716" w:rsidRPr="00EF4C2D" w:rsidRDefault="003D5716" w:rsidP="008D0F4E">
            <w:pPr>
              <w:spacing w:after="0"/>
              <w:rPr>
                <w:rFonts w:ascii="Times New Roman" w:eastAsia="Times New Roman" w:hAnsi="Times New Roman" w:cs="Times New Roman"/>
                <w:b/>
                <w:bCs/>
                <w:color w:val="000000"/>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138A2CAC"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lang w:eastAsia="es-CO"/>
              </w:rPr>
              <w:t>Proportion</w:t>
            </w:r>
          </w:p>
        </w:tc>
        <w:tc>
          <w:tcPr>
            <w:tcW w:w="416" w:type="pct"/>
            <w:tcBorders>
              <w:top w:val="single" w:sz="4" w:space="0" w:color="000000"/>
              <w:left w:val="single" w:sz="4" w:space="0" w:color="000000"/>
              <w:bottom w:val="single" w:sz="4" w:space="0" w:color="000000"/>
              <w:right w:val="single" w:sz="4" w:space="0" w:color="000000"/>
            </w:tcBorders>
            <w:hideMark/>
          </w:tcPr>
          <w:p w14:paraId="36E0768F"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Treated</w:t>
            </w:r>
          </w:p>
        </w:tc>
        <w:tc>
          <w:tcPr>
            <w:tcW w:w="416" w:type="pct"/>
            <w:tcBorders>
              <w:top w:val="single" w:sz="4" w:space="0" w:color="000000"/>
              <w:left w:val="single" w:sz="4" w:space="0" w:color="000000"/>
              <w:bottom w:val="single" w:sz="4" w:space="0" w:color="000000"/>
              <w:right w:val="single" w:sz="4" w:space="0" w:color="000000"/>
            </w:tcBorders>
            <w:hideMark/>
          </w:tcPr>
          <w:p w14:paraId="5C312F01"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Nontreated</w:t>
            </w:r>
          </w:p>
        </w:tc>
        <w:tc>
          <w:tcPr>
            <w:tcW w:w="417" w:type="pct"/>
            <w:tcBorders>
              <w:top w:val="single" w:sz="4" w:space="0" w:color="000000"/>
              <w:left w:val="single" w:sz="4" w:space="0" w:color="000000"/>
              <w:bottom w:val="single" w:sz="4" w:space="0" w:color="000000"/>
              <w:right w:val="single" w:sz="4" w:space="0" w:color="000000"/>
            </w:tcBorders>
            <w:hideMark/>
          </w:tcPr>
          <w:p w14:paraId="65E51825"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RR (95% CI)</w:t>
            </w:r>
          </w:p>
        </w:tc>
        <w:tc>
          <w:tcPr>
            <w:tcW w:w="417" w:type="pct"/>
            <w:tcBorders>
              <w:top w:val="single" w:sz="4" w:space="0" w:color="000000"/>
              <w:left w:val="single" w:sz="4" w:space="0" w:color="000000"/>
              <w:bottom w:val="single" w:sz="4" w:space="0" w:color="000000"/>
              <w:right w:val="single" w:sz="4" w:space="0" w:color="000000"/>
            </w:tcBorders>
            <w:hideMark/>
          </w:tcPr>
          <w:p w14:paraId="20DC3B07"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p</w:t>
            </w:r>
          </w:p>
        </w:tc>
        <w:tc>
          <w:tcPr>
            <w:tcW w:w="417" w:type="pct"/>
            <w:tcBorders>
              <w:top w:val="single" w:sz="4" w:space="0" w:color="000000"/>
              <w:left w:val="single" w:sz="4" w:space="0" w:color="000000"/>
              <w:bottom w:val="single" w:sz="4" w:space="0" w:color="000000"/>
              <w:right w:val="single" w:sz="4" w:space="0" w:color="000000"/>
            </w:tcBorders>
            <w:hideMark/>
          </w:tcPr>
          <w:p w14:paraId="3BD1517C"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lang w:eastAsia="es-CO"/>
              </w:rPr>
              <w:t>Proportion</w:t>
            </w:r>
          </w:p>
        </w:tc>
        <w:tc>
          <w:tcPr>
            <w:tcW w:w="417" w:type="pct"/>
            <w:tcBorders>
              <w:top w:val="single" w:sz="4" w:space="0" w:color="000000"/>
              <w:left w:val="single" w:sz="4" w:space="0" w:color="000000"/>
              <w:bottom w:val="single" w:sz="4" w:space="0" w:color="000000"/>
              <w:right w:val="single" w:sz="4" w:space="0" w:color="000000"/>
            </w:tcBorders>
            <w:hideMark/>
          </w:tcPr>
          <w:p w14:paraId="682FE8FF"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Treated</w:t>
            </w:r>
          </w:p>
        </w:tc>
        <w:tc>
          <w:tcPr>
            <w:tcW w:w="417" w:type="pct"/>
            <w:tcBorders>
              <w:top w:val="single" w:sz="4" w:space="0" w:color="000000"/>
              <w:left w:val="single" w:sz="4" w:space="0" w:color="000000"/>
              <w:bottom w:val="single" w:sz="4" w:space="0" w:color="000000"/>
              <w:right w:val="single" w:sz="4" w:space="0" w:color="000000"/>
            </w:tcBorders>
            <w:hideMark/>
          </w:tcPr>
          <w:p w14:paraId="110A6E82"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Nontreated</w:t>
            </w:r>
          </w:p>
        </w:tc>
        <w:tc>
          <w:tcPr>
            <w:tcW w:w="417" w:type="pct"/>
            <w:tcBorders>
              <w:top w:val="single" w:sz="4" w:space="0" w:color="000000"/>
              <w:left w:val="single" w:sz="4" w:space="0" w:color="000000"/>
              <w:bottom w:val="single" w:sz="4" w:space="0" w:color="000000"/>
              <w:right w:val="single" w:sz="4" w:space="0" w:color="000000"/>
            </w:tcBorders>
            <w:hideMark/>
          </w:tcPr>
          <w:p w14:paraId="583E2BF8"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RR (95% CI)</w:t>
            </w:r>
          </w:p>
        </w:tc>
        <w:tc>
          <w:tcPr>
            <w:tcW w:w="417" w:type="pct"/>
            <w:tcBorders>
              <w:top w:val="single" w:sz="4" w:space="0" w:color="000000"/>
              <w:left w:val="single" w:sz="4" w:space="0" w:color="000000"/>
              <w:bottom w:val="single" w:sz="4" w:space="0" w:color="000000"/>
              <w:right w:val="single" w:sz="4" w:space="0" w:color="000000"/>
            </w:tcBorders>
            <w:hideMark/>
          </w:tcPr>
          <w:p w14:paraId="6429B284"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p</w:t>
            </w:r>
          </w:p>
        </w:tc>
      </w:tr>
      <w:tr w:rsidR="00EF4C2D" w:rsidRPr="00EF4C2D" w14:paraId="18F2EB9C" w14:textId="77777777" w:rsidTr="008D0F4E">
        <w:tc>
          <w:tcPr>
            <w:tcW w:w="416" w:type="pct"/>
            <w:vMerge w:val="restart"/>
            <w:tcBorders>
              <w:top w:val="single" w:sz="4" w:space="0" w:color="000000"/>
              <w:left w:val="single" w:sz="4" w:space="0" w:color="000000"/>
              <w:bottom w:val="single" w:sz="4" w:space="0" w:color="000000"/>
              <w:right w:val="single" w:sz="4" w:space="0" w:color="000000"/>
            </w:tcBorders>
            <w:hideMark/>
          </w:tcPr>
          <w:p w14:paraId="0C56F6CA"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Gestational age at birth (weeks)</w:t>
            </w:r>
          </w:p>
        </w:tc>
        <w:tc>
          <w:tcPr>
            <w:tcW w:w="416" w:type="pct"/>
            <w:tcBorders>
              <w:top w:val="single" w:sz="4" w:space="0" w:color="000000"/>
              <w:left w:val="single" w:sz="4" w:space="0" w:color="000000"/>
              <w:bottom w:val="single" w:sz="4" w:space="0" w:color="000000"/>
              <w:right w:val="single" w:sz="4" w:space="0" w:color="000000"/>
            </w:tcBorders>
            <w:hideMark/>
          </w:tcPr>
          <w:p w14:paraId="7F464C71" w14:textId="77777777" w:rsidR="003D5716" w:rsidRPr="00EF4C2D" w:rsidRDefault="003D5716" w:rsidP="008D0F4E">
            <w:pPr>
              <w:spacing w:after="0"/>
              <w:jc w:val="center"/>
              <w:rPr>
                <w:rFonts w:ascii="Times New Roman" w:eastAsia="Times New Roman" w:hAnsi="Times New Roman" w:cs="Times New Roman"/>
                <w:b/>
                <w:bCs/>
                <w:lang w:val="es-CO" w:eastAsia="es-CO"/>
              </w:rPr>
            </w:pPr>
            <w:r w:rsidRPr="00EF4C2D">
              <w:rPr>
                <w:rFonts w:ascii="Times New Roman" w:eastAsia="Times New Roman" w:hAnsi="Times New Roman" w:cs="Times New Roman"/>
                <w:b/>
                <w:bCs/>
                <w:color w:val="000000"/>
                <w:lang w:eastAsia="es-CO"/>
              </w:rPr>
              <w:t>&lt; 28</w:t>
            </w:r>
          </w:p>
        </w:tc>
        <w:tc>
          <w:tcPr>
            <w:tcW w:w="416" w:type="pct"/>
            <w:tcBorders>
              <w:top w:val="single" w:sz="4" w:space="0" w:color="000000"/>
              <w:left w:val="single" w:sz="4" w:space="0" w:color="000000"/>
              <w:bottom w:val="single" w:sz="4" w:space="0" w:color="000000"/>
              <w:right w:val="single" w:sz="4" w:space="0" w:color="000000"/>
            </w:tcBorders>
            <w:hideMark/>
          </w:tcPr>
          <w:p w14:paraId="46EF7992"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14 (14.89%)</w:t>
            </w:r>
          </w:p>
        </w:tc>
        <w:tc>
          <w:tcPr>
            <w:tcW w:w="416" w:type="pct"/>
            <w:tcBorders>
              <w:top w:val="single" w:sz="4" w:space="0" w:color="000000"/>
              <w:left w:val="single" w:sz="4" w:space="0" w:color="000000"/>
              <w:bottom w:val="single" w:sz="4" w:space="0" w:color="000000"/>
              <w:right w:val="single" w:sz="4" w:space="0" w:color="000000"/>
            </w:tcBorders>
            <w:hideMark/>
          </w:tcPr>
          <w:p w14:paraId="6C17ACE1"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2/7 (28.57%)</w:t>
            </w:r>
          </w:p>
        </w:tc>
        <w:tc>
          <w:tcPr>
            <w:tcW w:w="416" w:type="pct"/>
            <w:tcBorders>
              <w:top w:val="single" w:sz="4" w:space="0" w:color="000000"/>
              <w:left w:val="single" w:sz="4" w:space="0" w:color="000000"/>
              <w:bottom w:val="single" w:sz="4" w:space="0" w:color="000000"/>
              <w:right w:val="single" w:sz="4" w:space="0" w:color="000000"/>
            </w:tcBorders>
            <w:hideMark/>
          </w:tcPr>
          <w:p w14:paraId="63502195"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4/7 (57.14%)</w:t>
            </w:r>
          </w:p>
        </w:tc>
        <w:tc>
          <w:tcPr>
            <w:tcW w:w="417" w:type="pct"/>
            <w:tcBorders>
              <w:top w:val="single" w:sz="4" w:space="0" w:color="000000"/>
              <w:left w:val="single" w:sz="4" w:space="0" w:color="000000"/>
              <w:bottom w:val="single" w:sz="4" w:space="0" w:color="000000"/>
              <w:right w:val="single" w:sz="4" w:space="0" w:color="000000"/>
            </w:tcBorders>
            <w:hideMark/>
          </w:tcPr>
          <w:p w14:paraId="1425360F"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0.50 (013-1.90)</w:t>
            </w:r>
          </w:p>
        </w:tc>
        <w:tc>
          <w:tcPr>
            <w:tcW w:w="417" w:type="pct"/>
            <w:tcBorders>
              <w:top w:val="single" w:sz="4" w:space="0" w:color="000000"/>
              <w:left w:val="single" w:sz="4" w:space="0" w:color="000000"/>
              <w:bottom w:val="single" w:sz="4" w:space="0" w:color="000000"/>
              <w:right w:val="single" w:sz="4" w:space="0" w:color="000000"/>
            </w:tcBorders>
            <w:hideMark/>
          </w:tcPr>
          <w:p w14:paraId="7297AA9F"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0.2801</w:t>
            </w:r>
          </w:p>
        </w:tc>
        <w:tc>
          <w:tcPr>
            <w:tcW w:w="417" w:type="pct"/>
            <w:tcBorders>
              <w:top w:val="single" w:sz="4" w:space="0" w:color="000000"/>
              <w:left w:val="single" w:sz="4" w:space="0" w:color="000000"/>
              <w:bottom w:val="single" w:sz="4" w:space="0" w:color="000000"/>
              <w:right w:val="single" w:sz="4" w:space="0" w:color="000000"/>
            </w:tcBorders>
            <w:hideMark/>
          </w:tcPr>
          <w:p w14:paraId="3F799969"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11 (7.64%)</w:t>
            </w:r>
          </w:p>
        </w:tc>
        <w:tc>
          <w:tcPr>
            <w:tcW w:w="417" w:type="pct"/>
            <w:tcBorders>
              <w:top w:val="single" w:sz="4" w:space="0" w:color="000000"/>
              <w:left w:val="single" w:sz="4" w:space="0" w:color="000000"/>
              <w:bottom w:val="single" w:sz="4" w:space="0" w:color="000000"/>
              <w:right w:val="single" w:sz="4" w:space="0" w:color="000000"/>
            </w:tcBorders>
            <w:hideMark/>
          </w:tcPr>
          <w:p w14:paraId="36FF3087"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1/4 (25.00%)</w:t>
            </w:r>
          </w:p>
        </w:tc>
        <w:tc>
          <w:tcPr>
            <w:tcW w:w="417" w:type="pct"/>
            <w:tcBorders>
              <w:top w:val="single" w:sz="4" w:space="0" w:color="000000"/>
              <w:left w:val="single" w:sz="4" w:space="0" w:color="000000"/>
              <w:bottom w:val="single" w:sz="4" w:space="0" w:color="000000"/>
              <w:right w:val="single" w:sz="4" w:space="0" w:color="000000"/>
            </w:tcBorders>
            <w:hideMark/>
          </w:tcPr>
          <w:p w14:paraId="76F58DA5"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4/7 (57.14%)</w:t>
            </w:r>
          </w:p>
        </w:tc>
        <w:tc>
          <w:tcPr>
            <w:tcW w:w="417" w:type="pct"/>
            <w:tcBorders>
              <w:top w:val="single" w:sz="4" w:space="0" w:color="000000"/>
              <w:left w:val="single" w:sz="4" w:space="0" w:color="000000"/>
              <w:bottom w:val="single" w:sz="4" w:space="0" w:color="000000"/>
              <w:right w:val="single" w:sz="4" w:space="0" w:color="000000"/>
            </w:tcBorders>
            <w:hideMark/>
          </w:tcPr>
          <w:p w14:paraId="4547F4A4"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0.44 (0.07-2.69)</w:t>
            </w:r>
          </w:p>
        </w:tc>
        <w:tc>
          <w:tcPr>
            <w:tcW w:w="417" w:type="pct"/>
            <w:tcBorders>
              <w:top w:val="single" w:sz="4" w:space="0" w:color="000000"/>
              <w:left w:val="single" w:sz="4" w:space="0" w:color="000000"/>
              <w:bottom w:val="single" w:sz="4" w:space="0" w:color="000000"/>
              <w:right w:val="single" w:sz="4" w:space="0" w:color="000000"/>
            </w:tcBorders>
            <w:hideMark/>
          </w:tcPr>
          <w:p w14:paraId="74812199"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0.3031</w:t>
            </w:r>
          </w:p>
        </w:tc>
      </w:tr>
      <w:tr w:rsidR="00EF4C2D" w:rsidRPr="00EF4C2D" w14:paraId="4005602A" w14:textId="77777777" w:rsidTr="008D0F4E">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3A45916B" w14:textId="77777777" w:rsidR="003D5716" w:rsidRPr="00EF4C2D" w:rsidRDefault="003D5716" w:rsidP="008D0F4E">
            <w:pPr>
              <w:spacing w:after="0"/>
              <w:rPr>
                <w:rFonts w:ascii="Times New Roman" w:eastAsia="Times New Roman" w:hAnsi="Times New Roman" w:cs="Times New Roman"/>
                <w:b/>
                <w:bCs/>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19E8963B"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28 – 32</w:t>
            </w:r>
          </w:p>
        </w:tc>
        <w:tc>
          <w:tcPr>
            <w:tcW w:w="416" w:type="pct"/>
            <w:tcBorders>
              <w:top w:val="single" w:sz="4" w:space="0" w:color="000000"/>
              <w:left w:val="single" w:sz="4" w:space="0" w:color="000000"/>
              <w:bottom w:val="single" w:sz="4" w:space="0" w:color="000000"/>
              <w:right w:val="single" w:sz="4" w:space="0" w:color="000000"/>
            </w:tcBorders>
            <w:hideMark/>
          </w:tcPr>
          <w:p w14:paraId="0AD81F8B"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68 (72.34%)</w:t>
            </w:r>
          </w:p>
        </w:tc>
        <w:tc>
          <w:tcPr>
            <w:tcW w:w="416" w:type="pct"/>
            <w:tcBorders>
              <w:top w:val="single" w:sz="4" w:space="0" w:color="000000"/>
              <w:left w:val="single" w:sz="4" w:space="0" w:color="000000"/>
              <w:bottom w:val="single" w:sz="4" w:space="0" w:color="000000"/>
              <w:right w:val="single" w:sz="4" w:space="0" w:color="000000"/>
            </w:tcBorders>
            <w:hideMark/>
          </w:tcPr>
          <w:p w14:paraId="203EBD43"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8/35 (22.86%)</w:t>
            </w:r>
          </w:p>
        </w:tc>
        <w:tc>
          <w:tcPr>
            <w:tcW w:w="416" w:type="pct"/>
            <w:tcBorders>
              <w:top w:val="single" w:sz="4" w:space="0" w:color="000000"/>
              <w:left w:val="single" w:sz="4" w:space="0" w:color="000000"/>
              <w:bottom w:val="single" w:sz="4" w:space="0" w:color="000000"/>
              <w:right w:val="single" w:sz="4" w:space="0" w:color="000000"/>
            </w:tcBorders>
            <w:hideMark/>
          </w:tcPr>
          <w:p w14:paraId="21EF7BCC"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16/33 (48.48%)</w:t>
            </w:r>
          </w:p>
        </w:tc>
        <w:tc>
          <w:tcPr>
            <w:tcW w:w="417" w:type="pct"/>
            <w:tcBorders>
              <w:top w:val="single" w:sz="4" w:space="0" w:color="000000"/>
              <w:left w:val="single" w:sz="4" w:space="0" w:color="000000"/>
              <w:bottom w:val="single" w:sz="4" w:space="0" w:color="000000"/>
              <w:right w:val="single" w:sz="4" w:space="0" w:color="000000"/>
            </w:tcBorders>
            <w:hideMark/>
          </w:tcPr>
          <w:p w14:paraId="7B6D0D62"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0.47 (0.23-0.95)</w:t>
            </w:r>
          </w:p>
        </w:tc>
        <w:tc>
          <w:tcPr>
            <w:tcW w:w="417" w:type="pct"/>
            <w:tcBorders>
              <w:top w:val="single" w:sz="4" w:space="0" w:color="000000"/>
              <w:left w:val="single" w:sz="4" w:space="0" w:color="000000"/>
              <w:bottom w:val="single" w:sz="4" w:space="0" w:color="000000"/>
              <w:right w:val="single" w:sz="4" w:space="0" w:color="000000"/>
            </w:tcBorders>
            <w:hideMark/>
          </w:tcPr>
          <w:p w14:paraId="21A7655C"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0.0271</w:t>
            </w:r>
          </w:p>
        </w:tc>
        <w:tc>
          <w:tcPr>
            <w:tcW w:w="417" w:type="pct"/>
            <w:tcBorders>
              <w:top w:val="single" w:sz="4" w:space="0" w:color="000000"/>
              <w:left w:val="single" w:sz="4" w:space="0" w:color="000000"/>
              <w:bottom w:val="single" w:sz="4" w:space="0" w:color="000000"/>
              <w:right w:val="single" w:sz="4" w:space="0" w:color="000000"/>
            </w:tcBorders>
            <w:hideMark/>
          </w:tcPr>
          <w:p w14:paraId="2DE83E88"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94 (65.28%)</w:t>
            </w:r>
          </w:p>
        </w:tc>
        <w:tc>
          <w:tcPr>
            <w:tcW w:w="417" w:type="pct"/>
            <w:tcBorders>
              <w:top w:val="single" w:sz="4" w:space="0" w:color="000000"/>
              <w:left w:val="single" w:sz="4" w:space="0" w:color="000000"/>
              <w:bottom w:val="single" w:sz="4" w:space="0" w:color="000000"/>
              <w:right w:val="single" w:sz="4" w:space="0" w:color="000000"/>
            </w:tcBorders>
            <w:hideMark/>
          </w:tcPr>
          <w:p w14:paraId="41B3C584"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16/61 (26.23%)</w:t>
            </w:r>
          </w:p>
        </w:tc>
        <w:tc>
          <w:tcPr>
            <w:tcW w:w="417" w:type="pct"/>
            <w:tcBorders>
              <w:top w:val="single" w:sz="4" w:space="0" w:color="000000"/>
              <w:left w:val="single" w:sz="4" w:space="0" w:color="000000"/>
              <w:bottom w:val="single" w:sz="4" w:space="0" w:color="000000"/>
              <w:right w:val="single" w:sz="4" w:space="0" w:color="000000"/>
            </w:tcBorders>
            <w:hideMark/>
          </w:tcPr>
          <w:p w14:paraId="28AD3830"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16/33 (48.48%)</w:t>
            </w:r>
          </w:p>
        </w:tc>
        <w:tc>
          <w:tcPr>
            <w:tcW w:w="417" w:type="pct"/>
            <w:tcBorders>
              <w:top w:val="single" w:sz="4" w:space="0" w:color="000000"/>
              <w:left w:val="single" w:sz="4" w:space="0" w:color="000000"/>
              <w:bottom w:val="single" w:sz="4" w:space="0" w:color="000000"/>
              <w:right w:val="single" w:sz="4" w:space="0" w:color="000000"/>
            </w:tcBorders>
            <w:hideMark/>
          </w:tcPr>
          <w:p w14:paraId="18515E1C" w14:textId="77777777" w:rsidR="003D5716" w:rsidRPr="00EF4C2D" w:rsidRDefault="003D5716" w:rsidP="008D0F4E">
            <w:pPr>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1.43 (1.00-2.06)</w:t>
            </w:r>
          </w:p>
        </w:tc>
        <w:tc>
          <w:tcPr>
            <w:tcW w:w="417" w:type="pct"/>
            <w:tcBorders>
              <w:top w:val="single" w:sz="4" w:space="0" w:color="000000"/>
              <w:left w:val="single" w:sz="4" w:space="0" w:color="000000"/>
              <w:bottom w:val="single" w:sz="4" w:space="0" w:color="000000"/>
              <w:right w:val="single" w:sz="4" w:space="0" w:color="000000"/>
            </w:tcBorders>
            <w:hideMark/>
          </w:tcPr>
          <w:p w14:paraId="04941564"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0.0297</w:t>
            </w:r>
          </w:p>
        </w:tc>
      </w:tr>
      <w:tr w:rsidR="00EF4C2D" w:rsidRPr="00EF4C2D" w14:paraId="09147493" w14:textId="77777777" w:rsidTr="008D0F4E">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294705FF" w14:textId="77777777" w:rsidR="003D5716" w:rsidRPr="00EF4C2D" w:rsidRDefault="003D5716" w:rsidP="008D0F4E">
            <w:pPr>
              <w:spacing w:after="0"/>
              <w:rPr>
                <w:rFonts w:ascii="Times New Roman" w:eastAsia="Times New Roman" w:hAnsi="Times New Roman" w:cs="Times New Roman"/>
                <w:b/>
                <w:bCs/>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24BDE034"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&gt; 32</w:t>
            </w:r>
          </w:p>
        </w:tc>
        <w:tc>
          <w:tcPr>
            <w:tcW w:w="416" w:type="pct"/>
            <w:tcBorders>
              <w:top w:val="single" w:sz="4" w:space="0" w:color="000000"/>
              <w:left w:val="single" w:sz="4" w:space="0" w:color="000000"/>
              <w:bottom w:val="single" w:sz="4" w:space="0" w:color="000000"/>
              <w:right w:val="single" w:sz="4" w:space="0" w:color="000000"/>
            </w:tcBorders>
            <w:hideMark/>
          </w:tcPr>
          <w:p w14:paraId="234EF931"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12 (12.77%)</w:t>
            </w:r>
          </w:p>
        </w:tc>
        <w:tc>
          <w:tcPr>
            <w:tcW w:w="416" w:type="pct"/>
            <w:tcBorders>
              <w:top w:val="single" w:sz="4" w:space="0" w:color="000000"/>
              <w:left w:val="single" w:sz="4" w:space="0" w:color="000000"/>
              <w:bottom w:val="single" w:sz="4" w:space="0" w:color="000000"/>
              <w:right w:val="single" w:sz="4" w:space="0" w:color="000000"/>
            </w:tcBorders>
            <w:hideMark/>
          </w:tcPr>
          <w:p w14:paraId="27BA9F86"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0/6 (0.00%)</w:t>
            </w:r>
          </w:p>
        </w:tc>
        <w:tc>
          <w:tcPr>
            <w:tcW w:w="416" w:type="pct"/>
            <w:tcBorders>
              <w:top w:val="single" w:sz="4" w:space="0" w:color="000000"/>
              <w:left w:val="single" w:sz="4" w:space="0" w:color="000000"/>
              <w:bottom w:val="single" w:sz="4" w:space="0" w:color="000000"/>
              <w:right w:val="single" w:sz="4" w:space="0" w:color="000000"/>
            </w:tcBorders>
            <w:hideMark/>
          </w:tcPr>
          <w:p w14:paraId="3D869F89"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1/6 (16.67%)</w:t>
            </w:r>
          </w:p>
        </w:tc>
        <w:tc>
          <w:tcPr>
            <w:tcW w:w="417" w:type="pct"/>
            <w:tcBorders>
              <w:top w:val="single" w:sz="4" w:space="0" w:color="000000"/>
              <w:left w:val="single" w:sz="4" w:space="0" w:color="000000"/>
              <w:bottom w:val="single" w:sz="4" w:space="0" w:color="000000"/>
              <w:right w:val="single" w:sz="4" w:space="0" w:color="000000"/>
            </w:tcBorders>
            <w:hideMark/>
          </w:tcPr>
          <w:p w14:paraId="70A32C06"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1.20 (0.83-1.72)</w:t>
            </w:r>
          </w:p>
        </w:tc>
        <w:tc>
          <w:tcPr>
            <w:tcW w:w="417" w:type="pct"/>
            <w:tcBorders>
              <w:top w:val="single" w:sz="4" w:space="0" w:color="000000"/>
              <w:left w:val="single" w:sz="4" w:space="0" w:color="000000"/>
              <w:bottom w:val="single" w:sz="4" w:space="0" w:color="000000"/>
              <w:right w:val="single" w:sz="4" w:space="0" w:color="000000"/>
            </w:tcBorders>
            <w:hideMark/>
          </w:tcPr>
          <w:p w14:paraId="3EDCD98A"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0.2963</w:t>
            </w:r>
          </w:p>
        </w:tc>
        <w:tc>
          <w:tcPr>
            <w:tcW w:w="417" w:type="pct"/>
            <w:tcBorders>
              <w:top w:val="single" w:sz="4" w:space="0" w:color="000000"/>
              <w:left w:val="single" w:sz="4" w:space="0" w:color="000000"/>
              <w:bottom w:val="single" w:sz="4" w:space="0" w:color="000000"/>
              <w:right w:val="single" w:sz="4" w:space="0" w:color="000000"/>
            </w:tcBorders>
            <w:hideMark/>
          </w:tcPr>
          <w:p w14:paraId="39926A9C"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39 (27.08%)</w:t>
            </w:r>
          </w:p>
        </w:tc>
        <w:tc>
          <w:tcPr>
            <w:tcW w:w="417" w:type="pct"/>
            <w:tcBorders>
              <w:top w:val="single" w:sz="4" w:space="0" w:color="000000"/>
              <w:left w:val="single" w:sz="4" w:space="0" w:color="000000"/>
              <w:bottom w:val="single" w:sz="4" w:space="0" w:color="000000"/>
              <w:right w:val="single" w:sz="4" w:space="0" w:color="000000"/>
            </w:tcBorders>
            <w:hideMark/>
          </w:tcPr>
          <w:p w14:paraId="4110B698"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5/33 (15.15%)</w:t>
            </w:r>
          </w:p>
        </w:tc>
        <w:tc>
          <w:tcPr>
            <w:tcW w:w="417" w:type="pct"/>
            <w:tcBorders>
              <w:top w:val="single" w:sz="4" w:space="0" w:color="000000"/>
              <w:left w:val="single" w:sz="4" w:space="0" w:color="000000"/>
              <w:bottom w:val="single" w:sz="4" w:space="0" w:color="000000"/>
              <w:right w:val="single" w:sz="4" w:space="0" w:color="000000"/>
            </w:tcBorders>
            <w:hideMark/>
          </w:tcPr>
          <w:p w14:paraId="3939A97B"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1/6 (16.67%)</w:t>
            </w:r>
          </w:p>
        </w:tc>
        <w:tc>
          <w:tcPr>
            <w:tcW w:w="417" w:type="pct"/>
            <w:tcBorders>
              <w:top w:val="single" w:sz="4" w:space="0" w:color="000000"/>
              <w:left w:val="single" w:sz="4" w:space="0" w:color="000000"/>
              <w:bottom w:val="single" w:sz="4" w:space="0" w:color="000000"/>
              <w:right w:val="single" w:sz="4" w:space="0" w:color="000000"/>
            </w:tcBorders>
            <w:hideMark/>
          </w:tcPr>
          <w:p w14:paraId="7427995D"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0.91 (0.13 to 6.47)</w:t>
            </w:r>
          </w:p>
        </w:tc>
        <w:tc>
          <w:tcPr>
            <w:tcW w:w="417" w:type="pct"/>
            <w:tcBorders>
              <w:top w:val="single" w:sz="4" w:space="0" w:color="000000"/>
              <w:left w:val="single" w:sz="4" w:space="0" w:color="000000"/>
              <w:bottom w:val="single" w:sz="4" w:space="0" w:color="000000"/>
              <w:right w:val="single" w:sz="4" w:space="0" w:color="000000"/>
            </w:tcBorders>
            <w:hideMark/>
          </w:tcPr>
          <w:p w14:paraId="2E338224"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0.9246</w:t>
            </w:r>
          </w:p>
        </w:tc>
      </w:tr>
      <w:tr w:rsidR="00EF4C2D" w:rsidRPr="00EF4C2D" w14:paraId="008B27EC" w14:textId="77777777" w:rsidTr="008D0F4E">
        <w:tc>
          <w:tcPr>
            <w:tcW w:w="416" w:type="pct"/>
            <w:vMerge w:val="restart"/>
            <w:tcBorders>
              <w:top w:val="single" w:sz="4" w:space="0" w:color="000000"/>
              <w:left w:val="single" w:sz="4" w:space="0" w:color="000000"/>
              <w:bottom w:val="single" w:sz="4" w:space="0" w:color="000000"/>
              <w:right w:val="single" w:sz="4" w:space="0" w:color="000000"/>
            </w:tcBorders>
            <w:hideMark/>
          </w:tcPr>
          <w:p w14:paraId="70C8E88B"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Birth weight (grams)</w:t>
            </w:r>
          </w:p>
        </w:tc>
        <w:tc>
          <w:tcPr>
            <w:tcW w:w="416" w:type="pct"/>
            <w:tcBorders>
              <w:top w:val="single" w:sz="4" w:space="0" w:color="000000"/>
              <w:left w:val="single" w:sz="4" w:space="0" w:color="000000"/>
              <w:bottom w:val="single" w:sz="4" w:space="0" w:color="000000"/>
              <w:right w:val="single" w:sz="4" w:space="0" w:color="000000"/>
            </w:tcBorders>
            <w:hideMark/>
          </w:tcPr>
          <w:p w14:paraId="668DFEBA"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&lt; 1000</w:t>
            </w:r>
          </w:p>
        </w:tc>
        <w:tc>
          <w:tcPr>
            <w:tcW w:w="416" w:type="pct"/>
            <w:tcBorders>
              <w:top w:val="single" w:sz="4" w:space="0" w:color="000000"/>
              <w:left w:val="single" w:sz="4" w:space="0" w:color="000000"/>
              <w:bottom w:val="single" w:sz="4" w:space="0" w:color="000000"/>
              <w:right w:val="single" w:sz="4" w:space="0" w:color="000000"/>
            </w:tcBorders>
            <w:hideMark/>
          </w:tcPr>
          <w:p w14:paraId="70720480"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19 (20.21%)</w:t>
            </w:r>
          </w:p>
        </w:tc>
        <w:tc>
          <w:tcPr>
            <w:tcW w:w="416" w:type="pct"/>
            <w:tcBorders>
              <w:top w:val="single" w:sz="4" w:space="0" w:color="000000"/>
              <w:left w:val="single" w:sz="4" w:space="0" w:color="000000"/>
              <w:bottom w:val="single" w:sz="4" w:space="0" w:color="000000"/>
              <w:right w:val="single" w:sz="4" w:space="0" w:color="000000"/>
            </w:tcBorders>
            <w:hideMark/>
          </w:tcPr>
          <w:p w14:paraId="6123A805"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3/11 (27.27%)</w:t>
            </w:r>
          </w:p>
        </w:tc>
        <w:tc>
          <w:tcPr>
            <w:tcW w:w="416" w:type="pct"/>
            <w:tcBorders>
              <w:top w:val="single" w:sz="4" w:space="0" w:color="000000"/>
              <w:left w:val="single" w:sz="4" w:space="0" w:color="000000"/>
              <w:bottom w:val="single" w:sz="4" w:space="0" w:color="000000"/>
              <w:right w:val="single" w:sz="4" w:space="0" w:color="000000"/>
            </w:tcBorders>
            <w:hideMark/>
          </w:tcPr>
          <w:p w14:paraId="2FF1BC08"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6/8 (75.00%)</w:t>
            </w:r>
          </w:p>
        </w:tc>
        <w:tc>
          <w:tcPr>
            <w:tcW w:w="417" w:type="pct"/>
            <w:tcBorders>
              <w:top w:val="single" w:sz="4" w:space="0" w:color="000000"/>
              <w:left w:val="single" w:sz="4" w:space="0" w:color="000000"/>
              <w:bottom w:val="single" w:sz="4" w:space="0" w:color="000000"/>
              <w:right w:val="single" w:sz="4" w:space="0" w:color="000000"/>
            </w:tcBorders>
            <w:hideMark/>
          </w:tcPr>
          <w:p w14:paraId="67C74E2E"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0.36 (0.13-1.03)</w:t>
            </w:r>
          </w:p>
        </w:tc>
        <w:tc>
          <w:tcPr>
            <w:tcW w:w="417" w:type="pct"/>
            <w:tcBorders>
              <w:top w:val="single" w:sz="4" w:space="0" w:color="000000"/>
              <w:left w:val="single" w:sz="4" w:space="0" w:color="000000"/>
              <w:bottom w:val="single" w:sz="4" w:space="0" w:color="000000"/>
              <w:right w:val="single" w:sz="4" w:space="0" w:color="000000"/>
            </w:tcBorders>
            <w:hideMark/>
          </w:tcPr>
          <w:p w14:paraId="640F1B4B"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0.0698</w:t>
            </w:r>
          </w:p>
        </w:tc>
        <w:tc>
          <w:tcPr>
            <w:tcW w:w="417" w:type="pct"/>
            <w:tcBorders>
              <w:top w:val="single" w:sz="4" w:space="0" w:color="000000"/>
              <w:left w:val="single" w:sz="4" w:space="0" w:color="000000"/>
              <w:bottom w:val="single" w:sz="4" w:space="0" w:color="000000"/>
              <w:right w:val="single" w:sz="4" w:space="0" w:color="000000"/>
            </w:tcBorders>
            <w:hideMark/>
          </w:tcPr>
          <w:p w14:paraId="3296EB42"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14 (9.72%)</w:t>
            </w:r>
          </w:p>
        </w:tc>
        <w:tc>
          <w:tcPr>
            <w:tcW w:w="417" w:type="pct"/>
            <w:tcBorders>
              <w:top w:val="single" w:sz="4" w:space="0" w:color="000000"/>
              <w:left w:val="single" w:sz="4" w:space="0" w:color="000000"/>
              <w:bottom w:val="single" w:sz="4" w:space="0" w:color="000000"/>
              <w:right w:val="single" w:sz="4" w:space="0" w:color="000000"/>
            </w:tcBorders>
            <w:hideMark/>
          </w:tcPr>
          <w:p w14:paraId="62CC02BD"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3/6 (50.00%)</w:t>
            </w:r>
          </w:p>
        </w:tc>
        <w:tc>
          <w:tcPr>
            <w:tcW w:w="417" w:type="pct"/>
            <w:tcBorders>
              <w:top w:val="single" w:sz="4" w:space="0" w:color="000000"/>
              <w:left w:val="single" w:sz="4" w:space="0" w:color="000000"/>
              <w:bottom w:val="single" w:sz="4" w:space="0" w:color="000000"/>
              <w:right w:val="single" w:sz="4" w:space="0" w:color="000000"/>
            </w:tcBorders>
            <w:hideMark/>
          </w:tcPr>
          <w:p w14:paraId="4791FC9A"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6/8 (75.00%)</w:t>
            </w:r>
          </w:p>
        </w:tc>
        <w:tc>
          <w:tcPr>
            <w:tcW w:w="417" w:type="pct"/>
            <w:tcBorders>
              <w:top w:val="single" w:sz="4" w:space="0" w:color="000000"/>
              <w:left w:val="single" w:sz="4" w:space="0" w:color="000000"/>
              <w:bottom w:val="single" w:sz="4" w:space="0" w:color="000000"/>
              <w:right w:val="single" w:sz="4" w:space="0" w:color="000000"/>
            </w:tcBorders>
            <w:hideMark/>
          </w:tcPr>
          <w:p w14:paraId="46948805"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0.67 (0.27-1.63)</w:t>
            </w:r>
          </w:p>
        </w:tc>
        <w:tc>
          <w:tcPr>
            <w:tcW w:w="417" w:type="pct"/>
            <w:tcBorders>
              <w:top w:val="single" w:sz="4" w:space="0" w:color="000000"/>
              <w:left w:val="single" w:sz="4" w:space="0" w:color="000000"/>
              <w:bottom w:val="single" w:sz="4" w:space="0" w:color="000000"/>
              <w:right w:val="single" w:sz="4" w:space="0" w:color="000000"/>
            </w:tcBorders>
            <w:hideMark/>
          </w:tcPr>
          <w:p w14:paraId="4B330D1E"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0.3340</w:t>
            </w:r>
          </w:p>
        </w:tc>
      </w:tr>
      <w:tr w:rsidR="00EF4C2D" w:rsidRPr="00EF4C2D" w14:paraId="64FC4121" w14:textId="77777777" w:rsidTr="008D0F4E">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75872B0C" w14:textId="77777777" w:rsidR="003D5716" w:rsidRPr="00EF4C2D" w:rsidRDefault="003D5716" w:rsidP="008D0F4E">
            <w:pPr>
              <w:spacing w:after="0"/>
              <w:rPr>
                <w:rFonts w:ascii="Times New Roman" w:eastAsia="Times New Roman" w:hAnsi="Times New Roman" w:cs="Times New Roman"/>
                <w:b/>
                <w:bCs/>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5D8B72E8"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1000 - 1500</w:t>
            </w:r>
          </w:p>
        </w:tc>
        <w:tc>
          <w:tcPr>
            <w:tcW w:w="416" w:type="pct"/>
            <w:tcBorders>
              <w:top w:val="single" w:sz="4" w:space="0" w:color="000000"/>
              <w:left w:val="single" w:sz="4" w:space="0" w:color="000000"/>
              <w:bottom w:val="single" w:sz="4" w:space="0" w:color="000000"/>
              <w:right w:val="single" w:sz="4" w:space="0" w:color="000000"/>
            </w:tcBorders>
            <w:hideMark/>
          </w:tcPr>
          <w:p w14:paraId="49C403ED"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43 (45.74%)</w:t>
            </w:r>
          </w:p>
        </w:tc>
        <w:tc>
          <w:tcPr>
            <w:tcW w:w="416" w:type="pct"/>
            <w:tcBorders>
              <w:top w:val="single" w:sz="4" w:space="0" w:color="000000"/>
              <w:left w:val="single" w:sz="4" w:space="0" w:color="000000"/>
              <w:bottom w:val="single" w:sz="4" w:space="0" w:color="000000"/>
              <w:right w:val="single" w:sz="4" w:space="0" w:color="000000"/>
            </w:tcBorders>
            <w:hideMark/>
          </w:tcPr>
          <w:p w14:paraId="7FD7662C"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5/24 (20.83%)</w:t>
            </w:r>
          </w:p>
        </w:tc>
        <w:tc>
          <w:tcPr>
            <w:tcW w:w="416" w:type="pct"/>
            <w:tcBorders>
              <w:top w:val="single" w:sz="4" w:space="0" w:color="000000"/>
              <w:left w:val="single" w:sz="4" w:space="0" w:color="000000"/>
              <w:bottom w:val="single" w:sz="4" w:space="0" w:color="000000"/>
              <w:right w:val="single" w:sz="4" w:space="0" w:color="000000"/>
            </w:tcBorders>
            <w:hideMark/>
          </w:tcPr>
          <w:p w14:paraId="0577A657"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9/19 (47.37%)</w:t>
            </w:r>
          </w:p>
        </w:tc>
        <w:tc>
          <w:tcPr>
            <w:tcW w:w="417" w:type="pct"/>
            <w:tcBorders>
              <w:top w:val="single" w:sz="4" w:space="0" w:color="000000"/>
              <w:left w:val="single" w:sz="4" w:space="0" w:color="000000"/>
              <w:bottom w:val="single" w:sz="4" w:space="0" w:color="000000"/>
              <w:right w:val="single" w:sz="4" w:space="0" w:color="000000"/>
            </w:tcBorders>
            <w:hideMark/>
          </w:tcPr>
          <w:p w14:paraId="5A3510ED"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0.44 (0.18-1.10)</w:t>
            </w:r>
          </w:p>
        </w:tc>
        <w:tc>
          <w:tcPr>
            <w:tcW w:w="417" w:type="pct"/>
            <w:tcBorders>
              <w:top w:val="single" w:sz="4" w:space="0" w:color="000000"/>
              <w:left w:val="single" w:sz="4" w:space="0" w:color="000000"/>
              <w:bottom w:val="single" w:sz="4" w:space="0" w:color="000000"/>
              <w:right w:val="single" w:sz="4" w:space="0" w:color="000000"/>
            </w:tcBorders>
            <w:hideMark/>
          </w:tcPr>
          <w:p w14:paraId="40D72C37"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0.0652</w:t>
            </w:r>
          </w:p>
        </w:tc>
        <w:tc>
          <w:tcPr>
            <w:tcW w:w="417" w:type="pct"/>
            <w:tcBorders>
              <w:top w:val="single" w:sz="4" w:space="0" w:color="000000"/>
              <w:left w:val="single" w:sz="4" w:space="0" w:color="000000"/>
              <w:bottom w:val="single" w:sz="4" w:space="0" w:color="000000"/>
              <w:right w:val="single" w:sz="4" w:space="0" w:color="000000"/>
            </w:tcBorders>
            <w:hideMark/>
          </w:tcPr>
          <w:p w14:paraId="19C804D6"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48 (33.33%)</w:t>
            </w:r>
          </w:p>
        </w:tc>
        <w:tc>
          <w:tcPr>
            <w:tcW w:w="417" w:type="pct"/>
            <w:tcBorders>
              <w:top w:val="single" w:sz="4" w:space="0" w:color="000000"/>
              <w:left w:val="single" w:sz="4" w:space="0" w:color="000000"/>
              <w:bottom w:val="single" w:sz="4" w:space="0" w:color="000000"/>
              <w:right w:val="single" w:sz="4" w:space="0" w:color="000000"/>
            </w:tcBorders>
            <w:hideMark/>
          </w:tcPr>
          <w:p w14:paraId="296E4AD4"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5/29 (17.24%)</w:t>
            </w:r>
          </w:p>
        </w:tc>
        <w:tc>
          <w:tcPr>
            <w:tcW w:w="417" w:type="pct"/>
            <w:tcBorders>
              <w:top w:val="single" w:sz="4" w:space="0" w:color="000000"/>
              <w:left w:val="single" w:sz="4" w:space="0" w:color="000000"/>
              <w:bottom w:val="single" w:sz="4" w:space="0" w:color="000000"/>
              <w:right w:val="single" w:sz="4" w:space="0" w:color="000000"/>
            </w:tcBorders>
            <w:hideMark/>
          </w:tcPr>
          <w:p w14:paraId="07396CA1"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9/19 (47.37%)</w:t>
            </w:r>
          </w:p>
        </w:tc>
        <w:tc>
          <w:tcPr>
            <w:tcW w:w="417" w:type="pct"/>
            <w:tcBorders>
              <w:top w:val="single" w:sz="4" w:space="0" w:color="000000"/>
              <w:left w:val="single" w:sz="4" w:space="0" w:color="000000"/>
              <w:bottom w:val="single" w:sz="4" w:space="0" w:color="000000"/>
              <w:right w:val="single" w:sz="4" w:space="0" w:color="000000"/>
            </w:tcBorders>
            <w:hideMark/>
          </w:tcPr>
          <w:p w14:paraId="41090626"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0.36 (0.14-0.92)</w:t>
            </w:r>
          </w:p>
        </w:tc>
        <w:tc>
          <w:tcPr>
            <w:tcW w:w="417" w:type="pct"/>
            <w:tcBorders>
              <w:top w:val="single" w:sz="4" w:space="0" w:color="000000"/>
              <w:left w:val="single" w:sz="4" w:space="0" w:color="000000"/>
              <w:bottom w:val="single" w:sz="4" w:space="0" w:color="000000"/>
              <w:right w:val="single" w:sz="4" w:space="0" w:color="000000"/>
            </w:tcBorders>
            <w:hideMark/>
          </w:tcPr>
          <w:p w14:paraId="123DB959"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0.0247</w:t>
            </w:r>
          </w:p>
        </w:tc>
      </w:tr>
      <w:tr w:rsidR="00EF4C2D" w:rsidRPr="00EF4C2D" w14:paraId="6ECE5E40" w14:textId="77777777" w:rsidTr="008D0F4E">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3C5B78DD" w14:textId="77777777" w:rsidR="003D5716" w:rsidRPr="00EF4C2D" w:rsidRDefault="003D5716" w:rsidP="008D0F4E">
            <w:pPr>
              <w:spacing w:after="0"/>
              <w:rPr>
                <w:rFonts w:ascii="Times New Roman" w:eastAsia="Times New Roman" w:hAnsi="Times New Roman" w:cs="Times New Roman"/>
                <w:b/>
                <w:bCs/>
                <w:lang w:eastAsia="es-CO"/>
              </w:rPr>
            </w:pPr>
          </w:p>
        </w:tc>
        <w:tc>
          <w:tcPr>
            <w:tcW w:w="416" w:type="pct"/>
            <w:tcBorders>
              <w:top w:val="single" w:sz="4" w:space="0" w:color="000000"/>
              <w:left w:val="single" w:sz="4" w:space="0" w:color="000000"/>
              <w:bottom w:val="single" w:sz="4" w:space="0" w:color="000000"/>
              <w:right w:val="single" w:sz="4" w:space="0" w:color="000000"/>
            </w:tcBorders>
            <w:hideMark/>
          </w:tcPr>
          <w:p w14:paraId="1C388304" w14:textId="77777777" w:rsidR="003D5716" w:rsidRPr="00EF4C2D" w:rsidRDefault="003D5716" w:rsidP="008D0F4E">
            <w:pPr>
              <w:spacing w:after="0"/>
              <w:jc w:val="center"/>
              <w:rPr>
                <w:rFonts w:ascii="Times New Roman" w:eastAsia="Times New Roman" w:hAnsi="Times New Roman" w:cs="Times New Roman"/>
                <w:b/>
                <w:bCs/>
                <w:lang w:eastAsia="es-CO"/>
              </w:rPr>
            </w:pPr>
            <w:r w:rsidRPr="00EF4C2D">
              <w:rPr>
                <w:rFonts w:ascii="Times New Roman" w:eastAsia="Times New Roman" w:hAnsi="Times New Roman" w:cs="Times New Roman"/>
                <w:b/>
                <w:bCs/>
                <w:color w:val="000000"/>
                <w:lang w:eastAsia="es-CO"/>
              </w:rPr>
              <w:t>&gt; 1500</w:t>
            </w:r>
          </w:p>
        </w:tc>
        <w:tc>
          <w:tcPr>
            <w:tcW w:w="416" w:type="pct"/>
            <w:tcBorders>
              <w:top w:val="single" w:sz="4" w:space="0" w:color="000000"/>
              <w:left w:val="single" w:sz="4" w:space="0" w:color="000000"/>
              <w:bottom w:val="single" w:sz="4" w:space="0" w:color="000000"/>
              <w:right w:val="single" w:sz="4" w:space="0" w:color="000000"/>
            </w:tcBorders>
            <w:hideMark/>
          </w:tcPr>
          <w:p w14:paraId="3F06E3EE"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32 (34.04%)</w:t>
            </w:r>
          </w:p>
        </w:tc>
        <w:tc>
          <w:tcPr>
            <w:tcW w:w="416" w:type="pct"/>
            <w:tcBorders>
              <w:top w:val="single" w:sz="4" w:space="0" w:color="000000"/>
              <w:left w:val="single" w:sz="4" w:space="0" w:color="000000"/>
              <w:bottom w:val="single" w:sz="4" w:space="0" w:color="000000"/>
              <w:right w:val="single" w:sz="4" w:space="0" w:color="000000"/>
            </w:tcBorders>
            <w:hideMark/>
          </w:tcPr>
          <w:p w14:paraId="0662F323"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2/13 (15.38%)</w:t>
            </w:r>
          </w:p>
        </w:tc>
        <w:tc>
          <w:tcPr>
            <w:tcW w:w="416" w:type="pct"/>
            <w:tcBorders>
              <w:top w:val="single" w:sz="4" w:space="0" w:color="000000"/>
              <w:left w:val="single" w:sz="4" w:space="0" w:color="000000"/>
              <w:bottom w:val="single" w:sz="4" w:space="0" w:color="000000"/>
              <w:right w:val="single" w:sz="4" w:space="0" w:color="000000"/>
            </w:tcBorders>
            <w:hideMark/>
          </w:tcPr>
          <w:p w14:paraId="1D1638BE"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6/19 (31.58)</w:t>
            </w:r>
          </w:p>
        </w:tc>
        <w:tc>
          <w:tcPr>
            <w:tcW w:w="417" w:type="pct"/>
            <w:tcBorders>
              <w:top w:val="single" w:sz="4" w:space="0" w:color="000000"/>
              <w:left w:val="single" w:sz="4" w:space="0" w:color="000000"/>
              <w:bottom w:val="single" w:sz="4" w:space="0" w:color="000000"/>
              <w:right w:val="single" w:sz="4" w:space="0" w:color="000000"/>
            </w:tcBorders>
            <w:hideMark/>
          </w:tcPr>
          <w:p w14:paraId="788B9F3F"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0.49 (0.12-2.05)</w:t>
            </w:r>
          </w:p>
        </w:tc>
        <w:tc>
          <w:tcPr>
            <w:tcW w:w="417" w:type="pct"/>
            <w:tcBorders>
              <w:top w:val="single" w:sz="4" w:space="0" w:color="000000"/>
              <w:left w:val="single" w:sz="4" w:space="0" w:color="000000"/>
              <w:bottom w:val="single" w:sz="4" w:space="0" w:color="000000"/>
              <w:right w:val="single" w:sz="4" w:space="0" w:color="000000"/>
            </w:tcBorders>
            <w:hideMark/>
          </w:tcPr>
          <w:p w14:paraId="1F692601"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0.2988</w:t>
            </w:r>
          </w:p>
        </w:tc>
        <w:tc>
          <w:tcPr>
            <w:tcW w:w="417" w:type="pct"/>
            <w:tcBorders>
              <w:top w:val="single" w:sz="4" w:space="0" w:color="000000"/>
              <w:left w:val="single" w:sz="4" w:space="0" w:color="000000"/>
              <w:bottom w:val="single" w:sz="4" w:space="0" w:color="000000"/>
              <w:right w:val="single" w:sz="4" w:space="0" w:color="000000"/>
            </w:tcBorders>
            <w:hideMark/>
          </w:tcPr>
          <w:p w14:paraId="1FE3C06B"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82 (56.94%)</w:t>
            </w:r>
          </w:p>
        </w:tc>
        <w:tc>
          <w:tcPr>
            <w:tcW w:w="417" w:type="pct"/>
            <w:tcBorders>
              <w:top w:val="single" w:sz="4" w:space="0" w:color="000000"/>
              <w:left w:val="single" w:sz="4" w:space="0" w:color="000000"/>
              <w:bottom w:val="single" w:sz="4" w:space="0" w:color="000000"/>
              <w:right w:val="single" w:sz="4" w:space="0" w:color="000000"/>
            </w:tcBorders>
            <w:hideMark/>
          </w:tcPr>
          <w:p w14:paraId="7F598A5B"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14/63 (22.22%)</w:t>
            </w:r>
          </w:p>
        </w:tc>
        <w:tc>
          <w:tcPr>
            <w:tcW w:w="417" w:type="pct"/>
            <w:tcBorders>
              <w:top w:val="single" w:sz="4" w:space="0" w:color="000000"/>
              <w:left w:val="single" w:sz="4" w:space="0" w:color="000000"/>
              <w:bottom w:val="single" w:sz="4" w:space="0" w:color="000000"/>
              <w:right w:val="single" w:sz="4" w:space="0" w:color="000000"/>
            </w:tcBorders>
            <w:hideMark/>
          </w:tcPr>
          <w:p w14:paraId="291DBBD2"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6/19 (31.58)</w:t>
            </w:r>
          </w:p>
        </w:tc>
        <w:tc>
          <w:tcPr>
            <w:tcW w:w="417" w:type="pct"/>
            <w:tcBorders>
              <w:top w:val="single" w:sz="4" w:space="0" w:color="000000"/>
              <w:left w:val="single" w:sz="4" w:space="0" w:color="000000"/>
              <w:bottom w:val="single" w:sz="4" w:space="0" w:color="000000"/>
              <w:right w:val="single" w:sz="4" w:space="0" w:color="000000"/>
            </w:tcBorders>
            <w:hideMark/>
          </w:tcPr>
          <w:p w14:paraId="74BB3D61"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0.70 (0.31-1.58)</w:t>
            </w:r>
          </w:p>
        </w:tc>
        <w:tc>
          <w:tcPr>
            <w:tcW w:w="417" w:type="pct"/>
            <w:tcBorders>
              <w:top w:val="single" w:sz="4" w:space="0" w:color="000000"/>
              <w:left w:val="single" w:sz="4" w:space="0" w:color="000000"/>
              <w:bottom w:val="single" w:sz="4" w:space="0" w:color="000000"/>
              <w:right w:val="single" w:sz="4" w:space="0" w:color="000000"/>
            </w:tcBorders>
            <w:hideMark/>
          </w:tcPr>
          <w:p w14:paraId="4E2EA720" w14:textId="77777777" w:rsidR="003D5716" w:rsidRPr="00EF4C2D" w:rsidRDefault="003D5716" w:rsidP="008D0F4E">
            <w:pPr>
              <w:spacing w:after="0"/>
              <w:jc w:val="center"/>
              <w:rPr>
                <w:rFonts w:ascii="Times New Roman" w:eastAsia="Times New Roman" w:hAnsi="Times New Roman" w:cs="Times New Roman"/>
                <w:lang w:eastAsia="es-CO"/>
              </w:rPr>
            </w:pPr>
            <w:r w:rsidRPr="00EF4C2D">
              <w:rPr>
                <w:rFonts w:ascii="Times New Roman" w:eastAsia="Times New Roman" w:hAnsi="Times New Roman" w:cs="Times New Roman"/>
                <w:lang w:eastAsia="es-CO"/>
              </w:rPr>
              <w:t>0.4051</w:t>
            </w:r>
          </w:p>
        </w:tc>
      </w:tr>
    </w:tbl>
    <w:p w14:paraId="7E029F1A" w14:textId="77777777" w:rsidR="003D5716" w:rsidRPr="003D5716" w:rsidRDefault="003D5716" w:rsidP="003D5716">
      <w:pPr>
        <w:spacing w:after="0"/>
        <w:jc w:val="both"/>
        <w:rPr>
          <w:rFonts w:ascii="Times New Roman" w:eastAsia="Times New Roman" w:hAnsi="Times New Roman" w:cs="Times New Roman"/>
          <w:b/>
          <w:bCs/>
          <w:color w:val="000000"/>
          <w:sz w:val="24"/>
          <w:szCs w:val="24"/>
        </w:rPr>
      </w:pPr>
      <w:r w:rsidRPr="003D5716">
        <w:rPr>
          <w:rFonts w:ascii="Times New Roman" w:eastAsia="Times New Roman" w:hAnsi="Times New Roman" w:cs="Times New Roman"/>
          <w:color w:val="000000"/>
          <w:sz w:val="24"/>
          <w:szCs w:val="24"/>
        </w:rPr>
        <w:br/>
      </w:r>
      <w:r w:rsidRPr="003D5716">
        <w:rPr>
          <w:rFonts w:ascii="Times New Roman" w:eastAsia="Times New Roman" w:hAnsi="Times New Roman" w:cs="Times New Roman"/>
          <w:b/>
          <w:bCs/>
          <w:color w:val="000000"/>
          <w:sz w:val="24"/>
          <w:szCs w:val="24"/>
        </w:rPr>
        <w:t>Footnotes</w:t>
      </w:r>
    </w:p>
    <w:p w14:paraId="459EB157" w14:textId="77777777" w:rsidR="003D5716" w:rsidRPr="003D5716" w:rsidRDefault="003D5716" w:rsidP="003D5716">
      <w:pPr>
        <w:pStyle w:val="Prrafodelista"/>
        <w:numPr>
          <w:ilvl w:val="0"/>
          <w:numId w:val="20"/>
        </w:numPr>
        <w:spacing w:after="0"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CI: confidence interval; NSAID: nonsteroidal anti-inflammatory drug; RR: relative risk.</w:t>
      </w:r>
    </w:p>
    <w:p w14:paraId="74062B0C" w14:textId="77777777" w:rsidR="003D5716" w:rsidRPr="003D5716" w:rsidRDefault="003D5716" w:rsidP="003D5716">
      <w:pPr>
        <w:pStyle w:val="Prrafodelista"/>
        <w:numPr>
          <w:ilvl w:val="0"/>
          <w:numId w:val="20"/>
        </w:numPr>
        <w:spacing w:after="0"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Treated and nontreated values are shown as the number of infants that progressed/the total number of infants in each subgroup (%).</w:t>
      </w:r>
    </w:p>
    <w:p w14:paraId="2BAE6066" w14:textId="77777777" w:rsidR="003D5716" w:rsidRPr="003D5716" w:rsidRDefault="003D5716" w:rsidP="003D5716">
      <w:pPr>
        <w:pStyle w:val="Prrafodelista"/>
        <w:numPr>
          <w:ilvl w:val="0"/>
          <w:numId w:val="20"/>
        </w:numPr>
        <w:spacing w:after="0"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Subgroup analyses were performed separately for the ketorolac and nepafenac comparisons, each using the historical surveillance-only cohort as the reference group.</w:t>
      </w:r>
    </w:p>
    <w:p w14:paraId="5BB4F867" w14:textId="77777777" w:rsidR="003D5716" w:rsidRPr="003D5716" w:rsidRDefault="003D5716" w:rsidP="003D5716">
      <w:pPr>
        <w:pStyle w:val="Prrafodelista"/>
        <w:numPr>
          <w:ilvl w:val="0"/>
          <w:numId w:val="20"/>
        </w:numPr>
        <w:spacing w:after="0"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The percentages within subgroup categories may not total 100.00% because of rounding.</w:t>
      </w:r>
    </w:p>
    <w:p w14:paraId="48AA6EF8" w14:textId="77777777" w:rsidR="003D5716" w:rsidRPr="003D5716" w:rsidRDefault="003D5716" w:rsidP="003D5716">
      <w:pPr>
        <w:pStyle w:val="Prrafodelista"/>
        <w:numPr>
          <w:ilvl w:val="0"/>
          <w:numId w:val="20"/>
        </w:numPr>
        <w:spacing w:after="0" w:line="240" w:lineRule="auto"/>
        <w:jc w:val="both"/>
        <w:rPr>
          <w:rFonts w:ascii="Times New Roman" w:eastAsia="Times New Roman" w:hAnsi="Times New Roman" w:cs="Times New Roman"/>
          <w:sz w:val="24"/>
          <w:szCs w:val="24"/>
          <w:lang w:eastAsia="es-CO"/>
        </w:rPr>
      </w:pPr>
      <w:r w:rsidRPr="003D5716">
        <w:rPr>
          <w:rFonts w:ascii="Times New Roman" w:eastAsia="Times New Roman" w:hAnsi="Times New Roman" w:cs="Times New Roman"/>
          <w:sz w:val="24"/>
          <w:szCs w:val="24"/>
          <w:lang w:eastAsia="es-CO"/>
        </w:rPr>
        <w:t>For infants older than 32 weeks in the ketorolac comparison, the RR is presented for nonoccurrence because no infant in the ketorolac group progressed to treatment-requiring disease in that subgroup.</w:t>
      </w:r>
    </w:p>
    <w:p w14:paraId="4D6FFAFB" w14:textId="77777777" w:rsidR="003D5716" w:rsidRPr="003D5716" w:rsidRDefault="003D5716" w:rsidP="003D5716">
      <w:pPr>
        <w:spacing w:after="0"/>
        <w:rPr>
          <w:rFonts w:ascii="Times New Roman" w:hAnsi="Times New Roman" w:cs="Times New Roman"/>
          <w:b/>
          <w:sz w:val="24"/>
          <w:szCs w:val="24"/>
        </w:rPr>
        <w:sectPr w:rsidR="003D5716" w:rsidRPr="003D5716" w:rsidSect="005F41B9">
          <w:type w:val="continuous"/>
          <w:pgSz w:w="15840" w:h="12240" w:orient="landscape"/>
          <w:pgMar w:top="1281" w:right="1140" w:bottom="1179" w:left="1140" w:header="284" w:footer="510" w:gutter="0"/>
          <w:cols w:space="720"/>
        </w:sectPr>
      </w:pPr>
    </w:p>
    <w:p w14:paraId="67027150" w14:textId="3EF93B6C" w:rsidR="002629A3" w:rsidRPr="0099190A" w:rsidRDefault="003468AA" w:rsidP="0099190A">
      <w:pPr>
        <w:jc w:val="both"/>
        <w:rPr>
          <w:rFonts w:ascii="Times New Roman" w:hAnsi="Times New Roman" w:cs="Times New Roman"/>
          <w:b/>
          <w:bCs/>
          <w:sz w:val="24"/>
          <w:szCs w:val="24"/>
          <w:lang w:val="es-CO"/>
        </w:rPr>
      </w:pPr>
      <w:r w:rsidRPr="0099190A">
        <w:rPr>
          <w:rFonts w:ascii="Times New Roman" w:hAnsi="Times New Roman" w:cs="Times New Roman"/>
          <w:b/>
          <w:bCs/>
          <w:sz w:val="24"/>
          <w:szCs w:val="24"/>
          <w:lang w:val="es-CO"/>
        </w:rPr>
        <w:lastRenderedPageBreak/>
        <w:t>References</w:t>
      </w:r>
    </w:p>
    <w:sdt>
      <w:sdtPr>
        <w:rPr>
          <w:rFonts w:ascii="Times New Roman" w:hAnsi="Times New Roman" w:cs="Times New Roman"/>
          <w:color w:val="000000"/>
          <w:sz w:val="24"/>
          <w:szCs w:val="24"/>
        </w:rPr>
        <w:tag w:val="MENDELEY_BIBLIOGRAPHY"/>
        <w:id w:val="-2007425711"/>
        <w:placeholder>
          <w:docPart w:val="DefaultPlaceholder_-1854013440"/>
        </w:placeholder>
      </w:sdtPr>
      <w:sdtEndPr/>
      <w:sdtContent>
        <w:p w14:paraId="2F8A6900" w14:textId="77777777" w:rsidR="0099190A" w:rsidRPr="0099190A" w:rsidRDefault="0099190A" w:rsidP="0099190A">
          <w:pPr>
            <w:jc w:val="both"/>
            <w:divId w:val="805971282"/>
            <w:rPr>
              <w:rFonts w:ascii="Times New Roman" w:eastAsia="Times New Roman" w:hAnsi="Times New Roman" w:cs="Times New Roman"/>
              <w:color w:val="000000"/>
              <w:sz w:val="24"/>
              <w:szCs w:val="24"/>
              <w:lang w:val="es-CO"/>
            </w:rPr>
          </w:pPr>
          <w:r w:rsidRPr="0099190A">
            <w:rPr>
              <w:rFonts w:ascii="Times New Roman" w:eastAsia="Times New Roman" w:hAnsi="Times New Roman" w:cs="Times New Roman"/>
              <w:color w:val="000000"/>
              <w:sz w:val="24"/>
              <w:szCs w:val="24"/>
              <w:lang w:val="es-CO"/>
            </w:rPr>
            <w:t xml:space="preserve">1. Organización Panamericana de la Salud. Guía de práctica clínica para el manejo de la retinopatía de la prematuridad. OPS; 2018;66. </w:t>
          </w:r>
        </w:p>
        <w:p w14:paraId="6BEB0402" w14:textId="77777777" w:rsidR="0099190A" w:rsidRPr="0099190A" w:rsidRDefault="0099190A" w:rsidP="0099190A">
          <w:pPr>
            <w:jc w:val="both"/>
            <w:divId w:val="1214580860"/>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lang w:val="es-CO"/>
            </w:rPr>
            <w:t xml:space="preserve">2. Zuluaga-Botero C, Cantor E, Bonilla F, Robayo-Velásquez JF, Martínez-Blanco AM. </w:t>
          </w:r>
          <w:r w:rsidRPr="0099190A">
            <w:rPr>
              <w:rFonts w:ascii="Times New Roman" w:eastAsia="Times New Roman" w:hAnsi="Times New Roman" w:cs="Times New Roman"/>
              <w:color w:val="000000"/>
              <w:sz w:val="24"/>
              <w:szCs w:val="24"/>
            </w:rPr>
            <w:t>The impact after 20 years of an early detection program for severe retinopathy of prematurity in a Latin American city. 2023;71. https://doi.org/10.4103/IJO.IJO_889_23</w:t>
          </w:r>
        </w:p>
        <w:p w14:paraId="3205A6DB" w14:textId="77777777" w:rsidR="0099190A" w:rsidRPr="0099190A" w:rsidRDefault="0099190A" w:rsidP="0099190A">
          <w:pPr>
            <w:jc w:val="both"/>
            <w:divId w:val="275991410"/>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3. Wu Q, Hu Y, Mo Z, Wu R, Zhang X, Yang Y, et al. Development and Validation of a Deep Learning Model to Predict the Occurrence and Severity of Retinopathy of Prematurity. JAMA Netw Open. American Medical Association; 2022;5:e2217447. https://doi.org/10.1001/JAMANETWORKOPEN.2022.17447</w:t>
          </w:r>
        </w:p>
        <w:p w14:paraId="1DDEE937" w14:textId="77777777" w:rsidR="0099190A" w:rsidRPr="0099190A" w:rsidRDefault="0099190A" w:rsidP="0099190A">
          <w:pPr>
            <w:jc w:val="both"/>
            <w:divId w:val="1927423353"/>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4. Fierson WM. Screening examination of premature infants for retinopathy of prematurity. Pediatrics. American Academy of Pediatrics; 2018;142. https://doi.org/10.1542/PEDS.2018-3061/37478</w:t>
          </w:r>
        </w:p>
        <w:p w14:paraId="0BA5ABAA" w14:textId="77777777" w:rsidR="0099190A" w:rsidRPr="0099190A" w:rsidRDefault="0099190A" w:rsidP="0099190A">
          <w:pPr>
            <w:jc w:val="both"/>
            <w:divId w:val="616254288"/>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5. Sabri K, Ells AL, Lee EY, Dutta S, Vinekar A. Retinopathy of Prematurity: A Global Perspective and Recent Developments. Pediatrics. American Academy of Pediatrics; 2022;150. https://doi.org/10.1542/PEDS.2021-053924/188757</w:t>
          </w:r>
        </w:p>
        <w:p w14:paraId="6DB75393" w14:textId="77777777" w:rsidR="0099190A" w:rsidRPr="0099190A" w:rsidRDefault="0099190A" w:rsidP="0099190A">
          <w:pPr>
            <w:jc w:val="both"/>
            <w:divId w:val="1363163809"/>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6. Chiang MF, Quinn GE, Fielder AR, Ostmo SR, Paul Chan R V., Berrocal A, et al. International Classification of Retinopathy of Prematurity, Third Edition. Ophthalmology. Elsevier Inc.; 2021;128:e51–68. https://doi.org/10.1016/j.ophtha.2021.05.031</w:t>
          </w:r>
        </w:p>
        <w:p w14:paraId="2D0E1ECC" w14:textId="77777777" w:rsidR="0099190A" w:rsidRPr="0099190A" w:rsidRDefault="0099190A" w:rsidP="0099190A">
          <w:pPr>
            <w:jc w:val="both"/>
            <w:divId w:val="1205829199"/>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7. Hellström A, Smith LEH, Dammann O. Retinopathy of prematurity. Lancet. Lancet; 2013;382:1445–57. https://doi.org/10.1016/S0140-6736(13)60178-6</w:t>
          </w:r>
        </w:p>
        <w:p w14:paraId="11C03D45" w14:textId="77777777" w:rsidR="0099190A" w:rsidRPr="0099190A" w:rsidRDefault="0099190A" w:rsidP="0099190A">
          <w:pPr>
            <w:jc w:val="both"/>
            <w:divId w:val="1254775916"/>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8. Attar M, Schiffman R, Borbridge L, Farnes Q, Welty D. Ocular pharmacokinetics of 0.45% ketorolac tromethamine. Clin Ophthalmol. 2010;4:1403. https://doi.org/10.2147/OPTH.S15146</w:t>
          </w:r>
        </w:p>
        <w:p w14:paraId="16FB4CA5" w14:textId="77777777" w:rsidR="0099190A" w:rsidRPr="0099190A" w:rsidRDefault="0099190A" w:rsidP="0099190A">
          <w:pPr>
            <w:jc w:val="both"/>
            <w:divId w:val="1034770080"/>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9. Kumpulainen E, Kokki H, Laisalmi M, Heikkinen M, Savolainen J, Rautio J, et al. How readily does ketorolac penetrate cerebrospinal fluid in children? J Clin Pharmacol [Internet]. J Clin Pharmacol; 2008 [cited 2024 Oct 16];48:495–501. https://doi.org/10.1177/0091270007313389</w:t>
          </w:r>
        </w:p>
        <w:p w14:paraId="41B821D8" w14:textId="77777777" w:rsidR="0099190A" w:rsidRPr="0099190A" w:rsidRDefault="0099190A" w:rsidP="0099190A">
          <w:pPr>
            <w:jc w:val="both"/>
            <w:divId w:val="1207137527"/>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10. Kim SJ, Toma HS, Barnett JM, Penn JS. Ketorolac inhibits choroidal neovascularization by suppression of retinal VEGF. 2010;91:537–43. https://doi.org/10.1016/J.EXER.2010.07.011</w:t>
          </w:r>
        </w:p>
        <w:p w14:paraId="4FF73562" w14:textId="77777777" w:rsidR="0099190A" w:rsidRPr="0099190A" w:rsidRDefault="0099190A" w:rsidP="0099190A">
          <w:pPr>
            <w:jc w:val="both"/>
            <w:divId w:val="1506549165"/>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11. Giannantonio C, Papacci P, Purcaro V, Cota F, Tesfagabir MG, Molle F, et al. Effectiveness of ketorolac tromethamine in prevention of severe retinopathy of prematurity. J Pediatr Ophthalmol Strabismus. 2011;48:247–51. https://doi.org/10.3928/01913913-20100920-01</w:t>
          </w:r>
        </w:p>
        <w:p w14:paraId="59C7C93E" w14:textId="77777777" w:rsidR="0099190A" w:rsidRPr="0099190A" w:rsidRDefault="0099190A" w:rsidP="0099190A">
          <w:pPr>
            <w:jc w:val="both"/>
            <w:divId w:val="81144365"/>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 xml:space="preserve">12. Avila-Vazquez M, Maffrand R, Sosa M, Franco M, Vaca de Alvarez B, Cafferata ML, et al. Treatment of Retinopathy of Prematurity with topical ketorolac tromethamine: a </w:t>
          </w:r>
          <w:r w:rsidRPr="0099190A">
            <w:rPr>
              <w:rFonts w:ascii="Times New Roman" w:eastAsia="Times New Roman" w:hAnsi="Times New Roman" w:cs="Times New Roman"/>
              <w:color w:val="000000"/>
              <w:sz w:val="24"/>
              <w:szCs w:val="24"/>
            </w:rPr>
            <w:lastRenderedPageBreak/>
            <w:t>preliminary study. BMC Pediatr. J Pediatr Ophthalmol Strabismus; 2004;4:15. https://doi.org/10.1186/1471-2431-4-15</w:t>
          </w:r>
        </w:p>
        <w:p w14:paraId="608024CA" w14:textId="77777777" w:rsidR="0099190A" w:rsidRPr="0099190A" w:rsidRDefault="0099190A" w:rsidP="0099190A">
          <w:pPr>
            <w:jc w:val="both"/>
            <w:divId w:val="259686136"/>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13. Hovanesian J, Holland E. Tolerability and toxicity of topically applied nepafenac 0.3% compared with generic ketorolac 0.5. J Cataract Refract Surg. J Cataract Refract Surg; 2019;45:174–80. https://doi.org/10.1016/J.JCRS.2018.08.039</w:t>
          </w:r>
        </w:p>
        <w:p w14:paraId="2F104E59" w14:textId="77777777" w:rsidR="0099190A" w:rsidRPr="0099190A" w:rsidRDefault="0099190A" w:rsidP="0099190A">
          <w:pPr>
            <w:jc w:val="both"/>
            <w:divId w:val="765468606"/>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 xml:space="preserve">14. Aranda J V., Cai CL, Ahmad T, Bronshtein V, Sadeh J, Valencia GB, et al. Pharmacologic synergism of ocular ketorolac and systemic caffeine citrate in rat oxygen-induced retinopathy. 2016;80:554–65. </w:t>
          </w:r>
        </w:p>
        <w:p w14:paraId="1F9A7491" w14:textId="77777777" w:rsidR="0099190A" w:rsidRPr="0099190A" w:rsidRDefault="0099190A" w:rsidP="0099190A">
          <w:pPr>
            <w:jc w:val="both"/>
            <w:divId w:val="1555892192"/>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15. Acar U, Acar DE, Tanriverdi C, Acar M, Ozdemir O, Erikci A, et al. Prostaglandin E2 Levels of Aqueous and Vitreous Humor in Ketorolac 0.4% and Nepafenac 0.1% Administered Healthy Rabbits. Ocul Immunol Inflamm. Ocul Immunol Inflamm; 2017;25:323–7. https://doi.org/10.3109/09273948.2015.1116587</w:t>
          </w:r>
        </w:p>
        <w:p w14:paraId="0376960D" w14:textId="77777777" w:rsidR="0099190A" w:rsidRPr="0099190A" w:rsidRDefault="0099190A" w:rsidP="0099190A">
          <w:pPr>
            <w:jc w:val="both"/>
            <w:divId w:val="587346115"/>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16. Takahashi K, Saishin Y, Saishin Y, Mori K, Ando A, Yamamoto S, et al. Topical nepafenac inhibits ocular neovascularization. Invest Ophthalmol Vis Sci. Invest Ophthalmol Vis Sci; 2003;44:409–15. https://doi.org/10.1167/IOVS.02-0346</w:t>
          </w:r>
        </w:p>
        <w:p w14:paraId="77672D1D" w14:textId="77777777" w:rsidR="0099190A" w:rsidRPr="0099190A" w:rsidRDefault="0099190A" w:rsidP="0099190A">
          <w:pPr>
            <w:jc w:val="both"/>
            <w:divId w:val="1110853568"/>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17. Ke TL, Graff G, Spellman JM, Yanni JM. Nepafenac, a unique nonsteroidal prodrug with potential utility in the treatment of trauma-induced ocular inflammation: II. In vitro bioactivation and permeation of external ocular barriers. Inflammation. Inflammation; 2000;24:371–84. https://doi.org/10.1023/A:1007001131987</w:t>
          </w:r>
        </w:p>
        <w:p w14:paraId="4C3A9ACF" w14:textId="77777777" w:rsidR="0099190A" w:rsidRPr="0099190A" w:rsidRDefault="0099190A" w:rsidP="0099190A">
          <w:pPr>
            <w:jc w:val="both"/>
            <w:divId w:val="540097407"/>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18. Yanni SE, Clark ML, Yang R, Bingaman DP, Penn JS. The effects of nepafenac and amfenac on retinal angiogenesis. Brain Res Bull. Brain Res Bull; 2010;81:310–9. https://doi.org/10.1016/J.BRAINRESBULL.2009.10.018</w:t>
          </w:r>
        </w:p>
        <w:p w14:paraId="7F51D8FA" w14:textId="77777777" w:rsidR="0099190A" w:rsidRPr="0099190A" w:rsidRDefault="0099190A" w:rsidP="0099190A">
          <w:pPr>
            <w:jc w:val="both"/>
            <w:divId w:val="509300146"/>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 xml:space="preserve">19. Ministerio de Salud y Protección Social. Decreto 2423 de 1996. República de Colombia; Dec 31, 1996. </w:t>
          </w:r>
        </w:p>
        <w:p w14:paraId="01FDF09A" w14:textId="77777777" w:rsidR="0099190A" w:rsidRPr="0099190A" w:rsidRDefault="0099190A" w:rsidP="0099190A">
          <w:pPr>
            <w:jc w:val="both"/>
            <w:divId w:val="1015881586"/>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20. Morrison SL, Dukhovny D, Chan RVP, Chiang MF, Campbell JP. Cost-effectiveness of Artificial Intelligence–Based Retinopathy of Prematurity Screening. JAMA Ophthalmol. American Medical Association; 2022;140:401. https://doi.org/10.1001/JAMAOPHTHALMOL.2022.0223</w:t>
          </w:r>
        </w:p>
        <w:p w14:paraId="0603E824" w14:textId="77777777" w:rsidR="0099190A" w:rsidRPr="0099190A" w:rsidRDefault="0099190A" w:rsidP="0099190A">
          <w:pPr>
            <w:jc w:val="both"/>
            <w:divId w:val="1844666807"/>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21. Dunbar JA, Hsu V, Christensen M, Black B, Williams P, Beauchamp G. Cost-utility analysis of screening and laser treatment of retinopathy of prematurity. J AAPOS. J AAPOS; 2009;13:186–90. https://doi.org/10.1016/J.JAAPOS.2008.10.014</w:t>
          </w:r>
        </w:p>
        <w:p w14:paraId="5EED564A" w14:textId="77777777" w:rsidR="0099190A" w:rsidRPr="0099190A" w:rsidRDefault="0099190A" w:rsidP="0099190A">
          <w:pPr>
            <w:jc w:val="both"/>
            <w:divId w:val="1028411311"/>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22. Jackson KM, Scott KE, Graff Zivin J, Bateman DA, Flynn JT, Keenan JD, et al. Cost-utility analysis of telemedicine and ophthalmoscopy for retinopathy of prematurity management. Arch Ophthalmol. Arch Ophthalmol; 2008;126:493–9. https://doi.org/10.1001/ARCHOPHT.126.4.493</w:t>
          </w:r>
        </w:p>
        <w:p w14:paraId="521441F8" w14:textId="77777777" w:rsidR="0099190A" w:rsidRPr="0099190A" w:rsidRDefault="0099190A" w:rsidP="0099190A">
          <w:pPr>
            <w:jc w:val="both"/>
            <w:divId w:val="195848812"/>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lastRenderedPageBreak/>
            <w:t>23. Gyllensten H, Humayun J, Sjöbom U, Hellström A, Löfqvist C. Costs associated with retinopathy of prematurity: a systematic review and meta-analysis. BMJ Open. BMJ Publishing Group; 2022;12:e057864. https://doi.org/10.1136/BMJOPEN-2021-057864</w:t>
          </w:r>
        </w:p>
        <w:p w14:paraId="6E33A3A1" w14:textId="77777777" w:rsidR="0099190A" w:rsidRPr="0099190A" w:rsidRDefault="0099190A" w:rsidP="0099190A">
          <w:pPr>
            <w:jc w:val="both"/>
            <w:divId w:val="1625308917"/>
            <w:rPr>
              <w:rFonts w:ascii="Times New Roman" w:eastAsia="Times New Roman" w:hAnsi="Times New Roman" w:cs="Times New Roman"/>
              <w:color w:val="000000"/>
              <w:sz w:val="24"/>
              <w:szCs w:val="24"/>
            </w:rPr>
          </w:pPr>
          <w:r w:rsidRPr="0099190A">
            <w:rPr>
              <w:rFonts w:ascii="Times New Roman" w:eastAsia="Times New Roman" w:hAnsi="Times New Roman" w:cs="Times New Roman"/>
              <w:color w:val="000000"/>
              <w:sz w:val="24"/>
              <w:szCs w:val="24"/>
            </w:rPr>
            <w:t>24. Mohammadi SF, Rahban A, Darabeigi S, Salimi N, Farahani A, Lashay A, et al. Cost-effectiveness analysis of tele-retinopathy of prematurity screening in Iran. 2021;14. https://doi.org/10.18240/IJO.2021.04.13</w:t>
          </w:r>
        </w:p>
        <w:p w14:paraId="3F9E4719" w14:textId="4E193DD7" w:rsidR="004E7FB9" w:rsidRPr="0099190A" w:rsidRDefault="0099190A" w:rsidP="0099190A">
          <w:pPr>
            <w:jc w:val="both"/>
            <w:rPr>
              <w:rFonts w:ascii="Times New Roman" w:hAnsi="Times New Roman" w:cs="Times New Roman"/>
              <w:sz w:val="24"/>
              <w:szCs w:val="24"/>
            </w:rPr>
          </w:pPr>
          <w:r w:rsidRPr="0099190A">
            <w:rPr>
              <w:rFonts w:ascii="Times New Roman" w:eastAsia="Times New Roman" w:hAnsi="Times New Roman" w:cs="Times New Roman"/>
              <w:color w:val="000000"/>
              <w:sz w:val="24"/>
              <w:szCs w:val="24"/>
            </w:rPr>
            <w:t> </w:t>
          </w:r>
        </w:p>
      </w:sdtContent>
    </w:sdt>
    <w:sectPr w:rsidR="004E7FB9" w:rsidRPr="0099190A" w:rsidSect="005F41B9">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487D3" w14:textId="77777777" w:rsidR="005E0F12" w:rsidRDefault="005E0F12">
      <w:pPr>
        <w:spacing w:after="0" w:line="240" w:lineRule="auto"/>
      </w:pPr>
      <w:r>
        <w:separator/>
      </w:r>
    </w:p>
  </w:endnote>
  <w:endnote w:type="continuationSeparator" w:id="0">
    <w:p w14:paraId="2AA8FA9D" w14:textId="77777777" w:rsidR="005E0F12" w:rsidRDefault="005E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43B3" w14:textId="77777777" w:rsidR="003D5716" w:rsidRPr="00577C4C" w:rsidRDefault="003D5716">
    <w:pPr>
      <w:pStyle w:val="Piedepgina"/>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4BF5BB07" wp14:editId="2D14DB87">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BFC55AF" w14:textId="77777777" w:rsidR="003D5716" w:rsidRPr="00577C4C" w:rsidRDefault="003D5716">
                          <w:pPr>
                            <w:pStyle w:val="Piedepgina"/>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BF5BB07"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BFC55AF" w14:textId="77777777" w:rsidR="003D5716" w:rsidRPr="00577C4C" w:rsidRDefault="003D5716">
                    <w:pPr>
                      <w:pStyle w:val="Piedepgina"/>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8458" w14:textId="77777777" w:rsidR="003D5716" w:rsidRPr="00577C4C" w:rsidRDefault="003D5716">
    <w:pPr>
      <w:pStyle w:val="Piedepgina"/>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143697AC" wp14:editId="0D655BD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6C9381C" w14:textId="77777777" w:rsidR="003D5716" w:rsidRPr="00577C4C" w:rsidRDefault="003D5716">
                          <w:pPr>
                            <w:pStyle w:val="Piedepgina"/>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43697AC"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36C9381C" w14:textId="77777777" w:rsidR="003D5716" w:rsidRPr="00577C4C" w:rsidRDefault="003D5716">
                    <w:pPr>
                      <w:pStyle w:val="Piedepgina"/>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 w:val="20"/>
        <w:szCs w:val="20"/>
      </w:rPr>
      <w:id w:val="-898438774"/>
      <w:docPartObj>
        <w:docPartGallery w:val="Page Numbers (Bottom of Page)"/>
        <w:docPartUnique/>
      </w:docPartObj>
    </w:sdtPr>
    <w:sdtEndPr/>
    <w:sdtContent>
      <w:p w14:paraId="2D030C2F" w14:textId="77777777" w:rsidR="003D5716" w:rsidRPr="009824FE" w:rsidRDefault="003D5716">
        <w:pPr>
          <w:pStyle w:val="Piedepgina"/>
          <w:jc w:val="right"/>
          <w:rPr>
            <w:rFonts w:cs="Times New Roman"/>
            <w:sz w:val="20"/>
            <w:szCs w:val="20"/>
          </w:rPr>
        </w:pPr>
        <w:r w:rsidRPr="009824FE">
          <w:rPr>
            <w:rFonts w:cs="Times New Roman"/>
            <w:sz w:val="20"/>
            <w:szCs w:val="20"/>
          </w:rPr>
          <w:fldChar w:fldCharType="begin"/>
        </w:r>
        <w:r w:rsidRPr="009824FE">
          <w:rPr>
            <w:rFonts w:cs="Times New Roman"/>
            <w:sz w:val="20"/>
            <w:szCs w:val="20"/>
          </w:rPr>
          <w:instrText>PAGE   \* MERGEFORMAT</w:instrText>
        </w:r>
        <w:r w:rsidRPr="009824FE">
          <w:rPr>
            <w:rFonts w:cs="Times New Roman"/>
            <w:sz w:val="20"/>
            <w:szCs w:val="20"/>
          </w:rPr>
          <w:fldChar w:fldCharType="separate"/>
        </w:r>
        <w:r w:rsidRPr="009824FE">
          <w:rPr>
            <w:rFonts w:cs="Times New Roman"/>
            <w:sz w:val="20"/>
            <w:szCs w:val="20"/>
          </w:rPr>
          <w:t>2</w:t>
        </w:r>
        <w:r w:rsidRPr="009824FE">
          <w:rPr>
            <w:rFonts w:cs="Times New Roman"/>
            <w:sz w:val="20"/>
            <w:szCs w:val="20"/>
          </w:rPr>
          <w:fldChar w:fldCharType="end"/>
        </w:r>
      </w:p>
    </w:sdtContent>
  </w:sdt>
  <w:p w14:paraId="68F72D6E" w14:textId="77777777" w:rsidR="003D5716" w:rsidRDefault="003D571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94359024"/>
      <w:docPartObj>
        <w:docPartGallery w:val="Page Numbers (Bottom of Page)"/>
        <w:docPartUnique/>
      </w:docPartObj>
    </w:sdtPr>
    <w:sdtEndPr/>
    <w:sdtContent>
      <w:p w14:paraId="08BE7F71" w14:textId="202E1C39" w:rsidR="002629A3" w:rsidRPr="002629A3" w:rsidRDefault="003468AA">
        <w:pPr>
          <w:pStyle w:val="Piedepgina"/>
          <w:jc w:val="right"/>
          <w:rPr>
            <w:rFonts w:ascii="Times New Roman" w:hAnsi="Times New Roman" w:cs="Times New Roman"/>
            <w:sz w:val="24"/>
            <w:szCs w:val="24"/>
          </w:rPr>
        </w:pPr>
        <w:r w:rsidRPr="002629A3">
          <w:rPr>
            <w:rFonts w:ascii="Times New Roman" w:hAnsi="Times New Roman" w:cs="Times New Roman"/>
            <w:sz w:val="24"/>
            <w:szCs w:val="24"/>
          </w:rPr>
          <w:fldChar w:fldCharType="begin"/>
        </w:r>
        <w:r w:rsidRPr="002629A3">
          <w:rPr>
            <w:rFonts w:ascii="Times New Roman" w:hAnsi="Times New Roman" w:cs="Times New Roman"/>
            <w:sz w:val="24"/>
            <w:szCs w:val="24"/>
          </w:rPr>
          <w:instrText>PAGE   \* MERGEFORMAT</w:instrText>
        </w:r>
        <w:r w:rsidRPr="002629A3">
          <w:rPr>
            <w:rFonts w:ascii="Times New Roman" w:hAnsi="Times New Roman" w:cs="Times New Roman"/>
            <w:sz w:val="24"/>
            <w:szCs w:val="24"/>
          </w:rPr>
          <w:fldChar w:fldCharType="separate"/>
        </w:r>
        <w:r w:rsidRPr="002629A3">
          <w:rPr>
            <w:rFonts w:ascii="Times New Roman" w:hAnsi="Times New Roman" w:cs="Times New Roman"/>
            <w:sz w:val="24"/>
            <w:szCs w:val="24"/>
          </w:rPr>
          <w:t>2</w:t>
        </w:r>
        <w:r w:rsidRPr="002629A3">
          <w:rPr>
            <w:rFonts w:ascii="Times New Roman" w:hAnsi="Times New Roman" w:cs="Times New Roman"/>
            <w:sz w:val="24"/>
            <w:szCs w:val="24"/>
          </w:rPr>
          <w:fldChar w:fldCharType="end"/>
        </w:r>
      </w:p>
    </w:sdtContent>
  </w:sdt>
  <w:p w14:paraId="51A9A94D" w14:textId="77777777" w:rsidR="002629A3" w:rsidRDefault="002629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C72A3" w14:textId="77777777" w:rsidR="005E0F12" w:rsidRDefault="005E0F12">
      <w:pPr>
        <w:spacing w:after="0" w:line="240" w:lineRule="auto"/>
      </w:pPr>
      <w:r>
        <w:separator/>
      </w:r>
    </w:p>
  </w:footnote>
  <w:footnote w:type="continuationSeparator" w:id="0">
    <w:p w14:paraId="611E34B5" w14:textId="77777777" w:rsidR="005E0F12" w:rsidRDefault="005E0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FAD7" w14:textId="77777777" w:rsidR="003D5716" w:rsidRDefault="003D5716" w:rsidP="00A53000">
    <w:pPr>
      <w:pStyle w:val="Encabezad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02C2"/>
    <w:multiLevelType w:val="hybridMultilevel"/>
    <w:tmpl w:val="FFE8F434"/>
    <w:lvl w:ilvl="0" w:tplc="C0B0B822">
      <w:start w:val="1"/>
      <w:numFmt w:val="bullet"/>
      <w:lvlText w:val=""/>
      <w:lvlJc w:val="left"/>
      <w:pPr>
        <w:ind w:left="720" w:hanging="360"/>
      </w:pPr>
      <w:rPr>
        <w:rFonts w:ascii="Symbol" w:hAnsi="Symbol" w:hint="default"/>
      </w:rPr>
    </w:lvl>
    <w:lvl w:ilvl="1" w:tplc="6D44635A" w:tentative="1">
      <w:start w:val="1"/>
      <w:numFmt w:val="bullet"/>
      <w:lvlText w:val="o"/>
      <w:lvlJc w:val="left"/>
      <w:pPr>
        <w:ind w:left="1440" w:hanging="360"/>
      </w:pPr>
      <w:rPr>
        <w:rFonts w:ascii="Courier New" w:hAnsi="Courier New" w:cs="Courier New" w:hint="default"/>
      </w:rPr>
    </w:lvl>
    <w:lvl w:ilvl="2" w:tplc="F2D2E23E" w:tentative="1">
      <w:start w:val="1"/>
      <w:numFmt w:val="bullet"/>
      <w:lvlText w:val=""/>
      <w:lvlJc w:val="left"/>
      <w:pPr>
        <w:ind w:left="2160" w:hanging="360"/>
      </w:pPr>
      <w:rPr>
        <w:rFonts w:ascii="Wingdings" w:hAnsi="Wingdings" w:hint="default"/>
      </w:rPr>
    </w:lvl>
    <w:lvl w:ilvl="3" w:tplc="267E332E" w:tentative="1">
      <w:start w:val="1"/>
      <w:numFmt w:val="bullet"/>
      <w:lvlText w:val=""/>
      <w:lvlJc w:val="left"/>
      <w:pPr>
        <w:ind w:left="2880" w:hanging="360"/>
      </w:pPr>
      <w:rPr>
        <w:rFonts w:ascii="Symbol" w:hAnsi="Symbol" w:hint="default"/>
      </w:rPr>
    </w:lvl>
    <w:lvl w:ilvl="4" w:tplc="E550CD50" w:tentative="1">
      <w:start w:val="1"/>
      <w:numFmt w:val="bullet"/>
      <w:lvlText w:val="o"/>
      <w:lvlJc w:val="left"/>
      <w:pPr>
        <w:ind w:left="3600" w:hanging="360"/>
      </w:pPr>
      <w:rPr>
        <w:rFonts w:ascii="Courier New" w:hAnsi="Courier New" w:cs="Courier New" w:hint="default"/>
      </w:rPr>
    </w:lvl>
    <w:lvl w:ilvl="5" w:tplc="0DD06708" w:tentative="1">
      <w:start w:val="1"/>
      <w:numFmt w:val="bullet"/>
      <w:lvlText w:val=""/>
      <w:lvlJc w:val="left"/>
      <w:pPr>
        <w:ind w:left="4320" w:hanging="360"/>
      </w:pPr>
      <w:rPr>
        <w:rFonts w:ascii="Wingdings" w:hAnsi="Wingdings" w:hint="default"/>
      </w:rPr>
    </w:lvl>
    <w:lvl w:ilvl="6" w:tplc="1B50179C" w:tentative="1">
      <w:start w:val="1"/>
      <w:numFmt w:val="bullet"/>
      <w:lvlText w:val=""/>
      <w:lvlJc w:val="left"/>
      <w:pPr>
        <w:ind w:left="5040" w:hanging="360"/>
      </w:pPr>
      <w:rPr>
        <w:rFonts w:ascii="Symbol" w:hAnsi="Symbol" w:hint="default"/>
      </w:rPr>
    </w:lvl>
    <w:lvl w:ilvl="7" w:tplc="3C46B598" w:tentative="1">
      <w:start w:val="1"/>
      <w:numFmt w:val="bullet"/>
      <w:lvlText w:val="o"/>
      <w:lvlJc w:val="left"/>
      <w:pPr>
        <w:ind w:left="5760" w:hanging="360"/>
      </w:pPr>
      <w:rPr>
        <w:rFonts w:ascii="Courier New" w:hAnsi="Courier New" w:cs="Courier New" w:hint="default"/>
      </w:rPr>
    </w:lvl>
    <w:lvl w:ilvl="8" w:tplc="0F4888A8" w:tentative="1">
      <w:start w:val="1"/>
      <w:numFmt w:val="bullet"/>
      <w:lvlText w:val=""/>
      <w:lvlJc w:val="left"/>
      <w:pPr>
        <w:ind w:left="6480" w:hanging="360"/>
      </w:pPr>
      <w:rPr>
        <w:rFonts w:ascii="Wingdings" w:hAnsi="Wingdings" w:hint="default"/>
      </w:rPr>
    </w:lvl>
  </w:abstractNum>
  <w:abstractNum w:abstractNumId="1" w15:restartNumberingAfterBreak="0">
    <w:nsid w:val="0B156583"/>
    <w:multiLevelType w:val="hybridMultilevel"/>
    <w:tmpl w:val="58A2D704"/>
    <w:lvl w:ilvl="0" w:tplc="DADE335A">
      <w:start w:val="1"/>
      <w:numFmt w:val="bullet"/>
      <w:lvlText w:val=""/>
      <w:lvlJc w:val="left"/>
      <w:pPr>
        <w:ind w:left="720" w:hanging="360"/>
      </w:pPr>
      <w:rPr>
        <w:rFonts w:ascii="Symbol" w:hAnsi="Symbol" w:hint="default"/>
      </w:rPr>
    </w:lvl>
    <w:lvl w:ilvl="1" w:tplc="8EBA043E" w:tentative="1">
      <w:start w:val="1"/>
      <w:numFmt w:val="bullet"/>
      <w:lvlText w:val="o"/>
      <w:lvlJc w:val="left"/>
      <w:pPr>
        <w:ind w:left="1440" w:hanging="360"/>
      </w:pPr>
      <w:rPr>
        <w:rFonts w:ascii="Courier New" w:hAnsi="Courier New" w:cs="Courier New" w:hint="default"/>
      </w:rPr>
    </w:lvl>
    <w:lvl w:ilvl="2" w:tplc="33F0EA58" w:tentative="1">
      <w:start w:val="1"/>
      <w:numFmt w:val="bullet"/>
      <w:lvlText w:val=""/>
      <w:lvlJc w:val="left"/>
      <w:pPr>
        <w:ind w:left="2160" w:hanging="360"/>
      </w:pPr>
      <w:rPr>
        <w:rFonts w:ascii="Wingdings" w:hAnsi="Wingdings" w:hint="default"/>
      </w:rPr>
    </w:lvl>
    <w:lvl w:ilvl="3" w:tplc="C2A6FA26" w:tentative="1">
      <w:start w:val="1"/>
      <w:numFmt w:val="bullet"/>
      <w:lvlText w:val=""/>
      <w:lvlJc w:val="left"/>
      <w:pPr>
        <w:ind w:left="2880" w:hanging="360"/>
      </w:pPr>
      <w:rPr>
        <w:rFonts w:ascii="Symbol" w:hAnsi="Symbol" w:hint="default"/>
      </w:rPr>
    </w:lvl>
    <w:lvl w:ilvl="4" w:tplc="3A042566" w:tentative="1">
      <w:start w:val="1"/>
      <w:numFmt w:val="bullet"/>
      <w:lvlText w:val="o"/>
      <w:lvlJc w:val="left"/>
      <w:pPr>
        <w:ind w:left="3600" w:hanging="360"/>
      </w:pPr>
      <w:rPr>
        <w:rFonts w:ascii="Courier New" w:hAnsi="Courier New" w:cs="Courier New" w:hint="default"/>
      </w:rPr>
    </w:lvl>
    <w:lvl w:ilvl="5" w:tplc="0A5246C8" w:tentative="1">
      <w:start w:val="1"/>
      <w:numFmt w:val="bullet"/>
      <w:lvlText w:val=""/>
      <w:lvlJc w:val="left"/>
      <w:pPr>
        <w:ind w:left="4320" w:hanging="360"/>
      </w:pPr>
      <w:rPr>
        <w:rFonts w:ascii="Wingdings" w:hAnsi="Wingdings" w:hint="default"/>
      </w:rPr>
    </w:lvl>
    <w:lvl w:ilvl="6" w:tplc="ED463810" w:tentative="1">
      <w:start w:val="1"/>
      <w:numFmt w:val="bullet"/>
      <w:lvlText w:val=""/>
      <w:lvlJc w:val="left"/>
      <w:pPr>
        <w:ind w:left="5040" w:hanging="360"/>
      </w:pPr>
      <w:rPr>
        <w:rFonts w:ascii="Symbol" w:hAnsi="Symbol" w:hint="default"/>
      </w:rPr>
    </w:lvl>
    <w:lvl w:ilvl="7" w:tplc="174ADF0C" w:tentative="1">
      <w:start w:val="1"/>
      <w:numFmt w:val="bullet"/>
      <w:lvlText w:val="o"/>
      <w:lvlJc w:val="left"/>
      <w:pPr>
        <w:ind w:left="5760" w:hanging="360"/>
      </w:pPr>
      <w:rPr>
        <w:rFonts w:ascii="Courier New" w:hAnsi="Courier New" w:cs="Courier New" w:hint="default"/>
      </w:rPr>
    </w:lvl>
    <w:lvl w:ilvl="8" w:tplc="57582DA2" w:tentative="1">
      <w:start w:val="1"/>
      <w:numFmt w:val="bullet"/>
      <w:lvlText w:val=""/>
      <w:lvlJc w:val="left"/>
      <w:pPr>
        <w:ind w:left="6480" w:hanging="360"/>
      </w:pPr>
      <w:rPr>
        <w:rFonts w:ascii="Wingdings" w:hAnsi="Wingdings" w:hint="default"/>
      </w:rPr>
    </w:lvl>
  </w:abstractNum>
  <w:abstractNum w:abstractNumId="2" w15:restartNumberingAfterBreak="0">
    <w:nsid w:val="0C041D7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4214D2"/>
    <w:multiLevelType w:val="hybridMultilevel"/>
    <w:tmpl w:val="C69E0E72"/>
    <w:lvl w:ilvl="0" w:tplc="CFEACF26">
      <w:start w:val="1"/>
      <w:numFmt w:val="bullet"/>
      <w:lvlText w:val=""/>
      <w:lvlJc w:val="left"/>
      <w:pPr>
        <w:ind w:left="720" w:hanging="360"/>
      </w:pPr>
      <w:rPr>
        <w:rFonts w:ascii="Symbol" w:hAnsi="Symbol" w:hint="default"/>
      </w:rPr>
    </w:lvl>
    <w:lvl w:ilvl="1" w:tplc="777C655A" w:tentative="1">
      <w:start w:val="1"/>
      <w:numFmt w:val="bullet"/>
      <w:lvlText w:val="o"/>
      <w:lvlJc w:val="left"/>
      <w:pPr>
        <w:ind w:left="1440" w:hanging="360"/>
      </w:pPr>
      <w:rPr>
        <w:rFonts w:ascii="Courier New" w:hAnsi="Courier New" w:cs="Courier New" w:hint="default"/>
      </w:rPr>
    </w:lvl>
    <w:lvl w:ilvl="2" w:tplc="8E1E927C" w:tentative="1">
      <w:start w:val="1"/>
      <w:numFmt w:val="bullet"/>
      <w:lvlText w:val=""/>
      <w:lvlJc w:val="left"/>
      <w:pPr>
        <w:ind w:left="2160" w:hanging="360"/>
      </w:pPr>
      <w:rPr>
        <w:rFonts w:ascii="Wingdings" w:hAnsi="Wingdings" w:hint="default"/>
      </w:rPr>
    </w:lvl>
    <w:lvl w:ilvl="3" w:tplc="2E608864" w:tentative="1">
      <w:start w:val="1"/>
      <w:numFmt w:val="bullet"/>
      <w:lvlText w:val=""/>
      <w:lvlJc w:val="left"/>
      <w:pPr>
        <w:ind w:left="2880" w:hanging="360"/>
      </w:pPr>
      <w:rPr>
        <w:rFonts w:ascii="Symbol" w:hAnsi="Symbol" w:hint="default"/>
      </w:rPr>
    </w:lvl>
    <w:lvl w:ilvl="4" w:tplc="0248EEF6" w:tentative="1">
      <w:start w:val="1"/>
      <w:numFmt w:val="bullet"/>
      <w:lvlText w:val="o"/>
      <w:lvlJc w:val="left"/>
      <w:pPr>
        <w:ind w:left="3600" w:hanging="360"/>
      </w:pPr>
      <w:rPr>
        <w:rFonts w:ascii="Courier New" w:hAnsi="Courier New" w:cs="Courier New" w:hint="default"/>
      </w:rPr>
    </w:lvl>
    <w:lvl w:ilvl="5" w:tplc="E16A4E0E" w:tentative="1">
      <w:start w:val="1"/>
      <w:numFmt w:val="bullet"/>
      <w:lvlText w:val=""/>
      <w:lvlJc w:val="left"/>
      <w:pPr>
        <w:ind w:left="4320" w:hanging="360"/>
      </w:pPr>
      <w:rPr>
        <w:rFonts w:ascii="Wingdings" w:hAnsi="Wingdings" w:hint="default"/>
      </w:rPr>
    </w:lvl>
    <w:lvl w:ilvl="6" w:tplc="CEEE039C" w:tentative="1">
      <w:start w:val="1"/>
      <w:numFmt w:val="bullet"/>
      <w:lvlText w:val=""/>
      <w:lvlJc w:val="left"/>
      <w:pPr>
        <w:ind w:left="5040" w:hanging="360"/>
      </w:pPr>
      <w:rPr>
        <w:rFonts w:ascii="Symbol" w:hAnsi="Symbol" w:hint="default"/>
      </w:rPr>
    </w:lvl>
    <w:lvl w:ilvl="7" w:tplc="CB6ED528" w:tentative="1">
      <w:start w:val="1"/>
      <w:numFmt w:val="bullet"/>
      <w:lvlText w:val="o"/>
      <w:lvlJc w:val="left"/>
      <w:pPr>
        <w:ind w:left="5760" w:hanging="360"/>
      </w:pPr>
      <w:rPr>
        <w:rFonts w:ascii="Courier New" w:hAnsi="Courier New" w:cs="Courier New" w:hint="default"/>
      </w:rPr>
    </w:lvl>
    <w:lvl w:ilvl="8" w:tplc="1A94E038" w:tentative="1">
      <w:start w:val="1"/>
      <w:numFmt w:val="bullet"/>
      <w:lvlText w:val=""/>
      <w:lvlJc w:val="left"/>
      <w:pPr>
        <w:ind w:left="6480" w:hanging="360"/>
      </w:pPr>
      <w:rPr>
        <w:rFonts w:ascii="Wingdings" w:hAnsi="Wingdings" w:hint="default"/>
      </w:rPr>
    </w:lvl>
  </w:abstractNum>
  <w:abstractNum w:abstractNumId="4" w15:restartNumberingAfterBreak="0">
    <w:nsid w:val="17596CBB"/>
    <w:multiLevelType w:val="hybridMultilevel"/>
    <w:tmpl w:val="0F7C6BF0"/>
    <w:lvl w:ilvl="0" w:tplc="2F38ED86">
      <w:start w:val="1"/>
      <w:numFmt w:val="bullet"/>
      <w:lvlText w:val=""/>
      <w:lvlJc w:val="left"/>
      <w:pPr>
        <w:ind w:left="720" w:hanging="360"/>
      </w:pPr>
      <w:rPr>
        <w:rFonts w:ascii="Symbol" w:hAnsi="Symbol" w:hint="default"/>
      </w:rPr>
    </w:lvl>
    <w:lvl w:ilvl="1" w:tplc="D714BC30" w:tentative="1">
      <w:start w:val="1"/>
      <w:numFmt w:val="bullet"/>
      <w:lvlText w:val="o"/>
      <w:lvlJc w:val="left"/>
      <w:pPr>
        <w:ind w:left="1440" w:hanging="360"/>
      </w:pPr>
      <w:rPr>
        <w:rFonts w:ascii="Courier New" w:hAnsi="Courier New" w:cs="Courier New" w:hint="default"/>
      </w:rPr>
    </w:lvl>
    <w:lvl w:ilvl="2" w:tplc="2C4A90BE" w:tentative="1">
      <w:start w:val="1"/>
      <w:numFmt w:val="bullet"/>
      <w:lvlText w:val=""/>
      <w:lvlJc w:val="left"/>
      <w:pPr>
        <w:ind w:left="2160" w:hanging="360"/>
      </w:pPr>
      <w:rPr>
        <w:rFonts w:ascii="Wingdings" w:hAnsi="Wingdings" w:hint="default"/>
      </w:rPr>
    </w:lvl>
    <w:lvl w:ilvl="3" w:tplc="4CFCF330" w:tentative="1">
      <w:start w:val="1"/>
      <w:numFmt w:val="bullet"/>
      <w:lvlText w:val=""/>
      <w:lvlJc w:val="left"/>
      <w:pPr>
        <w:ind w:left="2880" w:hanging="360"/>
      </w:pPr>
      <w:rPr>
        <w:rFonts w:ascii="Symbol" w:hAnsi="Symbol" w:hint="default"/>
      </w:rPr>
    </w:lvl>
    <w:lvl w:ilvl="4" w:tplc="FA6CCC12" w:tentative="1">
      <w:start w:val="1"/>
      <w:numFmt w:val="bullet"/>
      <w:lvlText w:val="o"/>
      <w:lvlJc w:val="left"/>
      <w:pPr>
        <w:ind w:left="3600" w:hanging="360"/>
      </w:pPr>
      <w:rPr>
        <w:rFonts w:ascii="Courier New" w:hAnsi="Courier New" w:cs="Courier New" w:hint="default"/>
      </w:rPr>
    </w:lvl>
    <w:lvl w:ilvl="5" w:tplc="5EC2C1F8" w:tentative="1">
      <w:start w:val="1"/>
      <w:numFmt w:val="bullet"/>
      <w:lvlText w:val=""/>
      <w:lvlJc w:val="left"/>
      <w:pPr>
        <w:ind w:left="4320" w:hanging="360"/>
      </w:pPr>
      <w:rPr>
        <w:rFonts w:ascii="Wingdings" w:hAnsi="Wingdings" w:hint="default"/>
      </w:rPr>
    </w:lvl>
    <w:lvl w:ilvl="6" w:tplc="C0C6EA6A" w:tentative="1">
      <w:start w:val="1"/>
      <w:numFmt w:val="bullet"/>
      <w:lvlText w:val=""/>
      <w:lvlJc w:val="left"/>
      <w:pPr>
        <w:ind w:left="5040" w:hanging="360"/>
      </w:pPr>
      <w:rPr>
        <w:rFonts w:ascii="Symbol" w:hAnsi="Symbol" w:hint="default"/>
      </w:rPr>
    </w:lvl>
    <w:lvl w:ilvl="7" w:tplc="8418FDC0" w:tentative="1">
      <w:start w:val="1"/>
      <w:numFmt w:val="bullet"/>
      <w:lvlText w:val="o"/>
      <w:lvlJc w:val="left"/>
      <w:pPr>
        <w:ind w:left="5760" w:hanging="360"/>
      </w:pPr>
      <w:rPr>
        <w:rFonts w:ascii="Courier New" w:hAnsi="Courier New" w:cs="Courier New" w:hint="default"/>
      </w:rPr>
    </w:lvl>
    <w:lvl w:ilvl="8" w:tplc="7682C176" w:tentative="1">
      <w:start w:val="1"/>
      <w:numFmt w:val="bullet"/>
      <w:lvlText w:val=""/>
      <w:lvlJc w:val="left"/>
      <w:pPr>
        <w:ind w:left="6480" w:hanging="360"/>
      </w:pPr>
      <w:rPr>
        <w:rFonts w:ascii="Wingdings" w:hAnsi="Wingdings" w:hint="default"/>
      </w:rPr>
    </w:lvl>
  </w:abstractNum>
  <w:abstractNum w:abstractNumId="5" w15:restartNumberingAfterBreak="0">
    <w:nsid w:val="225305B5"/>
    <w:multiLevelType w:val="hybridMultilevel"/>
    <w:tmpl w:val="4F8C24FA"/>
    <w:lvl w:ilvl="0" w:tplc="14844C7A">
      <w:start w:val="1"/>
      <w:numFmt w:val="bullet"/>
      <w:lvlText w:val=""/>
      <w:lvlJc w:val="left"/>
      <w:pPr>
        <w:ind w:left="1440" w:hanging="360"/>
      </w:pPr>
      <w:rPr>
        <w:rFonts w:ascii="Symbol" w:hAnsi="Symbol" w:hint="default"/>
      </w:rPr>
    </w:lvl>
    <w:lvl w:ilvl="1" w:tplc="5E6E3670" w:tentative="1">
      <w:start w:val="1"/>
      <w:numFmt w:val="bullet"/>
      <w:lvlText w:val="o"/>
      <w:lvlJc w:val="left"/>
      <w:pPr>
        <w:ind w:left="2160" w:hanging="360"/>
      </w:pPr>
      <w:rPr>
        <w:rFonts w:ascii="Courier New" w:hAnsi="Courier New" w:cs="Courier New" w:hint="default"/>
      </w:rPr>
    </w:lvl>
    <w:lvl w:ilvl="2" w:tplc="BF5A70D8" w:tentative="1">
      <w:start w:val="1"/>
      <w:numFmt w:val="bullet"/>
      <w:lvlText w:val=""/>
      <w:lvlJc w:val="left"/>
      <w:pPr>
        <w:ind w:left="2880" w:hanging="360"/>
      </w:pPr>
      <w:rPr>
        <w:rFonts w:ascii="Wingdings" w:hAnsi="Wingdings" w:hint="default"/>
      </w:rPr>
    </w:lvl>
    <w:lvl w:ilvl="3" w:tplc="A556489C" w:tentative="1">
      <w:start w:val="1"/>
      <w:numFmt w:val="bullet"/>
      <w:lvlText w:val=""/>
      <w:lvlJc w:val="left"/>
      <w:pPr>
        <w:ind w:left="3600" w:hanging="360"/>
      </w:pPr>
      <w:rPr>
        <w:rFonts w:ascii="Symbol" w:hAnsi="Symbol" w:hint="default"/>
      </w:rPr>
    </w:lvl>
    <w:lvl w:ilvl="4" w:tplc="D49059A6" w:tentative="1">
      <w:start w:val="1"/>
      <w:numFmt w:val="bullet"/>
      <w:lvlText w:val="o"/>
      <w:lvlJc w:val="left"/>
      <w:pPr>
        <w:ind w:left="4320" w:hanging="360"/>
      </w:pPr>
      <w:rPr>
        <w:rFonts w:ascii="Courier New" w:hAnsi="Courier New" w:cs="Courier New" w:hint="default"/>
      </w:rPr>
    </w:lvl>
    <w:lvl w:ilvl="5" w:tplc="9F8C5D8C" w:tentative="1">
      <w:start w:val="1"/>
      <w:numFmt w:val="bullet"/>
      <w:lvlText w:val=""/>
      <w:lvlJc w:val="left"/>
      <w:pPr>
        <w:ind w:left="5040" w:hanging="360"/>
      </w:pPr>
      <w:rPr>
        <w:rFonts w:ascii="Wingdings" w:hAnsi="Wingdings" w:hint="default"/>
      </w:rPr>
    </w:lvl>
    <w:lvl w:ilvl="6" w:tplc="2F44C39A" w:tentative="1">
      <w:start w:val="1"/>
      <w:numFmt w:val="bullet"/>
      <w:lvlText w:val=""/>
      <w:lvlJc w:val="left"/>
      <w:pPr>
        <w:ind w:left="5760" w:hanging="360"/>
      </w:pPr>
      <w:rPr>
        <w:rFonts w:ascii="Symbol" w:hAnsi="Symbol" w:hint="default"/>
      </w:rPr>
    </w:lvl>
    <w:lvl w:ilvl="7" w:tplc="6CBC00DC" w:tentative="1">
      <w:start w:val="1"/>
      <w:numFmt w:val="bullet"/>
      <w:lvlText w:val="o"/>
      <w:lvlJc w:val="left"/>
      <w:pPr>
        <w:ind w:left="6480" w:hanging="360"/>
      </w:pPr>
      <w:rPr>
        <w:rFonts w:ascii="Courier New" w:hAnsi="Courier New" w:cs="Courier New" w:hint="default"/>
      </w:rPr>
    </w:lvl>
    <w:lvl w:ilvl="8" w:tplc="3DC62AD6" w:tentative="1">
      <w:start w:val="1"/>
      <w:numFmt w:val="bullet"/>
      <w:lvlText w:val=""/>
      <w:lvlJc w:val="left"/>
      <w:pPr>
        <w:ind w:left="7200" w:hanging="360"/>
      </w:pPr>
      <w:rPr>
        <w:rFonts w:ascii="Wingdings" w:hAnsi="Wingdings" w:hint="default"/>
      </w:rPr>
    </w:lvl>
  </w:abstractNum>
  <w:abstractNum w:abstractNumId="6" w15:restartNumberingAfterBreak="0">
    <w:nsid w:val="22B10D65"/>
    <w:multiLevelType w:val="multilevel"/>
    <w:tmpl w:val="27FE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5F560B"/>
    <w:multiLevelType w:val="multilevel"/>
    <w:tmpl w:val="4636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A7866"/>
    <w:multiLevelType w:val="hybridMultilevel"/>
    <w:tmpl w:val="474C8614"/>
    <w:lvl w:ilvl="0" w:tplc="828CAD64">
      <w:start w:val="1"/>
      <w:numFmt w:val="bullet"/>
      <w:lvlText w:val=""/>
      <w:lvlJc w:val="left"/>
      <w:pPr>
        <w:ind w:left="720" w:hanging="360"/>
      </w:pPr>
      <w:rPr>
        <w:rFonts w:ascii="Symbol" w:hAnsi="Symbol" w:hint="default"/>
      </w:rPr>
    </w:lvl>
    <w:lvl w:ilvl="1" w:tplc="5D420088" w:tentative="1">
      <w:start w:val="1"/>
      <w:numFmt w:val="bullet"/>
      <w:lvlText w:val="o"/>
      <w:lvlJc w:val="left"/>
      <w:pPr>
        <w:ind w:left="1440" w:hanging="360"/>
      </w:pPr>
      <w:rPr>
        <w:rFonts w:ascii="Courier New" w:hAnsi="Courier New" w:cs="Courier New" w:hint="default"/>
      </w:rPr>
    </w:lvl>
    <w:lvl w:ilvl="2" w:tplc="AAB67244" w:tentative="1">
      <w:start w:val="1"/>
      <w:numFmt w:val="bullet"/>
      <w:lvlText w:val=""/>
      <w:lvlJc w:val="left"/>
      <w:pPr>
        <w:ind w:left="2160" w:hanging="360"/>
      </w:pPr>
      <w:rPr>
        <w:rFonts w:ascii="Wingdings" w:hAnsi="Wingdings" w:hint="default"/>
      </w:rPr>
    </w:lvl>
    <w:lvl w:ilvl="3" w:tplc="22EE6036" w:tentative="1">
      <w:start w:val="1"/>
      <w:numFmt w:val="bullet"/>
      <w:lvlText w:val=""/>
      <w:lvlJc w:val="left"/>
      <w:pPr>
        <w:ind w:left="2880" w:hanging="360"/>
      </w:pPr>
      <w:rPr>
        <w:rFonts w:ascii="Symbol" w:hAnsi="Symbol" w:hint="default"/>
      </w:rPr>
    </w:lvl>
    <w:lvl w:ilvl="4" w:tplc="78C0FBAE" w:tentative="1">
      <w:start w:val="1"/>
      <w:numFmt w:val="bullet"/>
      <w:lvlText w:val="o"/>
      <w:lvlJc w:val="left"/>
      <w:pPr>
        <w:ind w:left="3600" w:hanging="360"/>
      </w:pPr>
      <w:rPr>
        <w:rFonts w:ascii="Courier New" w:hAnsi="Courier New" w:cs="Courier New" w:hint="default"/>
      </w:rPr>
    </w:lvl>
    <w:lvl w:ilvl="5" w:tplc="E704258E" w:tentative="1">
      <w:start w:val="1"/>
      <w:numFmt w:val="bullet"/>
      <w:lvlText w:val=""/>
      <w:lvlJc w:val="left"/>
      <w:pPr>
        <w:ind w:left="4320" w:hanging="360"/>
      </w:pPr>
      <w:rPr>
        <w:rFonts w:ascii="Wingdings" w:hAnsi="Wingdings" w:hint="default"/>
      </w:rPr>
    </w:lvl>
    <w:lvl w:ilvl="6" w:tplc="001EDA86" w:tentative="1">
      <w:start w:val="1"/>
      <w:numFmt w:val="bullet"/>
      <w:lvlText w:val=""/>
      <w:lvlJc w:val="left"/>
      <w:pPr>
        <w:ind w:left="5040" w:hanging="360"/>
      </w:pPr>
      <w:rPr>
        <w:rFonts w:ascii="Symbol" w:hAnsi="Symbol" w:hint="default"/>
      </w:rPr>
    </w:lvl>
    <w:lvl w:ilvl="7" w:tplc="CF1ABC48" w:tentative="1">
      <w:start w:val="1"/>
      <w:numFmt w:val="bullet"/>
      <w:lvlText w:val="o"/>
      <w:lvlJc w:val="left"/>
      <w:pPr>
        <w:ind w:left="5760" w:hanging="360"/>
      </w:pPr>
      <w:rPr>
        <w:rFonts w:ascii="Courier New" w:hAnsi="Courier New" w:cs="Courier New" w:hint="default"/>
      </w:rPr>
    </w:lvl>
    <w:lvl w:ilvl="8" w:tplc="A358DC3E" w:tentative="1">
      <w:start w:val="1"/>
      <w:numFmt w:val="bullet"/>
      <w:lvlText w:val=""/>
      <w:lvlJc w:val="left"/>
      <w:pPr>
        <w:ind w:left="6480" w:hanging="360"/>
      </w:pPr>
      <w:rPr>
        <w:rFonts w:ascii="Wingdings" w:hAnsi="Wingdings" w:hint="default"/>
      </w:rPr>
    </w:lvl>
  </w:abstractNum>
  <w:abstractNum w:abstractNumId="9" w15:restartNumberingAfterBreak="0">
    <w:nsid w:val="27BB64E0"/>
    <w:multiLevelType w:val="hybridMultilevel"/>
    <w:tmpl w:val="7E18CE9A"/>
    <w:lvl w:ilvl="0" w:tplc="6C08FC4A">
      <w:start w:val="1"/>
      <w:numFmt w:val="bullet"/>
      <w:lvlText w:val=""/>
      <w:lvlJc w:val="left"/>
      <w:pPr>
        <w:ind w:left="1440" w:hanging="360"/>
      </w:pPr>
      <w:rPr>
        <w:rFonts w:ascii="Symbol" w:hAnsi="Symbol" w:hint="default"/>
      </w:rPr>
    </w:lvl>
    <w:lvl w:ilvl="1" w:tplc="2694823C" w:tentative="1">
      <w:start w:val="1"/>
      <w:numFmt w:val="bullet"/>
      <w:lvlText w:val="o"/>
      <w:lvlJc w:val="left"/>
      <w:pPr>
        <w:ind w:left="2160" w:hanging="360"/>
      </w:pPr>
      <w:rPr>
        <w:rFonts w:ascii="Courier New" w:hAnsi="Courier New" w:cs="Courier New" w:hint="default"/>
      </w:rPr>
    </w:lvl>
    <w:lvl w:ilvl="2" w:tplc="AEB865CE" w:tentative="1">
      <w:start w:val="1"/>
      <w:numFmt w:val="bullet"/>
      <w:lvlText w:val=""/>
      <w:lvlJc w:val="left"/>
      <w:pPr>
        <w:ind w:left="2880" w:hanging="360"/>
      </w:pPr>
      <w:rPr>
        <w:rFonts w:ascii="Wingdings" w:hAnsi="Wingdings" w:hint="default"/>
      </w:rPr>
    </w:lvl>
    <w:lvl w:ilvl="3" w:tplc="0670763E" w:tentative="1">
      <w:start w:val="1"/>
      <w:numFmt w:val="bullet"/>
      <w:lvlText w:val=""/>
      <w:lvlJc w:val="left"/>
      <w:pPr>
        <w:ind w:left="3600" w:hanging="360"/>
      </w:pPr>
      <w:rPr>
        <w:rFonts w:ascii="Symbol" w:hAnsi="Symbol" w:hint="default"/>
      </w:rPr>
    </w:lvl>
    <w:lvl w:ilvl="4" w:tplc="ACBAE20E" w:tentative="1">
      <w:start w:val="1"/>
      <w:numFmt w:val="bullet"/>
      <w:lvlText w:val="o"/>
      <w:lvlJc w:val="left"/>
      <w:pPr>
        <w:ind w:left="4320" w:hanging="360"/>
      </w:pPr>
      <w:rPr>
        <w:rFonts w:ascii="Courier New" w:hAnsi="Courier New" w:cs="Courier New" w:hint="default"/>
      </w:rPr>
    </w:lvl>
    <w:lvl w:ilvl="5" w:tplc="EEFE195A" w:tentative="1">
      <w:start w:val="1"/>
      <w:numFmt w:val="bullet"/>
      <w:lvlText w:val=""/>
      <w:lvlJc w:val="left"/>
      <w:pPr>
        <w:ind w:left="5040" w:hanging="360"/>
      </w:pPr>
      <w:rPr>
        <w:rFonts w:ascii="Wingdings" w:hAnsi="Wingdings" w:hint="default"/>
      </w:rPr>
    </w:lvl>
    <w:lvl w:ilvl="6" w:tplc="0CD25658" w:tentative="1">
      <w:start w:val="1"/>
      <w:numFmt w:val="bullet"/>
      <w:lvlText w:val=""/>
      <w:lvlJc w:val="left"/>
      <w:pPr>
        <w:ind w:left="5760" w:hanging="360"/>
      </w:pPr>
      <w:rPr>
        <w:rFonts w:ascii="Symbol" w:hAnsi="Symbol" w:hint="default"/>
      </w:rPr>
    </w:lvl>
    <w:lvl w:ilvl="7" w:tplc="02DC0CC6" w:tentative="1">
      <w:start w:val="1"/>
      <w:numFmt w:val="bullet"/>
      <w:lvlText w:val="o"/>
      <w:lvlJc w:val="left"/>
      <w:pPr>
        <w:ind w:left="6480" w:hanging="360"/>
      </w:pPr>
      <w:rPr>
        <w:rFonts w:ascii="Courier New" w:hAnsi="Courier New" w:cs="Courier New" w:hint="default"/>
      </w:rPr>
    </w:lvl>
    <w:lvl w:ilvl="8" w:tplc="671278AA" w:tentative="1">
      <w:start w:val="1"/>
      <w:numFmt w:val="bullet"/>
      <w:lvlText w:val=""/>
      <w:lvlJc w:val="left"/>
      <w:pPr>
        <w:ind w:left="7200" w:hanging="360"/>
      </w:pPr>
      <w:rPr>
        <w:rFonts w:ascii="Wingdings" w:hAnsi="Wingdings" w:hint="default"/>
      </w:rPr>
    </w:lvl>
  </w:abstractNum>
  <w:abstractNum w:abstractNumId="10" w15:restartNumberingAfterBreak="0">
    <w:nsid w:val="28C71E3A"/>
    <w:multiLevelType w:val="hybridMultilevel"/>
    <w:tmpl w:val="B38A3CB4"/>
    <w:lvl w:ilvl="0" w:tplc="E1F29A98">
      <w:start w:val="1"/>
      <w:numFmt w:val="bullet"/>
      <w:lvlText w:val=""/>
      <w:lvlJc w:val="left"/>
      <w:pPr>
        <w:ind w:left="1080" w:hanging="360"/>
      </w:pPr>
      <w:rPr>
        <w:rFonts w:ascii="Symbol" w:hAnsi="Symbol" w:hint="default"/>
      </w:rPr>
    </w:lvl>
    <w:lvl w:ilvl="1" w:tplc="38BE315A" w:tentative="1">
      <w:start w:val="1"/>
      <w:numFmt w:val="bullet"/>
      <w:lvlText w:val="o"/>
      <w:lvlJc w:val="left"/>
      <w:pPr>
        <w:ind w:left="1800" w:hanging="360"/>
      </w:pPr>
      <w:rPr>
        <w:rFonts w:ascii="Courier New" w:hAnsi="Courier New" w:cs="Courier New" w:hint="default"/>
      </w:rPr>
    </w:lvl>
    <w:lvl w:ilvl="2" w:tplc="BA04A864" w:tentative="1">
      <w:start w:val="1"/>
      <w:numFmt w:val="bullet"/>
      <w:lvlText w:val=""/>
      <w:lvlJc w:val="left"/>
      <w:pPr>
        <w:ind w:left="2520" w:hanging="360"/>
      </w:pPr>
      <w:rPr>
        <w:rFonts w:ascii="Wingdings" w:hAnsi="Wingdings" w:hint="default"/>
      </w:rPr>
    </w:lvl>
    <w:lvl w:ilvl="3" w:tplc="B92C7902" w:tentative="1">
      <w:start w:val="1"/>
      <w:numFmt w:val="bullet"/>
      <w:lvlText w:val=""/>
      <w:lvlJc w:val="left"/>
      <w:pPr>
        <w:ind w:left="3240" w:hanging="360"/>
      </w:pPr>
      <w:rPr>
        <w:rFonts w:ascii="Symbol" w:hAnsi="Symbol" w:hint="default"/>
      </w:rPr>
    </w:lvl>
    <w:lvl w:ilvl="4" w:tplc="A8C65A4C" w:tentative="1">
      <w:start w:val="1"/>
      <w:numFmt w:val="bullet"/>
      <w:lvlText w:val="o"/>
      <w:lvlJc w:val="left"/>
      <w:pPr>
        <w:ind w:left="3960" w:hanging="360"/>
      </w:pPr>
      <w:rPr>
        <w:rFonts w:ascii="Courier New" w:hAnsi="Courier New" w:cs="Courier New" w:hint="default"/>
      </w:rPr>
    </w:lvl>
    <w:lvl w:ilvl="5" w:tplc="96A25AD2" w:tentative="1">
      <w:start w:val="1"/>
      <w:numFmt w:val="bullet"/>
      <w:lvlText w:val=""/>
      <w:lvlJc w:val="left"/>
      <w:pPr>
        <w:ind w:left="4680" w:hanging="360"/>
      </w:pPr>
      <w:rPr>
        <w:rFonts w:ascii="Wingdings" w:hAnsi="Wingdings" w:hint="default"/>
      </w:rPr>
    </w:lvl>
    <w:lvl w:ilvl="6" w:tplc="B976908A" w:tentative="1">
      <w:start w:val="1"/>
      <w:numFmt w:val="bullet"/>
      <w:lvlText w:val=""/>
      <w:lvlJc w:val="left"/>
      <w:pPr>
        <w:ind w:left="5400" w:hanging="360"/>
      </w:pPr>
      <w:rPr>
        <w:rFonts w:ascii="Symbol" w:hAnsi="Symbol" w:hint="default"/>
      </w:rPr>
    </w:lvl>
    <w:lvl w:ilvl="7" w:tplc="6406953E" w:tentative="1">
      <w:start w:val="1"/>
      <w:numFmt w:val="bullet"/>
      <w:lvlText w:val="o"/>
      <w:lvlJc w:val="left"/>
      <w:pPr>
        <w:ind w:left="6120" w:hanging="360"/>
      </w:pPr>
      <w:rPr>
        <w:rFonts w:ascii="Courier New" w:hAnsi="Courier New" w:cs="Courier New" w:hint="default"/>
      </w:rPr>
    </w:lvl>
    <w:lvl w:ilvl="8" w:tplc="0A92EE50" w:tentative="1">
      <w:start w:val="1"/>
      <w:numFmt w:val="bullet"/>
      <w:lvlText w:val=""/>
      <w:lvlJc w:val="left"/>
      <w:pPr>
        <w:ind w:left="6840" w:hanging="360"/>
      </w:pPr>
      <w:rPr>
        <w:rFonts w:ascii="Wingdings" w:hAnsi="Wingdings" w:hint="default"/>
      </w:rPr>
    </w:lvl>
  </w:abstractNum>
  <w:abstractNum w:abstractNumId="11" w15:restartNumberingAfterBreak="0">
    <w:nsid w:val="28D4167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DB7259"/>
    <w:multiLevelType w:val="hybridMultilevel"/>
    <w:tmpl w:val="3C82BCD6"/>
    <w:lvl w:ilvl="0" w:tplc="28827292">
      <w:start w:val="1"/>
      <w:numFmt w:val="bullet"/>
      <w:lvlText w:val=""/>
      <w:lvlJc w:val="left"/>
      <w:pPr>
        <w:ind w:left="720" w:hanging="360"/>
      </w:pPr>
      <w:rPr>
        <w:rFonts w:ascii="Symbol" w:hAnsi="Symbol" w:hint="default"/>
      </w:rPr>
    </w:lvl>
    <w:lvl w:ilvl="1" w:tplc="E20201CA" w:tentative="1">
      <w:start w:val="1"/>
      <w:numFmt w:val="bullet"/>
      <w:lvlText w:val="o"/>
      <w:lvlJc w:val="left"/>
      <w:pPr>
        <w:ind w:left="1440" w:hanging="360"/>
      </w:pPr>
      <w:rPr>
        <w:rFonts w:ascii="Courier New" w:hAnsi="Courier New" w:cs="Courier New" w:hint="default"/>
      </w:rPr>
    </w:lvl>
    <w:lvl w:ilvl="2" w:tplc="06926E7C" w:tentative="1">
      <w:start w:val="1"/>
      <w:numFmt w:val="bullet"/>
      <w:lvlText w:val=""/>
      <w:lvlJc w:val="left"/>
      <w:pPr>
        <w:ind w:left="2160" w:hanging="360"/>
      </w:pPr>
      <w:rPr>
        <w:rFonts w:ascii="Wingdings" w:hAnsi="Wingdings" w:hint="default"/>
      </w:rPr>
    </w:lvl>
    <w:lvl w:ilvl="3" w:tplc="EA4ADFF8" w:tentative="1">
      <w:start w:val="1"/>
      <w:numFmt w:val="bullet"/>
      <w:lvlText w:val=""/>
      <w:lvlJc w:val="left"/>
      <w:pPr>
        <w:ind w:left="2880" w:hanging="360"/>
      </w:pPr>
      <w:rPr>
        <w:rFonts w:ascii="Symbol" w:hAnsi="Symbol" w:hint="default"/>
      </w:rPr>
    </w:lvl>
    <w:lvl w:ilvl="4" w:tplc="E81E64B6" w:tentative="1">
      <w:start w:val="1"/>
      <w:numFmt w:val="bullet"/>
      <w:lvlText w:val="o"/>
      <w:lvlJc w:val="left"/>
      <w:pPr>
        <w:ind w:left="3600" w:hanging="360"/>
      </w:pPr>
      <w:rPr>
        <w:rFonts w:ascii="Courier New" w:hAnsi="Courier New" w:cs="Courier New" w:hint="default"/>
      </w:rPr>
    </w:lvl>
    <w:lvl w:ilvl="5" w:tplc="F26A4FCA" w:tentative="1">
      <w:start w:val="1"/>
      <w:numFmt w:val="bullet"/>
      <w:lvlText w:val=""/>
      <w:lvlJc w:val="left"/>
      <w:pPr>
        <w:ind w:left="4320" w:hanging="360"/>
      </w:pPr>
      <w:rPr>
        <w:rFonts w:ascii="Wingdings" w:hAnsi="Wingdings" w:hint="default"/>
      </w:rPr>
    </w:lvl>
    <w:lvl w:ilvl="6" w:tplc="50A2BBE4" w:tentative="1">
      <w:start w:val="1"/>
      <w:numFmt w:val="bullet"/>
      <w:lvlText w:val=""/>
      <w:lvlJc w:val="left"/>
      <w:pPr>
        <w:ind w:left="5040" w:hanging="360"/>
      </w:pPr>
      <w:rPr>
        <w:rFonts w:ascii="Symbol" w:hAnsi="Symbol" w:hint="default"/>
      </w:rPr>
    </w:lvl>
    <w:lvl w:ilvl="7" w:tplc="AE64CEB0" w:tentative="1">
      <w:start w:val="1"/>
      <w:numFmt w:val="bullet"/>
      <w:lvlText w:val="o"/>
      <w:lvlJc w:val="left"/>
      <w:pPr>
        <w:ind w:left="5760" w:hanging="360"/>
      </w:pPr>
      <w:rPr>
        <w:rFonts w:ascii="Courier New" w:hAnsi="Courier New" w:cs="Courier New" w:hint="default"/>
      </w:rPr>
    </w:lvl>
    <w:lvl w:ilvl="8" w:tplc="BCD27682" w:tentative="1">
      <w:start w:val="1"/>
      <w:numFmt w:val="bullet"/>
      <w:lvlText w:val=""/>
      <w:lvlJc w:val="left"/>
      <w:pPr>
        <w:ind w:left="6480" w:hanging="360"/>
      </w:pPr>
      <w:rPr>
        <w:rFonts w:ascii="Wingdings" w:hAnsi="Wingdings" w:hint="default"/>
      </w:rPr>
    </w:lvl>
  </w:abstractNum>
  <w:abstractNum w:abstractNumId="13" w15:restartNumberingAfterBreak="0">
    <w:nsid w:val="42805E5B"/>
    <w:multiLevelType w:val="multilevel"/>
    <w:tmpl w:val="1BE4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2F76A1"/>
    <w:multiLevelType w:val="multilevel"/>
    <w:tmpl w:val="8536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3B2414"/>
    <w:multiLevelType w:val="hybridMultilevel"/>
    <w:tmpl w:val="756C1D64"/>
    <w:lvl w:ilvl="0" w:tplc="AB4CF31E">
      <w:start w:val="1"/>
      <w:numFmt w:val="bullet"/>
      <w:lvlText w:val=""/>
      <w:lvlJc w:val="left"/>
      <w:pPr>
        <w:ind w:left="1080" w:hanging="360"/>
      </w:pPr>
      <w:rPr>
        <w:rFonts w:ascii="Symbol" w:hAnsi="Symbol" w:hint="default"/>
      </w:rPr>
    </w:lvl>
    <w:lvl w:ilvl="1" w:tplc="4806699C" w:tentative="1">
      <w:start w:val="1"/>
      <w:numFmt w:val="bullet"/>
      <w:lvlText w:val="o"/>
      <w:lvlJc w:val="left"/>
      <w:pPr>
        <w:ind w:left="1800" w:hanging="360"/>
      </w:pPr>
      <w:rPr>
        <w:rFonts w:ascii="Courier New" w:hAnsi="Courier New" w:cs="Courier New" w:hint="default"/>
      </w:rPr>
    </w:lvl>
    <w:lvl w:ilvl="2" w:tplc="24563D12" w:tentative="1">
      <w:start w:val="1"/>
      <w:numFmt w:val="bullet"/>
      <w:lvlText w:val=""/>
      <w:lvlJc w:val="left"/>
      <w:pPr>
        <w:ind w:left="2520" w:hanging="360"/>
      </w:pPr>
      <w:rPr>
        <w:rFonts w:ascii="Wingdings" w:hAnsi="Wingdings" w:hint="default"/>
      </w:rPr>
    </w:lvl>
    <w:lvl w:ilvl="3" w:tplc="57A8533A" w:tentative="1">
      <w:start w:val="1"/>
      <w:numFmt w:val="bullet"/>
      <w:lvlText w:val=""/>
      <w:lvlJc w:val="left"/>
      <w:pPr>
        <w:ind w:left="3240" w:hanging="360"/>
      </w:pPr>
      <w:rPr>
        <w:rFonts w:ascii="Symbol" w:hAnsi="Symbol" w:hint="default"/>
      </w:rPr>
    </w:lvl>
    <w:lvl w:ilvl="4" w:tplc="30F8F98A" w:tentative="1">
      <w:start w:val="1"/>
      <w:numFmt w:val="bullet"/>
      <w:lvlText w:val="o"/>
      <w:lvlJc w:val="left"/>
      <w:pPr>
        <w:ind w:left="3960" w:hanging="360"/>
      </w:pPr>
      <w:rPr>
        <w:rFonts w:ascii="Courier New" w:hAnsi="Courier New" w:cs="Courier New" w:hint="default"/>
      </w:rPr>
    </w:lvl>
    <w:lvl w:ilvl="5" w:tplc="F0B60B32" w:tentative="1">
      <w:start w:val="1"/>
      <w:numFmt w:val="bullet"/>
      <w:lvlText w:val=""/>
      <w:lvlJc w:val="left"/>
      <w:pPr>
        <w:ind w:left="4680" w:hanging="360"/>
      </w:pPr>
      <w:rPr>
        <w:rFonts w:ascii="Wingdings" w:hAnsi="Wingdings" w:hint="default"/>
      </w:rPr>
    </w:lvl>
    <w:lvl w:ilvl="6" w:tplc="EEFE49DE" w:tentative="1">
      <w:start w:val="1"/>
      <w:numFmt w:val="bullet"/>
      <w:lvlText w:val=""/>
      <w:lvlJc w:val="left"/>
      <w:pPr>
        <w:ind w:left="5400" w:hanging="360"/>
      </w:pPr>
      <w:rPr>
        <w:rFonts w:ascii="Symbol" w:hAnsi="Symbol" w:hint="default"/>
      </w:rPr>
    </w:lvl>
    <w:lvl w:ilvl="7" w:tplc="5B7AC11C" w:tentative="1">
      <w:start w:val="1"/>
      <w:numFmt w:val="bullet"/>
      <w:lvlText w:val="o"/>
      <w:lvlJc w:val="left"/>
      <w:pPr>
        <w:ind w:left="6120" w:hanging="360"/>
      </w:pPr>
      <w:rPr>
        <w:rFonts w:ascii="Courier New" w:hAnsi="Courier New" w:cs="Courier New" w:hint="default"/>
      </w:rPr>
    </w:lvl>
    <w:lvl w:ilvl="8" w:tplc="D4FA37EE" w:tentative="1">
      <w:start w:val="1"/>
      <w:numFmt w:val="bullet"/>
      <w:lvlText w:val=""/>
      <w:lvlJc w:val="left"/>
      <w:pPr>
        <w:ind w:left="6840" w:hanging="360"/>
      </w:pPr>
      <w:rPr>
        <w:rFonts w:ascii="Wingdings" w:hAnsi="Wingdings" w:hint="default"/>
      </w:rPr>
    </w:lvl>
  </w:abstractNum>
  <w:abstractNum w:abstractNumId="16" w15:restartNumberingAfterBreak="0">
    <w:nsid w:val="512B37D5"/>
    <w:multiLevelType w:val="hybridMultilevel"/>
    <w:tmpl w:val="5F62AD34"/>
    <w:lvl w:ilvl="0" w:tplc="BA725670">
      <w:start w:val="1"/>
      <w:numFmt w:val="bullet"/>
      <w:lvlText w:val=""/>
      <w:lvlJc w:val="left"/>
      <w:pPr>
        <w:ind w:left="720" w:hanging="360"/>
      </w:pPr>
      <w:rPr>
        <w:rFonts w:ascii="Symbol" w:hAnsi="Symbol" w:hint="default"/>
      </w:rPr>
    </w:lvl>
    <w:lvl w:ilvl="1" w:tplc="6F36D26E" w:tentative="1">
      <w:start w:val="1"/>
      <w:numFmt w:val="bullet"/>
      <w:lvlText w:val="o"/>
      <w:lvlJc w:val="left"/>
      <w:pPr>
        <w:ind w:left="1440" w:hanging="360"/>
      </w:pPr>
      <w:rPr>
        <w:rFonts w:ascii="Courier New" w:hAnsi="Courier New" w:cs="Courier New" w:hint="default"/>
      </w:rPr>
    </w:lvl>
    <w:lvl w:ilvl="2" w:tplc="55E0F20E" w:tentative="1">
      <w:start w:val="1"/>
      <w:numFmt w:val="bullet"/>
      <w:lvlText w:val=""/>
      <w:lvlJc w:val="left"/>
      <w:pPr>
        <w:ind w:left="2160" w:hanging="360"/>
      </w:pPr>
      <w:rPr>
        <w:rFonts w:ascii="Wingdings" w:hAnsi="Wingdings" w:hint="default"/>
      </w:rPr>
    </w:lvl>
    <w:lvl w:ilvl="3" w:tplc="CC209172" w:tentative="1">
      <w:start w:val="1"/>
      <w:numFmt w:val="bullet"/>
      <w:lvlText w:val=""/>
      <w:lvlJc w:val="left"/>
      <w:pPr>
        <w:ind w:left="2880" w:hanging="360"/>
      </w:pPr>
      <w:rPr>
        <w:rFonts w:ascii="Symbol" w:hAnsi="Symbol" w:hint="default"/>
      </w:rPr>
    </w:lvl>
    <w:lvl w:ilvl="4" w:tplc="57A4C6E4" w:tentative="1">
      <w:start w:val="1"/>
      <w:numFmt w:val="bullet"/>
      <w:lvlText w:val="o"/>
      <w:lvlJc w:val="left"/>
      <w:pPr>
        <w:ind w:left="3600" w:hanging="360"/>
      </w:pPr>
      <w:rPr>
        <w:rFonts w:ascii="Courier New" w:hAnsi="Courier New" w:cs="Courier New" w:hint="default"/>
      </w:rPr>
    </w:lvl>
    <w:lvl w:ilvl="5" w:tplc="C6902676" w:tentative="1">
      <w:start w:val="1"/>
      <w:numFmt w:val="bullet"/>
      <w:lvlText w:val=""/>
      <w:lvlJc w:val="left"/>
      <w:pPr>
        <w:ind w:left="4320" w:hanging="360"/>
      </w:pPr>
      <w:rPr>
        <w:rFonts w:ascii="Wingdings" w:hAnsi="Wingdings" w:hint="default"/>
      </w:rPr>
    </w:lvl>
    <w:lvl w:ilvl="6" w:tplc="E0B04004" w:tentative="1">
      <w:start w:val="1"/>
      <w:numFmt w:val="bullet"/>
      <w:lvlText w:val=""/>
      <w:lvlJc w:val="left"/>
      <w:pPr>
        <w:ind w:left="5040" w:hanging="360"/>
      </w:pPr>
      <w:rPr>
        <w:rFonts w:ascii="Symbol" w:hAnsi="Symbol" w:hint="default"/>
      </w:rPr>
    </w:lvl>
    <w:lvl w:ilvl="7" w:tplc="4CDADFD6" w:tentative="1">
      <w:start w:val="1"/>
      <w:numFmt w:val="bullet"/>
      <w:lvlText w:val="o"/>
      <w:lvlJc w:val="left"/>
      <w:pPr>
        <w:ind w:left="5760" w:hanging="360"/>
      </w:pPr>
      <w:rPr>
        <w:rFonts w:ascii="Courier New" w:hAnsi="Courier New" w:cs="Courier New" w:hint="default"/>
      </w:rPr>
    </w:lvl>
    <w:lvl w:ilvl="8" w:tplc="A9BAD0EE" w:tentative="1">
      <w:start w:val="1"/>
      <w:numFmt w:val="bullet"/>
      <w:lvlText w:val=""/>
      <w:lvlJc w:val="left"/>
      <w:pPr>
        <w:ind w:left="6480" w:hanging="360"/>
      </w:pPr>
      <w:rPr>
        <w:rFonts w:ascii="Wingdings" w:hAnsi="Wingdings" w:hint="default"/>
      </w:rPr>
    </w:lvl>
  </w:abstractNum>
  <w:abstractNum w:abstractNumId="17" w15:restartNumberingAfterBreak="0">
    <w:nsid w:val="580E6581"/>
    <w:multiLevelType w:val="hybridMultilevel"/>
    <w:tmpl w:val="C6BEEC30"/>
    <w:lvl w:ilvl="0" w:tplc="83C6A0D4">
      <w:start w:val="1"/>
      <w:numFmt w:val="bullet"/>
      <w:lvlText w:val=""/>
      <w:lvlJc w:val="left"/>
      <w:pPr>
        <w:ind w:left="720" w:hanging="360"/>
      </w:pPr>
      <w:rPr>
        <w:rFonts w:ascii="Symbol" w:hAnsi="Symbol" w:hint="default"/>
      </w:rPr>
    </w:lvl>
    <w:lvl w:ilvl="1" w:tplc="96EC8392" w:tentative="1">
      <w:start w:val="1"/>
      <w:numFmt w:val="bullet"/>
      <w:lvlText w:val="o"/>
      <w:lvlJc w:val="left"/>
      <w:pPr>
        <w:ind w:left="1440" w:hanging="360"/>
      </w:pPr>
      <w:rPr>
        <w:rFonts w:ascii="Courier New" w:hAnsi="Courier New" w:cs="Courier New" w:hint="default"/>
      </w:rPr>
    </w:lvl>
    <w:lvl w:ilvl="2" w:tplc="0AB4DA5E" w:tentative="1">
      <w:start w:val="1"/>
      <w:numFmt w:val="bullet"/>
      <w:lvlText w:val=""/>
      <w:lvlJc w:val="left"/>
      <w:pPr>
        <w:ind w:left="2160" w:hanging="360"/>
      </w:pPr>
      <w:rPr>
        <w:rFonts w:ascii="Wingdings" w:hAnsi="Wingdings" w:hint="default"/>
      </w:rPr>
    </w:lvl>
    <w:lvl w:ilvl="3" w:tplc="F6BC370E" w:tentative="1">
      <w:start w:val="1"/>
      <w:numFmt w:val="bullet"/>
      <w:lvlText w:val=""/>
      <w:lvlJc w:val="left"/>
      <w:pPr>
        <w:ind w:left="2880" w:hanging="360"/>
      </w:pPr>
      <w:rPr>
        <w:rFonts w:ascii="Symbol" w:hAnsi="Symbol" w:hint="default"/>
      </w:rPr>
    </w:lvl>
    <w:lvl w:ilvl="4" w:tplc="A1F4A17A" w:tentative="1">
      <w:start w:val="1"/>
      <w:numFmt w:val="bullet"/>
      <w:lvlText w:val="o"/>
      <w:lvlJc w:val="left"/>
      <w:pPr>
        <w:ind w:left="3600" w:hanging="360"/>
      </w:pPr>
      <w:rPr>
        <w:rFonts w:ascii="Courier New" w:hAnsi="Courier New" w:cs="Courier New" w:hint="default"/>
      </w:rPr>
    </w:lvl>
    <w:lvl w:ilvl="5" w:tplc="5564712E" w:tentative="1">
      <w:start w:val="1"/>
      <w:numFmt w:val="bullet"/>
      <w:lvlText w:val=""/>
      <w:lvlJc w:val="left"/>
      <w:pPr>
        <w:ind w:left="4320" w:hanging="360"/>
      </w:pPr>
      <w:rPr>
        <w:rFonts w:ascii="Wingdings" w:hAnsi="Wingdings" w:hint="default"/>
      </w:rPr>
    </w:lvl>
    <w:lvl w:ilvl="6" w:tplc="833C3D02" w:tentative="1">
      <w:start w:val="1"/>
      <w:numFmt w:val="bullet"/>
      <w:lvlText w:val=""/>
      <w:lvlJc w:val="left"/>
      <w:pPr>
        <w:ind w:left="5040" w:hanging="360"/>
      </w:pPr>
      <w:rPr>
        <w:rFonts w:ascii="Symbol" w:hAnsi="Symbol" w:hint="default"/>
      </w:rPr>
    </w:lvl>
    <w:lvl w:ilvl="7" w:tplc="CE3ECF86" w:tentative="1">
      <w:start w:val="1"/>
      <w:numFmt w:val="bullet"/>
      <w:lvlText w:val="o"/>
      <w:lvlJc w:val="left"/>
      <w:pPr>
        <w:ind w:left="5760" w:hanging="360"/>
      </w:pPr>
      <w:rPr>
        <w:rFonts w:ascii="Courier New" w:hAnsi="Courier New" w:cs="Courier New" w:hint="default"/>
      </w:rPr>
    </w:lvl>
    <w:lvl w:ilvl="8" w:tplc="FB1C01FC" w:tentative="1">
      <w:start w:val="1"/>
      <w:numFmt w:val="bullet"/>
      <w:lvlText w:val=""/>
      <w:lvlJc w:val="left"/>
      <w:pPr>
        <w:ind w:left="6480" w:hanging="360"/>
      </w:pPr>
      <w:rPr>
        <w:rFonts w:ascii="Wingdings" w:hAnsi="Wingdings" w:hint="default"/>
      </w:rPr>
    </w:lvl>
  </w:abstractNum>
  <w:abstractNum w:abstractNumId="18" w15:restartNumberingAfterBreak="0">
    <w:nsid w:val="5FB0368B"/>
    <w:multiLevelType w:val="multilevel"/>
    <w:tmpl w:val="4A2E1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331F1E"/>
    <w:multiLevelType w:val="hybridMultilevel"/>
    <w:tmpl w:val="0DAE3D3E"/>
    <w:lvl w:ilvl="0" w:tplc="D54C4CDE">
      <w:start w:val="1"/>
      <w:numFmt w:val="bullet"/>
      <w:lvlText w:val=""/>
      <w:lvlJc w:val="left"/>
      <w:pPr>
        <w:ind w:left="720" w:hanging="360"/>
      </w:pPr>
      <w:rPr>
        <w:rFonts w:ascii="Symbol" w:hAnsi="Symbol" w:hint="default"/>
      </w:rPr>
    </w:lvl>
    <w:lvl w:ilvl="1" w:tplc="72DA6FAC" w:tentative="1">
      <w:start w:val="1"/>
      <w:numFmt w:val="bullet"/>
      <w:lvlText w:val="o"/>
      <w:lvlJc w:val="left"/>
      <w:pPr>
        <w:ind w:left="1440" w:hanging="360"/>
      </w:pPr>
      <w:rPr>
        <w:rFonts w:ascii="Courier New" w:hAnsi="Courier New" w:cs="Courier New" w:hint="default"/>
      </w:rPr>
    </w:lvl>
    <w:lvl w:ilvl="2" w:tplc="A8A0B4EE" w:tentative="1">
      <w:start w:val="1"/>
      <w:numFmt w:val="bullet"/>
      <w:lvlText w:val=""/>
      <w:lvlJc w:val="left"/>
      <w:pPr>
        <w:ind w:left="2160" w:hanging="360"/>
      </w:pPr>
      <w:rPr>
        <w:rFonts w:ascii="Wingdings" w:hAnsi="Wingdings" w:hint="default"/>
      </w:rPr>
    </w:lvl>
    <w:lvl w:ilvl="3" w:tplc="B8B23A5A" w:tentative="1">
      <w:start w:val="1"/>
      <w:numFmt w:val="bullet"/>
      <w:lvlText w:val=""/>
      <w:lvlJc w:val="left"/>
      <w:pPr>
        <w:ind w:left="2880" w:hanging="360"/>
      </w:pPr>
      <w:rPr>
        <w:rFonts w:ascii="Symbol" w:hAnsi="Symbol" w:hint="default"/>
      </w:rPr>
    </w:lvl>
    <w:lvl w:ilvl="4" w:tplc="E71CBBB6" w:tentative="1">
      <w:start w:val="1"/>
      <w:numFmt w:val="bullet"/>
      <w:lvlText w:val="o"/>
      <w:lvlJc w:val="left"/>
      <w:pPr>
        <w:ind w:left="3600" w:hanging="360"/>
      </w:pPr>
      <w:rPr>
        <w:rFonts w:ascii="Courier New" w:hAnsi="Courier New" w:cs="Courier New" w:hint="default"/>
      </w:rPr>
    </w:lvl>
    <w:lvl w:ilvl="5" w:tplc="BD12EB1E" w:tentative="1">
      <w:start w:val="1"/>
      <w:numFmt w:val="bullet"/>
      <w:lvlText w:val=""/>
      <w:lvlJc w:val="left"/>
      <w:pPr>
        <w:ind w:left="4320" w:hanging="360"/>
      </w:pPr>
      <w:rPr>
        <w:rFonts w:ascii="Wingdings" w:hAnsi="Wingdings" w:hint="default"/>
      </w:rPr>
    </w:lvl>
    <w:lvl w:ilvl="6" w:tplc="7B561BE0" w:tentative="1">
      <w:start w:val="1"/>
      <w:numFmt w:val="bullet"/>
      <w:lvlText w:val=""/>
      <w:lvlJc w:val="left"/>
      <w:pPr>
        <w:ind w:left="5040" w:hanging="360"/>
      </w:pPr>
      <w:rPr>
        <w:rFonts w:ascii="Symbol" w:hAnsi="Symbol" w:hint="default"/>
      </w:rPr>
    </w:lvl>
    <w:lvl w:ilvl="7" w:tplc="CF8CC2DC" w:tentative="1">
      <w:start w:val="1"/>
      <w:numFmt w:val="bullet"/>
      <w:lvlText w:val="o"/>
      <w:lvlJc w:val="left"/>
      <w:pPr>
        <w:ind w:left="5760" w:hanging="360"/>
      </w:pPr>
      <w:rPr>
        <w:rFonts w:ascii="Courier New" w:hAnsi="Courier New" w:cs="Courier New" w:hint="default"/>
      </w:rPr>
    </w:lvl>
    <w:lvl w:ilvl="8" w:tplc="F17488A6" w:tentative="1">
      <w:start w:val="1"/>
      <w:numFmt w:val="bullet"/>
      <w:lvlText w:val=""/>
      <w:lvlJc w:val="left"/>
      <w:pPr>
        <w:ind w:left="6480" w:hanging="360"/>
      </w:pPr>
      <w:rPr>
        <w:rFonts w:ascii="Wingdings" w:hAnsi="Wingdings" w:hint="default"/>
      </w:rPr>
    </w:lvl>
  </w:abstractNum>
  <w:abstractNum w:abstractNumId="20" w15:restartNumberingAfterBreak="0">
    <w:nsid w:val="7DDE0AAB"/>
    <w:multiLevelType w:val="multilevel"/>
    <w:tmpl w:val="DA7E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7"/>
  </w:num>
  <w:num w:numId="4">
    <w:abstractNumId w:val="14"/>
  </w:num>
  <w:num w:numId="5">
    <w:abstractNumId w:val="6"/>
  </w:num>
  <w:num w:numId="6">
    <w:abstractNumId w:val="3"/>
  </w:num>
  <w:num w:numId="7">
    <w:abstractNumId w:val="18"/>
  </w:num>
  <w:num w:numId="8">
    <w:abstractNumId w:val="15"/>
  </w:num>
  <w:num w:numId="9">
    <w:abstractNumId w:val="0"/>
  </w:num>
  <w:num w:numId="10">
    <w:abstractNumId w:val="9"/>
  </w:num>
  <w:num w:numId="11">
    <w:abstractNumId w:val="19"/>
  </w:num>
  <w:num w:numId="12">
    <w:abstractNumId w:val="10"/>
  </w:num>
  <w:num w:numId="13">
    <w:abstractNumId w:val="4"/>
  </w:num>
  <w:num w:numId="14">
    <w:abstractNumId w:val="16"/>
  </w:num>
  <w:num w:numId="15">
    <w:abstractNumId w:val="12"/>
  </w:num>
  <w:num w:numId="16">
    <w:abstractNumId w:val="2"/>
  </w:num>
  <w:num w:numId="17">
    <w:abstractNumId w:val="11"/>
  </w:num>
  <w:num w:numId="18">
    <w:abstractNumId w:val="1"/>
  </w:num>
  <w:num w:numId="19">
    <w:abstractNumId w:val="5"/>
  </w:num>
  <w:num w:numId="20">
    <w:abstractNumId w:val="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A3"/>
    <w:rsid w:val="00090515"/>
    <w:rsid w:val="00191880"/>
    <w:rsid w:val="001C418C"/>
    <w:rsid w:val="001E1438"/>
    <w:rsid w:val="00246FDC"/>
    <w:rsid w:val="002629A3"/>
    <w:rsid w:val="002801B7"/>
    <w:rsid w:val="002C3BA8"/>
    <w:rsid w:val="002D65FA"/>
    <w:rsid w:val="002F126B"/>
    <w:rsid w:val="0033318B"/>
    <w:rsid w:val="003366F3"/>
    <w:rsid w:val="003444E8"/>
    <w:rsid w:val="003468AA"/>
    <w:rsid w:val="003579B7"/>
    <w:rsid w:val="00367754"/>
    <w:rsid w:val="003A6F95"/>
    <w:rsid w:val="003D5716"/>
    <w:rsid w:val="003F1CD5"/>
    <w:rsid w:val="003F2B40"/>
    <w:rsid w:val="003F53AA"/>
    <w:rsid w:val="004158C3"/>
    <w:rsid w:val="0043108B"/>
    <w:rsid w:val="0044008A"/>
    <w:rsid w:val="004722B1"/>
    <w:rsid w:val="00473965"/>
    <w:rsid w:val="00485186"/>
    <w:rsid w:val="00491432"/>
    <w:rsid w:val="004A548E"/>
    <w:rsid w:val="004D269B"/>
    <w:rsid w:val="004E7FB9"/>
    <w:rsid w:val="005065D4"/>
    <w:rsid w:val="00524ED2"/>
    <w:rsid w:val="005313D7"/>
    <w:rsid w:val="005340C6"/>
    <w:rsid w:val="005552B2"/>
    <w:rsid w:val="005C4EF2"/>
    <w:rsid w:val="005E0F12"/>
    <w:rsid w:val="005F41B9"/>
    <w:rsid w:val="00663354"/>
    <w:rsid w:val="00680165"/>
    <w:rsid w:val="0068067C"/>
    <w:rsid w:val="006A72EC"/>
    <w:rsid w:val="006B5B85"/>
    <w:rsid w:val="00737487"/>
    <w:rsid w:val="00763283"/>
    <w:rsid w:val="00793A9F"/>
    <w:rsid w:val="007A4A13"/>
    <w:rsid w:val="007D37A2"/>
    <w:rsid w:val="007E4E5E"/>
    <w:rsid w:val="00823851"/>
    <w:rsid w:val="008403FF"/>
    <w:rsid w:val="008423BE"/>
    <w:rsid w:val="008B1CCA"/>
    <w:rsid w:val="00987582"/>
    <w:rsid w:val="0099190A"/>
    <w:rsid w:val="009F17B5"/>
    <w:rsid w:val="00A11A1A"/>
    <w:rsid w:val="00A11EF8"/>
    <w:rsid w:val="00A1236E"/>
    <w:rsid w:val="00A15314"/>
    <w:rsid w:val="00A343AD"/>
    <w:rsid w:val="00A42275"/>
    <w:rsid w:val="00A61094"/>
    <w:rsid w:val="00A81901"/>
    <w:rsid w:val="00A92F79"/>
    <w:rsid w:val="00AD6C1C"/>
    <w:rsid w:val="00B017D4"/>
    <w:rsid w:val="00B06286"/>
    <w:rsid w:val="00C024E3"/>
    <w:rsid w:val="00C03708"/>
    <w:rsid w:val="00C426A0"/>
    <w:rsid w:val="00C859A6"/>
    <w:rsid w:val="00CB2008"/>
    <w:rsid w:val="00D042A6"/>
    <w:rsid w:val="00D14A0E"/>
    <w:rsid w:val="00D61210"/>
    <w:rsid w:val="00D93BB1"/>
    <w:rsid w:val="00DC68AA"/>
    <w:rsid w:val="00DF7FDA"/>
    <w:rsid w:val="00E30C83"/>
    <w:rsid w:val="00E40A66"/>
    <w:rsid w:val="00ED0705"/>
    <w:rsid w:val="00ED466F"/>
    <w:rsid w:val="00EF4C2D"/>
    <w:rsid w:val="00F76965"/>
    <w:rsid w:val="00FA472D"/>
    <w:rsid w:val="00FD08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D8712"/>
  <w15:chartTrackingRefBased/>
  <w15:docId w15:val="{3656367E-4168-459A-B141-921D5487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29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29A3"/>
  </w:style>
  <w:style w:type="paragraph" w:styleId="Piedepgina">
    <w:name w:val="footer"/>
    <w:basedOn w:val="Normal"/>
    <w:link w:val="PiedepginaCar"/>
    <w:uiPriority w:val="99"/>
    <w:unhideWhenUsed/>
    <w:rsid w:val="002629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29A3"/>
  </w:style>
  <w:style w:type="table" w:styleId="Tablaconcuadrcula">
    <w:name w:val="Table Grid"/>
    <w:basedOn w:val="Tablanormal"/>
    <w:uiPriority w:val="39"/>
    <w:rsid w:val="00262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629A3"/>
    <w:pPr>
      <w:ind w:left="720"/>
      <w:contextualSpacing/>
    </w:pPr>
  </w:style>
  <w:style w:type="character" w:styleId="Textodelmarcadordeposicin">
    <w:name w:val="Placeholder Text"/>
    <w:basedOn w:val="Fuentedeprrafopredeter"/>
    <w:uiPriority w:val="99"/>
    <w:semiHidden/>
    <w:rsid w:val="00823851"/>
    <w:rPr>
      <w:color w:val="808080"/>
    </w:rPr>
  </w:style>
  <w:style w:type="character" w:styleId="Refdecomentario">
    <w:name w:val="annotation reference"/>
    <w:basedOn w:val="Fuentedeprrafopredeter"/>
    <w:uiPriority w:val="99"/>
    <w:rsid w:val="000F3DF7"/>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n-US"/>
    </w:rPr>
  </w:style>
  <w:style w:type="paragraph" w:styleId="NormalWeb">
    <w:name w:val="Normal (Web)"/>
    <w:basedOn w:val="Normal"/>
    <w:uiPriority w:val="99"/>
    <w:unhideWhenUsed/>
    <w:rsid w:val="00A6109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ED0705"/>
    <w:rPr>
      <w:b/>
      <w:bCs/>
    </w:rPr>
  </w:style>
  <w:style w:type="character" w:styleId="Nmerodelnea">
    <w:name w:val="line number"/>
    <w:basedOn w:val="Fuentedeprrafopredeter"/>
    <w:uiPriority w:val="99"/>
    <w:semiHidden/>
    <w:unhideWhenUsed/>
    <w:rsid w:val="003D5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5167">
      <w:marLeft w:val="640"/>
      <w:marRight w:val="0"/>
      <w:marTop w:val="0"/>
      <w:marBottom w:val="0"/>
      <w:divBdr>
        <w:top w:val="none" w:sz="0" w:space="0" w:color="auto"/>
        <w:left w:val="none" w:sz="0" w:space="0" w:color="auto"/>
        <w:bottom w:val="none" w:sz="0" w:space="0" w:color="auto"/>
        <w:right w:val="none" w:sz="0" w:space="0" w:color="auto"/>
      </w:divBdr>
    </w:div>
    <w:div w:id="38825671">
      <w:bodyDiv w:val="1"/>
      <w:marLeft w:val="0"/>
      <w:marRight w:val="0"/>
      <w:marTop w:val="0"/>
      <w:marBottom w:val="0"/>
      <w:divBdr>
        <w:top w:val="none" w:sz="0" w:space="0" w:color="auto"/>
        <w:left w:val="none" w:sz="0" w:space="0" w:color="auto"/>
        <w:bottom w:val="none" w:sz="0" w:space="0" w:color="auto"/>
        <w:right w:val="none" w:sz="0" w:space="0" w:color="auto"/>
      </w:divBdr>
    </w:div>
    <w:div w:id="54938405">
      <w:bodyDiv w:val="1"/>
      <w:marLeft w:val="0"/>
      <w:marRight w:val="0"/>
      <w:marTop w:val="0"/>
      <w:marBottom w:val="0"/>
      <w:divBdr>
        <w:top w:val="none" w:sz="0" w:space="0" w:color="auto"/>
        <w:left w:val="none" w:sz="0" w:space="0" w:color="auto"/>
        <w:bottom w:val="none" w:sz="0" w:space="0" w:color="auto"/>
        <w:right w:val="none" w:sz="0" w:space="0" w:color="auto"/>
      </w:divBdr>
      <w:divsChild>
        <w:div w:id="1079061362">
          <w:marLeft w:val="640"/>
          <w:marRight w:val="0"/>
          <w:marTop w:val="0"/>
          <w:marBottom w:val="0"/>
          <w:divBdr>
            <w:top w:val="none" w:sz="0" w:space="0" w:color="auto"/>
            <w:left w:val="none" w:sz="0" w:space="0" w:color="auto"/>
            <w:bottom w:val="none" w:sz="0" w:space="0" w:color="auto"/>
            <w:right w:val="none" w:sz="0" w:space="0" w:color="auto"/>
          </w:divBdr>
        </w:div>
        <w:div w:id="1409183522">
          <w:marLeft w:val="640"/>
          <w:marRight w:val="0"/>
          <w:marTop w:val="0"/>
          <w:marBottom w:val="0"/>
          <w:divBdr>
            <w:top w:val="none" w:sz="0" w:space="0" w:color="auto"/>
            <w:left w:val="none" w:sz="0" w:space="0" w:color="auto"/>
            <w:bottom w:val="none" w:sz="0" w:space="0" w:color="auto"/>
            <w:right w:val="none" w:sz="0" w:space="0" w:color="auto"/>
          </w:divBdr>
        </w:div>
        <w:div w:id="437674774">
          <w:marLeft w:val="640"/>
          <w:marRight w:val="0"/>
          <w:marTop w:val="0"/>
          <w:marBottom w:val="0"/>
          <w:divBdr>
            <w:top w:val="none" w:sz="0" w:space="0" w:color="auto"/>
            <w:left w:val="none" w:sz="0" w:space="0" w:color="auto"/>
            <w:bottom w:val="none" w:sz="0" w:space="0" w:color="auto"/>
            <w:right w:val="none" w:sz="0" w:space="0" w:color="auto"/>
          </w:divBdr>
        </w:div>
        <w:div w:id="1735811386">
          <w:marLeft w:val="640"/>
          <w:marRight w:val="0"/>
          <w:marTop w:val="0"/>
          <w:marBottom w:val="0"/>
          <w:divBdr>
            <w:top w:val="none" w:sz="0" w:space="0" w:color="auto"/>
            <w:left w:val="none" w:sz="0" w:space="0" w:color="auto"/>
            <w:bottom w:val="none" w:sz="0" w:space="0" w:color="auto"/>
            <w:right w:val="none" w:sz="0" w:space="0" w:color="auto"/>
          </w:divBdr>
        </w:div>
        <w:div w:id="390924800">
          <w:marLeft w:val="640"/>
          <w:marRight w:val="0"/>
          <w:marTop w:val="0"/>
          <w:marBottom w:val="0"/>
          <w:divBdr>
            <w:top w:val="none" w:sz="0" w:space="0" w:color="auto"/>
            <w:left w:val="none" w:sz="0" w:space="0" w:color="auto"/>
            <w:bottom w:val="none" w:sz="0" w:space="0" w:color="auto"/>
            <w:right w:val="none" w:sz="0" w:space="0" w:color="auto"/>
          </w:divBdr>
        </w:div>
        <w:div w:id="815727720">
          <w:marLeft w:val="640"/>
          <w:marRight w:val="0"/>
          <w:marTop w:val="0"/>
          <w:marBottom w:val="0"/>
          <w:divBdr>
            <w:top w:val="none" w:sz="0" w:space="0" w:color="auto"/>
            <w:left w:val="none" w:sz="0" w:space="0" w:color="auto"/>
            <w:bottom w:val="none" w:sz="0" w:space="0" w:color="auto"/>
            <w:right w:val="none" w:sz="0" w:space="0" w:color="auto"/>
          </w:divBdr>
        </w:div>
        <w:div w:id="401415974">
          <w:marLeft w:val="640"/>
          <w:marRight w:val="0"/>
          <w:marTop w:val="0"/>
          <w:marBottom w:val="0"/>
          <w:divBdr>
            <w:top w:val="none" w:sz="0" w:space="0" w:color="auto"/>
            <w:left w:val="none" w:sz="0" w:space="0" w:color="auto"/>
            <w:bottom w:val="none" w:sz="0" w:space="0" w:color="auto"/>
            <w:right w:val="none" w:sz="0" w:space="0" w:color="auto"/>
          </w:divBdr>
        </w:div>
        <w:div w:id="273558842">
          <w:marLeft w:val="640"/>
          <w:marRight w:val="0"/>
          <w:marTop w:val="0"/>
          <w:marBottom w:val="0"/>
          <w:divBdr>
            <w:top w:val="none" w:sz="0" w:space="0" w:color="auto"/>
            <w:left w:val="none" w:sz="0" w:space="0" w:color="auto"/>
            <w:bottom w:val="none" w:sz="0" w:space="0" w:color="auto"/>
            <w:right w:val="none" w:sz="0" w:space="0" w:color="auto"/>
          </w:divBdr>
        </w:div>
        <w:div w:id="266154997">
          <w:marLeft w:val="640"/>
          <w:marRight w:val="0"/>
          <w:marTop w:val="0"/>
          <w:marBottom w:val="0"/>
          <w:divBdr>
            <w:top w:val="none" w:sz="0" w:space="0" w:color="auto"/>
            <w:left w:val="none" w:sz="0" w:space="0" w:color="auto"/>
            <w:bottom w:val="none" w:sz="0" w:space="0" w:color="auto"/>
            <w:right w:val="none" w:sz="0" w:space="0" w:color="auto"/>
          </w:divBdr>
        </w:div>
        <w:div w:id="1501462257">
          <w:marLeft w:val="640"/>
          <w:marRight w:val="0"/>
          <w:marTop w:val="0"/>
          <w:marBottom w:val="0"/>
          <w:divBdr>
            <w:top w:val="none" w:sz="0" w:space="0" w:color="auto"/>
            <w:left w:val="none" w:sz="0" w:space="0" w:color="auto"/>
            <w:bottom w:val="none" w:sz="0" w:space="0" w:color="auto"/>
            <w:right w:val="none" w:sz="0" w:space="0" w:color="auto"/>
          </w:divBdr>
        </w:div>
        <w:div w:id="553466578">
          <w:marLeft w:val="640"/>
          <w:marRight w:val="0"/>
          <w:marTop w:val="0"/>
          <w:marBottom w:val="0"/>
          <w:divBdr>
            <w:top w:val="none" w:sz="0" w:space="0" w:color="auto"/>
            <w:left w:val="none" w:sz="0" w:space="0" w:color="auto"/>
            <w:bottom w:val="none" w:sz="0" w:space="0" w:color="auto"/>
            <w:right w:val="none" w:sz="0" w:space="0" w:color="auto"/>
          </w:divBdr>
        </w:div>
        <w:div w:id="669983589">
          <w:marLeft w:val="640"/>
          <w:marRight w:val="0"/>
          <w:marTop w:val="0"/>
          <w:marBottom w:val="0"/>
          <w:divBdr>
            <w:top w:val="none" w:sz="0" w:space="0" w:color="auto"/>
            <w:left w:val="none" w:sz="0" w:space="0" w:color="auto"/>
            <w:bottom w:val="none" w:sz="0" w:space="0" w:color="auto"/>
            <w:right w:val="none" w:sz="0" w:space="0" w:color="auto"/>
          </w:divBdr>
        </w:div>
        <w:div w:id="2031687211">
          <w:marLeft w:val="640"/>
          <w:marRight w:val="0"/>
          <w:marTop w:val="0"/>
          <w:marBottom w:val="0"/>
          <w:divBdr>
            <w:top w:val="none" w:sz="0" w:space="0" w:color="auto"/>
            <w:left w:val="none" w:sz="0" w:space="0" w:color="auto"/>
            <w:bottom w:val="none" w:sz="0" w:space="0" w:color="auto"/>
            <w:right w:val="none" w:sz="0" w:space="0" w:color="auto"/>
          </w:divBdr>
        </w:div>
      </w:divsChild>
    </w:div>
    <w:div w:id="69624757">
      <w:marLeft w:val="640"/>
      <w:marRight w:val="0"/>
      <w:marTop w:val="0"/>
      <w:marBottom w:val="0"/>
      <w:divBdr>
        <w:top w:val="none" w:sz="0" w:space="0" w:color="auto"/>
        <w:left w:val="none" w:sz="0" w:space="0" w:color="auto"/>
        <w:bottom w:val="none" w:sz="0" w:space="0" w:color="auto"/>
        <w:right w:val="none" w:sz="0" w:space="0" w:color="auto"/>
      </w:divBdr>
    </w:div>
    <w:div w:id="70932094">
      <w:marLeft w:val="640"/>
      <w:marRight w:val="0"/>
      <w:marTop w:val="0"/>
      <w:marBottom w:val="0"/>
      <w:divBdr>
        <w:top w:val="none" w:sz="0" w:space="0" w:color="auto"/>
        <w:left w:val="none" w:sz="0" w:space="0" w:color="auto"/>
        <w:bottom w:val="none" w:sz="0" w:space="0" w:color="auto"/>
        <w:right w:val="none" w:sz="0" w:space="0" w:color="auto"/>
      </w:divBdr>
    </w:div>
    <w:div w:id="78328094">
      <w:bodyDiv w:val="1"/>
      <w:marLeft w:val="0"/>
      <w:marRight w:val="0"/>
      <w:marTop w:val="0"/>
      <w:marBottom w:val="0"/>
      <w:divBdr>
        <w:top w:val="none" w:sz="0" w:space="0" w:color="auto"/>
        <w:left w:val="none" w:sz="0" w:space="0" w:color="auto"/>
        <w:bottom w:val="none" w:sz="0" w:space="0" w:color="auto"/>
        <w:right w:val="none" w:sz="0" w:space="0" w:color="auto"/>
      </w:divBdr>
      <w:divsChild>
        <w:div w:id="77093574">
          <w:marLeft w:val="640"/>
          <w:marRight w:val="0"/>
          <w:marTop w:val="0"/>
          <w:marBottom w:val="0"/>
          <w:divBdr>
            <w:top w:val="none" w:sz="0" w:space="0" w:color="auto"/>
            <w:left w:val="none" w:sz="0" w:space="0" w:color="auto"/>
            <w:bottom w:val="none" w:sz="0" w:space="0" w:color="auto"/>
            <w:right w:val="none" w:sz="0" w:space="0" w:color="auto"/>
          </w:divBdr>
        </w:div>
        <w:div w:id="296374859">
          <w:marLeft w:val="640"/>
          <w:marRight w:val="0"/>
          <w:marTop w:val="0"/>
          <w:marBottom w:val="0"/>
          <w:divBdr>
            <w:top w:val="none" w:sz="0" w:space="0" w:color="auto"/>
            <w:left w:val="none" w:sz="0" w:space="0" w:color="auto"/>
            <w:bottom w:val="none" w:sz="0" w:space="0" w:color="auto"/>
            <w:right w:val="none" w:sz="0" w:space="0" w:color="auto"/>
          </w:divBdr>
        </w:div>
        <w:div w:id="531500850">
          <w:marLeft w:val="640"/>
          <w:marRight w:val="0"/>
          <w:marTop w:val="0"/>
          <w:marBottom w:val="0"/>
          <w:divBdr>
            <w:top w:val="none" w:sz="0" w:space="0" w:color="auto"/>
            <w:left w:val="none" w:sz="0" w:space="0" w:color="auto"/>
            <w:bottom w:val="none" w:sz="0" w:space="0" w:color="auto"/>
            <w:right w:val="none" w:sz="0" w:space="0" w:color="auto"/>
          </w:divBdr>
        </w:div>
        <w:div w:id="242226433">
          <w:marLeft w:val="640"/>
          <w:marRight w:val="0"/>
          <w:marTop w:val="0"/>
          <w:marBottom w:val="0"/>
          <w:divBdr>
            <w:top w:val="none" w:sz="0" w:space="0" w:color="auto"/>
            <w:left w:val="none" w:sz="0" w:space="0" w:color="auto"/>
            <w:bottom w:val="none" w:sz="0" w:space="0" w:color="auto"/>
            <w:right w:val="none" w:sz="0" w:space="0" w:color="auto"/>
          </w:divBdr>
        </w:div>
        <w:div w:id="1277717486">
          <w:marLeft w:val="640"/>
          <w:marRight w:val="0"/>
          <w:marTop w:val="0"/>
          <w:marBottom w:val="0"/>
          <w:divBdr>
            <w:top w:val="none" w:sz="0" w:space="0" w:color="auto"/>
            <w:left w:val="none" w:sz="0" w:space="0" w:color="auto"/>
            <w:bottom w:val="none" w:sz="0" w:space="0" w:color="auto"/>
            <w:right w:val="none" w:sz="0" w:space="0" w:color="auto"/>
          </w:divBdr>
        </w:div>
        <w:div w:id="1104223740">
          <w:marLeft w:val="640"/>
          <w:marRight w:val="0"/>
          <w:marTop w:val="0"/>
          <w:marBottom w:val="0"/>
          <w:divBdr>
            <w:top w:val="none" w:sz="0" w:space="0" w:color="auto"/>
            <w:left w:val="none" w:sz="0" w:space="0" w:color="auto"/>
            <w:bottom w:val="none" w:sz="0" w:space="0" w:color="auto"/>
            <w:right w:val="none" w:sz="0" w:space="0" w:color="auto"/>
          </w:divBdr>
        </w:div>
        <w:div w:id="1687445005">
          <w:marLeft w:val="640"/>
          <w:marRight w:val="0"/>
          <w:marTop w:val="0"/>
          <w:marBottom w:val="0"/>
          <w:divBdr>
            <w:top w:val="none" w:sz="0" w:space="0" w:color="auto"/>
            <w:left w:val="none" w:sz="0" w:space="0" w:color="auto"/>
            <w:bottom w:val="none" w:sz="0" w:space="0" w:color="auto"/>
            <w:right w:val="none" w:sz="0" w:space="0" w:color="auto"/>
          </w:divBdr>
        </w:div>
        <w:div w:id="866868936">
          <w:marLeft w:val="640"/>
          <w:marRight w:val="0"/>
          <w:marTop w:val="0"/>
          <w:marBottom w:val="0"/>
          <w:divBdr>
            <w:top w:val="none" w:sz="0" w:space="0" w:color="auto"/>
            <w:left w:val="none" w:sz="0" w:space="0" w:color="auto"/>
            <w:bottom w:val="none" w:sz="0" w:space="0" w:color="auto"/>
            <w:right w:val="none" w:sz="0" w:space="0" w:color="auto"/>
          </w:divBdr>
        </w:div>
        <w:div w:id="841120436">
          <w:marLeft w:val="640"/>
          <w:marRight w:val="0"/>
          <w:marTop w:val="0"/>
          <w:marBottom w:val="0"/>
          <w:divBdr>
            <w:top w:val="none" w:sz="0" w:space="0" w:color="auto"/>
            <w:left w:val="none" w:sz="0" w:space="0" w:color="auto"/>
            <w:bottom w:val="none" w:sz="0" w:space="0" w:color="auto"/>
            <w:right w:val="none" w:sz="0" w:space="0" w:color="auto"/>
          </w:divBdr>
        </w:div>
        <w:div w:id="2120489610">
          <w:marLeft w:val="640"/>
          <w:marRight w:val="0"/>
          <w:marTop w:val="0"/>
          <w:marBottom w:val="0"/>
          <w:divBdr>
            <w:top w:val="none" w:sz="0" w:space="0" w:color="auto"/>
            <w:left w:val="none" w:sz="0" w:space="0" w:color="auto"/>
            <w:bottom w:val="none" w:sz="0" w:space="0" w:color="auto"/>
            <w:right w:val="none" w:sz="0" w:space="0" w:color="auto"/>
          </w:divBdr>
        </w:div>
        <w:div w:id="1095204743">
          <w:marLeft w:val="640"/>
          <w:marRight w:val="0"/>
          <w:marTop w:val="0"/>
          <w:marBottom w:val="0"/>
          <w:divBdr>
            <w:top w:val="none" w:sz="0" w:space="0" w:color="auto"/>
            <w:left w:val="none" w:sz="0" w:space="0" w:color="auto"/>
            <w:bottom w:val="none" w:sz="0" w:space="0" w:color="auto"/>
            <w:right w:val="none" w:sz="0" w:space="0" w:color="auto"/>
          </w:divBdr>
        </w:div>
        <w:div w:id="176772982">
          <w:marLeft w:val="640"/>
          <w:marRight w:val="0"/>
          <w:marTop w:val="0"/>
          <w:marBottom w:val="0"/>
          <w:divBdr>
            <w:top w:val="none" w:sz="0" w:space="0" w:color="auto"/>
            <w:left w:val="none" w:sz="0" w:space="0" w:color="auto"/>
            <w:bottom w:val="none" w:sz="0" w:space="0" w:color="auto"/>
            <w:right w:val="none" w:sz="0" w:space="0" w:color="auto"/>
          </w:divBdr>
        </w:div>
        <w:div w:id="1664357916">
          <w:marLeft w:val="640"/>
          <w:marRight w:val="0"/>
          <w:marTop w:val="0"/>
          <w:marBottom w:val="0"/>
          <w:divBdr>
            <w:top w:val="none" w:sz="0" w:space="0" w:color="auto"/>
            <w:left w:val="none" w:sz="0" w:space="0" w:color="auto"/>
            <w:bottom w:val="none" w:sz="0" w:space="0" w:color="auto"/>
            <w:right w:val="none" w:sz="0" w:space="0" w:color="auto"/>
          </w:divBdr>
        </w:div>
        <w:div w:id="1022441216">
          <w:marLeft w:val="640"/>
          <w:marRight w:val="0"/>
          <w:marTop w:val="0"/>
          <w:marBottom w:val="0"/>
          <w:divBdr>
            <w:top w:val="none" w:sz="0" w:space="0" w:color="auto"/>
            <w:left w:val="none" w:sz="0" w:space="0" w:color="auto"/>
            <w:bottom w:val="none" w:sz="0" w:space="0" w:color="auto"/>
            <w:right w:val="none" w:sz="0" w:space="0" w:color="auto"/>
          </w:divBdr>
        </w:div>
        <w:div w:id="504563809">
          <w:marLeft w:val="640"/>
          <w:marRight w:val="0"/>
          <w:marTop w:val="0"/>
          <w:marBottom w:val="0"/>
          <w:divBdr>
            <w:top w:val="none" w:sz="0" w:space="0" w:color="auto"/>
            <w:left w:val="none" w:sz="0" w:space="0" w:color="auto"/>
            <w:bottom w:val="none" w:sz="0" w:space="0" w:color="auto"/>
            <w:right w:val="none" w:sz="0" w:space="0" w:color="auto"/>
          </w:divBdr>
        </w:div>
        <w:div w:id="16196922">
          <w:marLeft w:val="640"/>
          <w:marRight w:val="0"/>
          <w:marTop w:val="0"/>
          <w:marBottom w:val="0"/>
          <w:divBdr>
            <w:top w:val="none" w:sz="0" w:space="0" w:color="auto"/>
            <w:left w:val="none" w:sz="0" w:space="0" w:color="auto"/>
            <w:bottom w:val="none" w:sz="0" w:space="0" w:color="auto"/>
            <w:right w:val="none" w:sz="0" w:space="0" w:color="auto"/>
          </w:divBdr>
        </w:div>
        <w:div w:id="1095127947">
          <w:marLeft w:val="640"/>
          <w:marRight w:val="0"/>
          <w:marTop w:val="0"/>
          <w:marBottom w:val="0"/>
          <w:divBdr>
            <w:top w:val="none" w:sz="0" w:space="0" w:color="auto"/>
            <w:left w:val="none" w:sz="0" w:space="0" w:color="auto"/>
            <w:bottom w:val="none" w:sz="0" w:space="0" w:color="auto"/>
            <w:right w:val="none" w:sz="0" w:space="0" w:color="auto"/>
          </w:divBdr>
        </w:div>
        <w:div w:id="666057565">
          <w:marLeft w:val="640"/>
          <w:marRight w:val="0"/>
          <w:marTop w:val="0"/>
          <w:marBottom w:val="0"/>
          <w:divBdr>
            <w:top w:val="none" w:sz="0" w:space="0" w:color="auto"/>
            <w:left w:val="none" w:sz="0" w:space="0" w:color="auto"/>
            <w:bottom w:val="none" w:sz="0" w:space="0" w:color="auto"/>
            <w:right w:val="none" w:sz="0" w:space="0" w:color="auto"/>
          </w:divBdr>
        </w:div>
        <w:div w:id="121770401">
          <w:marLeft w:val="640"/>
          <w:marRight w:val="0"/>
          <w:marTop w:val="0"/>
          <w:marBottom w:val="0"/>
          <w:divBdr>
            <w:top w:val="none" w:sz="0" w:space="0" w:color="auto"/>
            <w:left w:val="none" w:sz="0" w:space="0" w:color="auto"/>
            <w:bottom w:val="none" w:sz="0" w:space="0" w:color="auto"/>
            <w:right w:val="none" w:sz="0" w:space="0" w:color="auto"/>
          </w:divBdr>
        </w:div>
        <w:div w:id="1513109232">
          <w:marLeft w:val="640"/>
          <w:marRight w:val="0"/>
          <w:marTop w:val="0"/>
          <w:marBottom w:val="0"/>
          <w:divBdr>
            <w:top w:val="none" w:sz="0" w:space="0" w:color="auto"/>
            <w:left w:val="none" w:sz="0" w:space="0" w:color="auto"/>
            <w:bottom w:val="none" w:sz="0" w:space="0" w:color="auto"/>
            <w:right w:val="none" w:sz="0" w:space="0" w:color="auto"/>
          </w:divBdr>
        </w:div>
        <w:div w:id="812451548">
          <w:marLeft w:val="640"/>
          <w:marRight w:val="0"/>
          <w:marTop w:val="0"/>
          <w:marBottom w:val="0"/>
          <w:divBdr>
            <w:top w:val="none" w:sz="0" w:space="0" w:color="auto"/>
            <w:left w:val="none" w:sz="0" w:space="0" w:color="auto"/>
            <w:bottom w:val="none" w:sz="0" w:space="0" w:color="auto"/>
            <w:right w:val="none" w:sz="0" w:space="0" w:color="auto"/>
          </w:divBdr>
        </w:div>
        <w:div w:id="717432379">
          <w:marLeft w:val="640"/>
          <w:marRight w:val="0"/>
          <w:marTop w:val="0"/>
          <w:marBottom w:val="0"/>
          <w:divBdr>
            <w:top w:val="none" w:sz="0" w:space="0" w:color="auto"/>
            <w:left w:val="none" w:sz="0" w:space="0" w:color="auto"/>
            <w:bottom w:val="none" w:sz="0" w:space="0" w:color="auto"/>
            <w:right w:val="none" w:sz="0" w:space="0" w:color="auto"/>
          </w:divBdr>
        </w:div>
        <w:div w:id="1089619319">
          <w:marLeft w:val="640"/>
          <w:marRight w:val="0"/>
          <w:marTop w:val="0"/>
          <w:marBottom w:val="0"/>
          <w:divBdr>
            <w:top w:val="none" w:sz="0" w:space="0" w:color="auto"/>
            <w:left w:val="none" w:sz="0" w:space="0" w:color="auto"/>
            <w:bottom w:val="none" w:sz="0" w:space="0" w:color="auto"/>
            <w:right w:val="none" w:sz="0" w:space="0" w:color="auto"/>
          </w:divBdr>
        </w:div>
      </w:divsChild>
    </w:div>
    <w:div w:id="93861499">
      <w:bodyDiv w:val="1"/>
      <w:marLeft w:val="0"/>
      <w:marRight w:val="0"/>
      <w:marTop w:val="0"/>
      <w:marBottom w:val="0"/>
      <w:divBdr>
        <w:top w:val="none" w:sz="0" w:space="0" w:color="auto"/>
        <w:left w:val="none" w:sz="0" w:space="0" w:color="auto"/>
        <w:bottom w:val="none" w:sz="0" w:space="0" w:color="auto"/>
        <w:right w:val="none" w:sz="0" w:space="0" w:color="auto"/>
      </w:divBdr>
      <w:divsChild>
        <w:div w:id="1371417581">
          <w:marLeft w:val="0"/>
          <w:marRight w:val="0"/>
          <w:marTop w:val="0"/>
          <w:marBottom w:val="0"/>
          <w:divBdr>
            <w:top w:val="none" w:sz="0" w:space="0" w:color="auto"/>
            <w:left w:val="none" w:sz="0" w:space="0" w:color="auto"/>
            <w:bottom w:val="none" w:sz="0" w:space="0" w:color="auto"/>
            <w:right w:val="none" w:sz="0" w:space="0" w:color="auto"/>
          </w:divBdr>
          <w:divsChild>
            <w:div w:id="36248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2231">
      <w:bodyDiv w:val="1"/>
      <w:marLeft w:val="0"/>
      <w:marRight w:val="0"/>
      <w:marTop w:val="0"/>
      <w:marBottom w:val="0"/>
      <w:divBdr>
        <w:top w:val="none" w:sz="0" w:space="0" w:color="auto"/>
        <w:left w:val="none" w:sz="0" w:space="0" w:color="auto"/>
        <w:bottom w:val="none" w:sz="0" w:space="0" w:color="auto"/>
        <w:right w:val="none" w:sz="0" w:space="0" w:color="auto"/>
      </w:divBdr>
      <w:divsChild>
        <w:div w:id="207110738">
          <w:marLeft w:val="640"/>
          <w:marRight w:val="0"/>
          <w:marTop w:val="0"/>
          <w:marBottom w:val="0"/>
          <w:divBdr>
            <w:top w:val="none" w:sz="0" w:space="0" w:color="auto"/>
            <w:left w:val="none" w:sz="0" w:space="0" w:color="auto"/>
            <w:bottom w:val="none" w:sz="0" w:space="0" w:color="auto"/>
            <w:right w:val="none" w:sz="0" w:space="0" w:color="auto"/>
          </w:divBdr>
        </w:div>
        <w:div w:id="241374086">
          <w:marLeft w:val="640"/>
          <w:marRight w:val="0"/>
          <w:marTop w:val="0"/>
          <w:marBottom w:val="0"/>
          <w:divBdr>
            <w:top w:val="none" w:sz="0" w:space="0" w:color="auto"/>
            <w:left w:val="none" w:sz="0" w:space="0" w:color="auto"/>
            <w:bottom w:val="none" w:sz="0" w:space="0" w:color="auto"/>
            <w:right w:val="none" w:sz="0" w:space="0" w:color="auto"/>
          </w:divBdr>
        </w:div>
        <w:div w:id="294020298">
          <w:marLeft w:val="640"/>
          <w:marRight w:val="0"/>
          <w:marTop w:val="0"/>
          <w:marBottom w:val="0"/>
          <w:divBdr>
            <w:top w:val="none" w:sz="0" w:space="0" w:color="auto"/>
            <w:left w:val="none" w:sz="0" w:space="0" w:color="auto"/>
            <w:bottom w:val="none" w:sz="0" w:space="0" w:color="auto"/>
            <w:right w:val="none" w:sz="0" w:space="0" w:color="auto"/>
          </w:divBdr>
        </w:div>
        <w:div w:id="586884076">
          <w:marLeft w:val="640"/>
          <w:marRight w:val="0"/>
          <w:marTop w:val="0"/>
          <w:marBottom w:val="0"/>
          <w:divBdr>
            <w:top w:val="none" w:sz="0" w:space="0" w:color="auto"/>
            <w:left w:val="none" w:sz="0" w:space="0" w:color="auto"/>
            <w:bottom w:val="none" w:sz="0" w:space="0" w:color="auto"/>
            <w:right w:val="none" w:sz="0" w:space="0" w:color="auto"/>
          </w:divBdr>
        </w:div>
        <w:div w:id="609778101">
          <w:marLeft w:val="640"/>
          <w:marRight w:val="0"/>
          <w:marTop w:val="0"/>
          <w:marBottom w:val="0"/>
          <w:divBdr>
            <w:top w:val="none" w:sz="0" w:space="0" w:color="auto"/>
            <w:left w:val="none" w:sz="0" w:space="0" w:color="auto"/>
            <w:bottom w:val="none" w:sz="0" w:space="0" w:color="auto"/>
            <w:right w:val="none" w:sz="0" w:space="0" w:color="auto"/>
          </w:divBdr>
        </w:div>
        <w:div w:id="1099913297">
          <w:marLeft w:val="640"/>
          <w:marRight w:val="0"/>
          <w:marTop w:val="0"/>
          <w:marBottom w:val="0"/>
          <w:divBdr>
            <w:top w:val="none" w:sz="0" w:space="0" w:color="auto"/>
            <w:left w:val="none" w:sz="0" w:space="0" w:color="auto"/>
            <w:bottom w:val="none" w:sz="0" w:space="0" w:color="auto"/>
            <w:right w:val="none" w:sz="0" w:space="0" w:color="auto"/>
          </w:divBdr>
        </w:div>
        <w:div w:id="1193959170">
          <w:marLeft w:val="640"/>
          <w:marRight w:val="0"/>
          <w:marTop w:val="0"/>
          <w:marBottom w:val="0"/>
          <w:divBdr>
            <w:top w:val="none" w:sz="0" w:space="0" w:color="auto"/>
            <w:left w:val="none" w:sz="0" w:space="0" w:color="auto"/>
            <w:bottom w:val="none" w:sz="0" w:space="0" w:color="auto"/>
            <w:right w:val="none" w:sz="0" w:space="0" w:color="auto"/>
          </w:divBdr>
        </w:div>
        <w:div w:id="1283154250">
          <w:marLeft w:val="640"/>
          <w:marRight w:val="0"/>
          <w:marTop w:val="0"/>
          <w:marBottom w:val="0"/>
          <w:divBdr>
            <w:top w:val="none" w:sz="0" w:space="0" w:color="auto"/>
            <w:left w:val="none" w:sz="0" w:space="0" w:color="auto"/>
            <w:bottom w:val="none" w:sz="0" w:space="0" w:color="auto"/>
            <w:right w:val="none" w:sz="0" w:space="0" w:color="auto"/>
          </w:divBdr>
        </w:div>
        <w:div w:id="1350596343">
          <w:marLeft w:val="640"/>
          <w:marRight w:val="0"/>
          <w:marTop w:val="0"/>
          <w:marBottom w:val="0"/>
          <w:divBdr>
            <w:top w:val="none" w:sz="0" w:space="0" w:color="auto"/>
            <w:left w:val="none" w:sz="0" w:space="0" w:color="auto"/>
            <w:bottom w:val="none" w:sz="0" w:space="0" w:color="auto"/>
            <w:right w:val="none" w:sz="0" w:space="0" w:color="auto"/>
          </w:divBdr>
        </w:div>
        <w:div w:id="1351292921">
          <w:marLeft w:val="640"/>
          <w:marRight w:val="0"/>
          <w:marTop w:val="0"/>
          <w:marBottom w:val="0"/>
          <w:divBdr>
            <w:top w:val="none" w:sz="0" w:space="0" w:color="auto"/>
            <w:left w:val="none" w:sz="0" w:space="0" w:color="auto"/>
            <w:bottom w:val="none" w:sz="0" w:space="0" w:color="auto"/>
            <w:right w:val="none" w:sz="0" w:space="0" w:color="auto"/>
          </w:divBdr>
        </w:div>
        <w:div w:id="1373265648">
          <w:marLeft w:val="640"/>
          <w:marRight w:val="0"/>
          <w:marTop w:val="0"/>
          <w:marBottom w:val="0"/>
          <w:divBdr>
            <w:top w:val="none" w:sz="0" w:space="0" w:color="auto"/>
            <w:left w:val="none" w:sz="0" w:space="0" w:color="auto"/>
            <w:bottom w:val="none" w:sz="0" w:space="0" w:color="auto"/>
            <w:right w:val="none" w:sz="0" w:space="0" w:color="auto"/>
          </w:divBdr>
        </w:div>
        <w:div w:id="1480685837">
          <w:marLeft w:val="640"/>
          <w:marRight w:val="0"/>
          <w:marTop w:val="0"/>
          <w:marBottom w:val="0"/>
          <w:divBdr>
            <w:top w:val="none" w:sz="0" w:space="0" w:color="auto"/>
            <w:left w:val="none" w:sz="0" w:space="0" w:color="auto"/>
            <w:bottom w:val="none" w:sz="0" w:space="0" w:color="auto"/>
            <w:right w:val="none" w:sz="0" w:space="0" w:color="auto"/>
          </w:divBdr>
        </w:div>
        <w:div w:id="1524056500">
          <w:marLeft w:val="640"/>
          <w:marRight w:val="0"/>
          <w:marTop w:val="0"/>
          <w:marBottom w:val="0"/>
          <w:divBdr>
            <w:top w:val="none" w:sz="0" w:space="0" w:color="auto"/>
            <w:left w:val="none" w:sz="0" w:space="0" w:color="auto"/>
            <w:bottom w:val="none" w:sz="0" w:space="0" w:color="auto"/>
            <w:right w:val="none" w:sz="0" w:space="0" w:color="auto"/>
          </w:divBdr>
        </w:div>
        <w:div w:id="1809086472">
          <w:marLeft w:val="640"/>
          <w:marRight w:val="0"/>
          <w:marTop w:val="0"/>
          <w:marBottom w:val="0"/>
          <w:divBdr>
            <w:top w:val="none" w:sz="0" w:space="0" w:color="auto"/>
            <w:left w:val="none" w:sz="0" w:space="0" w:color="auto"/>
            <w:bottom w:val="none" w:sz="0" w:space="0" w:color="auto"/>
            <w:right w:val="none" w:sz="0" w:space="0" w:color="auto"/>
          </w:divBdr>
        </w:div>
        <w:div w:id="1858812832">
          <w:marLeft w:val="640"/>
          <w:marRight w:val="0"/>
          <w:marTop w:val="0"/>
          <w:marBottom w:val="0"/>
          <w:divBdr>
            <w:top w:val="none" w:sz="0" w:space="0" w:color="auto"/>
            <w:left w:val="none" w:sz="0" w:space="0" w:color="auto"/>
            <w:bottom w:val="none" w:sz="0" w:space="0" w:color="auto"/>
            <w:right w:val="none" w:sz="0" w:space="0" w:color="auto"/>
          </w:divBdr>
        </w:div>
        <w:div w:id="1898852351">
          <w:marLeft w:val="640"/>
          <w:marRight w:val="0"/>
          <w:marTop w:val="0"/>
          <w:marBottom w:val="0"/>
          <w:divBdr>
            <w:top w:val="none" w:sz="0" w:space="0" w:color="auto"/>
            <w:left w:val="none" w:sz="0" w:space="0" w:color="auto"/>
            <w:bottom w:val="none" w:sz="0" w:space="0" w:color="auto"/>
            <w:right w:val="none" w:sz="0" w:space="0" w:color="auto"/>
          </w:divBdr>
        </w:div>
        <w:div w:id="1913391350">
          <w:marLeft w:val="640"/>
          <w:marRight w:val="0"/>
          <w:marTop w:val="0"/>
          <w:marBottom w:val="0"/>
          <w:divBdr>
            <w:top w:val="none" w:sz="0" w:space="0" w:color="auto"/>
            <w:left w:val="none" w:sz="0" w:space="0" w:color="auto"/>
            <w:bottom w:val="none" w:sz="0" w:space="0" w:color="auto"/>
            <w:right w:val="none" w:sz="0" w:space="0" w:color="auto"/>
          </w:divBdr>
        </w:div>
        <w:div w:id="1956935294">
          <w:marLeft w:val="640"/>
          <w:marRight w:val="0"/>
          <w:marTop w:val="0"/>
          <w:marBottom w:val="0"/>
          <w:divBdr>
            <w:top w:val="none" w:sz="0" w:space="0" w:color="auto"/>
            <w:left w:val="none" w:sz="0" w:space="0" w:color="auto"/>
            <w:bottom w:val="none" w:sz="0" w:space="0" w:color="auto"/>
            <w:right w:val="none" w:sz="0" w:space="0" w:color="auto"/>
          </w:divBdr>
        </w:div>
      </w:divsChild>
    </w:div>
    <w:div w:id="100761026">
      <w:marLeft w:val="640"/>
      <w:marRight w:val="0"/>
      <w:marTop w:val="0"/>
      <w:marBottom w:val="0"/>
      <w:divBdr>
        <w:top w:val="none" w:sz="0" w:space="0" w:color="auto"/>
        <w:left w:val="none" w:sz="0" w:space="0" w:color="auto"/>
        <w:bottom w:val="none" w:sz="0" w:space="0" w:color="auto"/>
        <w:right w:val="none" w:sz="0" w:space="0" w:color="auto"/>
      </w:divBdr>
    </w:div>
    <w:div w:id="100879712">
      <w:marLeft w:val="640"/>
      <w:marRight w:val="0"/>
      <w:marTop w:val="0"/>
      <w:marBottom w:val="0"/>
      <w:divBdr>
        <w:top w:val="none" w:sz="0" w:space="0" w:color="auto"/>
        <w:left w:val="none" w:sz="0" w:space="0" w:color="auto"/>
        <w:bottom w:val="none" w:sz="0" w:space="0" w:color="auto"/>
        <w:right w:val="none" w:sz="0" w:space="0" w:color="auto"/>
      </w:divBdr>
    </w:div>
    <w:div w:id="105541861">
      <w:bodyDiv w:val="1"/>
      <w:marLeft w:val="0"/>
      <w:marRight w:val="0"/>
      <w:marTop w:val="0"/>
      <w:marBottom w:val="0"/>
      <w:divBdr>
        <w:top w:val="none" w:sz="0" w:space="0" w:color="auto"/>
        <w:left w:val="none" w:sz="0" w:space="0" w:color="auto"/>
        <w:bottom w:val="none" w:sz="0" w:space="0" w:color="auto"/>
        <w:right w:val="none" w:sz="0" w:space="0" w:color="auto"/>
      </w:divBdr>
    </w:div>
    <w:div w:id="136609765">
      <w:marLeft w:val="640"/>
      <w:marRight w:val="0"/>
      <w:marTop w:val="0"/>
      <w:marBottom w:val="0"/>
      <w:divBdr>
        <w:top w:val="none" w:sz="0" w:space="0" w:color="auto"/>
        <w:left w:val="none" w:sz="0" w:space="0" w:color="auto"/>
        <w:bottom w:val="none" w:sz="0" w:space="0" w:color="auto"/>
        <w:right w:val="none" w:sz="0" w:space="0" w:color="auto"/>
      </w:divBdr>
    </w:div>
    <w:div w:id="184053327">
      <w:marLeft w:val="640"/>
      <w:marRight w:val="0"/>
      <w:marTop w:val="0"/>
      <w:marBottom w:val="0"/>
      <w:divBdr>
        <w:top w:val="none" w:sz="0" w:space="0" w:color="auto"/>
        <w:left w:val="none" w:sz="0" w:space="0" w:color="auto"/>
        <w:bottom w:val="none" w:sz="0" w:space="0" w:color="auto"/>
        <w:right w:val="none" w:sz="0" w:space="0" w:color="auto"/>
      </w:divBdr>
    </w:div>
    <w:div w:id="196620912">
      <w:bodyDiv w:val="1"/>
      <w:marLeft w:val="0"/>
      <w:marRight w:val="0"/>
      <w:marTop w:val="0"/>
      <w:marBottom w:val="0"/>
      <w:divBdr>
        <w:top w:val="none" w:sz="0" w:space="0" w:color="auto"/>
        <w:left w:val="none" w:sz="0" w:space="0" w:color="auto"/>
        <w:bottom w:val="none" w:sz="0" w:space="0" w:color="auto"/>
        <w:right w:val="none" w:sz="0" w:space="0" w:color="auto"/>
      </w:divBdr>
    </w:div>
    <w:div w:id="201672019">
      <w:bodyDiv w:val="1"/>
      <w:marLeft w:val="0"/>
      <w:marRight w:val="0"/>
      <w:marTop w:val="0"/>
      <w:marBottom w:val="0"/>
      <w:divBdr>
        <w:top w:val="none" w:sz="0" w:space="0" w:color="auto"/>
        <w:left w:val="none" w:sz="0" w:space="0" w:color="auto"/>
        <w:bottom w:val="none" w:sz="0" w:space="0" w:color="auto"/>
        <w:right w:val="none" w:sz="0" w:space="0" w:color="auto"/>
      </w:divBdr>
    </w:div>
    <w:div w:id="205457904">
      <w:marLeft w:val="640"/>
      <w:marRight w:val="0"/>
      <w:marTop w:val="0"/>
      <w:marBottom w:val="0"/>
      <w:divBdr>
        <w:top w:val="none" w:sz="0" w:space="0" w:color="auto"/>
        <w:left w:val="none" w:sz="0" w:space="0" w:color="auto"/>
        <w:bottom w:val="none" w:sz="0" w:space="0" w:color="auto"/>
        <w:right w:val="none" w:sz="0" w:space="0" w:color="auto"/>
      </w:divBdr>
    </w:div>
    <w:div w:id="222838860">
      <w:bodyDiv w:val="1"/>
      <w:marLeft w:val="0"/>
      <w:marRight w:val="0"/>
      <w:marTop w:val="0"/>
      <w:marBottom w:val="0"/>
      <w:divBdr>
        <w:top w:val="none" w:sz="0" w:space="0" w:color="auto"/>
        <w:left w:val="none" w:sz="0" w:space="0" w:color="auto"/>
        <w:bottom w:val="none" w:sz="0" w:space="0" w:color="auto"/>
        <w:right w:val="none" w:sz="0" w:space="0" w:color="auto"/>
      </w:divBdr>
      <w:divsChild>
        <w:div w:id="380398704">
          <w:marLeft w:val="640"/>
          <w:marRight w:val="0"/>
          <w:marTop w:val="0"/>
          <w:marBottom w:val="0"/>
          <w:divBdr>
            <w:top w:val="none" w:sz="0" w:space="0" w:color="auto"/>
            <w:left w:val="none" w:sz="0" w:space="0" w:color="auto"/>
            <w:bottom w:val="none" w:sz="0" w:space="0" w:color="auto"/>
            <w:right w:val="none" w:sz="0" w:space="0" w:color="auto"/>
          </w:divBdr>
        </w:div>
        <w:div w:id="505943568">
          <w:marLeft w:val="640"/>
          <w:marRight w:val="0"/>
          <w:marTop w:val="0"/>
          <w:marBottom w:val="0"/>
          <w:divBdr>
            <w:top w:val="none" w:sz="0" w:space="0" w:color="auto"/>
            <w:left w:val="none" w:sz="0" w:space="0" w:color="auto"/>
            <w:bottom w:val="none" w:sz="0" w:space="0" w:color="auto"/>
            <w:right w:val="none" w:sz="0" w:space="0" w:color="auto"/>
          </w:divBdr>
        </w:div>
        <w:div w:id="597564235">
          <w:marLeft w:val="640"/>
          <w:marRight w:val="0"/>
          <w:marTop w:val="0"/>
          <w:marBottom w:val="0"/>
          <w:divBdr>
            <w:top w:val="none" w:sz="0" w:space="0" w:color="auto"/>
            <w:left w:val="none" w:sz="0" w:space="0" w:color="auto"/>
            <w:bottom w:val="none" w:sz="0" w:space="0" w:color="auto"/>
            <w:right w:val="none" w:sz="0" w:space="0" w:color="auto"/>
          </w:divBdr>
        </w:div>
        <w:div w:id="846823270">
          <w:marLeft w:val="640"/>
          <w:marRight w:val="0"/>
          <w:marTop w:val="0"/>
          <w:marBottom w:val="0"/>
          <w:divBdr>
            <w:top w:val="none" w:sz="0" w:space="0" w:color="auto"/>
            <w:left w:val="none" w:sz="0" w:space="0" w:color="auto"/>
            <w:bottom w:val="none" w:sz="0" w:space="0" w:color="auto"/>
            <w:right w:val="none" w:sz="0" w:space="0" w:color="auto"/>
          </w:divBdr>
        </w:div>
        <w:div w:id="1110859580">
          <w:marLeft w:val="640"/>
          <w:marRight w:val="0"/>
          <w:marTop w:val="0"/>
          <w:marBottom w:val="0"/>
          <w:divBdr>
            <w:top w:val="none" w:sz="0" w:space="0" w:color="auto"/>
            <w:left w:val="none" w:sz="0" w:space="0" w:color="auto"/>
            <w:bottom w:val="none" w:sz="0" w:space="0" w:color="auto"/>
            <w:right w:val="none" w:sz="0" w:space="0" w:color="auto"/>
          </w:divBdr>
        </w:div>
        <w:div w:id="1199854677">
          <w:marLeft w:val="640"/>
          <w:marRight w:val="0"/>
          <w:marTop w:val="0"/>
          <w:marBottom w:val="0"/>
          <w:divBdr>
            <w:top w:val="none" w:sz="0" w:space="0" w:color="auto"/>
            <w:left w:val="none" w:sz="0" w:space="0" w:color="auto"/>
            <w:bottom w:val="none" w:sz="0" w:space="0" w:color="auto"/>
            <w:right w:val="none" w:sz="0" w:space="0" w:color="auto"/>
          </w:divBdr>
        </w:div>
        <w:div w:id="1224870555">
          <w:marLeft w:val="640"/>
          <w:marRight w:val="0"/>
          <w:marTop w:val="0"/>
          <w:marBottom w:val="0"/>
          <w:divBdr>
            <w:top w:val="none" w:sz="0" w:space="0" w:color="auto"/>
            <w:left w:val="none" w:sz="0" w:space="0" w:color="auto"/>
            <w:bottom w:val="none" w:sz="0" w:space="0" w:color="auto"/>
            <w:right w:val="none" w:sz="0" w:space="0" w:color="auto"/>
          </w:divBdr>
        </w:div>
        <w:div w:id="1262299761">
          <w:marLeft w:val="640"/>
          <w:marRight w:val="0"/>
          <w:marTop w:val="0"/>
          <w:marBottom w:val="0"/>
          <w:divBdr>
            <w:top w:val="none" w:sz="0" w:space="0" w:color="auto"/>
            <w:left w:val="none" w:sz="0" w:space="0" w:color="auto"/>
            <w:bottom w:val="none" w:sz="0" w:space="0" w:color="auto"/>
            <w:right w:val="none" w:sz="0" w:space="0" w:color="auto"/>
          </w:divBdr>
        </w:div>
        <w:div w:id="1325667528">
          <w:marLeft w:val="640"/>
          <w:marRight w:val="0"/>
          <w:marTop w:val="0"/>
          <w:marBottom w:val="0"/>
          <w:divBdr>
            <w:top w:val="none" w:sz="0" w:space="0" w:color="auto"/>
            <w:left w:val="none" w:sz="0" w:space="0" w:color="auto"/>
            <w:bottom w:val="none" w:sz="0" w:space="0" w:color="auto"/>
            <w:right w:val="none" w:sz="0" w:space="0" w:color="auto"/>
          </w:divBdr>
        </w:div>
        <w:div w:id="1389691299">
          <w:marLeft w:val="640"/>
          <w:marRight w:val="0"/>
          <w:marTop w:val="0"/>
          <w:marBottom w:val="0"/>
          <w:divBdr>
            <w:top w:val="none" w:sz="0" w:space="0" w:color="auto"/>
            <w:left w:val="none" w:sz="0" w:space="0" w:color="auto"/>
            <w:bottom w:val="none" w:sz="0" w:space="0" w:color="auto"/>
            <w:right w:val="none" w:sz="0" w:space="0" w:color="auto"/>
          </w:divBdr>
        </w:div>
        <w:div w:id="1514538935">
          <w:marLeft w:val="640"/>
          <w:marRight w:val="0"/>
          <w:marTop w:val="0"/>
          <w:marBottom w:val="0"/>
          <w:divBdr>
            <w:top w:val="none" w:sz="0" w:space="0" w:color="auto"/>
            <w:left w:val="none" w:sz="0" w:space="0" w:color="auto"/>
            <w:bottom w:val="none" w:sz="0" w:space="0" w:color="auto"/>
            <w:right w:val="none" w:sz="0" w:space="0" w:color="auto"/>
          </w:divBdr>
        </w:div>
        <w:div w:id="1546521043">
          <w:marLeft w:val="640"/>
          <w:marRight w:val="0"/>
          <w:marTop w:val="0"/>
          <w:marBottom w:val="0"/>
          <w:divBdr>
            <w:top w:val="none" w:sz="0" w:space="0" w:color="auto"/>
            <w:left w:val="none" w:sz="0" w:space="0" w:color="auto"/>
            <w:bottom w:val="none" w:sz="0" w:space="0" w:color="auto"/>
            <w:right w:val="none" w:sz="0" w:space="0" w:color="auto"/>
          </w:divBdr>
        </w:div>
        <w:div w:id="1595019684">
          <w:marLeft w:val="640"/>
          <w:marRight w:val="0"/>
          <w:marTop w:val="0"/>
          <w:marBottom w:val="0"/>
          <w:divBdr>
            <w:top w:val="none" w:sz="0" w:space="0" w:color="auto"/>
            <w:left w:val="none" w:sz="0" w:space="0" w:color="auto"/>
            <w:bottom w:val="none" w:sz="0" w:space="0" w:color="auto"/>
            <w:right w:val="none" w:sz="0" w:space="0" w:color="auto"/>
          </w:divBdr>
        </w:div>
        <w:div w:id="1622152893">
          <w:marLeft w:val="640"/>
          <w:marRight w:val="0"/>
          <w:marTop w:val="0"/>
          <w:marBottom w:val="0"/>
          <w:divBdr>
            <w:top w:val="none" w:sz="0" w:space="0" w:color="auto"/>
            <w:left w:val="none" w:sz="0" w:space="0" w:color="auto"/>
            <w:bottom w:val="none" w:sz="0" w:space="0" w:color="auto"/>
            <w:right w:val="none" w:sz="0" w:space="0" w:color="auto"/>
          </w:divBdr>
        </w:div>
        <w:div w:id="1930579004">
          <w:marLeft w:val="640"/>
          <w:marRight w:val="0"/>
          <w:marTop w:val="0"/>
          <w:marBottom w:val="0"/>
          <w:divBdr>
            <w:top w:val="none" w:sz="0" w:space="0" w:color="auto"/>
            <w:left w:val="none" w:sz="0" w:space="0" w:color="auto"/>
            <w:bottom w:val="none" w:sz="0" w:space="0" w:color="auto"/>
            <w:right w:val="none" w:sz="0" w:space="0" w:color="auto"/>
          </w:divBdr>
        </w:div>
        <w:div w:id="1969628611">
          <w:marLeft w:val="640"/>
          <w:marRight w:val="0"/>
          <w:marTop w:val="0"/>
          <w:marBottom w:val="0"/>
          <w:divBdr>
            <w:top w:val="none" w:sz="0" w:space="0" w:color="auto"/>
            <w:left w:val="none" w:sz="0" w:space="0" w:color="auto"/>
            <w:bottom w:val="none" w:sz="0" w:space="0" w:color="auto"/>
            <w:right w:val="none" w:sz="0" w:space="0" w:color="auto"/>
          </w:divBdr>
        </w:div>
      </w:divsChild>
    </w:div>
    <w:div w:id="225606493">
      <w:bodyDiv w:val="1"/>
      <w:marLeft w:val="0"/>
      <w:marRight w:val="0"/>
      <w:marTop w:val="0"/>
      <w:marBottom w:val="0"/>
      <w:divBdr>
        <w:top w:val="none" w:sz="0" w:space="0" w:color="auto"/>
        <w:left w:val="none" w:sz="0" w:space="0" w:color="auto"/>
        <w:bottom w:val="none" w:sz="0" w:space="0" w:color="auto"/>
        <w:right w:val="none" w:sz="0" w:space="0" w:color="auto"/>
      </w:divBdr>
    </w:div>
    <w:div w:id="255066408">
      <w:bodyDiv w:val="1"/>
      <w:marLeft w:val="0"/>
      <w:marRight w:val="0"/>
      <w:marTop w:val="0"/>
      <w:marBottom w:val="0"/>
      <w:divBdr>
        <w:top w:val="none" w:sz="0" w:space="0" w:color="auto"/>
        <w:left w:val="none" w:sz="0" w:space="0" w:color="auto"/>
        <w:bottom w:val="none" w:sz="0" w:space="0" w:color="auto"/>
        <w:right w:val="none" w:sz="0" w:space="0" w:color="auto"/>
      </w:divBdr>
      <w:divsChild>
        <w:div w:id="695041490">
          <w:marLeft w:val="640"/>
          <w:marRight w:val="0"/>
          <w:marTop w:val="0"/>
          <w:marBottom w:val="0"/>
          <w:divBdr>
            <w:top w:val="none" w:sz="0" w:space="0" w:color="auto"/>
            <w:left w:val="none" w:sz="0" w:space="0" w:color="auto"/>
            <w:bottom w:val="none" w:sz="0" w:space="0" w:color="auto"/>
            <w:right w:val="none" w:sz="0" w:space="0" w:color="auto"/>
          </w:divBdr>
        </w:div>
        <w:div w:id="140657497">
          <w:marLeft w:val="640"/>
          <w:marRight w:val="0"/>
          <w:marTop w:val="0"/>
          <w:marBottom w:val="0"/>
          <w:divBdr>
            <w:top w:val="none" w:sz="0" w:space="0" w:color="auto"/>
            <w:left w:val="none" w:sz="0" w:space="0" w:color="auto"/>
            <w:bottom w:val="none" w:sz="0" w:space="0" w:color="auto"/>
            <w:right w:val="none" w:sz="0" w:space="0" w:color="auto"/>
          </w:divBdr>
        </w:div>
        <w:div w:id="1049456238">
          <w:marLeft w:val="640"/>
          <w:marRight w:val="0"/>
          <w:marTop w:val="0"/>
          <w:marBottom w:val="0"/>
          <w:divBdr>
            <w:top w:val="none" w:sz="0" w:space="0" w:color="auto"/>
            <w:left w:val="none" w:sz="0" w:space="0" w:color="auto"/>
            <w:bottom w:val="none" w:sz="0" w:space="0" w:color="auto"/>
            <w:right w:val="none" w:sz="0" w:space="0" w:color="auto"/>
          </w:divBdr>
        </w:div>
        <w:div w:id="592472650">
          <w:marLeft w:val="640"/>
          <w:marRight w:val="0"/>
          <w:marTop w:val="0"/>
          <w:marBottom w:val="0"/>
          <w:divBdr>
            <w:top w:val="none" w:sz="0" w:space="0" w:color="auto"/>
            <w:left w:val="none" w:sz="0" w:space="0" w:color="auto"/>
            <w:bottom w:val="none" w:sz="0" w:space="0" w:color="auto"/>
            <w:right w:val="none" w:sz="0" w:space="0" w:color="auto"/>
          </w:divBdr>
        </w:div>
        <w:div w:id="908542384">
          <w:marLeft w:val="640"/>
          <w:marRight w:val="0"/>
          <w:marTop w:val="0"/>
          <w:marBottom w:val="0"/>
          <w:divBdr>
            <w:top w:val="none" w:sz="0" w:space="0" w:color="auto"/>
            <w:left w:val="none" w:sz="0" w:space="0" w:color="auto"/>
            <w:bottom w:val="none" w:sz="0" w:space="0" w:color="auto"/>
            <w:right w:val="none" w:sz="0" w:space="0" w:color="auto"/>
          </w:divBdr>
        </w:div>
        <w:div w:id="525943560">
          <w:marLeft w:val="640"/>
          <w:marRight w:val="0"/>
          <w:marTop w:val="0"/>
          <w:marBottom w:val="0"/>
          <w:divBdr>
            <w:top w:val="none" w:sz="0" w:space="0" w:color="auto"/>
            <w:left w:val="none" w:sz="0" w:space="0" w:color="auto"/>
            <w:bottom w:val="none" w:sz="0" w:space="0" w:color="auto"/>
            <w:right w:val="none" w:sz="0" w:space="0" w:color="auto"/>
          </w:divBdr>
        </w:div>
        <w:div w:id="654532852">
          <w:marLeft w:val="640"/>
          <w:marRight w:val="0"/>
          <w:marTop w:val="0"/>
          <w:marBottom w:val="0"/>
          <w:divBdr>
            <w:top w:val="none" w:sz="0" w:space="0" w:color="auto"/>
            <w:left w:val="none" w:sz="0" w:space="0" w:color="auto"/>
            <w:bottom w:val="none" w:sz="0" w:space="0" w:color="auto"/>
            <w:right w:val="none" w:sz="0" w:space="0" w:color="auto"/>
          </w:divBdr>
        </w:div>
        <w:div w:id="564921864">
          <w:marLeft w:val="640"/>
          <w:marRight w:val="0"/>
          <w:marTop w:val="0"/>
          <w:marBottom w:val="0"/>
          <w:divBdr>
            <w:top w:val="none" w:sz="0" w:space="0" w:color="auto"/>
            <w:left w:val="none" w:sz="0" w:space="0" w:color="auto"/>
            <w:bottom w:val="none" w:sz="0" w:space="0" w:color="auto"/>
            <w:right w:val="none" w:sz="0" w:space="0" w:color="auto"/>
          </w:divBdr>
        </w:div>
        <w:div w:id="2102292081">
          <w:marLeft w:val="640"/>
          <w:marRight w:val="0"/>
          <w:marTop w:val="0"/>
          <w:marBottom w:val="0"/>
          <w:divBdr>
            <w:top w:val="none" w:sz="0" w:space="0" w:color="auto"/>
            <w:left w:val="none" w:sz="0" w:space="0" w:color="auto"/>
            <w:bottom w:val="none" w:sz="0" w:space="0" w:color="auto"/>
            <w:right w:val="none" w:sz="0" w:space="0" w:color="auto"/>
          </w:divBdr>
        </w:div>
        <w:div w:id="424812459">
          <w:marLeft w:val="640"/>
          <w:marRight w:val="0"/>
          <w:marTop w:val="0"/>
          <w:marBottom w:val="0"/>
          <w:divBdr>
            <w:top w:val="none" w:sz="0" w:space="0" w:color="auto"/>
            <w:left w:val="none" w:sz="0" w:space="0" w:color="auto"/>
            <w:bottom w:val="none" w:sz="0" w:space="0" w:color="auto"/>
            <w:right w:val="none" w:sz="0" w:space="0" w:color="auto"/>
          </w:divBdr>
        </w:div>
        <w:div w:id="1882202383">
          <w:marLeft w:val="640"/>
          <w:marRight w:val="0"/>
          <w:marTop w:val="0"/>
          <w:marBottom w:val="0"/>
          <w:divBdr>
            <w:top w:val="none" w:sz="0" w:space="0" w:color="auto"/>
            <w:left w:val="none" w:sz="0" w:space="0" w:color="auto"/>
            <w:bottom w:val="none" w:sz="0" w:space="0" w:color="auto"/>
            <w:right w:val="none" w:sz="0" w:space="0" w:color="auto"/>
          </w:divBdr>
        </w:div>
        <w:div w:id="1407338191">
          <w:marLeft w:val="640"/>
          <w:marRight w:val="0"/>
          <w:marTop w:val="0"/>
          <w:marBottom w:val="0"/>
          <w:divBdr>
            <w:top w:val="none" w:sz="0" w:space="0" w:color="auto"/>
            <w:left w:val="none" w:sz="0" w:space="0" w:color="auto"/>
            <w:bottom w:val="none" w:sz="0" w:space="0" w:color="auto"/>
            <w:right w:val="none" w:sz="0" w:space="0" w:color="auto"/>
          </w:divBdr>
        </w:div>
        <w:div w:id="10844039">
          <w:marLeft w:val="640"/>
          <w:marRight w:val="0"/>
          <w:marTop w:val="0"/>
          <w:marBottom w:val="0"/>
          <w:divBdr>
            <w:top w:val="none" w:sz="0" w:space="0" w:color="auto"/>
            <w:left w:val="none" w:sz="0" w:space="0" w:color="auto"/>
            <w:bottom w:val="none" w:sz="0" w:space="0" w:color="auto"/>
            <w:right w:val="none" w:sz="0" w:space="0" w:color="auto"/>
          </w:divBdr>
        </w:div>
      </w:divsChild>
    </w:div>
    <w:div w:id="276644972">
      <w:bodyDiv w:val="1"/>
      <w:marLeft w:val="0"/>
      <w:marRight w:val="0"/>
      <w:marTop w:val="0"/>
      <w:marBottom w:val="0"/>
      <w:divBdr>
        <w:top w:val="none" w:sz="0" w:space="0" w:color="auto"/>
        <w:left w:val="none" w:sz="0" w:space="0" w:color="auto"/>
        <w:bottom w:val="none" w:sz="0" w:space="0" w:color="auto"/>
        <w:right w:val="none" w:sz="0" w:space="0" w:color="auto"/>
      </w:divBdr>
      <w:divsChild>
        <w:div w:id="1685472807">
          <w:marLeft w:val="640"/>
          <w:marRight w:val="0"/>
          <w:marTop w:val="0"/>
          <w:marBottom w:val="0"/>
          <w:divBdr>
            <w:top w:val="none" w:sz="0" w:space="0" w:color="auto"/>
            <w:left w:val="none" w:sz="0" w:space="0" w:color="auto"/>
            <w:bottom w:val="none" w:sz="0" w:space="0" w:color="auto"/>
            <w:right w:val="none" w:sz="0" w:space="0" w:color="auto"/>
          </w:divBdr>
        </w:div>
        <w:div w:id="1705405465">
          <w:marLeft w:val="640"/>
          <w:marRight w:val="0"/>
          <w:marTop w:val="0"/>
          <w:marBottom w:val="0"/>
          <w:divBdr>
            <w:top w:val="none" w:sz="0" w:space="0" w:color="auto"/>
            <w:left w:val="none" w:sz="0" w:space="0" w:color="auto"/>
            <w:bottom w:val="none" w:sz="0" w:space="0" w:color="auto"/>
            <w:right w:val="none" w:sz="0" w:space="0" w:color="auto"/>
          </w:divBdr>
        </w:div>
        <w:div w:id="430124322">
          <w:marLeft w:val="640"/>
          <w:marRight w:val="0"/>
          <w:marTop w:val="0"/>
          <w:marBottom w:val="0"/>
          <w:divBdr>
            <w:top w:val="none" w:sz="0" w:space="0" w:color="auto"/>
            <w:left w:val="none" w:sz="0" w:space="0" w:color="auto"/>
            <w:bottom w:val="none" w:sz="0" w:space="0" w:color="auto"/>
            <w:right w:val="none" w:sz="0" w:space="0" w:color="auto"/>
          </w:divBdr>
        </w:div>
        <w:div w:id="244195297">
          <w:marLeft w:val="640"/>
          <w:marRight w:val="0"/>
          <w:marTop w:val="0"/>
          <w:marBottom w:val="0"/>
          <w:divBdr>
            <w:top w:val="none" w:sz="0" w:space="0" w:color="auto"/>
            <w:left w:val="none" w:sz="0" w:space="0" w:color="auto"/>
            <w:bottom w:val="none" w:sz="0" w:space="0" w:color="auto"/>
            <w:right w:val="none" w:sz="0" w:space="0" w:color="auto"/>
          </w:divBdr>
        </w:div>
        <w:div w:id="332684842">
          <w:marLeft w:val="640"/>
          <w:marRight w:val="0"/>
          <w:marTop w:val="0"/>
          <w:marBottom w:val="0"/>
          <w:divBdr>
            <w:top w:val="none" w:sz="0" w:space="0" w:color="auto"/>
            <w:left w:val="none" w:sz="0" w:space="0" w:color="auto"/>
            <w:bottom w:val="none" w:sz="0" w:space="0" w:color="auto"/>
            <w:right w:val="none" w:sz="0" w:space="0" w:color="auto"/>
          </w:divBdr>
        </w:div>
        <w:div w:id="141049434">
          <w:marLeft w:val="640"/>
          <w:marRight w:val="0"/>
          <w:marTop w:val="0"/>
          <w:marBottom w:val="0"/>
          <w:divBdr>
            <w:top w:val="none" w:sz="0" w:space="0" w:color="auto"/>
            <w:left w:val="none" w:sz="0" w:space="0" w:color="auto"/>
            <w:bottom w:val="none" w:sz="0" w:space="0" w:color="auto"/>
            <w:right w:val="none" w:sz="0" w:space="0" w:color="auto"/>
          </w:divBdr>
        </w:div>
        <w:div w:id="382677260">
          <w:marLeft w:val="640"/>
          <w:marRight w:val="0"/>
          <w:marTop w:val="0"/>
          <w:marBottom w:val="0"/>
          <w:divBdr>
            <w:top w:val="none" w:sz="0" w:space="0" w:color="auto"/>
            <w:left w:val="none" w:sz="0" w:space="0" w:color="auto"/>
            <w:bottom w:val="none" w:sz="0" w:space="0" w:color="auto"/>
            <w:right w:val="none" w:sz="0" w:space="0" w:color="auto"/>
          </w:divBdr>
        </w:div>
        <w:div w:id="563874490">
          <w:marLeft w:val="640"/>
          <w:marRight w:val="0"/>
          <w:marTop w:val="0"/>
          <w:marBottom w:val="0"/>
          <w:divBdr>
            <w:top w:val="none" w:sz="0" w:space="0" w:color="auto"/>
            <w:left w:val="none" w:sz="0" w:space="0" w:color="auto"/>
            <w:bottom w:val="none" w:sz="0" w:space="0" w:color="auto"/>
            <w:right w:val="none" w:sz="0" w:space="0" w:color="auto"/>
          </w:divBdr>
        </w:div>
        <w:div w:id="2076314540">
          <w:marLeft w:val="640"/>
          <w:marRight w:val="0"/>
          <w:marTop w:val="0"/>
          <w:marBottom w:val="0"/>
          <w:divBdr>
            <w:top w:val="none" w:sz="0" w:space="0" w:color="auto"/>
            <w:left w:val="none" w:sz="0" w:space="0" w:color="auto"/>
            <w:bottom w:val="none" w:sz="0" w:space="0" w:color="auto"/>
            <w:right w:val="none" w:sz="0" w:space="0" w:color="auto"/>
          </w:divBdr>
        </w:div>
        <w:div w:id="1082486871">
          <w:marLeft w:val="640"/>
          <w:marRight w:val="0"/>
          <w:marTop w:val="0"/>
          <w:marBottom w:val="0"/>
          <w:divBdr>
            <w:top w:val="none" w:sz="0" w:space="0" w:color="auto"/>
            <w:left w:val="none" w:sz="0" w:space="0" w:color="auto"/>
            <w:bottom w:val="none" w:sz="0" w:space="0" w:color="auto"/>
            <w:right w:val="none" w:sz="0" w:space="0" w:color="auto"/>
          </w:divBdr>
        </w:div>
        <w:div w:id="1817335610">
          <w:marLeft w:val="640"/>
          <w:marRight w:val="0"/>
          <w:marTop w:val="0"/>
          <w:marBottom w:val="0"/>
          <w:divBdr>
            <w:top w:val="none" w:sz="0" w:space="0" w:color="auto"/>
            <w:left w:val="none" w:sz="0" w:space="0" w:color="auto"/>
            <w:bottom w:val="none" w:sz="0" w:space="0" w:color="auto"/>
            <w:right w:val="none" w:sz="0" w:space="0" w:color="auto"/>
          </w:divBdr>
        </w:div>
        <w:div w:id="1946619574">
          <w:marLeft w:val="640"/>
          <w:marRight w:val="0"/>
          <w:marTop w:val="0"/>
          <w:marBottom w:val="0"/>
          <w:divBdr>
            <w:top w:val="none" w:sz="0" w:space="0" w:color="auto"/>
            <w:left w:val="none" w:sz="0" w:space="0" w:color="auto"/>
            <w:bottom w:val="none" w:sz="0" w:space="0" w:color="auto"/>
            <w:right w:val="none" w:sz="0" w:space="0" w:color="auto"/>
          </w:divBdr>
        </w:div>
        <w:div w:id="1455322217">
          <w:marLeft w:val="640"/>
          <w:marRight w:val="0"/>
          <w:marTop w:val="0"/>
          <w:marBottom w:val="0"/>
          <w:divBdr>
            <w:top w:val="none" w:sz="0" w:space="0" w:color="auto"/>
            <w:left w:val="none" w:sz="0" w:space="0" w:color="auto"/>
            <w:bottom w:val="none" w:sz="0" w:space="0" w:color="auto"/>
            <w:right w:val="none" w:sz="0" w:space="0" w:color="auto"/>
          </w:divBdr>
        </w:div>
      </w:divsChild>
    </w:div>
    <w:div w:id="283849980">
      <w:bodyDiv w:val="1"/>
      <w:marLeft w:val="0"/>
      <w:marRight w:val="0"/>
      <w:marTop w:val="0"/>
      <w:marBottom w:val="0"/>
      <w:divBdr>
        <w:top w:val="none" w:sz="0" w:space="0" w:color="auto"/>
        <w:left w:val="none" w:sz="0" w:space="0" w:color="auto"/>
        <w:bottom w:val="none" w:sz="0" w:space="0" w:color="auto"/>
        <w:right w:val="none" w:sz="0" w:space="0" w:color="auto"/>
      </w:divBdr>
    </w:div>
    <w:div w:id="293172200">
      <w:bodyDiv w:val="1"/>
      <w:marLeft w:val="0"/>
      <w:marRight w:val="0"/>
      <w:marTop w:val="0"/>
      <w:marBottom w:val="0"/>
      <w:divBdr>
        <w:top w:val="none" w:sz="0" w:space="0" w:color="auto"/>
        <w:left w:val="none" w:sz="0" w:space="0" w:color="auto"/>
        <w:bottom w:val="none" w:sz="0" w:space="0" w:color="auto"/>
        <w:right w:val="none" w:sz="0" w:space="0" w:color="auto"/>
      </w:divBdr>
      <w:divsChild>
        <w:div w:id="717556671">
          <w:marLeft w:val="640"/>
          <w:marRight w:val="0"/>
          <w:marTop w:val="0"/>
          <w:marBottom w:val="0"/>
          <w:divBdr>
            <w:top w:val="none" w:sz="0" w:space="0" w:color="auto"/>
            <w:left w:val="none" w:sz="0" w:space="0" w:color="auto"/>
            <w:bottom w:val="none" w:sz="0" w:space="0" w:color="auto"/>
            <w:right w:val="none" w:sz="0" w:space="0" w:color="auto"/>
          </w:divBdr>
        </w:div>
        <w:div w:id="752580834">
          <w:marLeft w:val="640"/>
          <w:marRight w:val="0"/>
          <w:marTop w:val="0"/>
          <w:marBottom w:val="0"/>
          <w:divBdr>
            <w:top w:val="none" w:sz="0" w:space="0" w:color="auto"/>
            <w:left w:val="none" w:sz="0" w:space="0" w:color="auto"/>
            <w:bottom w:val="none" w:sz="0" w:space="0" w:color="auto"/>
            <w:right w:val="none" w:sz="0" w:space="0" w:color="auto"/>
          </w:divBdr>
        </w:div>
        <w:div w:id="407849017">
          <w:marLeft w:val="640"/>
          <w:marRight w:val="0"/>
          <w:marTop w:val="0"/>
          <w:marBottom w:val="0"/>
          <w:divBdr>
            <w:top w:val="none" w:sz="0" w:space="0" w:color="auto"/>
            <w:left w:val="none" w:sz="0" w:space="0" w:color="auto"/>
            <w:bottom w:val="none" w:sz="0" w:space="0" w:color="auto"/>
            <w:right w:val="none" w:sz="0" w:space="0" w:color="auto"/>
          </w:divBdr>
        </w:div>
        <w:div w:id="1204171833">
          <w:marLeft w:val="640"/>
          <w:marRight w:val="0"/>
          <w:marTop w:val="0"/>
          <w:marBottom w:val="0"/>
          <w:divBdr>
            <w:top w:val="none" w:sz="0" w:space="0" w:color="auto"/>
            <w:left w:val="none" w:sz="0" w:space="0" w:color="auto"/>
            <w:bottom w:val="none" w:sz="0" w:space="0" w:color="auto"/>
            <w:right w:val="none" w:sz="0" w:space="0" w:color="auto"/>
          </w:divBdr>
        </w:div>
        <w:div w:id="1939218695">
          <w:marLeft w:val="640"/>
          <w:marRight w:val="0"/>
          <w:marTop w:val="0"/>
          <w:marBottom w:val="0"/>
          <w:divBdr>
            <w:top w:val="none" w:sz="0" w:space="0" w:color="auto"/>
            <w:left w:val="none" w:sz="0" w:space="0" w:color="auto"/>
            <w:bottom w:val="none" w:sz="0" w:space="0" w:color="auto"/>
            <w:right w:val="none" w:sz="0" w:space="0" w:color="auto"/>
          </w:divBdr>
        </w:div>
        <w:div w:id="714356894">
          <w:marLeft w:val="640"/>
          <w:marRight w:val="0"/>
          <w:marTop w:val="0"/>
          <w:marBottom w:val="0"/>
          <w:divBdr>
            <w:top w:val="none" w:sz="0" w:space="0" w:color="auto"/>
            <w:left w:val="none" w:sz="0" w:space="0" w:color="auto"/>
            <w:bottom w:val="none" w:sz="0" w:space="0" w:color="auto"/>
            <w:right w:val="none" w:sz="0" w:space="0" w:color="auto"/>
          </w:divBdr>
        </w:div>
        <w:div w:id="433328507">
          <w:marLeft w:val="640"/>
          <w:marRight w:val="0"/>
          <w:marTop w:val="0"/>
          <w:marBottom w:val="0"/>
          <w:divBdr>
            <w:top w:val="none" w:sz="0" w:space="0" w:color="auto"/>
            <w:left w:val="none" w:sz="0" w:space="0" w:color="auto"/>
            <w:bottom w:val="none" w:sz="0" w:space="0" w:color="auto"/>
            <w:right w:val="none" w:sz="0" w:space="0" w:color="auto"/>
          </w:divBdr>
        </w:div>
        <w:div w:id="369040324">
          <w:marLeft w:val="640"/>
          <w:marRight w:val="0"/>
          <w:marTop w:val="0"/>
          <w:marBottom w:val="0"/>
          <w:divBdr>
            <w:top w:val="none" w:sz="0" w:space="0" w:color="auto"/>
            <w:left w:val="none" w:sz="0" w:space="0" w:color="auto"/>
            <w:bottom w:val="none" w:sz="0" w:space="0" w:color="auto"/>
            <w:right w:val="none" w:sz="0" w:space="0" w:color="auto"/>
          </w:divBdr>
        </w:div>
        <w:div w:id="798764637">
          <w:marLeft w:val="640"/>
          <w:marRight w:val="0"/>
          <w:marTop w:val="0"/>
          <w:marBottom w:val="0"/>
          <w:divBdr>
            <w:top w:val="none" w:sz="0" w:space="0" w:color="auto"/>
            <w:left w:val="none" w:sz="0" w:space="0" w:color="auto"/>
            <w:bottom w:val="none" w:sz="0" w:space="0" w:color="auto"/>
            <w:right w:val="none" w:sz="0" w:space="0" w:color="auto"/>
          </w:divBdr>
        </w:div>
        <w:div w:id="1151141442">
          <w:marLeft w:val="640"/>
          <w:marRight w:val="0"/>
          <w:marTop w:val="0"/>
          <w:marBottom w:val="0"/>
          <w:divBdr>
            <w:top w:val="none" w:sz="0" w:space="0" w:color="auto"/>
            <w:left w:val="none" w:sz="0" w:space="0" w:color="auto"/>
            <w:bottom w:val="none" w:sz="0" w:space="0" w:color="auto"/>
            <w:right w:val="none" w:sz="0" w:space="0" w:color="auto"/>
          </w:divBdr>
        </w:div>
        <w:div w:id="696275438">
          <w:marLeft w:val="640"/>
          <w:marRight w:val="0"/>
          <w:marTop w:val="0"/>
          <w:marBottom w:val="0"/>
          <w:divBdr>
            <w:top w:val="none" w:sz="0" w:space="0" w:color="auto"/>
            <w:left w:val="none" w:sz="0" w:space="0" w:color="auto"/>
            <w:bottom w:val="none" w:sz="0" w:space="0" w:color="auto"/>
            <w:right w:val="none" w:sz="0" w:space="0" w:color="auto"/>
          </w:divBdr>
        </w:div>
        <w:div w:id="747649874">
          <w:marLeft w:val="640"/>
          <w:marRight w:val="0"/>
          <w:marTop w:val="0"/>
          <w:marBottom w:val="0"/>
          <w:divBdr>
            <w:top w:val="none" w:sz="0" w:space="0" w:color="auto"/>
            <w:left w:val="none" w:sz="0" w:space="0" w:color="auto"/>
            <w:bottom w:val="none" w:sz="0" w:space="0" w:color="auto"/>
            <w:right w:val="none" w:sz="0" w:space="0" w:color="auto"/>
          </w:divBdr>
        </w:div>
        <w:div w:id="1140001980">
          <w:marLeft w:val="640"/>
          <w:marRight w:val="0"/>
          <w:marTop w:val="0"/>
          <w:marBottom w:val="0"/>
          <w:divBdr>
            <w:top w:val="none" w:sz="0" w:space="0" w:color="auto"/>
            <w:left w:val="none" w:sz="0" w:space="0" w:color="auto"/>
            <w:bottom w:val="none" w:sz="0" w:space="0" w:color="auto"/>
            <w:right w:val="none" w:sz="0" w:space="0" w:color="auto"/>
          </w:divBdr>
        </w:div>
      </w:divsChild>
    </w:div>
    <w:div w:id="294681388">
      <w:bodyDiv w:val="1"/>
      <w:marLeft w:val="0"/>
      <w:marRight w:val="0"/>
      <w:marTop w:val="0"/>
      <w:marBottom w:val="0"/>
      <w:divBdr>
        <w:top w:val="none" w:sz="0" w:space="0" w:color="auto"/>
        <w:left w:val="none" w:sz="0" w:space="0" w:color="auto"/>
        <w:bottom w:val="none" w:sz="0" w:space="0" w:color="auto"/>
        <w:right w:val="none" w:sz="0" w:space="0" w:color="auto"/>
      </w:divBdr>
      <w:divsChild>
        <w:div w:id="115179198">
          <w:marLeft w:val="640"/>
          <w:marRight w:val="0"/>
          <w:marTop w:val="0"/>
          <w:marBottom w:val="0"/>
          <w:divBdr>
            <w:top w:val="none" w:sz="0" w:space="0" w:color="auto"/>
            <w:left w:val="none" w:sz="0" w:space="0" w:color="auto"/>
            <w:bottom w:val="none" w:sz="0" w:space="0" w:color="auto"/>
            <w:right w:val="none" w:sz="0" w:space="0" w:color="auto"/>
          </w:divBdr>
        </w:div>
        <w:div w:id="123696746">
          <w:marLeft w:val="640"/>
          <w:marRight w:val="0"/>
          <w:marTop w:val="0"/>
          <w:marBottom w:val="0"/>
          <w:divBdr>
            <w:top w:val="none" w:sz="0" w:space="0" w:color="auto"/>
            <w:left w:val="none" w:sz="0" w:space="0" w:color="auto"/>
            <w:bottom w:val="none" w:sz="0" w:space="0" w:color="auto"/>
            <w:right w:val="none" w:sz="0" w:space="0" w:color="auto"/>
          </w:divBdr>
        </w:div>
        <w:div w:id="224486624">
          <w:marLeft w:val="640"/>
          <w:marRight w:val="0"/>
          <w:marTop w:val="0"/>
          <w:marBottom w:val="0"/>
          <w:divBdr>
            <w:top w:val="none" w:sz="0" w:space="0" w:color="auto"/>
            <w:left w:val="none" w:sz="0" w:space="0" w:color="auto"/>
            <w:bottom w:val="none" w:sz="0" w:space="0" w:color="auto"/>
            <w:right w:val="none" w:sz="0" w:space="0" w:color="auto"/>
          </w:divBdr>
        </w:div>
        <w:div w:id="260070222">
          <w:marLeft w:val="640"/>
          <w:marRight w:val="0"/>
          <w:marTop w:val="0"/>
          <w:marBottom w:val="0"/>
          <w:divBdr>
            <w:top w:val="none" w:sz="0" w:space="0" w:color="auto"/>
            <w:left w:val="none" w:sz="0" w:space="0" w:color="auto"/>
            <w:bottom w:val="none" w:sz="0" w:space="0" w:color="auto"/>
            <w:right w:val="none" w:sz="0" w:space="0" w:color="auto"/>
          </w:divBdr>
        </w:div>
        <w:div w:id="573515538">
          <w:marLeft w:val="640"/>
          <w:marRight w:val="0"/>
          <w:marTop w:val="0"/>
          <w:marBottom w:val="0"/>
          <w:divBdr>
            <w:top w:val="none" w:sz="0" w:space="0" w:color="auto"/>
            <w:left w:val="none" w:sz="0" w:space="0" w:color="auto"/>
            <w:bottom w:val="none" w:sz="0" w:space="0" w:color="auto"/>
            <w:right w:val="none" w:sz="0" w:space="0" w:color="auto"/>
          </w:divBdr>
        </w:div>
        <w:div w:id="763767092">
          <w:marLeft w:val="640"/>
          <w:marRight w:val="0"/>
          <w:marTop w:val="0"/>
          <w:marBottom w:val="0"/>
          <w:divBdr>
            <w:top w:val="none" w:sz="0" w:space="0" w:color="auto"/>
            <w:left w:val="none" w:sz="0" w:space="0" w:color="auto"/>
            <w:bottom w:val="none" w:sz="0" w:space="0" w:color="auto"/>
            <w:right w:val="none" w:sz="0" w:space="0" w:color="auto"/>
          </w:divBdr>
        </w:div>
        <w:div w:id="812479276">
          <w:marLeft w:val="640"/>
          <w:marRight w:val="0"/>
          <w:marTop w:val="0"/>
          <w:marBottom w:val="0"/>
          <w:divBdr>
            <w:top w:val="none" w:sz="0" w:space="0" w:color="auto"/>
            <w:left w:val="none" w:sz="0" w:space="0" w:color="auto"/>
            <w:bottom w:val="none" w:sz="0" w:space="0" w:color="auto"/>
            <w:right w:val="none" w:sz="0" w:space="0" w:color="auto"/>
          </w:divBdr>
        </w:div>
        <w:div w:id="812599185">
          <w:marLeft w:val="640"/>
          <w:marRight w:val="0"/>
          <w:marTop w:val="0"/>
          <w:marBottom w:val="0"/>
          <w:divBdr>
            <w:top w:val="none" w:sz="0" w:space="0" w:color="auto"/>
            <w:left w:val="none" w:sz="0" w:space="0" w:color="auto"/>
            <w:bottom w:val="none" w:sz="0" w:space="0" w:color="auto"/>
            <w:right w:val="none" w:sz="0" w:space="0" w:color="auto"/>
          </w:divBdr>
        </w:div>
        <w:div w:id="913202070">
          <w:marLeft w:val="640"/>
          <w:marRight w:val="0"/>
          <w:marTop w:val="0"/>
          <w:marBottom w:val="0"/>
          <w:divBdr>
            <w:top w:val="none" w:sz="0" w:space="0" w:color="auto"/>
            <w:left w:val="none" w:sz="0" w:space="0" w:color="auto"/>
            <w:bottom w:val="none" w:sz="0" w:space="0" w:color="auto"/>
            <w:right w:val="none" w:sz="0" w:space="0" w:color="auto"/>
          </w:divBdr>
        </w:div>
        <w:div w:id="945115528">
          <w:marLeft w:val="640"/>
          <w:marRight w:val="0"/>
          <w:marTop w:val="0"/>
          <w:marBottom w:val="0"/>
          <w:divBdr>
            <w:top w:val="none" w:sz="0" w:space="0" w:color="auto"/>
            <w:left w:val="none" w:sz="0" w:space="0" w:color="auto"/>
            <w:bottom w:val="none" w:sz="0" w:space="0" w:color="auto"/>
            <w:right w:val="none" w:sz="0" w:space="0" w:color="auto"/>
          </w:divBdr>
        </w:div>
        <w:div w:id="981807334">
          <w:marLeft w:val="640"/>
          <w:marRight w:val="0"/>
          <w:marTop w:val="0"/>
          <w:marBottom w:val="0"/>
          <w:divBdr>
            <w:top w:val="none" w:sz="0" w:space="0" w:color="auto"/>
            <w:left w:val="none" w:sz="0" w:space="0" w:color="auto"/>
            <w:bottom w:val="none" w:sz="0" w:space="0" w:color="auto"/>
            <w:right w:val="none" w:sz="0" w:space="0" w:color="auto"/>
          </w:divBdr>
        </w:div>
        <w:div w:id="1313945220">
          <w:marLeft w:val="640"/>
          <w:marRight w:val="0"/>
          <w:marTop w:val="0"/>
          <w:marBottom w:val="0"/>
          <w:divBdr>
            <w:top w:val="none" w:sz="0" w:space="0" w:color="auto"/>
            <w:left w:val="none" w:sz="0" w:space="0" w:color="auto"/>
            <w:bottom w:val="none" w:sz="0" w:space="0" w:color="auto"/>
            <w:right w:val="none" w:sz="0" w:space="0" w:color="auto"/>
          </w:divBdr>
        </w:div>
        <w:div w:id="1344212637">
          <w:marLeft w:val="640"/>
          <w:marRight w:val="0"/>
          <w:marTop w:val="0"/>
          <w:marBottom w:val="0"/>
          <w:divBdr>
            <w:top w:val="none" w:sz="0" w:space="0" w:color="auto"/>
            <w:left w:val="none" w:sz="0" w:space="0" w:color="auto"/>
            <w:bottom w:val="none" w:sz="0" w:space="0" w:color="auto"/>
            <w:right w:val="none" w:sz="0" w:space="0" w:color="auto"/>
          </w:divBdr>
        </w:div>
        <w:div w:id="1508865409">
          <w:marLeft w:val="640"/>
          <w:marRight w:val="0"/>
          <w:marTop w:val="0"/>
          <w:marBottom w:val="0"/>
          <w:divBdr>
            <w:top w:val="none" w:sz="0" w:space="0" w:color="auto"/>
            <w:left w:val="none" w:sz="0" w:space="0" w:color="auto"/>
            <w:bottom w:val="none" w:sz="0" w:space="0" w:color="auto"/>
            <w:right w:val="none" w:sz="0" w:space="0" w:color="auto"/>
          </w:divBdr>
        </w:div>
        <w:div w:id="1532188366">
          <w:marLeft w:val="640"/>
          <w:marRight w:val="0"/>
          <w:marTop w:val="0"/>
          <w:marBottom w:val="0"/>
          <w:divBdr>
            <w:top w:val="none" w:sz="0" w:space="0" w:color="auto"/>
            <w:left w:val="none" w:sz="0" w:space="0" w:color="auto"/>
            <w:bottom w:val="none" w:sz="0" w:space="0" w:color="auto"/>
            <w:right w:val="none" w:sz="0" w:space="0" w:color="auto"/>
          </w:divBdr>
        </w:div>
        <w:div w:id="1692879205">
          <w:marLeft w:val="640"/>
          <w:marRight w:val="0"/>
          <w:marTop w:val="0"/>
          <w:marBottom w:val="0"/>
          <w:divBdr>
            <w:top w:val="none" w:sz="0" w:space="0" w:color="auto"/>
            <w:left w:val="none" w:sz="0" w:space="0" w:color="auto"/>
            <w:bottom w:val="none" w:sz="0" w:space="0" w:color="auto"/>
            <w:right w:val="none" w:sz="0" w:space="0" w:color="auto"/>
          </w:divBdr>
        </w:div>
        <w:div w:id="1862474985">
          <w:marLeft w:val="640"/>
          <w:marRight w:val="0"/>
          <w:marTop w:val="0"/>
          <w:marBottom w:val="0"/>
          <w:divBdr>
            <w:top w:val="none" w:sz="0" w:space="0" w:color="auto"/>
            <w:left w:val="none" w:sz="0" w:space="0" w:color="auto"/>
            <w:bottom w:val="none" w:sz="0" w:space="0" w:color="auto"/>
            <w:right w:val="none" w:sz="0" w:space="0" w:color="auto"/>
          </w:divBdr>
        </w:div>
        <w:div w:id="1919628150">
          <w:marLeft w:val="640"/>
          <w:marRight w:val="0"/>
          <w:marTop w:val="0"/>
          <w:marBottom w:val="0"/>
          <w:divBdr>
            <w:top w:val="none" w:sz="0" w:space="0" w:color="auto"/>
            <w:left w:val="none" w:sz="0" w:space="0" w:color="auto"/>
            <w:bottom w:val="none" w:sz="0" w:space="0" w:color="auto"/>
            <w:right w:val="none" w:sz="0" w:space="0" w:color="auto"/>
          </w:divBdr>
        </w:div>
        <w:div w:id="2015914505">
          <w:marLeft w:val="640"/>
          <w:marRight w:val="0"/>
          <w:marTop w:val="0"/>
          <w:marBottom w:val="0"/>
          <w:divBdr>
            <w:top w:val="none" w:sz="0" w:space="0" w:color="auto"/>
            <w:left w:val="none" w:sz="0" w:space="0" w:color="auto"/>
            <w:bottom w:val="none" w:sz="0" w:space="0" w:color="auto"/>
            <w:right w:val="none" w:sz="0" w:space="0" w:color="auto"/>
          </w:divBdr>
        </w:div>
        <w:div w:id="2081518134">
          <w:marLeft w:val="640"/>
          <w:marRight w:val="0"/>
          <w:marTop w:val="0"/>
          <w:marBottom w:val="0"/>
          <w:divBdr>
            <w:top w:val="none" w:sz="0" w:space="0" w:color="auto"/>
            <w:left w:val="none" w:sz="0" w:space="0" w:color="auto"/>
            <w:bottom w:val="none" w:sz="0" w:space="0" w:color="auto"/>
            <w:right w:val="none" w:sz="0" w:space="0" w:color="auto"/>
          </w:divBdr>
        </w:div>
        <w:div w:id="2086368587">
          <w:marLeft w:val="640"/>
          <w:marRight w:val="0"/>
          <w:marTop w:val="0"/>
          <w:marBottom w:val="0"/>
          <w:divBdr>
            <w:top w:val="none" w:sz="0" w:space="0" w:color="auto"/>
            <w:left w:val="none" w:sz="0" w:space="0" w:color="auto"/>
            <w:bottom w:val="none" w:sz="0" w:space="0" w:color="auto"/>
            <w:right w:val="none" w:sz="0" w:space="0" w:color="auto"/>
          </w:divBdr>
        </w:div>
        <w:div w:id="2110391615">
          <w:marLeft w:val="640"/>
          <w:marRight w:val="0"/>
          <w:marTop w:val="0"/>
          <w:marBottom w:val="0"/>
          <w:divBdr>
            <w:top w:val="none" w:sz="0" w:space="0" w:color="auto"/>
            <w:left w:val="none" w:sz="0" w:space="0" w:color="auto"/>
            <w:bottom w:val="none" w:sz="0" w:space="0" w:color="auto"/>
            <w:right w:val="none" w:sz="0" w:space="0" w:color="auto"/>
          </w:divBdr>
        </w:div>
      </w:divsChild>
    </w:div>
    <w:div w:id="303899859">
      <w:bodyDiv w:val="1"/>
      <w:marLeft w:val="0"/>
      <w:marRight w:val="0"/>
      <w:marTop w:val="0"/>
      <w:marBottom w:val="0"/>
      <w:divBdr>
        <w:top w:val="none" w:sz="0" w:space="0" w:color="auto"/>
        <w:left w:val="none" w:sz="0" w:space="0" w:color="auto"/>
        <w:bottom w:val="none" w:sz="0" w:space="0" w:color="auto"/>
        <w:right w:val="none" w:sz="0" w:space="0" w:color="auto"/>
      </w:divBdr>
      <w:divsChild>
        <w:div w:id="102504678">
          <w:marLeft w:val="640"/>
          <w:marRight w:val="0"/>
          <w:marTop w:val="0"/>
          <w:marBottom w:val="0"/>
          <w:divBdr>
            <w:top w:val="none" w:sz="0" w:space="0" w:color="auto"/>
            <w:left w:val="none" w:sz="0" w:space="0" w:color="auto"/>
            <w:bottom w:val="none" w:sz="0" w:space="0" w:color="auto"/>
            <w:right w:val="none" w:sz="0" w:space="0" w:color="auto"/>
          </w:divBdr>
        </w:div>
        <w:div w:id="108622855">
          <w:marLeft w:val="640"/>
          <w:marRight w:val="0"/>
          <w:marTop w:val="0"/>
          <w:marBottom w:val="0"/>
          <w:divBdr>
            <w:top w:val="none" w:sz="0" w:space="0" w:color="auto"/>
            <w:left w:val="none" w:sz="0" w:space="0" w:color="auto"/>
            <w:bottom w:val="none" w:sz="0" w:space="0" w:color="auto"/>
            <w:right w:val="none" w:sz="0" w:space="0" w:color="auto"/>
          </w:divBdr>
        </w:div>
        <w:div w:id="112866831">
          <w:marLeft w:val="640"/>
          <w:marRight w:val="0"/>
          <w:marTop w:val="0"/>
          <w:marBottom w:val="0"/>
          <w:divBdr>
            <w:top w:val="none" w:sz="0" w:space="0" w:color="auto"/>
            <w:left w:val="none" w:sz="0" w:space="0" w:color="auto"/>
            <w:bottom w:val="none" w:sz="0" w:space="0" w:color="auto"/>
            <w:right w:val="none" w:sz="0" w:space="0" w:color="auto"/>
          </w:divBdr>
        </w:div>
        <w:div w:id="198788989">
          <w:marLeft w:val="640"/>
          <w:marRight w:val="0"/>
          <w:marTop w:val="0"/>
          <w:marBottom w:val="0"/>
          <w:divBdr>
            <w:top w:val="none" w:sz="0" w:space="0" w:color="auto"/>
            <w:left w:val="none" w:sz="0" w:space="0" w:color="auto"/>
            <w:bottom w:val="none" w:sz="0" w:space="0" w:color="auto"/>
            <w:right w:val="none" w:sz="0" w:space="0" w:color="auto"/>
          </w:divBdr>
        </w:div>
        <w:div w:id="210847592">
          <w:marLeft w:val="640"/>
          <w:marRight w:val="0"/>
          <w:marTop w:val="0"/>
          <w:marBottom w:val="0"/>
          <w:divBdr>
            <w:top w:val="none" w:sz="0" w:space="0" w:color="auto"/>
            <w:left w:val="none" w:sz="0" w:space="0" w:color="auto"/>
            <w:bottom w:val="none" w:sz="0" w:space="0" w:color="auto"/>
            <w:right w:val="none" w:sz="0" w:space="0" w:color="auto"/>
          </w:divBdr>
        </w:div>
        <w:div w:id="331570039">
          <w:marLeft w:val="640"/>
          <w:marRight w:val="0"/>
          <w:marTop w:val="0"/>
          <w:marBottom w:val="0"/>
          <w:divBdr>
            <w:top w:val="none" w:sz="0" w:space="0" w:color="auto"/>
            <w:left w:val="none" w:sz="0" w:space="0" w:color="auto"/>
            <w:bottom w:val="none" w:sz="0" w:space="0" w:color="auto"/>
            <w:right w:val="none" w:sz="0" w:space="0" w:color="auto"/>
          </w:divBdr>
        </w:div>
        <w:div w:id="368264299">
          <w:marLeft w:val="640"/>
          <w:marRight w:val="0"/>
          <w:marTop w:val="0"/>
          <w:marBottom w:val="0"/>
          <w:divBdr>
            <w:top w:val="none" w:sz="0" w:space="0" w:color="auto"/>
            <w:left w:val="none" w:sz="0" w:space="0" w:color="auto"/>
            <w:bottom w:val="none" w:sz="0" w:space="0" w:color="auto"/>
            <w:right w:val="none" w:sz="0" w:space="0" w:color="auto"/>
          </w:divBdr>
        </w:div>
        <w:div w:id="376471331">
          <w:marLeft w:val="640"/>
          <w:marRight w:val="0"/>
          <w:marTop w:val="0"/>
          <w:marBottom w:val="0"/>
          <w:divBdr>
            <w:top w:val="none" w:sz="0" w:space="0" w:color="auto"/>
            <w:left w:val="none" w:sz="0" w:space="0" w:color="auto"/>
            <w:bottom w:val="none" w:sz="0" w:space="0" w:color="auto"/>
            <w:right w:val="none" w:sz="0" w:space="0" w:color="auto"/>
          </w:divBdr>
        </w:div>
        <w:div w:id="413551618">
          <w:marLeft w:val="640"/>
          <w:marRight w:val="0"/>
          <w:marTop w:val="0"/>
          <w:marBottom w:val="0"/>
          <w:divBdr>
            <w:top w:val="none" w:sz="0" w:space="0" w:color="auto"/>
            <w:left w:val="none" w:sz="0" w:space="0" w:color="auto"/>
            <w:bottom w:val="none" w:sz="0" w:space="0" w:color="auto"/>
            <w:right w:val="none" w:sz="0" w:space="0" w:color="auto"/>
          </w:divBdr>
        </w:div>
        <w:div w:id="855776101">
          <w:marLeft w:val="640"/>
          <w:marRight w:val="0"/>
          <w:marTop w:val="0"/>
          <w:marBottom w:val="0"/>
          <w:divBdr>
            <w:top w:val="none" w:sz="0" w:space="0" w:color="auto"/>
            <w:left w:val="none" w:sz="0" w:space="0" w:color="auto"/>
            <w:bottom w:val="none" w:sz="0" w:space="0" w:color="auto"/>
            <w:right w:val="none" w:sz="0" w:space="0" w:color="auto"/>
          </w:divBdr>
        </w:div>
        <w:div w:id="1123498058">
          <w:marLeft w:val="640"/>
          <w:marRight w:val="0"/>
          <w:marTop w:val="0"/>
          <w:marBottom w:val="0"/>
          <w:divBdr>
            <w:top w:val="none" w:sz="0" w:space="0" w:color="auto"/>
            <w:left w:val="none" w:sz="0" w:space="0" w:color="auto"/>
            <w:bottom w:val="none" w:sz="0" w:space="0" w:color="auto"/>
            <w:right w:val="none" w:sz="0" w:space="0" w:color="auto"/>
          </w:divBdr>
        </w:div>
        <w:div w:id="1329868462">
          <w:marLeft w:val="640"/>
          <w:marRight w:val="0"/>
          <w:marTop w:val="0"/>
          <w:marBottom w:val="0"/>
          <w:divBdr>
            <w:top w:val="none" w:sz="0" w:space="0" w:color="auto"/>
            <w:left w:val="none" w:sz="0" w:space="0" w:color="auto"/>
            <w:bottom w:val="none" w:sz="0" w:space="0" w:color="auto"/>
            <w:right w:val="none" w:sz="0" w:space="0" w:color="auto"/>
          </w:divBdr>
        </w:div>
        <w:div w:id="1381050019">
          <w:marLeft w:val="640"/>
          <w:marRight w:val="0"/>
          <w:marTop w:val="0"/>
          <w:marBottom w:val="0"/>
          <w:divBdr>
            <w:top w:val="none" w:sz="0" w:space="0" w:color="auto"/>
            <w:left w:val="none" w:sz="0" w:space="0" w:color="auto"/>
            <w:bottom w:val="none" w:sz="0" w:space="0" w:color="auto"/>
            <w:right w:val="none" w:sz="0" w:space="0" w:color="auto"/>
          </w:divBdr>
        </w:div>
        <w:div w:id="1475179934">
          <w:marLeft w:val="640"/>
          <w:marRight w:val="0"/>
          <w:marTop w:val="0"/>
          <w:marBottom w:val="0"/>
          <w:divBdr>
            <w:top w:val="none" w:sz="0" w:space="0" w:color="auto"/>
            <w:left w:val="none" w:sz="0" w:space="0" w:color="auto"/>
            <w:bottom w:val="none" w:sz="0" w:space="0" w:color="auto"/>
            <w:right w:val="none" w:sz="0" w:space="0" w:color="auto"/>
          </w:divBdr>
        </w:div>
        <w:div w:id="1647079652">
          <w:marLeft w:val="640"/>
          <w:marRight w:val="0"/>
          <w:marTop w:val="0"/>
          <w:marBottom w:val="0"/>
          <w:divBdr>
            <w:top w:val="none" w:sz="0" w:space="0" w:color="auto"/>
            <w:left w:val="none" w:sz="0" w:space="0" w:color="auto"/>
            <w:bottom w:val="none" w:sz="0" w:space="0" w:color="auto"/>
            <w:right w:val="none" w:sz="0" w:space="0" w:color="auto"/>
          </w:divBdr>
        </w:div>
        <w:div w:id="1856653931">
          <w:marLeft w:val="640"/>
          <w:marRight w:val="0"/>
          <w:marTop w:val="0"/>
          <w:marBottom w:val="0"/>
          <w:divBdr>
            <w:top w:val="none" w:sz="0" w:space="0" w:color="auto"/>
            <w:left w:val="none" w:sz="0" w:space="0" w:color="auto"/>
            <w:bottom w:val="none" w:sz="0" w:space="0" w:color="auto"/>
            <w:right w:val="none" w:sz="0" w:space="0" w:color="auto"/>
          </w:divBdr>
        </w:div>
        <w:div w:id="1927492205">
          <w:marLeft w:val="640"/>
          <w:marRight w:val="0"/>
          <w:marTop w:val="0"/>
          <w:marBottom w:val="0"/>
          <w:divBdr>
            <w:top w:val="none" w:sz="0" w:space="0" w:color="auto"/>
            <w:left w:val="none" w:sz="0" w:space="0" w:color="auto"/>
            <w:bottom w:val="none" w:sz="0" w:space="0" w:color="auto"/>
            <w:right w:val="none" w:sz="0" w:space="0" w:color="auto"/>
          </w:divBdr>
        </w:div>
        <w:div w:id="1938556237">
          <w:marLeft w:val="640"/>
          <w:marRight w:val="0"/>
          <w:marTop w:val="0"/>
          <w:marBottom w:val="0"/>
          <w:divBdr>
            <w:top w:val="none" w:sz="0" w:space="0" w:color="auto"/>
            <w:left w:val="none" w:sz="0" w:space="0" w:color="auto"/>
            <w:bottom w:val="none" w:sz="0" w:space="0" w:color="auto"/>
            <w:right w:val="none" w:sz="0" w:space="0" w:color="auto"/>
          </w:divBdr>
        </w:div>
        <w:div w:id="1953049850">
          <w:marLeft w:val="640"/>
          <w:marRight w:val="0"/>
          <w:marTop w:val="0"/>
          <w:marBottom w:val="0"/>
          <w:divBdr>
            <w:top w:val="none" w:sz="0" w:space="0" w:color="auto"/>
            <w:left w:val="none" w:sz="0" w:space="0" w:color="auto"/>
            <w:bottom w:val="none" w:sz="0" w:space="0" w:color="auto"/>
            <w:right w:val="none" w:sz="0" w:space="0" w:color="auto"/>
          </w:divBdr>
        </w:div>
        <w:div w:id="2118403464">
          <w:marLeft w:val="640"/>
          <w:marRight w:val="0"/>
          <w:marTop w:val="0"/>
          <w:marBottom w:val="0"/>
          <w:divBdr>
            <w:top w:val="none" w:sz="0" w:space="0" w:color="auto"/>
            <w:left w:val="none" w:sz="0" w:space="0" w:color="auto"/>
            <w:bottom w:val="none" w:sz="0" w:space="0" w:color="auto"/>
            <w:right w:val="none" w:sz="0" w:space="0" w:color="auto"/>
          </w:divBdr>
        </w:div>
        <w:div w:id="2129471361">
          <w:marLeft w:val="640"/>
          <w:marRight w:val="0"/>
          <w:marTop w:val="0"/>
          <w:marBottom w:val="0"/>
          <w:divBdr>
            <w:top w:val="none" w:sz="0" w:space="0" w:color="auto"/>
            <w:left w:val="none" w:sz="0" w:space="0" w:color="auto"/>
            <w:bottom w:val="none" w:sz="0" w:space="0" w:color="auto"/>
            <w:right w:val="none" w:sz="0" w:space="0" w:color="auto"/>
          </w:divBdr>
        </w:div>
        <w:div w:id="2130776359">
          <w:marLeft w:val="640"/>
          <w:marRight w:val="0"/>
          <w:marTop w:val="0"/>
          <w:marBottom w:val="0"/>
          <w:divBdr>
            <w:top w:val="none" w:sz="0" w:space="0" w:color="auto"/>
            <w:left w:val="none" w:sz="0" w:space="0" w:color="auto"/>
            <w:bottom w:val="none" w:sz="0" w:space="0" w:color="auto"/>
            <w:right w:val="none" w:sz="0" w:space="0" w:color="auto"/>
          </w:divBdr>
        </w:div>
      </w:divsChild>
    </w:div>
    <w:div w:id="318727496">
      <w:bodyDiv w:val="1"/>
      <w:marLeft w:val="0"/>
      <w:marRight w:val="0"/>
      <w:marTop w:val="0"/>
      <w:marBottom w:val="0"/>
      <w:divBdr>
        <w:top w:val="none" w:sz="0" w:space="0" w:color="auto"/>
        <w:left w:val="none" w:sz="0" w:space="0" w:color="auto"/>
        <w:bottom w:val="none" w:sz="0" w:space="0" w:color="auto"/>
        <w:right w:val="none" w:sz="0" w:space="0" w:color="auto"/>
      </w:divBdr>
      <w:divsChild>
        <w:div w:id="221450537">
          <w:marLeft w:val="640"/>
          <w:marRight w:val="0"/>
          <w:marTop w:val="0"/>
          <w:marBottom w:val="0"/>
          <w:divBdr>
            <w:top w:val="none" w:sz="0" w:space="0" w:color="auto"/>
            <w:left w:val="none" w:sz="0" w:space="0" w:color="auto"/>
            <w:bottom w:val="none" w:sz="0" w:space="0" w:color="auto"/>
            <w:right w:val="none" w:sz="0" w:space="0" w:color="auto"/>
          </w:divBdr>
        </w:div>
        <w:div w:id="228661395">
          <w:marLeft w:val="640"/>
          <w:marRight w:val="0"/>
          <w:marTop w:val="0"/>
          <w:marBottom w:val="0"/>
          <w:divBdr>
            <w:top w:val="none" w:sz="0" w:space="0" w:color="auto"/>
            <w:left w:val="none" w:sz="0" w:space="0" w:color="auto"/>
            <w:bottom w:val="none" w:sz="0" w:space="0" w:color="auto"/>
            <w:right w:val="none" w:sz="0" w:space="0" w:color="auto"/>
          </w:divBdr>
        </w:div>
        <w:div w:id="271203832">
          <w:marLeft w:val="640"/>
          <w:marRight w:val="0"/>
          <w:marTop w:val="0"/>
          <w:marBottom w:val="0"/>
          <w:divBdr>
            <w:top w:val="none" w:sz="0" w:space="0" w:color="auto"/>
            <w:left w:val="none" w:sz="0" w:space="0" w:color="auto"/>
            <w:bottom w:val="none" w:sz="0" w:space="0" w:color="auto"/>
            <w:right w:val="none" w:sz="0" w:space="0" w:color="auto"/>
          </w:divBdr>
        </w:div>
        <w:div w:id="456990585">
          <w:marLeft w:val="640"/>
          <w:marRight w:val="0"/>
          <w:marTop w:val="0"/>
          <w:marBottom w:val="0"/>
          <w:divBdr>
            <w:top w:val="none" w:sz="0" w:space="0" w:color="auto"/>
            <w:left w:val="none" w:sz="0" w:space="0" w:color="auto"/>
            <w:bottom w:val="none" w:sz="0" w:space="0" w:color="auto"/>
            <w:right w:val="none" w:sz="0" w:space="0" w:color="auto"/>
          </w:divBdr>
        </w:div>
        <w:div w:id="468744184">
          <w:marLeft w:val="640"/>
          <w:marRight w:val="0"/>
          <w:marTop w:val="0"/>
          <w:marBottom w:val="0"/>
          <w:divBdr>
            <w:top w:val="none" w:sz="0" w:space="0" w:color="auto"/>
            <w:left w:val="none" w:sz="0" w:space="0" w:color="auto"/>
            <w:bottom w:val="none" w:sz="0" w:space="0" w:color="auto"/>
            <w:right w:val="none" w:sz="0" w:space="0" w:color="auto"/>
          </w:divBdr>
        </w:div>
        <w:div w:id="990061180">
          <w:marLeft w:val="640"/>
          <w:marRight w:val="0"/>
          <w:marTop w:val="0"/>
          <w:marBottom w:val="0"/>
          <w:divBdr>
            <w:top w:val="none" w:sz="0" w:space="0" w:color="auto"/>
            <w:left w:val="none" w:sz="0" w:space="0" w:color="auto"/>
            <w:bottom w:val="none" w:sz="0" w:space="0" w:color="auto"/>
            <w:right w:val="none" w:sz="0" w:space="0" w:color="auto"/>
          </w:divBdr>
        </w:div>
        <w:div w:id="1505513391">
          <w:marLeft w:val="640"/>
          <w:marRight w:val="0"/>
          <w:marTop w:val="0"/>
          <w:marBottom w:val="0"/>
          <w:divBdr>
            <w:top w:val="none" w:sz="0" w:space="0" w:color="auto"/>
            <w:left w:val="none" w:sz="0" w:space="0" w:color="auto"/>
            <w:bottom w:val="none" w:sz="0" w:space="0" w:color="auto"/>
            <w:right w:val="none" w:sz="0" w:space="0" w:color="auto"/>
          </w:divBdr>
        </w:div>
        <w:div w:id="1524126294">
          <w:marLeft w:val="640"/>
          <w:marRight w:val="0"/>
          <w:marTop w:val="0"/>
          <w:marBottom w:val="0"/>
          <w:divBdr>
            <w:top w:val="none" w:sz="0" w:space="0" w:color="auto"/>
            <w:left w:val="none" w:sz="0" w:space="0" w:color="auto"/>
            <w:bottom w:val="none" w:sz="0" w:space="0" w:color="auto"/>
            <w:right w:val="none" w:sz="0" w:space="0" w:color="auto"/>
          </w:divBdr>
        </w:div>
        <w:div w:id="1621574150">
          <w:marLeft w:val="640"/>
          <w:marRight w:val="0"/>
          <w:marTop w:val="0"/>
          <w:marBottom w:val="0"/>
          <w:divBdr>
            <w:top w:val="none" w:sz="0" w:space="0" w:color="auto"/>
            <w:left w:val="none" w:sz="0" w:space="0" w:color="auto"/>
            <w:bottom w:val="none" w:sz="0" w:space="0" w:color="auto"/>
            <w:right w:val="none" w:sz="0" w:space="0" w:color="auto"/>
          </w:divBdr>
        </w:div>
        <w:div w:id="1622224243">
          <w:marLeft w:val="640"/>
          <w:marRight w:val="0"/>
          <w:marTop w:val="0"/>
          <w:marBottom w:val="0"/>
          <w:divBdr>
            <w:top w:val="none" w:sz="0" w:space="0" w:color="auto"/>
            <w:left w:val="none" w:sz="0" w:space="0" w:color="auto"/>
            <w:bottom w:val="none" w:sz="0" w:space="0" w:color="auto"/>
            <w:right w:val="none" w:sz="0" w:space="0" w:color="auto"/>
          </w:divBdr>
        </w:div>
        <w:div w:id="1744985025">
          <w:marLeft w:val="640"/>
          <w:marRight w:val="0"/>
          <w:marTop w:val="0"/>
          <w:marBottom w:val="0"/>
          <w:divBdr>
            <w:top w:val="none" w:sz="0" w:space="0" w:color="auto"/>
            <w:left w:val="none" w:sz="0" w:space="0" w:color="auto"/>
            <w:bottom w:val="none" w:sz="0" w:space="0" w:color="auto"/>
            <w:right w:val="none" w:sz="0" w:space="0" w:color="auto"/>
          </w:divBdr>
        </w:div>
        <w:div w:id="1886679485">
          <w:marLeft w:val="640"/>
          <w:marRight w:val="0"/>
          <w:marTop w:val="0"/>
          <w:marBottom w:val="0"/>
          <w:divBdr>
            <w:top w:val="none" w:sz="0" w:space="0" w:color="auto"/>
            <w:left w:val="none" w:sz="0" w:space="0" w:color="auto"/>
            <w:bottom w:val="none" w:sz="0" w:space="0" w:color="auto"/>
            <w:right w:val="none" w:sz="0" w:space="0" w:color="auto"/>
          </w:divBdr>
        </w:div>
        <w:div w:id="1974208602">
          <w:marLeft w:val="640"/>
          <w:marRight w:val="0"/>
          <w:marTop w:val="0"/>
          <w:marBottom w:val="0"/>
          <w:divBdr>
            <w:top w:val="none" w:sz="0" w:space="0" w:color="auto"/>
            <w:left w:val="none" w:sz="0" w:space="0" w:color="auto"/>
            <w:bottom w:val="none" w:sz="0" w:space="0" w:color="auto"/>
            <w:right w:val="none" w:sz="0" w:space="0" w:color="auto"/>
          </w:divBdr>
        </w:div>
        <w:div w:id="2011371034">
          <w:marLeft w:val="640"/>
          <w:marRight w:val="0"/>
          <w:marTop w:val="0"/>
          <w:marBottom w:val="0"/>
          <w:divBdr>
            <w:top w:val="none" w:sz="0" w:space="0" w:color="auto"/>
            <w:left w:val="none" w:sz="0" w:space="0" w:color="auto"/>
            <w:bottom w:val="none" w:sz="0" w:space="0" w:color="auto"/>
            <w:right w:val="none" w:sz="0" w:space="0" w:color="auto"/>
          </w:divBdr>
        </w:div>
        <w:div w:id="2039311525">
          <w:marLeft w:val="640"/>
          <w:marRight w:val="0"/>
          <w:marTop w:val="0"/>
          <w:marBottom w:val="0"/>
          <w:divBdr>
            <w:top w:val="none" w:sz="0" w:space="0" w:color="auto"/>
            <w:left w:val="none" w:sz="0" w:space="0" w:color="auto"/>
            <w:bottom w:val="none" w:sz="0" w:space="0" w:color="auto"/>
            <w:right w:val="none" w:sz="0" w:space="0" w:color="auto"/>
          </w:divBdr>
        </w:div>
        <w:div w:id="2140301885">
          <w:marLeft w:val="640"/>
          <w:marRight w:val="0"/>
          <w:marTop w:val="0"/>
          <w:marBottom w:val="0"/>
          <w:divBdr>
            <w:top w:val="none" w:sz="0" w:space="0" w:color="auto"/>
            <w:left w:val="none" w:sz="0" w:space="0" w:color="auto"/>
            <w:bottom w:val="none" w:sz="0" w:space="0" w:color="auto"/>
            <w:right w:val="none" w:sz="0" w:space="0" w:color="auto"/>
          </w:divBdr>
        </w:div>
      </w:divsChild>
    </w:div>
    <w:div w:id="319505648">
      <w:marLeft w:val="640"/>
      <w:marRight w:val="0"/>
      <w:marTop w:val="0"/>
      <w:marBottom w:val="0"/>
      <w:divBdr>
        <w:top w:val="none" w:sz="0" w:space="0" w:color="auto"/>
        <w:left w:val="none" w:sz="0" w:space="0" w:color="auto"/>
        <w:bottom w:val="none" w:sz="0" w:space="0" w:color="auto"/>
        <w:right w:val="none" w:sz="0" w:space="0" w:color="auto"/>
      </w:divBdr>
    </w:div>
    <w:div w:id="359400018">
      <w:bodyDiv w:val="1"/>
      <w:marLeft w:val="0"/>
      <w:marRight w:val="0"/>
      <w:marTop w:val="0"/>
      <w:marBottom w:val="0"/>
      <w:divBdr>
        <w:top w:val="none" w:sz="0" w:space="0" w:color="auto"/>
        <w:left w:val="none" w:sz="0" w:space="0" w:color="auto"/>
        <w:bottom w:val="none" w:sz="0" w:space="0" w:color="auto"/>
        <w:right w:val="none" w:sz="0" w:space="0" w:color="auto"/>
      </w:divBdr>
    </w:div>
    <w:div w:id="427821952">
      <w:bodyDiv w:val="1"/>
      <w:marLeft w:val="0"/>
      <w:marRight w:val="0"/>
      <w:marTop w:val="0"/>
      <w:marBottom w:val="0"/>
      <w:divBdr>
        <w:top w:val="none" w:sz="0" w:space="0" w:color="auto"/>
        <w:left w:val="none" w:sz="0" w:space="0" w:color="auto"/>
        <w:bottom w:val="none" w:sz="0" w:space="0" w:color="auto"/>
        <w:right w:val="none" w:sz="0" w:space="0" w:color="auto"/>
      </w:divBdr>
      <w:divsChild>
        <w:div w:id="1306275263">
          <w:marLeft w:val="640"/>
          <w:marRight w:val="0"/>
          <w:marTop w:val="0"/>
          <w:marBottom w:val="0"/>
          <w:divBdr>
            <w:top w:val="none" w:sz="0" w:space="0" w:color="auto"/>
            <w:left w:val="none" w:sz="0" w:space="0" w:color="auto"/>
            <w:bottom w:val="none" w:sz="0" w:space="0" w:color="auto"/>
            <w:right w:val="none" w:sz="0" w:space="0" w:color="auto"/>
          </w:divBdr>
        </w:div>
        <w:div w:id="519006830">
          <w:marLeft w:val="640"/>
          <w:marRight w:val="0"/>
          <w:marTop w:val="0"/>
          <w:marBottom w:val="0"/>
          <w:divBdr>
            <w:top w:val="none" w:sz="0" w:space="0" w:color="auto"/>
            <w:left w:val="none" w:sz="0" w:space="0" w:color="auto"/>
            <w:bottom w:val="none" w:sz="0" w:space="0" w:color="auto"/>
            <w:right w:val="none" w:sz="0" w:space="0" w:color="auto"/>
          </w:divBdr>
        </w:div>
        <w:div w:id="438254139">
          <w:marLeft w:val="640"/>
          <w:marRight w:val="0"/>
          <w:marTop w:val="0"/>
          <w:marBottom w:val="0"/>
          <w:divBdr>
            <w:top w:val="none" w:sz="0" w:space="0" w:color="auto"/>
            <w:left w:val="none" w:sz="0" w:space="0" w:color="auto"/>
            <w:bottom w:val="none" w:sz="0" w:space="0" w:color="auto"/>
            <w:right w:val="none" w:sz="0" w:space="0" w:color="auto"/>
          </w:divBdr>
        </w:div>
        <w:div w:id="42406977">
          <w:marLeft w:val="640"/>
          <w:marRight w:val="0"/>
          <w:marTop w:val="0"/>
          <w:marBottom w:val="0"/>
          <w:divBdr>
            <w:top w:val="none" w:sz="0" w:space="0" w:color="auto"/>
            <w:left w:val="none" w:sz="0" w:space="0" w:color="auto"/>
            <w:bottom w:val="none" w:sz="0" w:space="0" w:color="auto"/>
            <w:right w:val="none" w:sz="0" w:space="0" w:color="auto"/>
          </w:divBdr>
        </w:div>
        <w:div w:id="335692170">
          <w:marLeft w:val="640"/>
          <w:marRight w:val="0"/>
          <w:marTop w:val="0"/>
          <w:marBottom w:val="0"/>
          <w:divBdr>
            <w:top w:val="none" w:sz="0" w:space="0" w:color="auto"/>
            <w:left w:val="none" w:sz="0" w:space="0" w:color="auto"/>
            <w:bottom w:val="none" w:sz="0" w:space="0" w:color="auto"/>
            <w:right w:val="none" w:sz="0" w:space="0" w:color="auto"/>
          </w:divBdr>
        </w:div>
        <w:div w:id="1652712790">
          <w:marLeft w:val="640"/>
          <w:marRight w:val="0"/>
          <w:marTop w:val="0"/>
          <w:marBottom w:val="0"/>
          <w:divBdr>
            <w:top w:val="none" w:sz="0" w:space="0" w:color="auto"/>
            <w:left w:val="none" w:sz="0" w:space="0" w:color="auto"/>
            <w:bottom w:val="none" w:sz="0" w:space="0" w:color="auto"/>
            <w:right w:val="none" w:sz="0" w:space="0" w:color="auto"/>
          </w:divBdr>
        </w:div>
        <w:div w:id="1203519524">
          <w:marLeft w:val="640"/>
          <w:marRight w:val="0"/>
          <w:marTop w:val="0"/>
          <w:marBottom w:val="0"/>
          <w:divBdr>
            <w:top w:val="none" w:sz="0" w:space="0" w:color="auto"/>
            <w:left w:val="none" w:sz="0" w:space="0" w:color="auto"/>
            <w:bottom w:val="none" w:sz="0" w:space="0" w:color="auto"/>
            <w:right w:val="none" w:sz="0" w:space="0" w:color="auto"/>
          </w:divBdr>
        </w:div>
        <w:div w:id="1075787219">
          <w:marLeft w:val="640"/>
          <w:marRight w:val="0"/>
          <w:marTop w:val="0"/>
          <w:marBottom w:val="0"/>
          <w:divBdr>
            <w:top w:val="none" w:sz="0" w:space="0" w:color="auto"/>
            <w:left w:val="none" w:sz="0" w:space="0" w:color="auto"/>
            <w:bottom w:val="none" w:sz="0" w:space="0" w:color="auto"/>
            <w:right w:val="none" w:sz="0" w:space="0" w:color="auto"/>
          </w:divBdr>
        </w:div>
        <w:div w:id="173231814">
          <w:marLeft w:val="640"/>
          <w:marRight w:val="0"/>
          <w:marTop w:val="0"/>
          <w:marBottom w:val="0"/>
          <w:divBdr>
            <w:top w:val="none" w:sz="0" w:space="0" w:color="auto"/>
            <w:left w:val="none" w:sz="0" w:space="0" w:color="auto"/>
            <w:bottom w:val="none" w:sz="0" w:space="0" w:color="auto"/>
            <w:right w:val="none" w:sz="0" w:space="0" w:color="auto"/>
          </w:divBdr>
        </w:div>
        <w:div w:id="709649542">
          <w:marLeft w:val="640"/>
          <w:marRight w:val="0"/>
          <w:marTop w:val="0"/>
          <w:marBottom w:val="0"/>
          <w:divBdr>
            <w:top w:val="none" w:sz="0" w:space="0" w:color="auto"/>
            <w:left w:val="none" w:sz="0" w:space="0" w:color="auto"/>
            <w:bottom w:val="none" w:sz="0" w:space="0" w:color="auto"/>
            <w:right w:val="none" w:sz="0" w:space="0" w:color="auto"/>
          </w:divBdr>
        </w:div>
        <w:div w:id="275794165">
          <w:marLeft w:val="640"/>
          <w:marRight w:val="0"/>
          <w:marTop w:val="0"/>
          <w:marBottom w:val="0"/>
          <w:divBdr>
            <w:top w:val="none" w:sz="0" w:space="0" w:color="auto"/>
            <w:left w:val="none" w:sz="0" w:space="0" w:color="auto"/>
            <w:bottom w:val="none" w:sz="0" w:space="0" w:color="auto"/>
            <w:right w:val="none" w:sz="0" w:space="0" w:color="auto"/>
          </w:divBdr>
        </w:div>
        <w:div w:id="2044747855">
          <w:marLeft w:val="640"/>
          <w:marRight w:val="0"/>
          <w:marTop w:val="0"/>
          <w:marBottom w:val="0"/>
          <w:divBdr>
            <w:top w:val="none" w:sz="0" w:space="0" w:color="auto"/>
            <w:left w:val="none" w:sz="0" w:space="0" w:color="auto"/>
            <w:bottom w:val="none" w:sz="0" w:space="0" w:color="auto"/>
            <w:right w:val="none" w:sz="0" w:space="0" w:color="auto"/>
          </w:divBdr>
        </w:div>
        <w:div w:id="1326128084">
          <w:marLeft w:val="640"/>
          <w:marRight w:val="0"/>
          <w:marTop w:val="0"/>
          <w:marBottom w:val="0"/>
          <w:divBdr>
            <w:top w:val="none" w:sz="0" w:space="0" w:color="auto"/>
            <w:left w:val="none" w:sz="0" w:space="0" w:color="auto"/>
            <w:bottom w:val="none" w:sz="0" w:space="0" w:color="auto"/>
            <w:right w:val="none" w:sz="0" w:space="0" w:color="auto"/>
          </w:divBdr>
        </w:div>
      </w:divsChild>
    </w:div>
    <w:div w:id="428237480">
      <w:bodyDiv w:val="1"/>
      <w:marLeft w:val="0"/>
      <w:marRight w:val="0"/>
      <w:marTop w:val="0"/>
      <w:marBottom w:val="0"/>
      <w:divBdr>
        <w:top w:val="none" w:sz="0" w:space="0" w:color="auto"/>
        <w:left w:val="none" w:sz="0" w:space="0" w:color="auto"/>
        <w:bottom w:val="none" w:sz="0" w:space="0" w:color="auto"/>
        <w:right w:val="none" w:sz="0" w:space="0" w:color="auto"/>
      </w:divBdr>
      <w:divsChild>
        <w:div w:id="3438448">
          <w:marLeft w:val="640"/>
          <w:marRight w:val="0"/>
          <w:marTop w:val="0"/>
          <w:marBottom w:val="0"/>
          <w:divBdr>
            <w:top w:val="none" w:sz="0" w:space="0" w:color="auto"/>
            <w:left w:val="none" w:sz="0" w:space="0" w:color="auto"/>
            <w:bottom w:val="none" w:sz="0" w:space="0" w:color="auto"/>
            <w:right w:val="none" w:sz="0" w:space="0" w:color="auto"/>
          </w:divBdr>
        </w:div>
        <w:div w:id="202835919">
          <w:marLeft w:val="640"/>
          <w:marRight w:val="0"/>
          <w:marTop w:val="0"/>
          <w:marBottom w:val="0"/>
          <w:divBdr>
            <w:top w:val="none" w:sz="0" w:space="0" w:color="auto"/>
            <w:left w:val="none" w:sz="0" w:space="0" w:color="auto"/>
            <w:bottom w:val="none" w:sz="0" w:space="0" w:color="auto"/>
            <w:right w:val="none" w:sz="0" w:space="0" w:color="auto"/>
          </w:divBdr>
        </w:div>
        <w:div w:id="212082799">
          <w:marLeft w:val="640"/>
          <w:marRight w:val="0"/>
          <w:marTop w:val="0"/>
          <w:marBottom w:val="0"/>
          <w:divBdr>
            <w:top w:val="none" w:sz="0" w:space="0" w:color="auto"/>
            <w:left w:val="none" w:sz="0" w:space="0" w:color="auto"/>
            <w:bottom w:val="none" w:sz="0" w:space="0" w:color="auto"/>
            <w:right w:val="none" w:sz="0" w:space="0" w:color="auto"/>
          </w:divBdr>
        </w:div>
        <w:div w:id="476385680">
          <w:marLeft w:val="640"/>
          <w:marRight w:val="0"/>
          <w:marTop w:val="0"/>
          <w:marBottom w:val="0"/>
          <w:divBdr>
            <w:top w:val="none" w:sz="0" w:space="0" w:color="auto"/>
            <w:left w:val="none" w:sz="0" w:space="0" w:color="auto"/>
            <w:bottom w:val="none" w:sz="0" w:space="0" w:color="auto"/>
            <w:right w:val="none" w:sz="0" w:space="0" w:color="auto"/>
          </w:divBdr>
        </w:div>
        <w:div w:id="841043765">
          <w:marLeft w:val="640"/>
          <w:marRight w:val="0"/>
          <w:marTop w:val="0"/>
          <w:marBottom w:val="0"/>
          <w:divBdr>
            <w:top w:val="none" w:sz="0" w:space="0" w:color="auto"/>
            <w:left w:val="none" w:sz="0" w:space="0" w:color="auto"/>
            <w:bottom w:val="none" w:sz="0" w:space="0" w:color="auto"/>
            <w:right w:val="none" w:sz="0" w:space="0" w:color="auto"/>
          </w:divBdr>
        </w:div>
        <w:div w:id="919486804">
          <w:marLeft w:val="640"/>
          <w:marRight w:val="0"/>
          <w:marTop w:val="0"/>
          <w:marBottom w:val="0"/>
          <w:divBdr>
            <w:top w:val="none" w:sz="0" w:space="0" w:color="auto"/>
            <w:left w:val="none" w:sz="0" w:space="0" w:color="auto"/>
            <w:bottom w:val="none" w:sz="0" w:space="0" w:color="auto"/>
            <w:right w:val="none" w:sz="0" w:space="0" w:color="auto"/>
          </w:divBdr>
        </w:div>
        <w:div w:id="929118228">
          <w:marLeft w:val="640"/>
          <w:marRight w:val="0"/>
          <w:marTop w:val="0"/>
          <w:marBottom w:val="0"/>
          <w:divBdr>
            <w:top w:val="none" w:sz="0" w:space="0" w:color="auto"/>
            <w:left w:val="none" w:sz="0" w:space="0" w:color="auto"/>
            <w:bottom w:val="none" w:sz="0" w:space="0" w:color="auto"/>
            <w:right w:val="none" w:sz="0" w:space="0" w:color="auto"/>
          </w:divBdr>
        </w:div>
        <w:div w:id="981353028">
          <w:marLeft w:val="640"/>
          <w:marRight w:val="0"/>
          <w:marTop w:val="0"/>
          <w:marBottom w:val="0"/>
          <w:divBdr>
            <w:top w:val="none" w:sz="0" w:space="0" w:color="auto"/>
            <w:left w:val="none" w:sz="0" w:space="0" w:color="auto"/>
            <w:bottom w:val="none" w:sz="0" w:space="0" w:color="auto"/>
            <w:right w:val="none" w:sz="0" w:space="0" w:color="auto"/>
          </w:divBdr>
        </w:div>
        <w:div w:id="1012100656">
          <w:marLeft w:val="640"/>
          <w:marRight w:val="0"/>
          <w:marTop w:val="0"/>
          <w:marBottom w:val="0"/>
          <w:divBdr>
            <w:top w:val="none" w:sz="0" w:space="0" w:color="auto"/>
            <w:left w:val="none" w:sz="0" w:space="0" w:color="auto"/>
            <w:bottom w:val="none" w:sz="0" w:space="0" w:color="auto"/>
            <w:right w:val="none" w:sz="0" w:space="0" w:color="auto"/>
          </w:divBdr>
        </w:div>
        <w:div w:id="1058941567">
          <w:marLeft w:val="640"/>
          <w:marRight w:val="0"/>
          <w:marTop w:val="0"/>
          <w:marBottom w:val="0"/>
          <w:divBdr>
            <w:top w:val="none" w:sz="0" w:space="0" w:color="auto"/>
            <w:left w:val="none" w:sz="0" w:space="0" w:color="auto"/>
            <w:bottom w:val="none" w:sz="0" w:space="0" w:color="auto"/>
            <w:right w:val="none" w:sz="0" w:space="0" w:color="auto"/>
          </w:divBdr>
        </w:div>
        <w:div w:id="1189949629">
          <w:marLeft w:val="640"/>
          <w:marRight w:val="0"/>
          <w:marTop w:val="0"/>
          <w:marBottom w:val="0"/>
          <w:divBdr>
            <w:top w:val="none" w:sz="0" w:space="0" w:color="auto"/>
            <w:left w:val="none" w:sz="0" w:space="0" w:color="auto"/>
            <w:bottom w:val="none" w:sz="0" w:space="0" w:color="auto"/>
            <w:right w:val="none" w:sz="0" w:space="0" w:color="auto"/>
          </w:divBdr>
        </w:div>
        <w:div w:id="1219439366">
          <w:marLeft w:val="640"/>
          <w:marRight w:val="0"/>
          <w:marTop w:val="0"/>
          <w:marBottom w:val="0"/>
          <w:divBdr>
            <w:top w:val="none" w:sz="0" w:space="0" w:color="auto"/>
            <w:left w:val="none" w:sz="0" w:space="0" w:color="auto"/>
            <w:bottom w:val="none" w:sz="0" w:space="0" w:color="auto"/>
            <w:right w:val="none" w:sz="0" w:space="0" w:color="auto"/>
          </w:divBdr>
        </w:div>
        <w:div w:id="1226989808">
          <w:marLeft w:val="640"/>
          <w:marRight w:val="0"/>
          <w:marTop w:val="0"/>
          <w:marBottom w:val="0"/>
          <w:divBdr>
            <w:top w:val="none" w:sz="0" w:space="0" w:color="auto"/>
            <w:left w:val="none" w:sz="0" w:space="0" w:color="auto"/>
            <w:bottom w:val="none" w:sz="0" w:space="0" w:color="auto"/>
            <w:right w:val="none" w:sz="0" w:space="0" w:color="auto"/>
          </w:divBdr>
        </w:div>
        <w:div w:id="1248225251">
          <w:marLeft w:val="640"/>
          <w:marRight w:val="0"/>
          <w:marTop w:val="0"/>
          <w:marBottom w:val="0"/>
          <w:divBdr>
            <w:top w:val="none" w:sz="0" w:space="0" w:color="auto"/>
            <w:left w:val="none" w:sz="0" w:space="0" w:color="auto"/>
            <w:bottom w:val="none" w:sz="0" w:space="0" w:color="auto"/>
            <w:right w:val="none" w:sz="0" w:space="0" w:color="auto"/>
          </w:divBdr>
        </w:div>
        <w:div w:id="1467967577">
          <w:marLeft w:val="640"/>
          <w:marRight w:val="0"/>
          <w:marTop w:val="0"/>
          <w:marBottom w:val="0"/>
          <w:divBdr>
            <w:top w:val="none" w:sz="0" w:space="0" w:color="auto"/>
            <w:left w:val="none" w:sz="0" w:space="0" w:color="auto"/>
            <w:bottom w:val="none" w:sz="0" w:space="0" w:color="auto"/>
            <w:right w:val="none" w:sz="0" w:space="0" w:color="auto"/>
          </w:divBdr>
        </w:div>
        <w:div w:id="1651010736">
          <w:marLeft w:val="640"/>
          <w:marRight w:val="0"/>
          <w:marTop w:val="0"/>
          <w:marBottom w:val="0"/>
          <w:divBdr>
            <w:top w:val="none" w:sz="0" w:space="0" w:color="auto"/>
            <w:left w:val="none" w:sz="0" w:space="0" w:color="auto"/>
            <w:bottom w:val="none" w:sz="0" w:space="0" w:color="auto"/>
            <w:right w:val="none" w:sz="0" w:space="0" w:color="auto"/>
          </w:divBdr>
        </w:div>
        <w:div w:id="1663659040">
          <w:marLeft w:val="640"/>
          <w:marRight w:val="0"/>
          <w:marTop w:val="0"/>
          <w:marBottom w:val="0"/>
          <w:divBdr>
            <w:top w:val="none" w:sz="0" w:space="0" w:color="auto"/>
            <w:left w:val="none" w:sz="0" w:space="0" w:color="auto"/>
            <w:bottom w:val="none" w:sz="0" w:space="0" w:color="auto"/>
            <w:right w:val="none" w:sz="0" w:space="0" w:color="auto"/>
          </w:divBdr>
        </w:div>
        <w:div w:id="1666979936">
          <w:marLeft w:val="640"/>
          <w:marRight w:val="0"/>
          <w:marTop w:val="0"/>
          <w:marBottom w:val="0"/>
          <w:divBdr>
            <w:top w:val="none" w:sz="0" w:space="0" w:color="auto"/>
            <w:left w:val="none" w:sz="0" w:space="0" w:color="auto"/>
            <w:bottom w:val="none" w:sz="0" w:space="0" w:color="auto"/>
            <w:right w:val="none" w:sz="0" w:space="0" w:color="auto"/>
          </w:divBdr>
        </w:div>
        <w:div w:id="1902204727">
          <w:marLeft w:val="640"/>
          <w:marRight w:val="0"/>
          <w:marTop w:val="0"/>
          <w:marBottom w:val="0"/>
          <w:divBdr>
            <w:top w:val="none" w:sz="0" w:space="0" w:color="auto"/>
            <w:left w:val="none" w:sz="0" w:space="0" w:color="auto"/>
            <w:bottom w:val="none" w:sz="0" w:space="0" w:color="auto"/>
            <w:right w:val="none" w:sz="0" w:space="0" w:color="auto"/>
          </w:divBdr>
        </w:div>
        <w:div w:id="2120641440">
          <w:marLeft w:val="640"/>
          <w:marRight w:val="0"/>
          <w:marTop w:val="0"/>
          <w:marBottom w:val="0"/>
          <w:divBdr>
            <w:top w:val="none" w:sz="0" w:space="0" w:color="auto"/>
            <w:left w:val="none" w:sz="0" w:space="0" w:color="auto"/>
            <w:bottom w:val="none" w:sz="0" w:space="0" w:color="auto"/>
            <w:right w:val="none" w:sz="0" w:space="0" w:color="auto"/>
          </w:divBdr>
        </w:div>
      </w:divsChild>
    </w:div>
    <w:div w:id="443039848">
      <w:bodyDiv w:val="1"/>
      <w:marLeft w:val="0"/>
      <w:marRight w:val="0"/>
      <w:marTop w:val="0"/>
      <w:marBottom w:val="0"/>
      <w:divBdr>
        <w:top w:val="none" w:sz="0" w:space="0" w:color="auto"/>
        <w:left w:val="none" w:sz="0" w:space="0" w:color="auto"/>
        <w:bottom w:val="none" w:sz="0" w:space="0" w:color="auto"/>
        <w:right w:val="none" w:sz="0" w:space="0" w:color="auto"/>
      </w:divBdr>
      <w:divsChild>
        <w:div w:id="65611463">
          <w:marLeft w:val="640"/>
          <w:marRight w:val="0"/>
          <w:marTop w:val="0"/>
          <w:marBottom w:val="0"/>
          <w:divBdr>
            <w:top w:val="none" w:sz="0" w:space="0" w:color="auto"/>
            <w:left w:val="none" w:sz="0" w:space="0" w:color="auto"/>
            <w:bottom w:val="none" w:sz="0" w:space="0" w:color="auto"/>
            <w:right w:val="none" w:sz="0" w:space="0" w:color="auto"/>
          </w:divBdr>
        </w:div>
        <w:div w:id="109402382">
          <w:marLeft w:val="640"/>
          <w:marRight w:val="0"/>
          <w:marTop w:val="0"/>
          <w:marBottom w:val="0"/>
          <w:divBdr>
            <w:top w:val="none" w:sz="0" w:space="0" w:color="auto"/>
            <w:left w:val="none" w:sz="0" w:space="0" w:color="auto"/>
            <w:bottom w:val="none" w:sz="0" w:space="0" w:color="auto"/>
            <w:right w:val="none" w:sz="0" w:space="0" w:color="auto"/>
          </w:divBdr>
        </w:div>
        <w:div w:id="139076137">
          <w:marLeft w:val="640"/>
          <w:marRight w:val="0"/>
          <w:marTop w:val="0"/>
          <w:marBottom w:val="0"/>
          <w:divBdr>
            <w:top w:val="none" w:sz="0" w:space="0" w:color="auto"/>
            <w:left w:val="none" w:sz="0" w:space="0" w:color="auto"/>
            <w:bottom w:val="none" w:sz="0" w:space="0" w:color="auto"/>
            <w:right w:val="none" w:sz="0" w:space="0" w:color="auto"/>
          </w:divBdr>
        </w:div>
        <w:div w:id="162865961">
          <w:marLeft w:val="640"/>
          <w:marRight w:val="0"/>
          <w:marTop w:val="0"/>
          <w:marBottom w:val="0"/>
          <w:divBdr>
            <w:top w:val="none" w:sz="0" w:space="0" w:color="auto"/>
            <w:left w:val="none" w:sz="0" w:space="0" w:color="auto"/>
            <w:bottom w:val="none" w:sz="0" w:space="0" w:color="auto"/>
            <w:right w:val="none" w:sz="0" w:space="0" w:color="auto"/>
          </w:divBdr>
        </w:div>
        <w:div w:id="192812789">
          <w:marLeft w:val="640"/>
          <w:marRight w:val="0"/>
          <w:marTop w:val="0"/>
          <w:marBottom w:val="0"/>
          <w:divBdr>
            <w:top w:val="none" w:sz="0" w:space="0" w:color="auto"/>
            <w:left w:val="none" w:sz="0" w:space="0" w:color="auto"/>
            <w:bottom w:val="none" w:sz="0" w:space="0" w:color="auto"/>
            <w:right w:val="none" w:sz="0" w:space="0" w:color="auto"/>
          </w:divBdr>
        </w:div>
        <w:div w:id="327370033">
          <w:marLeft w:val="640"/>
          <w:marRight w:val="0"/>
          <w:marTop w:val="0"/>
          <w:marBottom w:val="0"/>
          <w:divBdr>
            <w:top w:val="none" w:sz="0" w:space="0" w:color="auto"/>
            <w:left w:val="none" w:sz="0" w:space="0" w:color="auto"/>
            <w:bottom w:val="none" w:sz="0" w:space="0" w:color="auto"/>
            <w:right w:val="none" w:sz="0" w:space="0" w:color="auto"/>
          </w:divBdr>
        </w:div>
        <w:div w:id="440761053">
          <w:marLeft w:val="640"/>
          <w:marRight w:val="0"/>
          <w:marTop w:val="0"/>
          <w:marBottom w:val="0"/>
          <w:divBdr>
            <w:top w:val="none" w:sz="0" w:space="0" w:color="auto"/>
            <w:left w:val="none" w:sz="0" w:space="0" w:color="auto"/>
            <w:bottom w:val="none" w:sz="0" w:space="0" w:color="auto"/>
            <w:right w:val="none" w:sz="0" w:space="0" w:color="auto"/>
          </w:divBdr>
        </w:div>
        <w:div w:id="462429456">
          <w:marLeft w:val="640"/>
          <w:marRight w:val="0"/>
          <w:marTop w:val="0"/>
          <w:marBottom w:val="0"/>
          <w:divBdr>
            <w:top w:val="none" w:sz="0" w:space="0" w:color="auto"/>
            <w:left w:val="none" w:sz="0" w:space="0" w:color="auto"/>
            <w:bottom w:val="none" w:sz="0" w:space="0" w:color="auto"/>
            <w:right w:val="none" w:sz="0" w:space="0" w:color="auto"/>
          </w:divBdr>
        </w:div>
        <w:div w:id="523057366">
          <w:marLeft w:val="640"/>
          <w:marRight w:val="0"/>
          <w:marTop w:val="0"/>
          <w:marBottom w:val="0"/>
          <w:divBdr>
            <w:top w:val="none" w:sz="0" w:space="0" w:color="auto"/>
            <w:left w:val="none" w:sz="0" w:space="0" w:color="auto"/>
            <w:bottom w:val="none" w:sz="0" w:space="0" w:color="auto"/>
            <w:right w:val="none" w:sz="0" w:space="0" w:color="auto"/>
          </w:divBdr>
        </w:div>
        <w:div w:id="559171482">
          <w:marLeft w:val="640"/>
          <w:marRight w:val="0"/>
          <w:marTop w:val="0"/>
          <w:marBottom w:val="0"/>
          <w:divBdr>
            <w:top w:val="none" w:sz="0" w:space="0" w:color="auto"/>
            <w:left w:val="none" w:sz="0" w:space="0" w:color="auto"/>
            <w:bottom w:val="none" w:sz="0" w:space="0" w:color="auto"/>
            <w:right w:val="none" w:sz="0" w:space="0" w:color="auto"/>
          </w:divBdr>
        </w:div>
        <w:div w:id="735132485">
          <w:marLeft w:val="640"/>
          <w:marRight w:val="0"/>
          <w:marTop w:val="0"/>
          <w:marBottom w:val="0"/>
          <w:divBdr>
            <w:top w:val="none" w:sz="0" w:space="0" w:color="auto"/>
            <w:left w:val="none" w:sz="0" w:space="0" w:color="auto"/>
            <w:bottom w:val="none" w:sz="0" w:space="0" w:color="auto"/>
            <w:right w:val="none" w:sz="0" w:space="0" w:color="auto"/>
          </w:divBdr>
        </w:div>
        <w:div w:id="1123961020">
          <w:marLeft w:val="640"/>
          <w:marRight w:val="0"/>
          <w:marTop w:val="0"/>
          <w:marBottom w:val="0"/>
          <w:divBdr>
            <w:top w:val="none" w:sz="0" w:space="0" w:color="auto"/>
            <w:left w:val="none" w:sz="0" w:space="0" w:color="auto"/>
            <w:bottom w:val="none" w:sz="0" w:space="0" w:color="auto"/>
            <w:right w:val="none" w:sz="0" w:space="0" w:color="auto"/>
          </w:divBdr>
        </w:div>
        <w:div w:id="1129517213">
          <w:marLeft w:val="640"/>
          <w:marRight w:val="0"/>
          <w:marTop w:val="0"/>
          <w:marBottom w:val="0"/>
          <w:divBdr>
            <w:top w:val="none" w:sz="0" w:space="0" w:color="auto"/>
            <w:left w:val="none" w:sz="0" w:space="0" w:color="auto"/>
            <w:bottom w:val="none" w:sz="0" w:space="0" w:color="auto"/>
            <w:right w:val="none" w:sz="0" w:space="0" w:color="auto"/>
          </w:divBdr>
        </w:div>
        <w:div w:id="1205287356">
          <w:marLeft w:val="640"/>
          <w:marRight w:val="0"/>
          <w:marTop w:val="0"/>
          <w:marBottom w:val="0"/>
          <w:divBdr>
            <w:top w:val="none" w:sz="0" w:space="0" w:color="auto"/>
            <w:left w:val="none" w:sz="0" w:space="0" w:color="auto"/>
            <w:bottom w:val="none" w:sz="0" w:space="0" w:color="auto"/>
            <w:right w:val="none" w:sz="0" w:space="0" w:color="auto"/>
          </w:divBdr>
        </w:div>
        <w:div w:id="1560674488">
          <w:marLeft w:val="640"/>
          <w:marRight w:val="0"/>
          <w:marTop w:val="0"/>
          <w:marBottom w:val="0"/>
          <w:divBdr>
            <w:top w:val="none" w:sz="0" w:space="0" w:color="auto"/>
            <w:left w:val="none" w:sz="0" w:space="0" w:color="auto"/>
            <w:bottom w:val="none" w:sz="0" w:space="0" w:color="auto"/>
            <w:right w:val="none" w:sz="0" w:space="0" w:color="auto"/>
          </w:divBdr>
        </w:div>
        <w:div w:id="1675256559">
          <w:marLeft w:val="640"/>
          <w:marRight w:val="0"/>
          <w:marTop w:val="0"/>
          <w:marBottom w:val="0"/>
          <w:divBdr>
            <w:top w:val="none" w:sz="0" w:space="0" w:color="auto"/>
            <w:left w:val="none" w:sz="0" w:space="0" w:color="auto"/>
            <w:bottom w:val="none" w:sz="0" w:space="0" w:color="auto"/>
            <w:right w:val="none" w:sz="0" w:space="0" w:color="auto"/>
          </w:divBdr>
        </w:div>
        <w:div w:id="1715422194">
          <w:marLeft w:val="640"/>
          <w:marRight w:val="0"/>
          <w:marTop w:val="0"/>
          <w:marBottom w:val="0"/>
          <w:divBdr>
            <w:top w:val="none" w:sz="0" w:space="0" w:color="auto"/>
            <w:left w:val="none" w:sz="0" w:space="0" w:color="auto"/>
            <w:bottom w:val="none" w:sz="0" w:space="0" w:color="auto"/>
            <w:right w:val="none" w:sz="0" w:space="0" w:color="auto"/>
          </w:divBdr>
        </w:div>
        <w:div w:id="1748191869">
          <w:marLeft w:val="640"/>
          <w:marRight w:val="0"/>
          <w:marTop w:val="0"/>
          <w:marBottom w:val="0"/>
          <w:divBdr>
            <w:top w:val="none" w:sz="0" w:space="0" w:color="auto"/>
            <w:left w:val="none" w:sz="0" w:space="0" w:color="auto"/>
            <w:bottom w:val="none" w:sz="0" w:space="0" w:color="auto"/>
            <w:right w:val="none" w:sz="0" w:space="0" w:color="auto"/>
          </w:divBdr>
        </w:div>
        <w:div w:id="1810777630">
          <w:marLeft w:val="640"/>
          <w:marRight w:val="0"/>
          <w:marTop w:val="0"/>
          <w:marBottom w:val="0"/>
          <w:divBdr>
            <w:top w:val="none" w:sz="0" w:space="0" w:color="auto"/>
            <w:left w:val="none" w:sz="0" w:space="0" w:color="auto"/>
            <w:bottom w:val="none" w:sz="0" w:space="0" w:color="auto"/>
            <w:right w:val="none" w:sz="0" w:space="0" w:color="auto"/>
          </w:divBdr>
        </w:div>
        <w:div w:id="1827744847">
          <w:marLeft w:val="640"/>
          <w:marRight w:val="0"/>
          <w:marTop w:val="0"/>
          <w:marBottom w:val="0"/>
          <w:divBdr>
            <w:top w:val="none" w:sz="0" w:space="0" w:color="auto"/>
            <w:left w:val="none" w:sz="0" w:space="0" w:color="auto"/>
            <w:bottom w:val="none" w:sz="0" w:space="0" w:color="auto"/>
            <w:right w:val="none" w:sz="0" w:space="0" w:color="auto"/>
          </w:divBdr>
        </w:div>
        <w:div w:id="1855027229">
          <w:marLeft w:val="640"/>
          <w:marRight w:val="0"/>
          <w:marTop w:val="0"/>
          <w:marBottom w:val="0"/>
          <w:divBdr>
            <w:top w:val="none" w:sz="0" w:space="0" w:color="auto"/>
            <w:left w:val="none" w:sz="0" w:space="0" w:color="auto"/>
            <w:bottom w:val="none" w:sz="0" w:space="0" w:color="auto"/>
            <w:right w:val="none" w:sz="0" w:space="0" w:color="auto"/>
          </w:divBdr>
        </w:div>
        <w:div w:id="1886133556">
          <w:marLeft w:val="640"/>
          <w:marRight w:val="0"/>
          <w:marTop w:val="0"/>
          <w:marBottom w:val="0"/>
          <w:divBdr>
            <w:top w:val="none" w:sz="0" w:space="0" w:color="auto"/>
            <w:left w:val="none" w:sz="0" w:space="0" w:color="auto"/>
            <w:bottom w:val="none" w:sz="0" w:space="0" w:color="auto"/>
            <w:right w:val="none" w:sz="0" w:space="0" w:color="auto"/>
          </w:divBdr>
        </w:div>
      </w:divsChild>
    </w:div>
    <w:div w:id="464928645">
      <w:bodyDiv w:val="1"/>
      <w:marLeft w:val="0"/>
      <w:marRight w:val="0"/>
      <w:marTop w:val="0"/>
      <w:marBottom w:val="0"/>
      <w:divBdr>
        <w:top w:val="none" w:sz="0" w:space="0" w:color="auto"/>
        <w:left w:val="none" w:sz="0" w:space="0" w:color="auto"/>
        <w:bottom w:val="none" w:sz="0" w:space="0" w:color="auto"/>
        <w:right w:val="none" w:sz="0" w:space="0" w:color="auto"/>
      </w:divBdr>
    </w:div>
    <w:div w:id="488907873">
      <w:marLeft w:val="640"/>
      <w:marRight w:val="0"/>
      <w:marTop w:val="0"/>
      <w:marBottom w:val="0"/>
      <w:divBdr>
        <w:top w:val="none" w:sz="0" w:space="0" w:color="auto"/>
        <w:left w:val="none" w:sz="0" w:space="0" w:color="auto"/>
        <w:bottom w:val="none" w:sz="0" w:space="0" w:color="auto"/>
        <w:right w:val="none" w:sz="0" w:space="0" w:color="auto"/>
      </w:divBdr>
    </w:div>
    <w:div w:id="510923309">
      <w:marLeft w:val="640"/>
      <w:marRight w:val="0"/>
      <w:marTop w:val="0"/>
      <w:marBottom w:val="0"/>
      <w:divBdr>
        <w:top w:val="none" w:sz="0" w:space="0" w:color="auto"/>
        <w:left w:val="none" w:sz="0" w:space="0" w:color="auto"/>
        <w:bottom w:val="none" w:sz="0" w:space="0" w:color="auto"/>
        <w:right w:val="none" w:sz="0" w:space="0" w:color="auto"/>
      </w:divBdr>
    </w:div>
    <w:div w:id="518012236">
      <w:bodyDiv w:val="1"/>
      <w:marLeft w:val="0"/>
      <w:marRight w:val="0"/>
      <w:marTop w:val="0"/>
      <w:marBottom w:val="0"/>
      <w:divBdr>
        <w:top w:val="none" w:sz="0" w:space="0" w:color="auto"/>
        <w:left w:val="none" w:sz="0" w:space="0" w:color="auto"/>
        <w:bottom w:val="none" w:sz="0" w:space="0" w:color="auto"/>
        <w:right w:val="none" w:sz="0" w:space="0" w:color="auto"/>
      </w:divBdr>
    </w:div>
    <w:div w:id="520049552">
      <w:bodyDiv w:val="1"/>
      <w:marLeft w:val="0"/>
      <w:marRight w:val="0"/>
      <w:marTop w:val="0"/>
      <w:marBottom w:val="0"/>
      <w:divBdr>
        <w:top w:val="none" w:sz="0" w:space="0" w:color="auto"/>
        <w:left w:val="none" w:sz="0" w:space="0" w:color="auto"/>
        <w:bottom w:val="none" w:sz="0" w:space="0" w:color="auto"/>
        <w:right w:val="none" w:sz="0" w:space="0" w:color="auto"/>
      </w:divBdr>
      <w:divsChild>
        <w:div w:id="904995988">
          <w:marLeft w:val="640"/>
          <w:marRight w:val="0"/>
          <w:marTop w:val="0"/>
          <w:marBottom w:val="0"/>
          <w:divBdr>
            <w:top w:val="none" w:sz="0" w:space="0" w:color="auto"/>
            <w:left w:val="none" w:sz="0" w:space="0" w:color="auto"/>
            <w:bottom w:val="none" w:sz="0" w:space="0" w:color="auto"/>
            <w:right w:val="none" w:sz="0" w:space="0" w:color="auto"/>
          </w:divBdr>
        </w:div>
        <w:div w:id="1220246882">
          <w:marLeft w:val="640"/>
          <w:marRight w:val="0"/>
          <w:marTop w:val="0"/>
          <w:marBottom w:val="0"/>
          <w:divBdr>
            <w:top w:val="none" w:sz="0" w:space="0" w:color="auto"/>
            <w:left w:val="none" w:sz="0" w:space="0" w:color="auto"/>
            <w:bottom w:val="none" w:sz="0" w:space="0" w:color="auto"/>
            <w:right w:val="none" w:sz="0" w:space="0" w:color="auto"/>
          </w:divBdr>
        </w:div>
        <w:div w:id="994184076">
          <w:marLeft w:val="640"/>
          <w:marRight w:val="0"/>
          <w:marTop w:val="0"/>
          <w:marBottom w:val="0"/>
          <w:divBdr>
            <w:top w:val="none" w:sz="0" w:space="0" w:color="auto"/>
            <w:left w:val="none" w:sz="0" w:space="0" w:color="auto"/>
            <w:bottom w:val="none" w:sz="0" w:space="0" w:color="auto"/>
            <w:right w:val="none" w:sz="0" w:space="0" w:color="auto"/>
          </w:divBdr>
        </w:div>
        <w:div w:id="2110469397">
          <w:marLeft w:val="640"/>
          <w:marRight w:val="0"/>
          <w:marTop w:val="0"/>
          <w:marBottom w:val="0"/>
          <w:divBdr>
            <w:top w:val="none" w:sz="0" w:space="0" w:color="auto"/>
            <w:left w:val="none" w:sz="0" w:space="0" w:color="auto"/>
            <w:bottom w:val="none" w:sz="0" w:space="0" w:color="auto"/>
            <w:right w:val="none" w:sz="0" w:space="0" w:color="auto"/>
          </w:divBdr>
        </w:div>
        <w:div w:id="67389028">
          <w:marLeft w:val="640"/>
          <w:marRight w:val="0"/>
          <w:marTop w:val="0"/>
          <w:marBottom w:val="0"/>
          <w:divBdr>
            <w:top w:val="none" w:sz="0" w:space="0" w:color="auto"/>
            <w:left w:val="none" w:sz="0" w:space="0" w:color="auto"/>
            <w:bottom w:val="none" w:sz="0" w:space="0" w:color="auto"/>
            <w:right w:val="none" w:sz="0" w:space="0" w:color="auto"/>
          </w:divBdr>
        </w:div>
        <w:div w:id="8531441">
          <w:marLeft w:val="640"/>
          <w:marRight w:val="0"/>
          <w:marTop w:val="0"/>
          <w:marBottom w:val="0"/>
          <w:divBdr>
            <w:top w:val="none" w:sz="0" w:space="0" w:color="auto"/>
            <w:left w:val="none" w:sz="0" w:space="0" w:color="auto"/>
            <w:bottom w:val="none" w:sz="0" w:space="0" w:color="auto"/>
            <w:right w:val="none" w:sz="0" w:space="0" w:color="auto"/>
          </w:divBdr>
        </w:div>
        <w:div w:id="2033652062">
          <w:marLeft w:val="640"/>
          <w:marRight w:val="0"/>
          <w:marTop w:val="0"/>
          <w:marBottom w:val="0"/>
          <w:divBdr>
            <w:top w:val="none" w:sz="0" w:space="0" w:color="auto"/>
            <w:left w:val="none" w:sz="0" w:space="0" w:color="auto"/>
            <w:bottom w:val="none" w:sz="0" w:space="0" w:color="auto"/>
            <w:right w:val="none" w:sz="0" w:space="0" w:color="auto"/>
          </w:divBdr>
        </w:div>
        <w:div w:id="1108700871">
          <w:marLeft w:val="640"/>
          <w:marRight w:val="0"/>
          <w:marTop w:val="0"/>
          <w:marBottom w:val="0"/>
          <w:divBdr>
            <w:top w:val="none" w:sz="0" w:space="0" w:color="auto"/>
            <w:left w:val="none" w:sz="0" w:space="0" w:color="auto"/>
            <w:bottom w:val="none" w:sz="0" w:space="0" w:color="auto"/>
            <w:right w:val="none" w:sz="0" w:space="0" w:color="auto"/>
          </w:divBdr>
        </w:div>
        <w:div w:id="1977638775">
          <w:marLeft w:val="640"/>
          <w:marRight w:val="0"/>
          <w:marTop w:val="0"/>
          <w:marBottom w:val="0"/>
          <w:divBdr>
            <w:top w:val="none" w:sz="0" w:space="0" w:color="auto"/>
            <w:left w:val="none" w:sz="0" w:space="0" w:color="auto"/>
            <w:bottom w:val="none" w:sz="0" w:space="0" w:color="auto"/>
            <w:right w:val="none" w:sz="0" w:space="0" w:color="auto"/>
          </w:divBdr>
        </w:div>
        <w:div w:id="101997610">
          <w:marLeft w:val="640"/>
          <w:marRight w:val="0"/>
          <w:marTop w:val="0"/>
          <w:marBottom w:val="0"/>
          <w:divBdr>
            <w:top w:val="none" w:sz="0" w:space="0" w:color="auto"/>
            <w:left w:val="none" w:sz="0" w:space="0" w:color="auto"/>
            <w:bottom w:val="none" w:sz="0" w:space="0" w:color="auto"/>
            <w:right w:val="none" w:sz="0" w:space="0" w:color="auto"/>
          </w:divBdr>
        </w:div>
        <w:div w:id="1690057978">
          <w:marLeft w:val="640"/>
          <w:marRight w:val="0"/>
          <w:marTop w:val="0"/>
          <w:marBottom w:val="0"/>
          <w:divBdr>
            <w:top w:val="none" w:sz="0" w:space="0" w:color="auto"/>
            <w:left w:val="none" w:sz="0" w:space="0" w:color="auto"/>
            <w:bottom w:val="none" w:sz="0" w:space="0" w:color="auto"/>
            <w:right w:val="none" w:sz="0" w:space="0" w:color="auto"/>
          </w:divBdr>
        </w:div>
        <w:div w:id="1304578014">
          <w:marLeft w:val="640"/>
          <w:marRight w:val="0"/>
          <w:marTop w:val="0"/>
          <w:marBottom w:val="0"/>
          <w:divBdr>
            <w:top w:val="none" w:sz="0" w:space="0" w:color="auto"/>
            <w:left w:val="none" w:sz="0" w:space="0" w:color="auto"/>
            <w:bottom w:val="none" w:sz="0" w:space="0" w:color="auto"/>
            <w:right w:val="none" w:sz="0" w:space="0" w:color="auto"/>
          </w:divBdr>
        </w:div>
        <w:div w:id="454830200">
          <w:marLeft w:val="640"/>
          <w:marRight w:val="0"/>
          <w:marTop w:val="0"/>
          <w:marBottom w:val="0"/>
          <w:divBdr>
            <w:top w:val="none" w:sz="0" w:space="0" w:color="auto"/>
            <w:left w:val="none" w:sz="0" w:space="0" w:color="auto"/>
            <w:bottom w:val="none" w:sz="0" w:space="0" w:color="auto"/>
            <w:right w:val="none" w:sz="0" w:space="0" w:color="auto"/>
          </w:divBdr>
        </w:div>
      </w:divsChild>
    </w:div>
    <w:div w:id="539322165">
      <w:marLeft w:val="640"/>
      <w:marRight w:val="0"/>
      <w:marTop w:val="0"/>
      <w:marBottom w:val="0"/>
      <w:divBdr>
        <w:top w:val="none" w:sz="0" w:space="0" w:color="auto"/>
        <w:left w:val="none" w:sz="0" w:space="0" w:color="auto"/>
        <w:bottom w:val="none" w:sz="0" w:space="0" w:color="auto"/>
        <w:right w:val="none" w:sz="0" w:space="0" w:color="auto"/>
      </w:divBdr>
    </w:div>
    <w:div w:id="549223310">
      <w:bodyDiv w:val="1"/>
      <w:marLeft w:val="0"/>
      <w:marRight w:val="0"/>
      <w:marTop w:val="0"/>
      <w:marBottom w:val="0"/>
      <w:divBdr>
        <w:top w:val="none" w:sz="0" w:space="0" w:color="auto"/>
        <w:left w:val="none" w:sz="0" w:space="0" w:color="auto"/>
        <w:bottom w:val="none" w:sz="0" w:space="0" w:color="auto"/>
        <w:right w:val="none" w:sz="0" w:space="0" w:color="auto"/>
      </w:divBdr>
      <w:divsChild>
        <w:div w:id="299577303">
          <w:marLeft w:val="640"/>
          <w:marRight w:val="0"/>
          <w:marTop w:val="0"/>
          <w:marBottom w:val="0"/>
          <w:divBdr>
            <w:top w:val="none" w:sz="0" w:space="0" w:color="auto"/>
            <w:left w:val="none" w:sz="0" w:space="0" w:color="auto"/>
            <w:bottom w:val="none" w:sz="0" w:space="0" w:color="auto"/>
            <w:right w:val="none" w:sz="0" w:space="0" w:color="auto"/>
          </w:divBdr>
        </w:div>
        <w:div w:id="337461028">
          <w:marLeft w:val="640"/>
          <w:marRight w:val="0"/>
          <w:marTop w:val="0"/>
          <w:marBottom w:val="0"/>
          <w:divBdr>
            <w:top w:val="none" w:sz="0" w:space="0" w:color="auto"/>
            <w:left w:val="none" w:sz="0" w:space="0" w:color="auto"/>
            <w:bottom w:val="none" w:sz="0" w:space="0" w:color="auto"/>
            <w:right w:val="none" w:sz="0" w:space="0" w:color="auto"/>
          </w:divBdr>
        </w:div>
        <w:div w:id="388917886">
          <w:marLeft w:val="640"/>
          <w:marRight w:val="0"/>
          <w:marTop w:val="0"/>
          <w:marBottom w:val="0"/>
          <w:divBdr>
            <w:top w:val="none" w:sz="0" w:space="0" w:color="auto"/>
            <w:left w:val="none" w:sz="0" w:space="0" w:color="auto"/>
            <w:bottom w:val="none" w:sz="0" w:space="0" w:color="auto"/>
            <w:right w:val="none" w:sz="0" w:space="0" w:color="auto"/>
          </w:divBdr>
        </w:div>
        <w:div w:id="474178029">
          <w:marLeft w:val="640"/>
          <w:marRight w:val="0"/>
          <w:marTop w:val="0"/>
          <w:marBottom w:val="0"/>
          <w:divBdr>
            <w:top w:val="none" w:sz="0" w:space="0" w:color="auto"/>
            <w:left w:val="none" w:sz="0" w:space="0" w:color="auto"/>
            <w:bottom w:val="none" w:sz="0" w:space="0" w:color="auto"/>
            <w:right w:val="none" w:sz="0" w:space="0" w:color="auto"/>
          </w:divBdr>
        </w:div>
        <w:div w:id="857043781">
          <w:marLeft w:val="640"/>
          <w:marRight w:val="0"/>
          <w:marTop w:val="0"/>
          <w:marBottom w:val="0"/>
          <w:divBdr>
            <w:top w:val="none" w:sz="0" w:space="0" w:color="auto"/>
            <w:left w:val="none" w:sz="0" w:space="0" w:color="auto"/>
            <w:bottom w:val="none" w:sz="0" w:space="0" w:color="auto"/>
            <w:right w:val="none" w:sz="0" w:space="0" w:color="auto"/>
          </w:divBdr>
        </w:div>
        <w:div w:id="968827498">
          <w:marLeft w:val="640"/>
          <w:marRight w:val="0"/>
          <w:marTop w:val="0"/>
          <w:marBottom w:val="0"/>
          <w:divBdr>
            <w:top w:val="none" w:sz="0" w:space="0" w:color="auto"/>
            <w:left w:val="none" w:sz="0" w:space="0" w:color="auto"/>
            <w:bottom w:val="none" w:sz="0" w:space="0" w:color="auto"/>
            <w:right w:val="none" w:sz="0" w:space="0" w:color="auto"/>
          </w:divBdr>
        </w:div>
        <w:div w:id="1207067739">
          <w:marLeft w:val="640"/>
          <w:marRight w:val="0"/>
          <w:marTop w:val="0"/>
          <w:marBottom w:val="0"/>
          <w:divBdr>
            <w:top w:val="none" w:sz="0" w:space="0" w:color="auto"/>
            <w:left w:val="none" w:sz="0" w:space="0" w:color="auto"/>
            <w:bottom w:val="none" w:sz="0" w:space="0" w:color="auto"/>
            <w:right w:val="none" w:sz="0" w:space="0" w:color="auto"/>
          </w:divBdr>
        </w:div>
        <w:div w:id="1237277704">
          <w:marLeft w:val="640"/>
          <w:marRight w:val="0"/>
          <w:marTop w:val="0"/>
          <w:marBottom w:val="0"/>
          <w:divBdr>
            <w:top w:val="none" w:sz="0" w:space="0" w:color="auto"/>
            <w:left w:val="none" w:sz="0" w:space="0" w:color="auto"/>
            <w:bottom w:val="none" w:sz="0" w:space="0" w:color="auto"/>
            <w:right w:val="none" w:sz="0" w:space="0" w:color="auto"/>
          </w:divBdr>
        </w:div>
        <w:div w:id="1298300889">
          <w:marLeft w:val="640"/>
          <w:marRight w:val="0"/>
          <w:marTop w:val="0"/>
          <w:marBottom w:val="0"/>
          <w:divBdr>
            <w:top w:val="none" w:sz="0" w:space="0" w:color="auto"/>
            <w:left w:val="none" w:sz="0" w:space="0" w:color="auto"/>
            <w:bottom w:val="none" w:sz="0" w:space="0" w:color="auto"/>
            <w:right w:val="none" w:sz="0" w:space="0" w:color="auto"/>
          </w:divBdr>
        </w:div>
        <w:div w:id="1325359221">
          <w:marLeft w:val="640"/>
          <w:marRight w:val="0"/>
          <w:marTop w:val="0"/>
          <w:marBottom w:val="0"/>
          <w:divBdr>
            <w:top w:val="none" w:sz="0" w:space="0" w:color="auto"/>
            <w:left w:val="none" w:sz="0" w:space="0" w:color="auto"/>
            <w:bottom w:val="none" w:sz="0" w:space="0" w:color="auto"/>
            <w:right w:val="none" w:sz="0" w:space="0" w:color="auto"/>
          </w:divBdr>
        </w:div>
        <w:div w:id="1487479304">
          <w:marLeft w:val="640"/>
          <w:marRight w:val="0"/>
          <w:marTop w:val="0"/>
          <w:marBottom w:val="0"/>
          <w:divBdr>
            <w:top w:val="none" w:sz="0" w:space="0" w:color="auto"/>
            <w:left w:val="none" w:sz="0" w:space="0" w:color="auto"/>
            <w:bottom w:val="none" w:sz="0" w:space="0" w:color="auto"/>
            <w:right w:val="none" w:sz="0" w:space="0" w:color="auto"/>
          </w:divBdr>
        </w:div>
        <w:div w:id="1515681418">
          <w:marLeft w:val="640"/>
          <w:marRight w:val="0"/>
          <w:marTop w:val="0"/>
          <w:marBottom w:val="0"/>
          <w:divBdr>
            <w:top w:val="none" w:sz="0" w:space="0" w:color="auto"/>
            <w:left w:val="none" w:sz="0" w:space="0" w:color="auto"/>
            <w:bottom w:val="none" w:sz="0" w:space="0" w:color="auto"/>
            <w:right w:val="none" w:sz="0" w:space="0" w:color="auto"/>
          </w:divBdr>
        </w:div>
        <w:div w:id="1565532505">
          <w:marLeft w:val="640"/>
          <w:marRight w:val="0"/>
          <w:marTop w:val="0"/>
          <w:marBottom w:val="0"/>
          <w:divBdr>
            <w:top w:val="none" w:sz="0" w:space="0" w:color="auto"/>
            <w:left w:val="none" w:sz="0" w:space="0" w:color="auto"/>
            <w:bottom w:val="none" w:sz="0" w:space="0" w:color="auto"/>
            <w:right w:val="none" w:sz="0" w:space="0" w:color="auto"/>
          </w:divBdr>
        </w:div>
        <w:div w:id="1629435119">
          <w:marLeft w:val="640"/>
          <w:marRight w:val="0"/>
          <w:marTop w:val="0"/>
          <w:marBottom w:val="0"/>
          <w:divBdr>
            <w:top w:val="none" w:sz="0" w:space="0" w:color="auto"/>
            <w:left w:val="none" w:sz="0" w:space="0" w:color="auto"/>
            <w:bottom w:val="none" w:sz="0" w:space="0" w:color="auto"/>
            <w:right w:val="none" w:sz="0" w:space="0" w:color="auto"/>
          </w:divBdr>
        </w:div>
        <w:div w:id="1678075390">
          <w:marLeft w:val="640"/>
          <w:marRight w:val="0"/>
          <w:marTop w:val="0"/>
          <w:marBottom w:val="0"/>
          <w:divBdr>
            <w:top w:val="none" w:sz="0" w:space="0" w:color="auto"/>
            <w:left w:val="none" w:sz="0" w:space="0" w:color="auto"/>
            <w:bottom w:val="none" w:sz="0" w:space="0" w:color="auto"/>
            <w:right w:val="none" w:sz="0" w:space="0" w:color="auto"/>
          </w:divBdr>
        </w:div>
        <w:div w:id="1734035850">
          <w:marLeft w:val="640"/>
          <w:marRight w:val="0"/>
          <w:marTop w:val="0"/>
          <w:marBottom w:val="0"/>
          <w:divBdr>
            <w:top w:val="none" w:sz="0" w:space="0" w:color="auto"/>
            <w:left w:val="none" w:sz="0" w:space="0" w:color="auto"/>
            <w:bottom w:val="none" w:sz="0" w:space="0" w:color="auto"/>
            <w:right w:val="none" w:sz="0" w:space="0" w:color="auto"/>
          </w:divBdr>
        </w:div>
      </w:divsChild>
    </w:div>
    <w:div w:id="573903142">
      <w:bodyDiv w:val="1"/>
      <w:marLeft w:val="0"/>
      <w:marRight w:val="0"/>
      <w:marTop w:val="0"/>
      <w:marBottom w:val="0"/>
      <w:divBdr>
        <w:top w:val="none" w:sz="0" w:space="0" w:color="auto"/>
        <w:left w:val="none" w:sz="0" w:space="0" w:color="auto"/>
        <w:bottom w:val="none" w:sz="0" w:space="0" w:color="auto"/>
        <w:right w:val="none" w:sz="0" w:space="0" w:color="auto"/>
      </w:divBdr>
    </w:div>
    <w:div w:id="583807548">
      <w:bodyDiv w:val="1"/>
      <w:marLeft w:val="0"/>
      <w:marRight w:val="0"/>
      <w:marTop w:val="0"/>
      <w:marBottom w:val="0"/>
      <w:divBdr>
        <w:top w:val="none" w:sz="0" w:space="0" w:color="auto"/>
        <w:left w:val="none" w:sz="0" w:space="0" w:color="auto"/>
        <w:bottom w:val="none" w:sz="0" w:space="0" w:color="auto"/>
        <w:right w:val="none" w:sz="0" w:space="0" w:color="auto"/>
      </w:divBdr>
    </w:div>
    <w:div w:id="591934758">
      <w:marLeft w:val="640"/>
      <w:marRight w:val="0"/>
      <w:marTop w:val="0"/>
      <w:marBottom w:val="0"/>
      <w:divBdr>
        <w:top w:val="none" w:sz="0" w:space="0" w:color="auto"/>
        <w:left w:val="none" w:sz="0" w:space="0" w:color="auto"/>
        <w:bottom w:val="none" w:sz="0" w:space="0" w:color="auto"/>
        <w:right w:val="none" w:sz="0" w:space="0" w:color="auto"/>
      </w:divBdr>
    </w:div>
    <w:div w:id="595092812">
      <w:bodyDiv w:val="1"/>
      <w:marLeft w:val="0"/>
      <w:marRight w:val="0"/>
      <w:marTop w:val="0"/>
      <w:marBottom w:val="0"/>
      <w:divBdr>
        <w:top w:val="none" w:sz="0" w:space="0" w:color="auto"/>
        <w:left w:val="none" w:sz="0" w:space="0" w:color="auto"/>
        <w:bottom w:val="none" w:sz="0" w:space="0" w:color="auto"/>
        <w:right w:val="none" w:sz="0" w:space="0" w:color="auto"/>
      </w:divBdr>
      <w:divsChild>
        <w:div w:id="1114405810">
          <w:marLeft w:val="640"/>
          <w:marRight w:val="0"/>
          <w:marTop w:val="0"/>
          <w:marBottom w:val="0"/>
          <w:divBdr>
            <w:top w:val="none" w:sz="0" w:space="0" w:color="auto"/>
            <w:left w:val="none" w:sz="0" w:space="0" w:color="auto"/>
            <w:bottom w:val="none" w:sz="0" w:space="0" w:color="auto"/>
            <w:right w:val="none" w:sz="0" w:space="0" w:color="auto"/>
          </w:divBdr>
        </w:div>
        <w:div w:id="90201028">
          <w:marLeft w:val="640"/>
          <w:marRight w:val="0"/>
          <w:marTop w:val="0"/>
          <w:marBottom w:val="0"/>
          <w:divBdr>
            <w:top w:val="none" w:sz="0" w:space="0" w:color="auto"/>
            <w:left w:val="none" w:sz="0" w:space="0" w:color="auto"/>
            <w:bottom w:val="none" w:sz="0" w:space="0" w:color="auto"/>
            <w:right w:val="none" w:sz="0" w:space="0" w:color="auto"/>
          </w:divBdr>
        </w:div>
        <w:div w:id="235745101">
          <w:marLeft w:val="640"/>
          <w:marRight w:val="0"/>
          <w:marTop w:val="0"/>
          <w:marBottom w:val="0"/>
          <w:divBdr>
            <w:top w:val="none" w:sz="0" w:space="0" w:color="auto"/>
            <w:left w:val="none" w:sz="0" w:space="0" w:color="auto"/>
            <w:bottom w:val="none" w:sz="0" w:space="0" w:color="auto"/>
            <w:right w:val="none" w:sz="0" w:space="0" w:color="auto"/>
          </w:divBdr>
        </w:div>
        <w:div w:id="584001167">
          <w:marLeft w:val="640"/>
          <w:marRight w:val="0"/>
          <w:marTop w:val="0"/>
          <w:marBottom w:val="0"/>
          <w:divBdr>
            <w:top w:val="none" w:sz="0" w:space="0" w:color="auto"/>
            <w:left w:val="none" w:sz="0" w:space="0" w:color="auto"/>
            <w:bottom w:val="none" w:sz="0" w:space="0" w:color="auto"/>
            <w:right w:val="none" w:sz="0" w:space="0" w:color="auto"/>
          </w:divBdr>
        </w:div>
        <w:div w:id="1539972299">
          <w:marLeft w:val="640"/>
          <w:marRight w:val="0"/>
          <w:marTop w:val="0"/>
          <w:marBottom w:val="0"/>
          <w:divBdr>
            <w:top w:val="none" w:sz="0" w:space="0" w:color="auto"/>
            <w:left w:val="none" w:sz="0" w:space="0" w:color="auto"/>
            <w:bottom w:val="none" w:sz="0" w:space="0" w:color="auto"/>
            <w:right w:val="none" w:sz="0" w:space="0" w:color="auto"/>
          </w:divBdr>
        </w:div>
        <w:div w:id="772942990">
          <w:marLeft w:val="640"/>
          <w:marRight w:val="0"/>
          <w:marTop w:val="0"/>
          <w:marBottom w:val="0"/>
          <w:divBdr>
            <w:top w:val="none" w:sz="0" w:space="0" w:color="auto"/>
            <w:left w:val="none" w:sz="0" w:space="0" w:color="auto"/>
            <w:bottom w:val="none" w:sz="0" w:space="0" w:color="auto"/>
            <w:right w:val="none" w:sz="0" w:space="0" w:color="auto"/>
          </w:divBdr>
        </w:div>
        <w:div w:id="1168835760">
          <w:marLeft w:val="640"/>
          <w:marRight w:val="0"/>
          <w:marTop w:val="0"/>
          <w:marBottom w:val="0"/>
          <w:divBdr>
            <w:top w:val="none" w:sz="0" w:space="0" w:color="auto"/>
            <w:left w:val="none" w:sz="0" w:space="0" w:color="auto"/>
            <w:bottom w:val="none" w:sz="0" w:space="0" w:color="auto"/>
            <w:right w:val="none" w:sz="0" w:space="0" w:color="auto"/>
          </w:divBdr>
        </w:div>
        <w:div w:id="1544974416">
          <w:marLeft w:val="640"/>
          <w:marRight w:val="0"/>
          <w:marTop w:val="0"/>
          <w:marBottom w:val="0"/>
          <w:divBdr>
            <w:top w:val="none" w:sz="0" w:space="0" w:color="auto"/>
            <w:left w:val="none" w:sz="0" w:space="0" w:color="auto"/>
            <w:bottom w:val="none" w:sz="0" w:space="0" w:color="auto"/>
            <w:right w:val="none" w:sz="0" w:space="0" w:color="auto"/>
          </w:divBdr>
        </w:div>
        <w:div w:id="1217744675">
          <w:marLeft w:val="640"/>
          <w:marRight w:val="0"/>
          <w:marTop w:val="0"/>
          <w:marBottom w:val="0"/>
          <w:divBdr>
            <w:top w:val="none" w:sz="0" w:space="0" w:color="auto"/>
            <w:left w:val="none" w:sz="0" w:space="0" w:color="auto"/>
            <w:bottom w:val="none" w:sz="0" w:space="0" w:color="auto"/>
            <w:right w:val="none" w:sz="0" w:space="0" w:color="auto"/>
          </w:divBdr>
        </w:div>
        <w:div w:id="439955383">
          <w:marLeft w:val="640"/>
          <w:marRight w:val="0"/>
          <w:marTop w:val="0"/>
          <w:marBottom w:val="0"/>
          <w:divBdr>
            <w:top w:val="none" w:sz="0" w:space="0" w:color="auto"/>
            <w:left w:val="none" w:sz="0" w:space="0" w:color="auto"/>
            <w:bottom w:val="none" w:sz="0" w:space="0" w:color="auto"/>
            <w:right w:val="none" w:sz="0" w:space="0" w:color="auto"/>
          </w:divBdr>
        </w:div>
        <w:div w:id="191655976">
          <w:marLeft w:val="640"/>
          <w:marRight w:val="0"/>
          <w:marTop w:val="0"/>
          <w:marBottom w:val="0"/>
          <w:divBdr>
            <w:top w:val="none" w:sz="0" w:space="0" w:color="auto"/>
            <w:left w:val="none" w:sz="0" w:space="0" w:color="auto"/>
            <w:bottom w:val="none" w:sz="0" w:space="0" w:color="auto"/>
            <w:right w:val="none" w:sz="0" w:space="0" w:color="auto"/>
          </w:divBdr>
        </w:div>
        <w:div w:id="1162937895">
          <w:marLeft w:val="640"/>
          <w:marRight w:val="0"/>
          <w:marTop w:val="0"/>
          <w:marBottom w:val="0"/>
          <w:divBdr>
            <w:top w:val="none" w:sz="0" w:space="0" w:color="auto"/>
            <w:left w:val="none" w:sz="0" w:space="0" w:color="auto"/>
            <w:bottom w:val="none" w:sz="0" w:space="0" w:color="auto"/>
            <w:right w:val="none" w:sz="0" w:space="0" w:color="auto"/>
          </w:divBdr>
        </w:div>
        <w:div w:id="277614683">
          <w:marLeft w:val="640"/>
          <w:marRight w:val="0"/>
          <w:marTop w:val="0"/>
          <w:marBottom w:val="0"/>
          <w:divBdr>
            <w:top w:val="none" w:sz="0" w:space="0" w:color="auto"/>
            <w:left w:val="none" w:sz="0" w:space="0" w:color="auto"/>
            <w:bottom w:val="none" w:sz="0" w:space="0" w:color="auto"/>
            <w:right w:val="none" w:sz="0" w:space="0" w:color="auto"/>
          </w:divBdr>
        </w:div>
        <w:div w:id="1982729893">
          <w:marLeft w:val="640"/>
          <w:marRight w:val="0"/>
          <w:marTop w:val="0"/>
          <w:marBottom w:val="0"/>
          <w:divBdr>
            <w:top w:val="none" w:sz="0" w:space="0" w:color="auto"/>
            <w:left w:val="none" w:sz="0" w:space="0" w:color="auto"/>
            <w:bottom w:val="none" w:sz="0" w:space="0" w:color="auto"/>
            <w:right w:val="none" w:sz="0" w:space="0" w:color="auto"/>
          </w:divBdr>
        </w:div>
        <w:div w:id="1625036784">
          <w:marLeft w:val="640"/>
          <w:marRight w:val="0"/>
          <w:marTop w:val="0"/>
          <w:marBottom w:val="0"/>
          <w:divBdr>
            <w:top w:val="none" w:sz="0" w:space="0" w:color="auto"/>
            <w:left w:val="none" w:sz="0" w:space="0" w:color="auto"/>
            <w:bottom w:val="none" w:sz="0" w:space="0" w:color="auto"/>
            <w:right w:val="none" w:sz="0" w:space="0" w:color="auto"/>
          </w:divBdr>
        </w:div>
        <w:div w:id="1627810821">
          <w:marLeft w:val="640"/>
          <w:marRight w:val="0"/>
          <w:marTop w:val="0"/>
          <w:marBottom w:val="0"/>
          <w:divBdr>
            <w:top w:val="none" w:sz="0" w:space="0" w:color="auto"/>
            <w:left w:val="none" w:sz="0" w:space="0" w:color="auto"/>
            <w:bottom w:val="none" w:sz="0" w:space="0" w:color="auto"/>
            <w:right w:val="none" w:sz="0" w:space="0" w:color="auto"/>
          </w:divBdr>
        </w:div>
        <w:div w:id="377316182">
          <w:marLeft w:val="640"/>
          <w:marRight w:val="0"/>
          <w:marTop w:val="0"/>
          <w:marBottom w:val="0"/>
          <w:divBdr>
            <w:top w:val="none" w:sz="0" w:space="0" w:color="auto"/>
            <w:left w:val="none" w:sz="0" w:space="0" w:color="auto"/>
            <w:bottom w:val="none" w:sz="0" w:space="0" w:color="auto"/>
            <w:right w:val="none" w:sz="0" w:space="0" w:color="auto"/>
          </w:divBdr>
        </w:div>
        <w:div w:id="55519992">
          <w:marLeft w:val="640"/>
          <w:marRight w:val="0"/>
          <w:marTop w:val="0"/>
          <w:marBottom w:val="0"/>
          <w:divBdr>
            <w:top w:val="none" w:sz="0" w:space="0" w:color="auto"/>
            <w:left w:val="none" w:sz="0" w:space="0" w:color="auto"/>
            <w:bottom w:val="none" w:sz="0" w:space="0" w:color="auto"/>
            <w:right w:val="none" w:sz="0" w:space="0" w:color="auto"/>
          </w:divBdr>
        </w:div>
        <w:div w:id="330374804">
          <w:marLeft w:val="640"/>
          <w:marRight w:val="0"/>
          <w:marTop w:val="0"/>
          <w:marBottom w:val="0"/>
          <w:divBdr>
            <w:top w:val="none" w:sz="0" w:space="0" w:color="auto"/>
            <w:left w:val="none" w:sz="0" w:space="0" w:color="auto"/>
            <w:bottom w:val="none" w:sz="0" w:space="0" w:color="auto"/>
            <w:right w:val="none" w:sz="0" w:space="0" w:color="auto"/>
          </w:divBdr>
        </w:div>
        <w:div w:id="580024235">
          <w:marLeft w:val="640"/>
          <w:marRight w:val="0"/>
          <w:marTop w:val="0"/>
          <w:marBottom w:val="0"/>
          <w:divBdr>
            <w:top w:val="none" w:sz="0" w:space="0" w:color="auto"/>
            <w:left w:val="none" w:sz="0" w:space="0" w:color="auto"/>
            <w:bottom w:val="none" w:sz="0" w:space="0" w:color="auto"/>
            <w:right w:val="none" w:sz="0" w:space="0" w:color="auto"/>
          </w:divBdr>
        </w:div>
        <w:div w:id="380446531">
          <w:marLeft w:val="640"/>
          <w:marRight w:val="0"/>
          <w:marTop w:val="0"/>
          <w:marBottom w:val="0"/>
          <w:divBdr>
            <w:top w:val="none" w:sz="0" w:space="0" w:color="auto"/>
            <w:left w:val="none" w:sz="0" w:space="0" w:color="auto"/>
            <w:bottom w:val="none" w:sz="0" w:space="0" w:color="auto"/>
            <w:right w:val="none" w:sz="0" w:space="0" w:color="auto"/>
          </w:divBdr>
        </w:div>
        <w:div w:id="1094588513">
          <w:marLeft w:val="640"/>
          <w:marRight w:val="0"/>
          <w:marTop w:val="0"/>
          <w:marBottom w:val="0"/>
          <w:divBdr>
            <w:top w:val="none" w:sz="0" w:space="0" w:color="auto"/>
            <w:left w:val="none" w:sz="0" w:space="0" w:color="auto"/>
            <w:bottom w:val="none" w:sz="0" w:space="0" w:color="auto"/>
            <w:right w:val="none" w:sz="0" w:space="0" w:color="auto"/>
          </w:divBdr>
        </w:div>
        <w:div w:id="1333801855">
          <w:marLeft w:val="640"/>
          <w:marRight w:val="0"/>
          <w:marTop w:val="0"/>
          <w:marBottom w:val="0"/>
          <w:divBdr>
            <w:top w:val="none" w:sz="0" w:space="0" w:color="auto"/>
            <w:left w:val="none" w:sz="0" w:space="0" w:color="auto"/>
            <w:bottom w:val="none" w:sz="0" w:space="0" w:color="auto"/>
            <w:right w:val="none" w:sz="0" w:space="0" w:color="auto"/>
          </w:divBdr>
        </w:div>
        <w:div w:id="337461607">
          <w:marLeft w:val="640"/>
          <w:marRight w:val="0"/>
          <w:marTop w:val="0"/>
          <w:marBottom w:val="0"/>
          <w:divBdr>
            <w:top w:val="none" w:sz="0" w:space="0" w:color="auto"/>
            <w:left w:val="none" w:sz="0" w:space="0" w:color="auto"/>
            <w:bottom w:val="none" w:sz="0" w:space="0" w:color="auto"/>
            <w:right w:val="none" w:sz="0" w:space="0" w:color="auto"/>
          </w:divBdr>
        </w:div>
      </w:divsChild>
    </w:div>
    <w:div w:id="630592230">
      <w:bodyDiv w:val="1"/>
      <w:marLeft w:val="0"/>
      <w:marRight w:val="0"/>
      <w:marTop w:val="0"/>
      <w:marBottom w:val="0"/>
      <w:divBdr>
        <w:top w:val="none" w:sz="0" w:space="0" w:color="auto"/>
        <w:left w:val="none" w:sz="0" w:space="0" w:color="auto"/>
        <w:bottom w:val="none" w:sz="0" w:space="0" w:color="auto"/>
        <w:right w:val="none" w:sz="0" w:space="0" w:color="auto"/>
      </w:divBdr>
      <w:divsChild>
        <w:div w:id="303391584">
          <w:marLeft w:val="640"/>
          <w:marRight w:val="0"/>
          <w:marTop w:val="0"/>
          <w:marBottom w:val="0"/>
          <w:divBdr>
            <w:top w:val="none" w:sz="0" w:space="0" w:color="auto"/>
            <w:left w:val="none" w:sz="0" w:space="0" w:color="auto"/>
            <w:bottom w:val="none" w:sz="0" w:space="0" w:color="auto"/>
            <w:right w:val="none" w:sz="0" w:space="0" w:color="auto"/>
          </w:divBdr>
        </w:div>
        <w:div w:id="338429367">
          <w:marLeft w:val="640"/>
          <w:marRight w:val="0"/>
          <w:marTop w:val="0"/>
          <w:marBottom w:val="0"/>
          <w:divBdr>
            <w:top w:val="none" w:sz="0" w:space="0" w:color="auto"/>
            <w:left w:val="none" w:sz="0" w:space="0" w:color="auto"/>
            <w:bottom w:val="none" w:sz="0" w:space="0" w:color="auto"/>
            <w:right w:val="none" w:sz="0" w:space="0" w:color="auto"/>
          </w:divBdr>
        </w:div>
        <w:div w:id="415251778">
          <w:marLeft w:val="640"/>
          <w:marRight w:val="0"/>
          <w:marTop w:val="0"/>
          <w:marBottom w:val="0"/>
          <w:divBdr>
            <w:top w:val="none" w:sz="0" w:space="0" w:color="auto"/>
            <w:left w:val="none" w:sz="0" w:space="0" w:color="auto"/>
            <w:bottom w:val="none" w:sz="0" w:space="0" w:color="auto"/>
            <w:right w:val="none" w:sz="0" w:space="0" w:color="auto"/>
          </w:divBdr>
        </w:div>
        <w:div w:id="584728491">
          <w:marLeft w:val="640"/>
          <w:marRight w:val="0"/>
          <w:marTop w:val="0"/>
          <w:marBottom w:val="0"/>
          <w:divBdr>
            <w:top w:val="none" w:sz="0" w:space="0" w:color="auto"/>
            <w:left w:val="none" w:sz="0" w:space="0" w:color="auto"/>
            <w:bottom w:val="none" w:sz="0" w:space="0" w:color="auto"/>
            <w:right w:val="none" w:sz="0" w:space="0" w:color="auto"/>
          </w:divBdr>
        </w:div>
        <w:div w:id="636228541">
          <w:marLeft w:val="640"/>
          <w:marRight w:val="0"/>
          <w:marTop w:val="0"/>
          <w:marBottom w:val="0"/>
          <w:divBdr>
            <w:top w:val="none" w:sz="0" w:space="0" w:color="auto"/>
            <w:left w:val="none" w:sz="0" w:space="0" w:color="auto"/>
            <w:bottom w:val="none" w:sz="0" w:space="0" w:color="auto"/>
            <w:right w:val="none" w:sz="0" w:space="0" w:color="auto"/>
          </w:divBdr>
        </w:div>
        <w:div w:id="849104413">
          <w:marLeft w:val="640"/>
          <w:marRight w:val="0"/>
          <w:marTop w:val="0"/>
          <w:marBottom w:val="0"/>
          <w:divBdr>
            <w:top w:val="none" w:sz="0" w:space="0" w:color="auto"/>
            <w:left w:val="none" w:sz="0" w:space="0" w:color="auto"/>
            <w:bottom w:val="none" w:sz="0" w:space="0" w:color="auto"/>
            <w:right w:val="none" w:sz="0" w:space="0" w:color="auto"/>
          </w:divBdr>
        </w:div>
        <w:div w:id="851146687">
          <w:marLeft w:val="640"/>
          <w:marRight w:val="0"/>
          <w:marTop w:val="0"/>
          <w:marBottom w:val="0"/>
          <w:divBdr>
            <w:top w:val="none" w:sz="0" w:space="0" w:color="auto"/>
            <w:left w:val="none" w:sz="0" w:space="0" w:color="auto"/>
            <w:bottom w:val="none" w:sz="0" w:space="0" w:color="auto"/>
            <w:right w:val="none" w:sz="0" w:space="0" w:color="auto"/>
          </w:divBdr>
        </w:div>
        <w:div w:id="1001272187">
          <w:marLeft w:val="640"/>
          <w:marRight w:val="0"/>
          <w:marTop w:val="0"/>
          <w:marBottom w:val="0"/>
          <w:divBdr>
            <w:top w:val="none" w:sz="0" w:space="0" w:color="auto"/>
            <w:left w:val="none" w:sz="0" w:space="0" w:color="auto"/>
            <w:bottom w:val="none" w:sz="0" w:space="0" w:color="auto"/>
            <w:right w:val="none" w:sz="0" w:space="0" w:color="auto"/>
          </w:divBdr>
        </w:div>
        <w:div w:id="1046877056">
          <w:marLeft w:val="640"/>
          <w:marRight w:val="0"/>
          <w:marTop w:val="0"/>
          <w:marBottom w:val="0"/>
          <w:divBdr>
            <w:top w:val="none" w:sz="0" w:space="0" w:color="auto"/>
            <w:left w:val="none" w:sz="0" w:space="0" w:color="auto"/>
            <w:bottom w:val="none" w:sz="0" w:space="0" w:color="auto"/>
            <w:right w:val="none" w:sz="0" w:space="0" w:color="auto"/>
          </w:divBdr>
        </w:div>
        <w:div w:id="1170288098">
          <w:marLeft w:val="640"/>
          <w:marRight w:val="0"/>
          <w:marTop w:val="0"/>
          <w:marBottom w:val="0"/>
          <w:divBdr>
            <w:top w:val="none" w:sz="0" w:space="0" w:color="auto"/>
            <w:left w:val="none" w:sz="0" w:space="0" w:color="auto"/>
            <w:bottom w:val="none" w:sz="0" w:space="0" w:color="auto"/>
            <w:right w:val="none" w:sz="0" w:space="0" w:color="auto"/>
          </w:divBdr>
        </w:div>
        <w:div w:id="1174882367">
          <w:marLeft w:val="640"/>
          <w:marRight w:val="0"/>
          <w:marTop w:val="0"/>
          <w:marBottom w:val="0"/>
          <w:divBdr>
            <w:top w:val="none" w:sz="0" w:space="0" w:color="auto"/>
            <w:left w:val="none" w:sz="0" w:space="0" w:color="auto"/>
            <w:bottom w:val="none" w:sz="0" w:space="0" w:color="auto"/>
            <w:right w:val="none" w:sz="0" w:space="0" w:color="auto"/>
          </w:divBdr>
        </w:div>
        <w:div w:id="1195968369">
          <w:marLeft w:val="640"/>
          <w:marRight w:val="0"/>
          <w:marTop w:val="0"/>
          <w:marBottom w:val="0"/>
          <w:divBdr>
            <w:top w:val="none" w:sz="0" w:space="0" w:color="auto"/>
            <w:left w:val="none" w:sz="0" w:space="0" w:color="auto"/>
            <w:bottom w:val="none" w:sz="0" w:space="0" w:color="auto"/>
            <w:right w:val="none" w:sz="0" w:space="0" w:color="auto"/>
          </w:divBdr>
        </w:div>
        <w:div w:id="1201477815">
          <w:marLeft w:val="640"/>
          <w:marRight w:val="0"/>
          <w:marTop w:val="0"/>
          <w:marBottom w:val="0"/>
          <w:divBdr>
            <w:top w:val="none" w:sz="0" w:space="0" w:color="auto"/>
            <w:left w:val="none" w:sz="0" w:space="0" w:color="auto"/>
            <w:bottom w:val="none" w:sz="0" w:space="0" w:color="auto"/>
            <w:right w:val="none" w:sz="0" w:space="0" w:color="auto"/>
          </w:divBdr>
        </w:div>
        <w:div w:id="1310555524">
          <w:marLeft w:val="640"/>
          <w:marRight w:val="0"/>
          <w:marTop w:val="0"/>
          <w:marBottom w:val="0"/>
          <w:divBdr>
            <w:top w:val="none" w:sz="0" w:space="0" w:color="auto"/>
            <w:left w:val="none" w:sz="0" w:space="0" w:color="auto"/>
            <w:bottom w:val="none" w:sz="0" w:space="0" w:color="auto"/>
            <w:right w:val="none" w:sz="0" w:space="0" w:color="auto"/>
          </w:divBdr>
        </w:div>
        <w:div w:id="1458797672">
          <w:marLeft w:val="640"/>
          <w:marRight w:val="0"/>
          <w:marTop w:val="0"/>
          <w:marBottom w:val="0"/>
          <w:divBdr>
            <w:top w:val="none" w:sz="0" w:space="0" w:color="auto"/>
            <w:left w:val="none" w:sz="0" w:space="0" w:color="auto"/>
            <w:bottom w:val="none" w:sz="0" w:space="0" w:color="auto"/>
            <w:right w:val="none" w:sz="0" w:space="0" w:color="auto"/>
          </w:divBdr>
        </w:div>
        <w:div w:id="1494024557">
          <w:marLeft w:val="640"/>
          <w:marRight w:val="0"/>
          <w:marTop w:val="0"/>
          <w:marBottom w:val="0"/>
          <w:divBdr>
            <w:top w:val="none" w:sz="0" w:space="0" w:color="auto"/>
            <w:left w:val="none" w:sz="0" w:space="0" w:color="auto"/>
            <w:bottom w:val="none" w:sz="0" w:space="0" w:color="auto"/>
            <w:right w:val="none" w:sz="0" w:space="0" w:color="auto"/>
          </w:divBdr>
        </w:div>
        <w:div w:id="1607886650">
          <w:marLeft w:val="640"/>
          <w:marRight w:val="0"/>
          <w:marTop w:val="0"/>
          <w:marBottom w:val="0"/>
          <w:divBdr>
            <w:top w:val="none" w:sz="0" w:space="0" w:color="auto"/>
            <w:left w:val="none" w:sz="0" w:space="0" w:color="auto"/>
            <w:bottom w:val="none" w:sz="0" w:space="0" w:color="auto"/>
            <w:right w:val="none" w:sz="0" w:space="0" w:color="auto"/>
          </w:divBdr>
        </w:div>
        <w:div w:id="1640649270">
          <w:marLeft w:val="640"/>
          <w:marRight w:val="0"/>
          <w:marTop w:val="0"/>
          <w:marBottom w:val="0"/>
          <w:divBdr>
            <w:top w:val="none" w:sz="0" w:space="0" w:color="auto"/>
            <w:left w:val="none" w:sz="0" w:space="0" w:color="auto"/>
            <w:bottom w:val="none" w:sz="0" w:space="0" w:color="auto"/>
            <w:right w:val="none" w:sz="0" w:space="0" w:color="auto"/>
          </w:divBdr>
        </w:div>
        <w:div w:id="1719935870">
          <w:marLeft w:val="640"/>
          <w:marRight w:val="0"/>
          <w:marTop w:val="0"/>
          <w:marBottom w:val="0"/>
          <w:divBdr>
            <w:top w:val="none" w:sz="0" w:space="0" w:color="auto"/>
            <w:left w:val="none" w:sz="0" w:space="0" w:color="auto"/>
            <w:bottom w:val="none" w:sz="0" w:space="0" w:color="auto"/>
            <w:right w:val="none" w:sz="0" w:space="0" w:color="auto"/>
          </w:divBdr>
        </w:div>
        <w:div w:id="1899702080">
          <w:marLeft w:val="640"/>
          <w:marRight w:val="0"/>
          <w:marTop w:val="0"/>
          <w:marBottom w:val="0"/>
          <w:divBdr>
            <w:top w:val="none" w:sz="0" w:space="0" w:color="auto"/>
            <w:left w:val="none" w:sz="0" w:space="0" w:color="auto"/>
            <w:bottom w:val="none" w:sz="0" w:space="0" w:color="auto"/>
            <w:right w:val="none" w:sz="0" w:space="0" w:color="auto"/>
          </w:divBdr>
        </w:div>
        <w:div w:id="1955089562">
          <w:marLeft w:val="640"/>
          <w:marRight w:val="0"/>
          <w:marTop w:val="0"/>
          <w:marBottom w:val="0"/>
          <w:divBdr>
            <w:top w:val="none" w:sz="0" w:space="0" w:color="auto"/>
            <w:left w:val="none" w:sz="0" w:space="0" w:color="auto"/>
            <w:bottom w:val="none" w:sz="0" w:space="0" w:color="auto"/>
            <w:right w:val="none" w:sz="0" w:space="0" w:color="auto"/>
          </w:divBdr>
        </w:div>
        <w:div w:id="2100523434">
          <w:marLeft w:val="640"/>
          <w:marRight w:val="0"/>
          <w:marTop w:val="0"/>
          <w:marBottom w:val="0"/>
          <w:divBdr>
            <w:top w:val="none" w:sz="0" w:space="0" w:color="auto"/>
            <w:left w:val="none" w:sz="0" w:space="0" w:color="auto"/>
            <w:bottom w:val="none" w:sz="0" w:space="0" w:color="auto"/>
            <w:right w:val="none" w:sz="0" w:space="0" w:color="auto"/>
          </w:divBdr>
        </w:div>
      </w:divsChild>
    </w:div>
    <w:div w:id="643855119">
      <w:marLeft w:val="640"/>
      <w:marRight w:val="0"/>
      <w:marTop w:val="0"/>
      <w:marBottom w:val="0"/>
      <w:divBdr>
        <w:top w:val="none" w:sz="0" w:space="0" w:color="auto"/>
        <w:left w:val="none" w:sz="0" w:space="0" w:color="auto"/>
        <w:bottom w:val="none" w:sz="0" w:space="0" w:color="auto"/>
        <w:right w:val="none" w:sz="0" w:space="0" w:color="auto"/>
      </w:divBdr>
    </w:div>
    <w:div w:id="644774652">
      <w:marLeft w:val="640"/>
      <w:marRight w:val="0"/>
      <w:marTop w:val="0"/>
      <w:marBottom w:val="0"/>
      <w:divBdr>
        <w:top w:val="none" w:sz="0" w:space="0" w:color="auto"/>
        <w:left w:val="none" w:sz="0" w:space="0" w:color="auto"/>
        <w:bottom w:val="none" w:sz="0" w:space="0" w:color="auto"/>
        <w:right w:val="none" w:sz="0" w:space="0" w:color="auto"/>
      </w:divBdr>
    </w:div>
    <w:div w:id="652106842">
      <w:bodyDiv w:val="1"/>
      <w:marLeft w:val="0"/>
      <w:marRight w:val="0"/>
      <w:marTop w:val="0"/>
      <w:marBottom w:val="0"/>
      <w:divBdr>
        <w:top w:val="none" w:sz="0" w:space="0" w:color="auto"/>
        <w:left w:val="none" w:sz="0" w:space="0" w:color="auto"/>
        <w:bottom w:val="none" w:sz="0" w:space="0" w:color="auto"/>
        <w:right w:val="none" w:sz="0" w:space="0" w:color="auto"/>
      </w:divBdr>
    </w:div>
    <w:div w:id="666975967">
      <w:bodyDiv w:val="1"/>
      <w:marLeft w:val="0"/>
      <w:marRight w:val="0"/>
      <w:marTop w:val="0"/>
      <w:marBottom w:val="0"/>
      <w:divBdr>
        <w:top w:val="none" w:sz="0" w:space="0" w:color="auto"/>
        <w:left w:val="none" w:sz="0" w:space="0" w:color="auto"/>
        <w:bottom w:val="none" w:sz="0" w:space="0" w:color="auto"/>
        <w:right w:val="none" w:sz="0" w:space="0" w:color="auto"/>
      </w:divBdr>
      <w:divsChild>
        <w:div w:id="205259618">
          <w:marLeft w:val="640"/>
          <w:marRight w:val="0"/>
          <w:marTop w:val="0"/>
          <w:marBottom w:val="0"/>
          <w:divBdr>
            <w:top w:val="none" w:sz="0" w:space="0" w:color="auto"/>
            <w:left w:val="none" w:sz="0" w:space="0" w:color="auto"/>
            <w:bottom w:val="none" w:sz="0" w:space="0" w:color="auto"/>
            <w:right w:val="none" w:sz="0" w:space="0" w:color="auto"/>
          </w:divBdr>
        </w:div>
        <w:div w:id="375783545">
          <w:marLeft w:val="640"/>
          <w:marRight w:val="0"/>
          <w:marTop w:val="0"/>
          <w:marBottom w:val="0"/>
          <w:divBdr>
            <w:top w:val="none" w:sz="0" w:space="0" w:color="auto"/>
            <w:left w:val="none" w:sz="0" w:space="0" w:color="auto"/>
            <w:bottom w:val="none" w:sz="0" w:space="0" w:color="auto"/>
            <w:right w:val="none" w:sz="0" w:space="0" w:color="auto"/>
          </w:divBdr>
        </w:div>
        <w:div w:id="408356150">
          <w:marLeft w:val="640"/>
          <w:marRight w:val="0"/>
          <w:marTop w:val="0"/>
          <w:marBottom w:val="0"/>
          <w:divBdr>
            <w:top w:val="none" w:sz="0" w:space="0" w:color="auto"/>
            <w:left w:val="none" w:sz="0" w:space="0" w:color="auto"/>
            <w:bottom w:val="none" w:sz="0" w:space="0" w:color="auto"/>
            <w:right w:val="none" w:sz="0" w:space="0" w:color="auto"/>
          </w:divBdr>
        </w:div>
        <w:div w:id="477066847">
          <w:marLeft w:val="640"/>
          <w:marRight w:val="0"/>
          <w:marTop w:val="0"/>
          <w:marBottom w:val="0"/>
          <w:divBdr>
            <w:top w:val="none" w:sz="0" w:space="0" w:color="auto"/>
            <w:left w:val="none" w:sz="0" w:space="0" w:color="auto"/>
            <w:bottom w:val="none" w:sz="0" w:space="0" w:color="auto"/>
            <w:right w:val="none" w:sz="0" w:space="0" w:color="auto"/>
          </w:divBdr>
        </w:div>
        <w:div w:id="788933637">
          <w:marLeft w:val="640"/>
          <w:marRight w:val="0"/>
          <w:marTop w:val="0"/>
          <w:marBottom w:val="0"/>
          <w:divBdr>
            <w:top w:val="none" w:sz="0" w:space="0" w:color="auto"/>
            <w:left w:val="none" w:sz="0" w:space="0" w:color="auto"/>
            <w:bottom w:val="none" w:sz="0" w:space="0" w:color="auto"/>
            <w:right w:val="none" w:sz="0" w:space="0" w:color="auto"/>
          </w:divBdr>
        </w:div>
        <w:div w:id="915432268">
          <w:marLeft w:val="640"/>
          <w:marRight w:val="0"/>
          <w:marTop w:val="0"/>
          <w:marBottom w:val="0"/>
          <w:divBdr>
            <w:top w:val="none" w:sz="0" w:space="0" w:color="auto"/>
            <w:left w:val="none" w:sz="0" w:space="0" w:color="auto"/>
            <w:bottom w:val="none" w:sz="0" w:space="0" w:color="auto"/>
            <w:right w:val="none" w:sz="0" w:space="0" w:color="auto"/>
          </w:divBdr>
        </w:div>
        <w:div w:id="958536427">
          <w:marLeft w:val="640"/>
          <w:marRight w:val="0"/>
          <w:marTop w:val="0"/>
          <w:marBottom w:val="0"/>
          <w:divBdr>
            <w:top w:val="none" w:sz="0" w:space="0" w:color="auto"/>
            <w:left w:val="none" w:sz="0" w:space="0" w:color="auto"/>
            <w:bottom w:val="none" w:sz="0" w:space="0" w:color="auto"/>
            <w:right w:val="none" w:sz="0" w:space="0" w:color="auto"/>
          </w:divBdr>
        </w:div>
        <w:div w:id="1011179521">
          <w:marLeft w:val="640"/>
          <w:marRight w:val="0"/>
          <w:marTop w:val="0"/>
          <w:marBottom w:val="0"/>
          <w:divBdr>
            <w:top w:val="none" w:sz="0" w:space="0" w:color="auto"/>
            <w:left w:val="none" w:sz="0" w:space="0" w:color="auto"/>
            <w:bottom w:val="none" w:sz="0" w:space="0" w:color="auto"/>
            <w:right w:val="none" w:sz="0" w:space="0" w:color="auto"/>
          </w:divBdr>
        </w:div>
        <w:div w:id="1106391449">
          <w:marLeft w:val="640"/>
          <w:marRight w:val="0"/>
          <w:marTop w:val="0"/>
          <w:marBottom w:val="0"/>
          <w:divBdr>
            <w:top w:val="none" w:sz="0" w:space="0" w:color="auto"/>
            <w:left w:val="none" w:sz="0" w:space="0" w:color="auto"/>
            <w:bottom w:val="none" w:sz="0" w:space="0" w:color="auto"/>
            <w:right w:val="none" w:sz="0" w:space="0" w:color="auto"/>
          </w:divBdr>
        </w:div>
        <w:div w:id="1147625521">
          <w:marLeft w:val="640"/>
          <w:marRight w:val="0"/>
          <w:marTop w:val="0"/>
          <w:marBottom w:val="0"/>
          <w:divBdr>
            <w:top w:val="none" w:sz="0" w:space="0" w:color="auto"/>
            <w:left w:val="none" w:sz="0" w:space="0" w:color="auto"/>
            <w:bottom w:val="none" w:sz="0" w:space="0" w:color="auto"/>
            <w:right w:val="none" w:sz="0" w:space="0" w:color="auto"/>
          </w:divBdr>
        </w:div>
        <w:div w:id="1160542136">
          <w:marLeft w:val="640"/>
          <w:marRight w:val="0"/>
          <w:marTop w:val="0"/>
          <w:marBottom w:val="0"/>
          <w:divBdr>
            <w:top w:val="none" w:sz="0" w:space="0" w:color="auto"/>
            <w:left w:val="none" w:sz="0" w:space="0" w:color="auto"/>
            <w:bottom w:val="none" w:sz="0" w:space="0" w:color="auto"/>
            <w:right w:val="none" w:sz="0" w:space="0" w:color="auto"/>
          </w:divBdr>
        </w:div>
        <w:div w:id="1190484608">
          <w:marLeft w:val="640"/>
          <w:marRight w:val="0"/>
          <w:marTop w:val="0"/>
          <w:marBottom w:val="0"/>
          <w:divBdr>
            <w:top w:val="none" w:sz="0" w:space="0" w:color="auto"/>
            <w:left w:val="none" w:sz="0" w:space="0" w:color="auto"/>
            <w:bottom w:val="none" w:sz="0" w:space="0" w:color="auto"/>
            <w:right w:val="none" w:sz="0" w:space="0" w:color="auto"/>
          </w:divBdr>
        </w:div>
        <w:div w:id="1319655708">
          <w:marLeft w:val="640"/>
          <w:marRight w:val="0"/>
          <w:marTop w:val="0"/>
          <w:marBottom w:val="0"/>
          <w:divBdr>
            <w:top w:val="none" w:sz="0" w:space="0" w:color="auto"/>
            <w:left w:val="none" w:sz="0" w:space="0" w:color="auto"/>
            <w:bottom w:val="none" w:sz="0" w:space="0" w:color="auto"/>
            <w:right w:val="none" w:sz="0" w:space="0" w:color="auto"/>
          </w:divBdr>
        </w:div>
        <w:div w:id="1376353515">
          <w:marLeft w:val="640"/>
          <w:marRight w:val="0"/>
          <w:marTop w:val="0"/>
          <w:marBottom w:val="0"/>
          <w:divBdr>
            <w:top w:val="none" w:sz="0" w:space="0" w:color="auto"/>
            <w:left w:val="none" w:sz="0" w:space="0" w:color="auto"/>
            <w:bottom w:val="none" w:sz="0" w:space="0" w:color="auto"/>
            <w:right w:val="none" w:sz="0" w:space="0" w:color="auto"/>
          </w:divBdr>
        </w:div>
        <w:div w:id="1418014040">
          <w:marLeft w:val="640"/>
          <w:marRight w:val="0"/>
          <w:marTop w:val="0"/>
          <w:marBottom w:val="0"/>
          <w:divBdr>
            <w:top w:val="none" w:sz="0" w:space="0" w:color="auto"/>
            <w:left w:val="none" w:sz="0" w:space="0" w:color="auto"/>
            <w:bottom w:val="none" w:sz="0" w:space="0" w:color="auto"/>
            <w:right w:val="none" w:sz="0" w:space="0" w:color="auto"/>
          </w:divBdr>
        </w:div>
        <w:div w:id="1494756690">
          <w:marLeft w:val="640"/>
          <w:marRight w:val="0"/>
          <w:marTop w:val="0"/>
          <w:marBottom w:val="0"/>
          <w:divBdr>
            <w:top w:val="none" w:sz="0" w:space="0" w:color="auto"/>
            <w:left w:val="none" w:sz="0" w:space="0" w:color="auto"/>
            <w:bottom w:val="none" w:sz="0" w:space="0" w:color="auto"/>
            <w:right w:val="none" w:sz="0" w:space="0" w:color="auto"/>
          </w:divBdr>
        </w:div>
        <w:div w:id="1558473535">
          <w:marLeft w:val="640"/>
          <w:marRight w:val="0"/>
          <w:marTop w:val="0"/>
          <w:marBottom w:val="0"/>
          <w:divBdr>
            <w:top w:val="none" w:sz="0" w:space="0" w:color="auto"/>
            <w:left w:val="none" w:sz="0" w:space="0" w:color="auto"/>
            <w:bottom w:val="none" w:sz="0" w:space="0" w:color="auto"/>
            <w:right w:val="none" w:sz="0" w:space="0" w:color="auto"/>
          </w:divBdr>
        </w:div>
        <w:div w:id="1753427191">
          <w:marLeft w:val="640"/>
          <w:marRight w:val="0"/>
          <w:marTop w:val="0"/>
          <w:marBottom w:val="0"/>
          <w:divBdr>
            <w:top w:val="none" w:sz="0" w:space="0" w:color="auto"/>
            <w:left w:val="none" w:sz="0" w:space="0" w:color="auto"/>
            <w:bottom w:val="none" w:sz="0" w:space="0" w:color="auto"/>
            <w:right w:val="none" w:sz="0" w:space="0" w:color="auto"/>
          </w:divBdr>
        </w:div>
        <w:div w:id="1798142698">
          <w:marLeft w:val="640"/>
          <w:marRight w:val="0"/>
          <w:marTop w:val="0"/>
          <w:marBottom w:val="0"/>
          <w:divBdr>
            <w:top w:val="none" w:sz="0" w:space="0" w:color="auto"/>
            <w:left w:val="none" w:sz="0" w:space="0" w:color="auto"/>
            <w:bottom w:val="none" w:sz="0" w:space="0" w:color="auto"/>
            <w:right w:val="none" w:sz="0" w:space="0" w:color="auto"/>
          </w:divBdr>
        </w:div>
        <w:div w:id="1949772699">
          <w:marLeft w:val="640"/>
          <w:marRight w:val="0"/>
          <w:marTop w:val="0"/>
          <w:marBottom w:val="0"/>
          <w:divBdr>
            <w:top w:val="none" w:sz="0" w:space="0" w:color="auto"/>
            <w:left w:val="none" w:sz="0" w:space="0" w:color="auto"/>
            <w:bottom w:val="none" w:sz="0" w:space="0" w:color="auto"/>
            <w:right w:val="none" w:sz="0" w:space="0" w:color="auto"/>
          </w:divBdr>
        </w:div>
        <w:div w:id="2005281370">
          <w:marLeft w:val="640"/>
          <w:marRight w:val="0"/>
          <w:marTop w:val="0"/>
          <w:marBottom w:val="0"/>
          <w:divBdr>
            <w:top w:val="none" w:sz="0" w:space="0" w:color="auto"/>
            <w:left w:val="none" w:sz="0" w:space="0" w:color="auto"/>
            <w:bottom w:val="none" w:sz="0" w:space="0" w:color="auto"/>
            <w:right w:val="none" w:sz="0" w:space="0" w:color="auto"/>
          </w:divBdr>
        </w:div>
        <w:div w:id="2040205756">
          <w:marLeft w:val="640"/>
          <w:marRight w:val="0"/>
          <w:marTop w:val="0"/>
          <w:marBottom w:val="0"/>
          <w:divBdr>
            <w:top w:val="none" w:sz="0" w:space="0" w:color="auto"/>
            <w:left w:val="none" w:sz="0" w:space="0" w:color="auto"/>
            <w:bottom w:val="none" w:sz="0" w:space="0" w:color="auto"/>
            <w:right w:val="none" w:sz="0" w:space="0" w:color="auto"/>
          </w:divBdr>
        </w:div>
      </w:divsChild>
    </w:div>
    <w:div w:id="667753141">
      <w:marLeft w:val="640"/>
      <w:marRight w:val="0"/>
      <w:marTop w:val="0"/>
      <w:marBottom w:val="0"/>
      <w:divBdr>
        <w:top w:val="none" w:sz="0" w:space="0" w:color="auto"/>
        <w:left w:val="none" w:sz="0" w:space="0" w:color="auto"/>
        <w:bottom w:val="none" w:sz="0" w:space="0" w:color="auto"/>
        <w:right w:val="none" w:sz="0" w:space="0" w:color="auto"/>
      </w:divBdr>
    </w:div>
    <w:div w:id="681854070">
      <w:bodyDiv w:val="1"/>
      <w:marLeft w:val="0"/>
      <w:marRight w:val="0"/>
      <w:marTop w:val="0"/>
      <w:marBottom w:val="0"/>
      <w:divBdr>
        <w:top w:val="none" w:sz="0" w:space="0" w:color="auto"/>
        <w:left w:val="none" w:sz="0" w:space="0" w:color="auto"/>
        <w:bottom w:val="none" w:sz="0" w:space="0" w:color="auto"/>
        <w:right w:val="none" w:sz="0" w:space="0" w:color="auto"/>
      </w:divBdr>
      <w:divsChild>
        <w:div w:id="1036276235">
          <w:marLeft w:val="0"/>
          <w:marRight w:val="0"/>
          <w:marTop w:val="0"/>
          <w:marBottom w:val="0"/>
          <w:divBdr>
            <w:top w:val="none" w:sz="0" w:space="0" w:color="auto"/>
            <w:left w:val="none" w:sz="0" w:space="0" w:color="auto"/>
            <w:bottom w:val="none" w:sz="0" w:space="0" w:color="auto"/>
            <w:right w:val="none" w:sz="0" w:space="0" w:color="auto"/>
          </w:divBdr>
        </w:div>
        <w:div w:id="86928724">
          <w:marLeft w:val="0"/>
          <w:marRight w:val="0"/>
          <w:marTop w:val="0"/>
          <w:marBottom w:val="0"/>
          <w:divBdr>
            <w:top w:val="none" w:sz="0" w:space="0" w:color="auto"/>
            <w:left w:val="none" w:sz="0" w:space="0" w:color="auto"/>
            <w:bottom w:val="none" w:sz="0" w:space="0" w:color="auto"/>
            <w:right w:val="none" w:sz="0" w:space="0" w:color="auto"/>
          </w:divBdr>
        </w:div>
        <w:div w:id="1748116087">
          <w:marLeft w:val="0"/>
          <w:marRight w:val="0"/>
          <w:marTop w:val="0"/>
          <w:marBottom w:val="0"/>
          <w:divBdr>
            <w:top w:val="none" w:sz="0" w:space="0" w:color="auto"/>
            <w:left w:val="none" w:sz="0" w:space="0" w:color="auto"/>
            <w:bottom w:val="none" w:sz="0" w:space="0" w:color="auto"/>
            <w:right w:val="none" w:sz="0" w:space="0" w:color="auto"/>
          </w:divBdr>
        </w:div>
        <w:div w:id="1087269465">
          <w:marLeft w:val="0"/>
          <w:marRight w:val="0"/>
          <w:marTop w:val="0"/>
          <w:marBottom w:val="0"/>
          <w:divBdr>
            <w:top w:val="none" w:sz="0" w:space="0" w:color="auto"/>
            <w:left w:val="none" w:sz="0" w:space="0" w:color="auto"/>
            <w:bottom w:val="none" w:sz="0" w:space="0" w:color="auto"/>
            <w:right w:val="none" w:sz="0" w:space="0" w:color="auto"/>
          </w:divBdr>
        </w:div>
        <w:div w:id="156506662">
          <w:marLeft w:val="0"/>
          <w:marRight w:val="0"/>
          <w:marTop w:val="0"/>
          <w:marBottom w:val="0"/>
          <w:divBdr>
            <w:top w:val="none" w:sz="0" w:space="0" w:color="auto"/>
            <w:left w:val="none" w:sz="0" w:space="0" w:color="auto"/>
            <w:bottom w:val="none" w:sz="0" w:space="0" w:color="auto"/>
            <w:right w:val="none" w:sz="0" w:space="0" w:color="auto"/>
          </w:divBdr>
        </w:div>
        <w:div w:id="1051465888">
          <w:marLeft w:val="0"/>
          <w:marRight w:val="0"/>
          <w:marTop w:val="0"/>
          <w:marBottom w:val="0"/>
          <w:divBdr>
            <w:top w:val="none" w:sz="0" w:space="0" w:color="auto"/>
            <w:left w:val="none" w:sz="0" w:space="0" w:color="auto"/>
            <w:bottom w:val="none" w:sz="0" w:space="0" w:color="auto"/>
            <w:right w:val="none" w:sz="0" w:space="0" w:color="auto"/>
          </w:divBdr>
        </w:div>
        <w:div w:id="1231111209">
          <w:marLeft w:val="0"/>
          <w:marRight w:val="0"/>
          <w:marTop w:val="0"/>
          <w:marBottom w:val="0"/>
          <w:divBdr>
            <w:top w:val="none" w:sz="0" w:space="0" w:color="auto"/>
            <w:left w:val="none" w:sz="0" w:space="0" w:color="auto"/>
            <w:bottom w:val="none" w:sz="0" w:space="0" w:color="auto"/>
            <w:right w:val="none" w:sz="0" w:space="0" w:color="auto"/>
          </w:divBdr>
        </w:div>
        <w:div w:id="2071536077">
          <w:marLeft w:val="0"/>
          <w:marRight w:val="0"/>
          <w:marTop w:val="0"/>
          <w:marBottom w:val="0"/>
          <w:divBdr>
            <w:top w:val="none" w:sz="0" w:space="0" w:color="auto"/>
            <w:left w:val="none" w:sz="0" w:space="0" w:color="auto"/>
            <w:bottom w:val="none" w:sz="0" w:space="0" w:color="auto"/>
            <w:right w:val="none" w:sz="0" w:space="0" w:color="auto"/>
          </w:divBdr>
        </w:div>
        <w:div w:id="1399011024">
          <w:marLeft w:val="0"/>
          <w:marRight w:val="0"/>
          <w:marTop w:val="0"/>
          <w:marBottom w:val="0"/>
          <w:divBdr>
            <w:top w:val="none" w:sz="0" w:space="0" w:color="auto"/>
            <w:left w:val="none" w:sz="0" w:space="0" w:color="auto"/>
            <w:bottom w:val="none" w:sz="0" w:space="0" w:color="auto"/>
            <w:right w:val="none" w:sz="0" w:space="0" w:color="auto"/>
          </w:divBdr>
        </w:div>
        <w:div w:id="1413039537">
          <w:marLeft w:val="0"/>
          <w:marRight w:val="0"/>
          <w:marTop w:val="0"/>
          <w:marBottom w:val="0"/>
          <w:divBdr>
            <w:top w:val="none" w:sz="0" w:space="0" w:color="auto"/>
            <w:left w:val="none" w:sz="0" w:space="0" w:color="auto"/>
            <w:bottom w:val="none" w:sz="0" w:space="0" w:color="auto"/>
            <w:right w:val="none" w:sz="0" w:space="0" w:color="auto"/>
          </w:divBdr>
        </w:div>
        <w:div w:id="769087049">
          <w:marLeft w:val="0"/>
          <w:marRight w:val="0"/>
          <w:marTop w:val="0"/>
          <w:marBottom w:val="0"/>
          <w:divBdr>
            <w:top w:val="none" w:sz="0" w:space="0" w:color="auto"/>
            <w:left w:val="none" w:sz="0" w:space="0" w:color="auto"/>
            <w:bottom w:val="none" w:sz="0" w:space="0" w:color="auto"/>
            <w:right w:val="none" w:sz="0" w:space="0" w:color="auto"/>
          </w:divBdr>
        </w:div>
        <w:div w:id="1390032154">
          <w:marLeft w:val="0"/>
          <w:marRight w:val="0"/>
          <w:marTop w:val="0"/>
          <w:marBottom w:val="0"/>
          <w:divBdr>
            <w:top w:val="none" w:sz="0" w:space="0" w:color="auto"/>
            <w:left w:val="none" w:sz="0" w:space="0" w:color="auto"/>
            <w:bottom w:val="none" w:sz="0" w:space="0" w:color="auto"/>
            <w:right w:val="none" w:sz="0" w:space="0" w:color="auto"/>
          </w:divBdr>
        </w:div>
        <w:div w:id="931428286">
          <w:marLeft w:val="0"/>
          <w:marRight w:val="0"/>
          <w:marTop w:val="0"/>
          <w:marBottom w:val="0"/>
          <w:divBdr>
            <w:top w:val="none" w:sz="0" w:space="0" w:color="auto"/>
            <w:left w:val="none" w:sz="0" w:space="0" w:color="auto"/>
            <w:bottom w:val="none" w:sz="0" w:space="0" w:color="auto"/>
            <w:right w:val="none" w:sz="0" w:space="0" w:color="auto"/>
          </w:divBdr>
        </w:div>
        <w:div w:id="1888299906">
          <w:marLeft w:val="0"/>
          <w:marRight w:val="0"/>
          <w:marTop w:val="0"/>
          <w:marBottom w:val="0"/>
          <w:divBdr>
            <w:top w:val="none" w:sz="0" w:space="0" w:color="auto"/>
            <w:left w:val="none" w:sz="0" w:space="0" w:color="auto"/>
            <w:bottom w:val="none" w:sz="0" w:space="0" w:color="auto"/>
            <w:right w:val="none" w:sz="0" w:space="0" w:color="auto"/>
          </w:divBdr>
        </w:div>
        <w:div w:id="1047215776">
          <w:marLeft w:val="0"/>
          <w:marRight w:val="0"/>
          <w:marTop w:val="0"/>
          <w:marBottom w:val="0"/>
          <w:divBdr>
            <w:top w:val="none" w:sz="0" w:space="0" w:color="auto"/>
            <w:left w:val="none" w:sz="0" w:space="0" w:color="auto"/>
            <w:bottom w:val="none" w:sz="0" w:space="0" w:color="auto"/>
            <w:right w:val="none" w:sz="0" w:space="0" w:color="auto"/>
          </w:divBdr>
        </w:div>
        <w:div w:id="521820175">
          <w:marLeft w:val="0"/>
          <w:marRight w:val="0"/>
          <w:marTop w:val="0"/>
          <w:marBottom w:val="0"/>
          <w:divBdr>
            <w:top w:val="none" w:sz="0" w:space="0" w:color="auto"/>
            <w:left w:val="none" w:sz="0" w:space="0" w:color="auto"/>
            <w:bottom w:val="none" w:sz="0" w:space="0" w:color="auto"/>
            <w:right w:val="none" w:sz="0" w:space="0" w:color="auto"/>
          </w:divBdr>
        </w:div>
        <w:div w:id="1424229138">
          <w:marLeft w:val="0"/>
          <w:marRight w:val="0"/>
          <w:marTop w:val="0"/>
          <w:marBottom w:val="0"/>
          <w:divBdr>
            <w:top w:val="none" w:sz="0" w:space="0" w:color="auto"/>
            <w:left w:val="none" w:sz="0" w:space="0" w:color="auto"/>
            <w:bottom w:val="none" w:sz="0" w:space="0" w:color="auto"/>
            <w:right w:val="none" w:sz="0" w:space="0" w:color="auto"/>
          </w:divBdr>
        </w:div>
        <w:div w:id="1353343405">
          <w:marLeft w:val="0"/>
          <w:marRight w:val="0"/>
          <w:marTop w:val="0"/>
          <w:marBottom w:val="0"/>
          <w:divBdr>
            <w:top w:val="none" w:sz="0" w:space="0" w:color="auto"/>
            <w:left w:val="none" w:sz="0" w:space="0" w:color="auto"/>
            <w:bottom w:val="none" w:sz="0" w:space="0" w:color="auto"/>
            <w:right w:val="none" w:sz="0" w:space="0" w:color="auto"/>
          </w:divBdr>
        </w:div>
        <w:div w:id="1591233946">
          <w:marLeft w:val="0"/>
          <w:marRight w:val="0"/>
          <w:marTop w:val="0"/>
          <w:marBottom w:val="0"/>
          <w:divBdr>
            <w:top w:val="none" w:sz="0" w:space="0" w:color="auto"/>
            <w:left w:val="none" w:sz="0" w:space="0" w:color="auto"/>
            <w:bottom w:val="none" w:sz="0" w:space="0" w:color="auto"/>
            <w:right w:val="none" w:sz="0" w:space="0" w:color="auto"/>
          </w:divBdr>
        </w:div>
        <w:div w:id="898629909">
          <w:marLeft w:val="0"/>
          <w:marRight w:val="0"/>
          <w:marTop w:val="0"/>
          <w:marBottom w:val="0"/>
          <w:divBdr>
            <w:top w:val="none" w:sz="0" w:space="0" w:color="auto"/>
            <w:left w:val="none" w:sz="0" w:space="0" w:color="auto"/>
            <w:bottom w:val="none" w:sz="0" w:space="0" w:color="auto"/>
            <w:right w:val="none" w:sz="0" w:space="0" w:color="auto"/>
          </w:divBdr>
        </w:div>
        <w:div w:id="2068724136">
          <w:marLeft w:val="0"/>
          <w:marRight w:val="0"/>
          <w:marTop w:val="0"/>
          <w:marBottom w:val="0"/>
          <w:divBdr>
            <w:top w:val="none" w:sz="0" w:space="0" w:color="auto"/>
            <w:left w:val="none" w:sz="0" w:space="0" w:color="auto"/>
            <w:bottom w:val="none" w:sz="0" w:space="0" w:color="auto"/>
            <w:right w:val="none" w:sz="0" w:space="0" w:color="auto"/>
          </w:divBdr>
        </w:div>
        <w:div w:id="2034185741">
          <w:marLeft w:val="0"/>
          <w:marRight w:val="0"/>
          <w:marTop w:val="0"/>
          <w:marBottom w:val="0"/>
          <w:divBdr>
            <w:top w:val="none" w:sz="0" w:space="0" w:color="auto"/>
            <w:left w:val="none" w:sz="0" w:space="0" w:color="auto"/>
            <w:bottom w:val="none" w:sz="0" w:space="0" w:color="auto"/>
            <w:right w:val="none" w:sz="0" w:space="0" w:color="auto"/>
          </w:divBdr>
        </w:div>
        <w:div w:id="670450213">
          <w:marLeft w:val="0"/>
          <w:marRight w:val="0"/>
          <w:marTop w:val="0"/>
          <w:marBottom w:val="0"/>
          <w:divBdr>
            <w:top w:val="none" w:sz="0" w:space="0" w:color="auto"/>
            <w:left w:val="none" w:sz="0" w:space="0" w:color="auto"/>
            <w:bottom w:val="none" w:sz="0" w:space="0" w:color="auto"/>
            <w:right w:val="none" w:sz="0" w:space="0" w:color="auto"/>
          </w:divBdr>
        </w:div>
        <w:div w:id="739401272">
          <w:marLeft w:val="0"/>
          <w:marRight w:val="0"/>
          <w:marTop w:val="0"/>
          <w:marBottom w:val="0"/>
          <w:divBdr>
            <w:top w:val="none" w:sz="0" w:space="0" w:color="auto"/>
            <w:left w:val="none" w:sz="0" w:space="0" w:color="auto"/>
            <w:bottom w:val="none" w:sz="0" w:space="0" w:color="auto"/>
            <w:right w:val="none" w:sz="0" w:space="0" w:color="auto"/>
          </w:divBdr>
        </w:div>
      </w:divsChild>
    </w:div>
    <w:div w:id="712583248">
      <w:bodyDiv w:val="1"/>
      <w:marLeft w:val="0"/>
      <w:marRight w:val="0"/>
      <w:marTop w:val="0"/>
      <w:marBottom w:val="0"/>
      <w:divBdr>
        <w:top w:val="none" w:sz="0" w:space="0" w:color="auto"/>
        <w:left w:val="none" w:sz="0" w:space="0" w:color="auto"/>
        <w:bottom w:val="none" w:sz="0" w:space="0" w:color="auto"/>
        <w:right w:val="none" w:sz="0" w:space="0" w:color="auto"/>
      </w:divBdr>
      <w:divsChild>
        <w:div w:id="203638531">
          <w:marLeft w:val="640"/>
          <w:marRight w:val="0"/>
          <w:marTop w:val="0"/>
          <w:marBottom w:val="0"/>
          <w:divBdr>
            <w:top w:val="none" w:sz="0" w:space="0" w:color="auto"/>
            <w:left w:val="none" w:sz="0" w:space="0" w:color="auto"/>
            <w:bottom w:val="none" w:sz="0" w:space="0" w:color="auto"/>
            <w:right w:val="none" w:sz="0" w:space="0" w:color="auto"/>
          </w:divBdr>
        </w:div>
        <w:div w:id="480118081">
          <w:marLeft w:val="640"/>
          <w:marRight w:val="0"/>
          <w:marTop w:val="0"/>
          <w:marBottom w:val="0"/>
          <w:divBdr>
            <w:top w:val="none" w:sz="0" w:space="0" w:color="auto"/>
            <w:left w:val="none" w:sz="0" w:space="0" w:color="auto"/>
            <w:bottom w:val="none" w:sz="0" w:space="0" w:color="auto"/>
            <w:right w:val="none" w:sz="0" w:space="0" w:color="auto"/>
          </w:divBdr>
        </w:div>
        <w:div w:id="502286012">
          <w:marLeft w:val="640"/>
          <w:marRight w:val="0"/>
          <w:marTop w:val="0"/>
          <w:marBottom w:val="0"/>
          <w:divBdr>
            <w:top w:val="none" w:sz="0" w:space="0" w:color="auto"/>
            <w:left w:val="none" w:sz="0" w:space="0" w:color="auto"/>
            <w:bottom w:val="none" w:sz="0" w:space="0" w:color="auto"/>
            <w:right w:val="none" w:sz="0" w:space="0" w:color="auto"/>
          </w:divBdr>
        </w:div>
        <w:div w:id="585264594">
          <w:marLeft w:val="640"/>
          <w:marRight w:val="0"/>
          <w:marTop w:val="0"/>
          <w:marBottom w:val="0"/>
          <w:divBdr>
            <w:top w:val="none" w:sz="0" w:space="0" w:color="auto"/>
            <w:left w:val="none" w:sz="0" w:space="0" w:color="auto"/>
            <w:bottom w:val="none" w:sz="0" w:space="0" w:color="auto"/>
            <w:right w:val="none" w:sz="0" w:space="0" w:color="auto"/>
          </w:divBdr>
        </w:div>
        <w:div w:id="682316683">
          <w:marLeft w:val="640"/>
          <w:marRight w:val="0"/>
          <w:marTop w:val="0"/>
          <w:marBottom w:val="0"/>
          <w:divBdr>
            <w:top w:val="none" w:sz="0" w:space="0" w:color="auto"/>
            <w:left w:val="none" w:sz="0" w:space="0" w:color="auto"/>
            <w:bottom w:val="none" w:sz="0" w:space="0" w:color="auto"/>
            <w:right w:val="none" w:sz="0" w:space="0" w:color="auto"/>
          </w:divBdr>
        </w:div>
        <w:div w:id="697434892">
          <w:marLeft w:val="640"/>
          <w:marRight w:val="0"/>
          <w:marTop w:val="0"/>
          <w:marBottom w:val="0"/>
          <w:divBdr>
            <w:top w:val="none" w:sz="0" w:space="0" w:color="auto"/>
            <w:left w:val="none" w:sz="0" w:space="0" w:color="auto"/>
            <w:bottom w:val="none" w:sz="0" w:space="0" w:color="auto"/>
            <w:right w:val="none" w:sz="0" w:space="0" w:color="auto"/>
          </w:divBdr>
        </w:div>
        <w:div w:id="705257494">
          <w:marLeft w:val="640"/>
          <w:marRight w:val="0"/>
          <w:marTop w:val="0"/>
          <w:marBottom w:val="0"/>
          <w:divBdr>
            <w:top w:val="none" w:sz="0" w:space="0" w:color="auto"/>
            <w:left w:val="none" w:sz="0" w:space="0" w:color="auto"/>
            <w:bottom w:val="none" w:sz="0" w:space="0" w:color="auto"/>
            <w:right w:val="none" w:sz="0" w:space="0" w:color="auto"/>
          </w:divBdr>
        </w:div>
        <w:div w:id="711421572">
          <w:marLeft w:val="640"/>
          <w:marRight w:val="0"/>
          <w:marTop w:val="0"/>
          <w:marBottom w:val="0"/>
          <w:divBdr>
            <w:top w:val="none" w:sz="0" w:space="0" w:color="auto"/>
            <w:left w:val="none" w:sz="0" w:space="0" w:color="auto"/>
            <w:bottom w:val="none" w:sz="0" w:space="0" w:color="auto"/>
            <w:right w:val="none" w:sz="0" w:space="0" w:color="auto"/>
          </w:divBdr>
        </w:div>
        <w:div w:id="777876172">
          <w:marLeft w:val="640"/>
          <w:marRight w:val="0"/>
          <w:marTop w:val="0"/>
          <w:marBottom w:val="0"/>
          <w:divBdr>
            <w:top w:val="none" w:sz="0" w:space="0" w:color="auto"/>
            <w:left w:val="none" w:sz="0" w:space="0" w:color="auto"/>
            <w:bottom w:val="none" w:sz="0" w:space="0" w:color="auto"/>
            <w:right w:val="none" w:sz="0" w:space="0" w:color="auto"/>
          </w:divBdr>
        </w:div>
        <w:div w:id="814227112">
          <w:marLeft w:val="640"/>
          <w:marRight w:val="0"/>
          <w:marTop w:val="0"/>
          <w:marBottom w:val="0"/>
          <w:divBdr>
            <w:top w:val="none" w:sz="0" w:space="0" w:color="auto"/>
            <w:left w:val="none" w:sz="0" w:space="0" w:color="auto"/>
            <w:bottom w:val="none" w:sz="0" w:space="0" w:color="auto"/>
            <w:right w:val="none" w:sz="0" w:space="0" w:color="auto"/>
          </w:divBdr>
        </w:div>
        <w:div w:id="852114388">
          <w:marLeft w:val="640"/>
          <w:marRight w:val="0"/>
          <w:marTop w:val="0"/>
          <w:marBottom w:val="0"/>
          <w:divBdr>
            <w:top w:val="none" w:sz="0" w:space="0" w:color="auto"/>
            <w:left w:val="none" w:sz="0" w:space="0" w:color="auto"/>
            <w:bottom w:val="none" w:sz="0" w:space="0" w:color="auto"/>
            <w:right w:val="none" w:sz="0" w:space="0" w:color="auto"/>
          </w:divBdr>
        </w:div>
        <w:div w:id="879709446">
          <w:marLeft w:val="640"/>
          <w:marRight w:val="0"/>
          <w:marTop w:val="0"/>
          <w:marBottom w:val="0"/>
          <w:divBdr>
            <w:top w:val="none" w:sz="0" w:space="0" w:color="auto"/>
            <w:left w:val="none" w:sz="0" w:space="0" w:color="auto"/>
            <w:bottom w:val="none" w:sz="0" w:space="0" w:color="auto"/>
            <w:right w:val="none" w:sz="0" w:space="0" w:color="auto"/>
          </w:divBdr>
        </w:div>
        <w:div w:id="996423535">
          <w:marLeft w:val="640"/>
          <w:marRight w:val="0"/>
          <w:marTop w:val="0"/>
          <w:marBottom w:val="0"/>
          <w:divBdr>
            <w:top w:val="none" w:sz="0" w:space="0" w:color="auto"/>
            <w:left w:val="none" w:sz="0" w:space="0" w:color="auto"/>
            <w:bottom w:val="none" w:sz="0" w:space="0" w:color="auto"/>
            <w:right w:val="none" w:sz="0" w:space="0" w:color="auto"/>
          </w:divBdr>
        </w:div>
        <w:div w:id="1022315904">
          <w:marLeft w:val="640"/>
          <w:marRight w:val="0"/>
          <w:marTop w:val="0"/>
          <w:marBottom w:val="0"/>
          <w:divBdr>
            <w:top w:val="none" w:sz="0" w:space="0" w:color="auto"/>
            <w:left w:val="none" w:sz="0" w:space="0" w:color="auto"/>
            <w:bottom w:val="none" w:sz="0" w:space="0" w:color="auto"/>
            <w:right w:val="none" w:sz="0" w:space="0" w:color="auto"/>
          </w:divBdr>
        </w:div>
        <w:div w:id="1034580137">
          <w:marLeft w:val="640"/>
          <w:marRight w:val="0"/>
          <w:marTop w:val="0"/>
          <w:marBottom w:val="0"/>
          <w:divBdr>
            <w:top w:val="none" w:sz="0" w:space="0" w:color="auto"/>
            <w:left w:val="none" w:sz="0" w:space="0" w:color="auto"/>
            <w:bottom w:val="none" w:sz="0" w:space="0" w:color="auto"/>
            <w:right w:val="none" w:sz="0" w:space="0" w:color="auto"/>
          </w:divBdr>
        </w:div>
        <w:div w:id="1095780632">
          <w:marLeft w:val="640"/>
          <w:marRight w:val="0"/>
          <w:marTop w:val="0"/>
          <w:marBottom w:val="0"/>
          <w:divBdr>
            <w:top w:val="none" w:sz="0" w:space="0" w:color="auto"/>
            <w:left w:val="none" w:sz="0" w:space="0" w:color="auto"/>
            <w:bottom w:val="none" w:sz="0" w:space="0" w:color="auto"/>
            <w:right w:val="none" w:sz="0" w:space="0" w:color="auto"/>
          </w:divBdr>
        </w:div>
        <w:div w:id="1282225180">
          <w:marLeft w:val="640"/>
          <w:marRight w:val="0"/>
          <w:marTop w:val="0"/>
          <w:marBottom w:val="0"/>
          <w:divBdr>
            <w:top w:val="none" w:sz="0" w:space="0" w:color="auto"/>
            <w:left w:val="none" w:sz="0" w:space="0" w:color="auto"/>
            <w:bottom w:val="none" w:sz="0" w:space="0" w:color="auto"/>
            <w:right w:val="none" w:sz="0" w:space="0" w:color="auto"/>
          </w:divBdr>
        </w:div>
        <w:div w:id="1472987738">
          <w:marLeft w:val="640"/>
          <w:marRight w:val="0"/>
          <w:marTop w:val="0"/>
          <w:marBottom w:val="0"/>
          <w:divBdr>
            <w:top w:val="none" w:sz="0" w:space="0" w:color="auto"/>
            <w:left w:val="none" w:sz="0" w:space="0" w:color="auto"/>
            <w:bottom w:val="none" w:sz="0" w:space="0" w:color="auto"/>
            <w:right w:val="none" w:sz="0" w:space="0" w:color="auto"/>
          </w:divBdr>
        </w:div>
        <w:div w:id="1479834370">
          <w:marLeft w:val="640"/>
          <w:marRight w:val="0"/>
          <w:marTop w:val="0"/>
          <w:marBottom w:val="0"/>
          <w:divBdr>
            <w:top w:val="none" w:sz="0" w:space="0" w:color="auto"/>
            <w:left w:val="none" w:sz="0" w:space="0" w:color="auto"/>
            <w:bottom w:val="none" w:sz="0" w:space="0" w:color="auto"/>
            <w:right w:val="none" w:sz="0" w:space="0" w:color="auto"/>
          </w:divBdr>
        </w:div>
        <w:div w:id="1702705374">
          <w:marLeft w:val="640"/>
          <w:marRight w:val="0"/>
          <w:marTop w:val="0"/>
          <w:marBottom w:val="0"/>
          <w:divBdr>
            <w:top w:val="none" w:sz="0" w:space="0" w:color="auto"/>
            <w:left w:val="none" w:sz="0" w:space="0" w:color="auto"/>
            <w:bottom w:val="none" w:sz="0" w:space="0" w:color="auto"/>
            <w:right w:val="none" w:sz="0" w:space="0" w:color="auto"/>
          </w:divBdr>
        </w:div>
        <w:div w:id="1885214609">
          <w:marLeft w:val="640"/>
          <w:marRight w:val="0"/>
          <w:marTop w:val="0"/>
          <w:marBottom w:val="0"/>
          <w:divBdr>
            <w:top w:val="none" w:sz="0" w:space="0" w:color="auto"/>
            <w:left w:val="none" w:sz="0" w:space="0" w:color="auto"/>
            <w:bottom w:val="none" w:sz="0" w:space="0" w:color="auto"/>
            <w:right w:val="none" w:sz="0" w:space="0" w:color="auto"/>
          </w:divBdr>
        </w:div>
        <w:div w:id="2064282148">
          <w:marLeft w:val="640"/>
          <w:marRight w:val="0"/>
          <w:marTop w:val="0"/>
          <w:marBottom w:val="0"/>
          <w:divBdr>
            <w:top w:val="none" w:sz="0" w:space="0" w:color="auto"/>
            <w:left w:val="none" w:sz="0" w:space="0" w:color="auto"/>
            <w:bottom w:val="none" w:sz="0" w:space="0" w:color="auto"/>
            <w:right w:val="none" w:sz="0" w:space="0" w:color="auto"/>
          </w:divBdr>
        </w:div>
      </w:divsChild>
    </w:div>
    <w:div w:id="772363520">
      <w:bodyDiv w:val="1"/>
      <w:marLeft w:val="0"/>
      <w:marRight w:val="0"/>
      <w:marTop w:val="0"/>
      <w:marBottom w:val="0"/>
      <w:divBdr>
        <w:top w:val="none" w:sz="0" w:space="0" w:color="auto"/>
        <w:left w:val="none" w:sz="0" w:space="0" w:color="auto"/>
        <w:bottom w:val="none" w:sz="0" w:space="0" w:color="auto"/>
        <w:right w:val="none" w:sz="0" w:space="0" w:color="auto"/>
      </w:divBdr>
      <w:divsChild>
        <w:div w:id="918060495">
          <w:marLeft w:val="640"/>
          <w:marRight w:val="0"/>
          <w:marTop w:val="0"/>
          <w:marBottom w:val="0"/>
          <w:divBdr>
            <w:top w:val="none" w:sz="0" w:space="0" w:color="auto"/>
            <w:left w:val="none" w:sz="0" w:space="0" w:color="auto"/>
            <w:bottom w:val="none" w:sz="0" w:space="0" w:color="auto"/>
            <w:right w:val="none" w:sz="0" w:space="0" w:color="auto"/>
          </w:divBdr>
        </w:div>
        <w:div w:id="654997381">
          <w:marLeft w:val="640"/>
          <w:marRight w:val="0"/>
          <w:marTop w:val="0"/>
          <w:marBottom w:val="0"/>
          <w:divBdr>
            <w:top w:val="none" w:sz="0" w:space="0" w:color="auto"/>
            <w:left w:val="none" w:sz="0" w:space="0" w:color="auto"/>
            <w:bottom w:val="none" w:sz="0" w:space="0" w:color="auto"/>
            <w:right w:val="none" w:sz="0" w:space="0" w:color="auto"/>
          </w:divBdr>
        </w:div>
        <w:div w:id="1263295604">
          <w:marLeft w:val="640"/>
          <w:marRight w:val="0"/>
          <w:marTop w:val="0"/>
          <w:marBottom w:val="0"/>
          <w:divBdr>
            <w:top w:val="none" w:sz="0" w:space="0" w:color="auto"/>
            <w:left w:val="none" w:sz="0" w:space="0" w:color="auto"/>
            <w:bottom w:val="none" w:sz="0" w:space="0" w:color="auto"/>
            <w:right w:val="none" w:sz="0" w:space="0" w:color="auto"/>
          </w:divBdr>
        </w:div>
        <w:div w:id="59258429">
          <w:marLeft w:val="640"/>
          <w:marRight w:val="0"/>
          <w:marTop w:val="0"/>
          <w:marBottom w:val="0"/>
          <w:divBdr>
            <w:top w:val="none" w:sz="0" w:space="0" w:color="auto"/>
            <w:left w:val="none" w:sz="0" w:space="0" w:color="auto"/>
            <w:bottom w:val="none" w:sz="0" w:space="0" w:color="auto"/>
            <w:right w:val="none" w:sz="0" w:space="0" w:color="auto"/>
          </w:divBdr>
        </w:div>
        <w:div w:id="1426458470">
          <w:marLeft w:val="640"/>
          <w:marRight w:val="0"/>
          <w:marTop w:val="0"/>
          <w:marBottom w:val="0"/>
          <w:divBdr>
            <w:top w:val="none" w:sz="0" w:space="0" w:color="auto"/>
            <w:left w:val="none" w:sz="0" w:space="0" w:color="auto"/>
            <w:bottom w:val="none" w:sz="0" w:space="0" w:color="auto"/>
            <w:right w:val="none" w:sz="0" w:space="0" w:color="auto"/>
          </w:divBdr>
        </w:div>
        <w:div w:id="1543403710">
          <w:marLeft w:val="640"/>
          <w:marRight w:val="0"/>
          <w:marTop w:val="0"/>
          <w:marBottom w:val="0"/>
          <w:divBdr>
            <w:top w:val="none" w:sz="0" w:space="0" w:color="auto"/>
            <w:left w:val="none" w:sz="0" w:space="0" w:color="auto"/>
            <w:bottom w:val="none" w:sz="0" w:space="0" w:color="auto"/>
            <w:right w:val="none" w:sz="0" w:space="0" w:color="auto"/>
          </w:divBdr>
        </w:div>
        <w:div w:id="1205756333">
          <w:marLeft w:val="640"/>
          <w:marRight w:val="0"/>
          <w:marTop w:val="0"/>
          <w:marBottom w:val="0"/>
          <w:divBdr>
            <w:top w:val="none" w:sz="0" w:space="0" w:color="auto"/>
            <w:left w:val="none" w:sz="0" w:space="0" w:color="auto"/>
            <w:bottom w:val="none" w:sz="0" w:space="0" w:color="auto"/>
            <w:right w:val="none" w:sz="0" w:space="0" w:color="auto"/>
          </w:divBdr>
        </w:div>
        <w:div w:id="1193036853">
          <w:marLeft w:val="640"/>
          <w:marRight w:val="0"/>
          <w:marTop w:val="0"/>
          <w:marBottom w:val="0"/>
          <w:divBdr>
            <w:top w:val="none" w:sz="0" w:space="0" w:color="auto"/>
            <w:left w:val="none" w:sz="0" w:space="0" w:color="auto"/>
            <w:bottom w:val="none" w:sz="0" w:space="0" w:color="auto"/>
            <w:right w:val="none" w:sz="0" w:space="0" w:color="auto"/>
          </w:divBdr>
        </w:div>
        <w:div w:id="988745793">
          <w:marLeft w:val="640"/>
          <w:marRight w:val="0"/>
          <w:marTop w:val="0"/>
          <w:marBottom w:val="0"/>
          <w:divBdr>
            <w:top w:val="none" w:sz="0" w:space="0" w:color="auto"/>
            <w:left w:val="none" w:sz="0" w:space="0" w:color="auto"/>
            <w:bottom w:val="none" w:sz="0" w:space="0" w:color="auto"/>
            <w:right w:val="none" w:sz="0" w:space="0" w:color="auto"/>
          </w:divBdr>
        </w:div>
        <w:div w:id="289213736">
          <w:marLeft w:val="640"/>
          <w:marRight w:val="0"/>
          <w:marTop w:val="0"/>
          <w:marBottom w:val="0"/>
          <w:divBdr>
            <w:top w:val="none" w:sz="0" w:space="0" w:color="auto"/>
            <w:left w:val="none" w:sz="0" w:space="0" w:color="auto"/>
            <w:bottom w:val="none" w:sz="0" w:space="0" w:color="auto"/>
            <w:right w:val="none" w:sz="0" w:space="0" w:color="auto"/>
          </w:divBdr>
        </w:div>
        <w:div w:id="1095592975">
          <w:marLeft w:val="640"/>
          <w:marRight w:val="0"/>
          <w:marTop w:val="0"/>
          <w:marBottom w:val="0"/>
          <w:divBdr>
            <w:top w:val="none" w:sz="0" w:space="0" w:color="auto"/>
            <w:left w:val="none" w:sz="0" w:space="0" w:color="auto"/>
            <w:bottom w:val="none" w:sz="0" w:space="0" w:color="auto"/>
            <w:right w:val="none" w:sz="0" w:space="0" w:color="auto"/>
          </w:divBdr>
        </w:div>
        <w:div w:id="313071885">
          <w:marLeft w:val="640"/>
          <w:marRight w:val="0"/>
          <w:marTop w:val="0"/>
          <w:marBottom w:val="0"/>
          <w:divBdr>
            <w:top w:val="none" w:sz="0" w:space="0" w:color="auto"/>
            <w:left w:val="none" w:sz="0" w:space="0" w:color="auto"/>
            <w:bottom w:val="none" w:sz="0" w:space="0" w:color="auto"/>
            <w:right w:val="none" w:sz="0" w:space="0" w:color="auto"/>
          </w:divBdr>
        </w:div>
        <w:div w:id="535046619">
          <w:marLeft w:val="640"/>
          <w:marRight w:val="0"/>
          <w:marTop w:val="0"/>
          <w:marBottom w:val="0"/>
          <w:divBdr>
            <w:top w:val="none" w:sz="0" w:space="0" w:color="auto"/>
            <w:left w:val="none" w:sz="0" w:space="0" w:color="auto"/>
            <w:bottom w:val="none" w:sz="0" w:space="0" w:color="auto"/>
            <w:right w:val="none" w:sz="0" w:space="0" w:color="auto"/>
          </w:divBdr>
        </w:div>
        <w:div w:id="1072316716">
          <w:marLeft w:val="640"/>
          <w:marRight w:val="0"/>
          <w:marTop w:val="0"/>
          <w:marBottom w:val="0"/>
          <w:divBdr>
            <w:top w:val="none" w:sz="0" w:space="0" w:color="auto"/>
            <w:left w:val="none" w:sz="0" w:space="0" w:color="auto"/>
            <w:bottom w:val="none" w:sz="0" w:space="0" w:color="auto"/>
            <w:right w:val="none" w:sz="0" w:space="0" w:color="auto"/>
          </w:divBdr>
        </w:div>
        <w:div w:id="1659308892">
          <w:marLeft w:val="640"/>
          <w:marRight w:val="0"/>
          <w:marTop w:val="0"/>
          <w:marBottom w:val="0"/>
          <w:divBdr>
            <w:top w:val="none" w:sz="0" w:space="0" w:color="auto"/>
            <w:left w:val="none" w:sz="0" w:space="0" w:color="auto"/>
            <w:bottom w:val="none" w:sz="0" w:space="0" w:color="auto"/>
            <w:right w:val="none" w:sz="0" w:space="0" w:color="auto"/>
          </w:divBdr>
        </w:div>
        <w:div w:id="1439370890">
          <w:marLeft w:val="640"/>
          <w:marRight w:val="0"/>
          <w:marTop w:val="0"/>
          <w:marBottom w:val="0"/>
          <w:divBdr>
            <w:top w:val="none" w:sz="0" w:space="0" w:color="auto"/>
            <w:left w:val="none" w:sz="0" w:space="0" w:color="auto"/>
            <w:bottom w:val="none" w:sz="0" w:space="0" w:color="auto"/>
            <w:right w:val="none" w:sz="0" w:space="0" w:color="auto"/>
          </w:divBdr>
        </w:div>
        <w:div w:id="1069495468">
          <w:marLeft w:val="640"/>
          <w:marRight w:val="0"/>
          <w:marTop w:val="0"/>
          <w:marBottom w:val="0"/>
          <w:divBdr>
            <w:top w:val="none" w:sz="0" w:space="0" w:color="auto"/>
            <w:left w:val="none" w:sz="0" w:space="0" w:color="auto"/>
            <w:bottom w:val="none" w:sz="0" w:space="0" w:color="auto"/>
            <w:right w:val="none" w:sz="0" w:space="0" w:color="auto"/>
          </w:divBdr>
        </w:div>
        <w:div w:id="1168403271">
          <w:marLeft w:val="640"/>
          <w:marRight w:val="0"/>
          <w:marTop w:val="0"/>
          <w:marBottom w:val="0"/>
          <w:divBdr>
            <w:top w:val="none" w:sz="0" w:space="0" w:color="auto"/>
            <w:left w:val="none" w:sz="0" w:space="0" w:color="auto"/>
            <w:bottom w:val="none" w:sz="0" w:space="0" w:color="auto"/>
            <w:right w:val="none" w:sz="0" w:space="0" w:color="auto"/>
          </w:divBdr>
        </w:div>
      </w:divsChild>
    </w:div>
    <w:div w:id="785930900">
      <w:bodyDiv w:val="1"/>
      <w:marLeft w:val="0"/>
      <w:marRight w:val="0"/>
      <w:marTop w:val="0"/>
      <w:marBottom w:val="0"/>
      <w:divBdr>
        <w:top w:val="none" w:sz="0" w:space="0" w:color="auto"/>
        <w:left w:val="none" w:sz="0" w:space="0" w:color="auto"/>
        <w:bottom w:val="none" w:sz="0" w:space="0" w:color="auto"/>
        <w:right w:val="none" w:sz="0" w:space="0" w:color="auto"/>
      </w:divBdr>
      <w:divsChild>
        <w:div w:id="18629110">
          <w:marLeft w:val="640"/>
          <w:marRight w:val="0"/>
          <w:marTop w:val="0"/>
          <w:marBottom w:val="0"/>
          <w:divBdr>
            <w:top w:val="none" w:sz="0" w:space="0" w:color="auto"/>
            <w:left w:val="none" w:sz="0" w:space="0" w:color="auto"/>
            <w:bottom w:val="none" w:sz="0" w:space="0" w:color="auto"/>
            <w:right w:val="none" w:sz="0" w:space="0" w:color="auto"/>
          </w:divBdr>
        </w:div>
        <w:div w:id="47343633">
          <w:marLeft w:val="640"/>
          <w:marRight w:val="0"/>
          <w:marTop w:val="0"/>
          <w:marBottom w:val="0"/>
          <w:divBdr>
            <w:top w:val="none" w:sz="0" w:space="0" w:color="auto"/>
            <w:left w:val="none" w:sz="0" w:space="0" w:color="auto"/>
            <w:bottom w:val="none" w:sz="0" w:space="0" w:color="auto"/>
            <w:right w:val="none" w:sz="0" w:space="0" w:color="auto"/>
          </w:divBdr>
        </w:div>
        <w:div w:id="92015030">
          <w:marLeft w:val="640"/>
          <w:marRight w:val="0"/>
          <w:marTop w:val="0"/>
          <w:marBottom w:val="0"/>
          <w:divBdr>
            <w:top w:val="none" w:sz="0" w:space="0" w:color="auto"/>
            <w:left w:val="none" w:sz="0" w:space="0" w:color="auto"/>
            <w:bottom w:val="none" w:sz="0" w:space="0" w:color="auto"/>
            <w:right w:val="none" w:sz="0" w:space="0" w:color="auto"/>
          </w:divBdr>
        </w:div>
        <w:div w:id="151795651">
          <w:marLeft w:val="640"/>
          <w:marRight w:val="0"/>
          <w:marTop w:val="0"/>
          <w:marBottom w:val="0"/>
          <w:divBdr>
            <w:top w:val="none" w:sz="0" w:space="0" w:color="auto"/>
            <w:left w:val="none" w:sz="0" w:space="0" w:color="auto"/>
            <w:bottom w:val="none" w:sz="0" w:space="0" w:color="auto"/>
            <w:right w:val="none" w:sz="0" w:space="0" w:color="auto"/>
          </w:divBdr>
        </w:div>
        <w:div w:id="417294660">
          <w:marLeft w:val="640"/>
          <w:marRight w:val="0"/>
          <w:marTop w:val="0"/>
          <w:marBottom w:val="0"/>
          <w:divBdr>
            <w:top w:val="none" w:sz="0" w:space="0" w:color="auto"/>
            <w:left w:val="none" w:sz="0" w:space="0" w:color="auto"/>
            <w:bottom w:val="none" w:sz="0" w:space="0" w:color="auto"/>
            <w:right w:val="none" w:sz="0" w:space="0" w:color="auto"/>
          </w:divBdr>
        </w:div>
        <w:div w:id="556011463">
          <w:marLeft w:val="640"/>
          <w:marRight w:val="0"/>
          <w:marTop w:val="0"/>
          <w:marBottom w:val="0"/>
          <w:divBdr>
            <w:top w:val="none" w:sz="0" w:space="0" w:color="auto"/>
            <w:left w:val="none" w:sz="0" w:space="0" w:color="auto"/>
            <w:bottom w:val="none" w:sz="0" w:space="0" w:color="auto"/>
            <w:right w:val="none" w:sz="0" w:space="0" w:color="auto"/>
          </w:divBdr>
        </w:div>
        <w:div w:id="565721350">
          <w:marLeft w:val="640"/>
          <w:marRight w:val="0"/>
          <w:marTop w:val="0"/>
          <w:marBottom w:val="0"/>
          <w:divBdr>
            <w:top w:val="none" w:sz="0" w:space="0" w:color="auto"/>
            <w:left w:val="none" w:sz="0" w:space="0" w:color="auto"/>
            <w:bottom w:val="none" w:sz="0" w:space="0" w:color="auto"/>
            <w:right w:val="none" w:sz="0" w:space="0" w:color="auto"/>
          </w:divBdr>
        </w:div>
        <w:div w:id="790131911">
          <w:marLeft w:val="640"/>
          <w:marRight w:val="0"/>
          <w:marTop w:val="0"/>
          <w:marBottom w:val="0"/>
          <w:divBdr>
            <w:top w:val="none" w:sz="0" w:space="0" w:color="auto"/>
            <w:left w:val="none" w:sz="0" w:space="0" w:color="auto"/>
            <w:bottom w:val="none" w:sz="0" w:space="0" w:color="auto"/>
            <w:right w:val="none" w:sz="0" w:space="0" w:color="auto"/>
          </w:divBdr>
        </w:div>
        <w:div w:id="883910111">
          <w:marLeft w:val="640"/>
          <w:marRight w:val="0"/>
          <w:marTop w:val="0"/>
          <w:marBottom w:val="0"/>
          <w:divBdr>
            <w:top w:val="none" w:sz="0" w:space="0" w:color="auto"/>
            <w:left w:val="none" w:sz="0" w:space="0" w:color="auto"/>
            <w:bottom w:val="none" w:sz="0" w:space="0" w:color="auto"/>
            <w:right w:val="none" w:sz="0" w:space="0" w:color="auto"/>
          </w:divBdr>
        </w:div>
        <w:div w:id="1045986305">
          <w:marLeft w:val="640"/>
          <w:marRight w:val="0"/>
          <w:marTop w:val="0"/>
          <w:marBottom w:val="0"/>
          <w:divBdr>
            <w:top w:val="none" w:sz="0" w:space="0" w:color="auto"/>
            <w:left w:val="none" w:sz="0" w:space="0" w:color="auto"/>
            <w:bottom w:val="none" w:sz="0" w:space="0" w:color="auto"/>
            <w:right w:val="none" w:sz="0" w:space="0" w:color="auto"/>
          </w:divBdr>
        </w:div>
        <w:div w:id="1158112408">
          <w:marLeft w:val="640"/>
          <w:marRight w:val="0"/>
          <w:marTop w:val="0"/>
          <w:marBottom w:val="0"/>
          <w:divBdr>
            <w:top w:val="none" w:sz="0" w:space="0" w:color="auto"/>
            <w:left w:val="none" w:sz="0" w:space="0" w:color="auto"/>
            <w:bottom w:val="none" w:sz="0" w:space="0" w:color="auto"/>
            <w:right w:val="none" w:sz="0" w:space="0" w:color="auto"/>
          </w:divBdr>
        </w:div>
        <w:div w:id="1173033286">
          <w:marLeft w:val="640"/>
          <w:marRight w:val="0"/>
          <w:marTop w:val="0"/>
          <w:marBottom w:val="0"/>
          <w:divBdr>
            <w:top w:val="none" w:sz="0" w:space="0" w:color="auto"/>
            <w:left w:val="none" w:sz="0" w:space="0" w:color="auto"/>
            <w:bottom w:val="none" w:sz="0" w:space="0" w:color="auto"/>
            <w:right w:val="none" w:sz="0" w:space="0" w:color="auto"/>
          </w:divBdr>
        </w:div>
        <w:div w:id="1295604142">
          <w:marLeft w:val="640"/>
          <w:marRight w:val="0"/>
          <w:marTop w:val="0"/>
          <w:marBottom w:val="0"/>
          <w:divBdr>
            <w:top w:val="none" w:sz="0" w:space="0" w:color="auto"/>
            <w:left w:val="none" w:sz="0" w:space="0" w:color="auto"/>
            <w:bottom w:val="none" w:sz="0" w:space="0" w:color="auto"/>
            <w:right w:val="none" w:sz="0" w:space="0" w:color="auto"/>
          </w:divBdr>
        </w:div>
        <w:div w:id="1297875339">
          <w:marLeft w:val="640"/>
          <w:marRight w:val="0"/>
          <w:marTop w:val="0"/>
          <w:marBottom w:val="0"/>
          <w:divBdr>
            <w:top w:val="none" w:sz="0" w:space="0" w:color="auto"/>
            <w:left w:val="none" w:sz="0" w:space="0" w:color="auto"/>
            <w:bottom w:val="none" w:sz="0" w:space="0" w:color="auto"/>
            <w:right w:val="none" w:sz="0" w:space="0" w:color="auto"/>
          </w:divBdr>
        </w:div>
        <w:div w:id="1308124113">
          <w:marLeft w:val="640"/>
          <w:marRight w:val="0"/>
          <w:marTop w:val="0"/>
          <w:marBottom w:val="0"/>
          <w:divBdr>
            <w:top w:val="none" w:sz="0" w:space="0" w:color="auto"/>
            <w:left w:val="none" w:sz="0" w:space="0" w:color="auto"/>
            <w:bottom w:val="none" w:sz="0" w:space="0" w:color="auto"/>
            <w:right w:val="none" w:sz="0" w:space="0" w:color="auto"/>
          </w:divBdr>
        </w:div>
        <w:div w:id="1322931629">
          <w:marLeft w:val="640"/>
          <w:marRight w:val="0"/>
          <w:marTop w:val="0"/>
          <w:marBottom w:val="0"/>
          <w:divBdr>
            <w:top w:val="none" w:sz="0" w:space="0" w:color="auto"/>
            <w:left w:val="none" w:sz="0" w:space="0" w:color="auto"/>
            <w:bottom w:val="none" w:sz="0" w:space="0" w:color="auto"/>
            <w:right w:val="none" w:sz="0" w:space="0" w:color="auto"/>
          </w:divBdr>
        </w:div>
        <w:div w:id="1424833955">
          <w:marLeft w:val="640"/>
          <w:marRight w:val="0"/>
          <w:marTop w:val="0"/>
          <w:marBottom w:val="0"/>
          <w:divBdr>
            <w:top w:val="none" w:sz="0" w:space="0" w:color="auto"/>
            <w:left w:val="none" w:sz="0" w:space="0" w:color="auto"/>
            <w:bottom w:val="none" w:sz="0" w:space="0" w:color="auto"/>
            <w:right w:val="none" w:sz="0" w:space="0" w:color="auto"/>
          </w:divBdr>
        </w:div>
        <w:div w:id="1450203040">
          <w:marLeft w:val="640"/>
          <w:marRight w:val="0"/>
          <w:marTop w:val="0"/>
          <w:marBottom w:val="0"/>
          <w:divBdr>
            <w:top w:val="none" w:sz="0" w:space="0" w:color="auto"/>
            <w:left w:val="none" w:sz="0" w:space="0" w:color="auto"/>
            <w:bottom w:val="none" w:sz="0" w:space="0" w:color="auto"/>
            <w:right w:val="none" w:sz="0" w:space="0" w:color="auto"/>
          </w:divBdr>
        </w:div>
        <w:div w:id="1551065747">
          <w:marLeft w:val="640"/>
          <w:marRight w:val="0"/>
          <w:marTop w:val="0"/>
          <w:marBottom w:val="0"/>
          <w:divBdr>
            <w:top w:val="none" w:sz="0" w:space="0" w:color="auto"/>
            <w:left w:val="none" w:sz="0" w:space="0" w:color="auto"/>
            <w:bottom w:val="none" w:sz="0" w:space="0" w:color="auto"/>
            <w:right w:val="none" w:sz="0" w:space="0" w:color="auto"/>
          </w:divBdr>
        </w:div>
        <w:div w:id="1611162758">
          <w:marLeft w:val="640"/>
          <w:marRight w:val="0"/>
          <w:marTop w:val="0"/>
          <w:marBottom w:val="0"/>
          <w:divBdr>
            <w:top w:val="none" w:sz="0" w:space="0" w:color="auto"/>
            <w:left w:val="none" w:sz="0" w:space="0" w:color="auto"/>
            <w:bottom w:val="none" w:sz="0" w:space="0" w:color="auto"/>
            <w:right w:val="none" w:sz="0" w:space="0" w:color="auto"/>
          </w:divBdr>
        </w:div>
        <w:div w:id="1784958127">
          <w:marLeft w:val="640"/>
          <w:marRight w:val="0"/>
          <w:marTop w:val="0"/>
          <w:marBottom w:val="0"/>
          <w:divBdr>
            <w:top w:val="none" w:sz="0" w:space="0" w:color="auto"/>
            <w:left w:val="none" w:sz="0" w:space="0" w:color="auto"/>
            <w:bottom w:val="none" w:sz="0" w:space="0" w:color="auto"/>
            <w:right w:val="none" w:sz="0" w:space="0" w:color="auto"/>
          </w:divBdr>
        </w:div>
        <w:div w:id="1849442217">
          <w:marLeft w:val="640"/>
          <w:marRight w:val="0"/>
          <w:marTop w:val="0"/>
          <w:marBottom w:val="0"/>
          <w:divBdr>
            <w:top w:val="none" w:sz="0" w:space="0" w:color="auto"/>
            <w:left w:val="none" w:sz="0" w:space="0" w:color="auto"/>
            <w:bottom w:val="none" w:sz="0" w:space="0" w:color="auto"/>
            <w:right w:val="none" w:sz="0" w:space="0" w:color="auto"/>
          </w:divBdr>
        </w:div>
        <w:div w:id="1908414714">
          <w:marLeft w:val="640"/>
          <w:marRight w:val="0"/>
          <w:marTop w:val="0"/>
          <w:marBottom w:val="0"/>
          <w:divBdr>
            <w:top w:val="none" w:sz="0" w:space="0" w:color="auto"/>
            <w:left w:val="none" w:sz="0" w:space="0" w:color="auto"/>
            <w:bottom w:val="none" w:sz="0" w:space="0" w:color="auto"/>
            <w:right w:val="none" w:sz="0" w:space="0" w:color="auto"/>
          </w:divBdr>
        </w:div>
      </w:divsChild>
    </w:div>
    <w:div w:id="818883255">
      <w:marLeft w:val="640"/>
      <w:marRight w:val="0"/>
      <w:marTop w:val="0"/>
      <w:marBottom w:val="0"/>
      <w:divBdr>
        <w:top w:val="none" w:sz="0" w:space="0" w:color="auto"/>
        <w:left w:val="none" w:sz="0" w:space="0" w:color="auto"/>
        <w:bottom w:val="none" w:sz="0" w:space="0" w:color="auto"/>
        <w:right w:val="none" w:sz="0" w:space="0" w:color="auto"/>
      </w:divBdr>
    </w:div>
    <w:div w:id="819735964">
      <w:marLeft w:val="640"/>
      <w:marRight w:val="0"/>
      <w:marTop w:val="0"/>
      <w:marBottom w:val="0"/>
      <w:divBdr>
        <w:top w:val="none" w:sz="0" w:space="0" w:color="auto"/>
        <w:left w:val="none" w:sz="0" w:space="0" w:color="auto"/>
        <w:bottom w:val="none" w:sz="0" w:space="0" w:color="auto"/>
        <w:right w:val="none" w:sz="0" w:space="0" w:color="auto"/>
      </w:divBdr>
    </w:div>
    <w:div w:id="822546858">
      <w:bodyDiv w:val="1"/>
      <w:marLeft w:val="0"/>
      <w:marRight w:val="0"/>
      <w:marTop w:val="0"/>
      <w:marBottom w:val="0"/>
      <w:divBdr>
        <w:top w:val="none" w:sz="0" w:space="0" w:color="auto"/>
        <w:left w:val="none" w:sz="0" w:space="0" w:color="auto"/>
        <w:bottom w:val="none" w:sz="0" w:space="0" w:color="auto"/>
        <w:right w:val="none" w:sz="0" w:space="0" w:color="auto"/>
      </w:divBdr>
      <w:divsChild>
        <w:div w:id="132254475">
          <w:marLeft w:val="640"/>
          <w:marRight w:val="0"/>
          <w:marTop w:val="0"/>
          <w:marBottom w:val="0"/>
          <w:divBdr>
            <w:top w:val="none" w:sz="0" w:space="0" w:color="auto"/>
            <w:left w:val="none" w:sz="0" w:space="0" w:color="auto"/>
            <w:bottom w:val="none" w:sz="0" w:space="0" w:color="auto"/>
            <w:right w:val="none" w:sz="0" w:space="0" w:color="auto"/>
          </w:divBdr>
        </w:div>
        <w:div w:id="245383217">
          <w:marLeft w:val="640"/>
          <w:marRight w:val="0"/>
          <w:marTop w:val="0"/>
          <w:marBottom w:val="0"/>
          <w:divBdr>
            <w:top w:val="none" w:sz="0" w:space="0" w:color="auto"/>
            <w:left w:val="none" w:sz="0" w:space="0" w:color="auto"/>
            <w:bottom w:val="none" w:sz="0" w:space="0" w:color="auto"/>
            <w:right w:val="none" w:sz="0" w:space="0" w:color="auto"/>
          </w:divBdr>
        </w:div>
        <w:div w:id="343552687">
          <w:marLeft w:val="640"/>
          <w:marRight w:val="0"/>
          <w:marTop w:val="0"/>
          <w:marBottom w:val="0"/>
          <w:divBdr>
            <w:top w:val="none" w:sz="0" w:space="0" w:color="auto"/>
            <w:left w:val="none" w:sz="0" w:space="0" w:color="auto"/>
            <w:bottom w:val="none" w:sz="0" w:space="0" w:color="auto"/>
            <w:right w:val="none" w:sz="0" w:space="0" w:color="auto"/>
          </w:divBdr>
        </w:div>
        <w:div w:id="378209692">
          <w:marLeft w:val="640"/>
          <w:marRight w:val="0"/>
          <w:marTop w:val="0"/>
          <w:marBottom w:val="0"/>
          <w:divBdr>
            <w:top w:val="none" w:sz="0" w:space="0" w:color="auto"/>
            <w:left w:val="none" w:sz="0" w:space="0" w:color="auto"/>
            <w:bottom w:val="none" w:sz="0" w:space="0" w:color="auto"/>
            <w:right w:val="none" w:sz="0" w:space="0" w:color="auto"/>
          </w:divBdr>
        </w:div>
        <w:div w:id="458450595">
          <w:marLeft w:val="640"/>
          <w:marRight w:val="0"/>
          <w:marTop w:val="0"/>
          <w:marBottom w:val="0"/>
          <w:divBdr>
            <w:top w:val="none" w:sz="0" w:space="0" w:color="auto"/>
            <w:left w:val="none" w:sz="0" w:space="0" w:color="auto"/>
            <w:bottom w:val="none" w:sz="0" w:space="0" w:color="auto"/>
            <w:right w:val="none" w:sz="0" w:space="0" w:color="auto"/>
          </w:divBdr>
        </w:div>
        <w:div w:id="491026785">
          <w:marLeft w:val="640"/>
          <w:marRight w:val="0"/>
          <w:marTop w:val="0"/>
          <w:marBottom w:val="0"/>
          <w:divBdr>
            <w:top w:val="none" w:sz="0" w:space="0" w:color="auto"/>
            <w:left w:val="none" w:sz="0" w:space="0" w:color="auto"/>
            <w:bottom w:val="none" w:sz="0" w:space="0" w:color="auto"/>
            <w:right w:val="none" w:sz="0" w:space="0" w:color="auto"/>
          </w:divBdr>
        </w:div>
        <w:div w:id="492797240">
          <w:marLeft w:val="640"/>
          <w:marRight w:val="0"/>
          <w:marTop w:val="0"/>
          <w:marBottom w:val="0"/>
          <w:divBdr>
            <w:top w:val="none" w:sz="0" w:space="0" w:color="auto"/>
            <w:left w:val="none" w:sz="0" w:space="0" w:color="auto"/>
            <w:bottom w:val="none" w:sz="0" w:space="0" w:color="auto"/>
            <w:right w:val="none" w:sz="0" w:space="0" w:color="auto"/>
          </w:divBdr>
        </w:div>
        <w:div w:id="710805692">
          <w:marLeft w:val="640"/>
          <w:marRight w:val="0"/>
          <w:marTop w:val="0"/>
          <w:marBottom w:val="0"/>
          <w:divBdr>
            <w:top w:val="none" w:sz="0" w:space="0" w:color="auto"/>
            <w:left w:val="none" w:sz="0" w:space="0" w:color="auto"/>
            <w:bottom w:val="none" w:sz="0" w:space="0" w:color="auto"/>
            <w:right w:val="none" w:sz="0" w:space="0" w:color="auto"/>
          </w:divBdr>
        </w:div>
        <w:div w:id="1003125061">
          <w:marLeft w:val="640"/>
          <w:marRight w:val="0"/>
          <w:marTop w:val="0"/>
          <w:marBottom w:val="0"/>
          <w:divBdr>
            <w:top w:val="none" w:sz="0" w:space="0" w:color="auto"/>
            <w:left w:val="none" w:sz="0" w:space="0" w:color="auto"/>
            <w:bottom w:val="none" w:sz="0" w:space="0" w:color="auto"/>
            <w:right w:val="none" w:sz="0" w:space="0" w:color="auto"/>
          </w:divBdr>
        </w:div>
        <w:div w:id="1025979659">
          <w:marLeft w:val="640"/>
          <w:marRight w:val="0"/>
          <w:marTop w:val="0"/>
          <w:marBottom w:val="0"/>
          <w:divBdr>
            <w:top w:val="none" w:sz="0" w:space="0" w:color="auto"/>
            <w:left w:val="none" w:sz="0" w:space="0" w:color="auto"/>
            <w:bottom w:val="none" w:sz="0" w:space="0" w:color="auto"/>
            <w:right w:val="none" w:sz="0" w:space="0" w:color="auto"/>
          </w:divBdr>
        </w:div>
        <w:div w:id="1036462733">
          <w:marLeft w:val="640"/>
          <w:marRight w:val="0"/>
          <w:marTop w:val="0"/>
          <w:marBottom w:val="0"/>
          <w:divBdr>
            <w:top w:val="none" w:sz="0" w:space="0" w:color="auto"/>
            <w:left w:val="none" w:sz="0" w:space="0" w:color="auto"/>
            <w:bottom w:val="none" w:sz="0" w:space="0" w:color="auto"/>
            <w:right w:val="none" w:sz="0" w:space="0" w:color="auto"/>
          </w:divBdr>
        </w:div>
        <w:div w:id="1065565912">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1737557375">
          <w:marLeft w:val="640"/>
          <w:marRight w:val="0"/>
          <w:marTop w:val="0"/>
          <w:marBottom w:val="0"/>
          <w:divBdr>
            <w:top w:val="none" w:sz="0" w:space="0" w:color="auto"/>
            <w:left w:val="none" w:sz="0" w:space="0" w:color="auto"/>
            <w:bottom w:val="none" w:sz="0" w:space="0" w:color="auto"/>
            <w:right w:val="none" w:sz="0" w:space="0" w:color="auto"/>
          </w:divBdr>
        </w:div>
        <w:div w:id="1820340473">
          <w:marLeft w:val="640"/>
          <w:marRight w:val="0"/>
          <w:marTop w:val="0"/>
          <w:marBottom w:val="0"/>
          <w:divBdr>
            <w:top w:val="none" w:sz="0" w:space="0" w:color="auto"/>
            <w:left w:val="none" w:sz="0" w:space="0" w:color="auto"/>
            <w:bottom w:val="none" w:sz="0" w:space="0" w:color="auto"/>
            <w:right w:val="none" w:sz="0" w:space="0" w:color="auto"/>
          </w:divBdr>
        </w:div>
        <w:div w:id="1832941441">
          <w:marLeft w:val="640"/>
          <w:marRight w:val="0"/>
          <w:marTop w:val="0"/>
          <w:marBottom w:val="0"/>
          <w:divBdr>
            <w:top w:val="none" w:sz="0" w:space="0" w:color="auto"/>
            <w:left w:val="none" w:sz="0" w:space="0" w:color="auto"/>
            <w:bottom w:val="none" w:sz="0" w:space="0" w:color="auto"/>
            <w:right w:val="none" w:sz="0" w:space="0" w:color="auto"/>
          </w:divBdr>
        </w:div>
        <w:div w:id="1877814555">
          <w:marLeft w:val="640"/>
          <w:marRight w:val="0"/>
          <w:marTop w:val="0"/>
          <w:marBottom w:val="0"/>
          <w:divBdr>
            <w:top w:val="none" w:sz="0" w:space="0" w:color="auto"/>
            <w:left w:val="none" w:sz="0" w:space="0" w:color="auto"/>
            <w:bottom w:val="none" w:sz="0" w:space="0" w:color="auto"/>
            <w:right w:val="none" w:sz="0" w:space="0" w:color="auto"/>
          </w:divBdr>
        </w:div>
        <w:div w:id="1927376540">
          <w:marLeft w:val="640"/>
          <w:marRight w:val="0"/>
          <w:marTop w:val="0"/>
          <w:marBottom w:val="0"/>
          <w:divBdr>
            <w:top w:val="none" w:sz="0" w:space="0" w:color="auto"/>
            <w:left w:val="none" w:sz="0" w:space="0" w:color="auto"/>
            <w:bottom w:val="none" w:sz="0" w:space="0" w:color="auto"/>
            <w:right w:val="none" w:sz="0" w:space="0" w:color="auto"/>
          </w:divBdr>
        </w:div>
        <w:div w:id="2004310946">
          <w:marLeft w:val="640"/>
          <w:marRight w:val="0"/>
          <w:marTop w:val="0"/>
          <w:marBottom w:val="0"/>
          <w:divBdr>
            <w:top w:val="none" w:sz="0" w:space="0" w:color="auto"/>
            <w:left w:val="none" w:sz="0" w:space="0" w:color="auto"/>
            <w:bottom w:val="none" w:sz="0" w:space="0" w:color="auto"/>
            <w:right w:val="none" w:sz="0" w:space="0" w:color="auto"/>
          </w:divBdr>
        </w:div>
        <w:div w:id="2036466465">
          <w:marLeft w:val="640"/>
          <w:marRight w:val="0"/>
          <w:marTop w:val="0"/>
          <w:marBottom w:val="0"/>
          <w:divBdr>
            <w:top w:val="none" w:sz="0" w:space="0" w:color="auto"/>
            <w:left w:val="none" w:sz="0" w:space="0" w:color="auto"/>
            <w:bottom w:val="none" w:sz="0" w:space="0" w:color="auto"/>
            <w:right w:val="none" w:sz="0" w:space="0" w:color="auto"/>
          </w:divBdr>
        </w:div>
        <w:div w:id="2094667504">
          <w:marLeft w:val="640"/>
          <w:marRight w:val="0"/>
          <w:marTop w:val="0"/>
          <w:marBottom w:val="0"/>
          <w:divBdr>
            <w:top w:val="none" w:sz="0" w:space="0" w:color="auto"/>
            <w:left w:val="none" w:sz="0" w:space="0" w:color="auto"/>
            <w:bottom w:val="none" w:sz="0" w:space="0" w:color="auto"/>
            <w:right w:val="none" w:sz="0" w:space="0" w:color="auto"/>
          </w:divBdr>
        </w:div>
        <w:div w:id="2144617772">
          <w:marLeft w:val="640"/>
          <w:marRight w:val="0"/>
          <w:marTop w:val="0"/>
          <w:marBottom w:val="0"/>
          <w:divBdr>
            <w:top w:val="none" w:sz="0" w:space="0" w:color="auto"/>
            <w:left w:val="none" w:sz="0" w:space="0" w:color="auto"/>
            <w:bottom w:val="none" w:sz="0" w:space="0" w:color="auto"/>
            <w:right w:val="none" w:sz="0" w:space="0" w:color="auto"/>
          </w:divBdr>
        </w:div>
      </w:divsChild>
    </w:div>
    <w:div w:id="824664319">
      <w:marLeft w:val="640"/>
      <w:marRight w:val="0"/>
      <w:marTop w:val="0"/>
      <w:marBottom w:val="0"/>
      <w:divBdr>
        <w:top w:val="none" w:sz="0" w:space="0" w:color="auto"/>
        <w:left w:val="none" w:sz="0" w:space="0" w:color="auto"/>
        <w:bottom w:val="none" w:sz="0" w:space="0" w:color="auto"/>
        <w:right w:val="none" w:sz="0" w:space="0" w:color="auto"/>
      </w:divBdr>
    </w:div>
    <w:div w:id="843518665">
      <w:bodyDiv w:val="1"/>
      <w:marLeft w:val="0"/>
      <w:marRight w:val="0"/>
      <w:marTop w:val="0"/>
      <w:marBottom w:val="0"/>
      <w:divBdr>
        <w:top w:val="none" w:sz="0" w:space="0" w:color="auto"/>
        <w:left w:val="none" w:sz="0" w:space="0" w:color="auto"/>
        <w:bottom w:val="none" w:sz="0" w:space="0" w:color="auto"/>
        <w:right w:val="none" w:sz="0" w:space="0" w:color="auto"/>
      </w:divBdr>
      <w:divsChild>
        <w:div w:id="106509358">
          <w:marLeft w:val="640"/>
          <w:marRight w:val="0"/>
          <w:marTop w:val="0"/>
          <w:marBottom w:val="0"/>
          <w:divBdr>
            <w:top w:val="none" w:sz="0" w:space="0" w:color="auto"/>
            <w:left w:val="none" w:sz="0" w:space="0" w:color="auto"/>
            <w:bottom w:val="none" w:sz="0" w:space="0" w:color="auto"/>
            <w:right w:val="none" w:sz="0" w:space="0" w:color="auto"/>
          </w:divBdr>
        </w:div>
        <w:div w:id="203293621">
          <w:marLeft w:val="640"/>
          <w:marRight w:val="0"/>
          <w:marTop w:val="0"/>
          <w:marBottom w:val="0"/>
          <w:divBdr>
            <w:top w:val="none" w:sz="0" w:space="0" w:color="auto"/>
            <w:left w:val="none" w:sz="0" w:space="0" w:color="auto"/>
            <w:bottom w:val="none" w:sz="0" w:space="0" w:color="auto"/>
            <w:right w:val="none" w:sz="0" w:space="0" w:color="auto"/>
          </w:divBdr>
        </w:div>
        <w:div w:id="338041137">
          <w:marLeft w:val="640"/>
          <w:marRight w:val="0"/>
          <w:marTop w:val="0"/>
          <w:marBottom w:val="0"/>
          <w:divBdr>
            <w:top w:val="none" w:sz="0" w:space="0" w:color="auto"/>
            <w:left w:val="none" w:sz="0" w:space="0" w:color="auto"/>
            <w:bottom w:val="none" w:sz="0" w:space="0" w:color="auto"/>
            <w:right w:val="none" w:sz="0" w:space="0" w:color="auto"/>
          </w:divBdr>
        </w:div>
        <w:div w:id="543830914">
          <w:marLeft w:val="640"/>
          <w:marRight w:val="0"/>
          <w:marTop w:val="0"/>
          <w:marBottom w:val="0"/>
          <w:divBdr>
            <w:top w:val="none" w:sz="0" w:space="0" w:color="auto"/>
            <w:left w:val="none" w:sz="0" w:space="0" w:color="auto"/>
            <w:bottom w:val="none" w:sz="0" w:space="0" w:color="auto"/>
            <w:right w:val="none" w:sz="0" w:space="0" w:color="auto"/>
          </w:divBdr>
        </w:div>
        <w:div w:id="666596172">
          <w:marLeft w:val="640"/>
          <w:marRight w:val="0"/>
          <w:marTop w:val="0"/>
          <w:marBottom w:val="0"/>
          <w:divBdr>
            <w:top w:val="none" w:sz="0" w:space="0" w:color="auto"/>
            <w:left w:val="none" w:sz="0" w:space="0" w:color="auto"/>
            <w:bottom w:val="none" w:sz="0" w:space="0" w:color="auto"/>
            <w:right w:val="none" w:sz="0" w:space="0" w:color="auto"/>
          </w:divBdr>
        </w:div>
        <w:div w:id="759524384">
          <w:marLeft w:val="640"/>
          <w:marRight w:val="0"/>
          <w:marTop w:val="0"/>
          <w:marBottom w:val="0"/>
          <w:divBdr>
            <w:top w:val="none" w:sz="0" w:space="0" w:color="auto"/>
            <w:left w:val="none" w:sz="0" w:space="0" w:color="auto"/>
            <w:bottom w:val="none" w:sz="0" w:space="0" w:color="auto"/>
            <w:right w:val="none" w:sz="0" w:space="0" w:color="auto"/>
          </w:divBdr>
        </w:div>
        <w:div w:id="941299299">
          <w:marLeft w:val="640"/>
          <w:marRight w:val="0"/>
          <w:marTop w:val="0"/>
          <w:marBottom w:val="0"/>
          <w:divBdr>
            <w:top w:val="none" w:sz="0" w:space="0" w:color="auto"/>
            <w:left w:val="none" w:sz="0" w:space="0" w:color="auto"/>
            <w:bottom w:val="none" w:sz="0" w:space="0" w:color="auto"/>
            <w:right w:val="none" w:sz="0" w:space="0" w:color="auto"/>
          </w:divBdr>
        </w:div>
        <w:div w:id="965353398">
          <w:marLeft w:val="640"/>
          <w:marRight w:val="0"/>
          <w:marTop w:val="0"/>
          <w:marBottom w:val="0"/>
          <w:divBdr>
            <w:top w:val="none" w:sz="0" w:space="0" w:color="auto"/>
            <w:left w:val="none" w:sz="0" w:space="0" w:color="auto"/>
            <w:bottom w:val="none" w:sz="0" w:space="0" w:color="auto"/>
            <w:right w:val="none" w:sz="0" w:space="0" w:color="auto"/>
          </w:divBdr>
        </w:div>
        <w:div w:id="1140152798">
          <w:marLeft w:val="640"/>
          <w:marRight w:val="0"/>
          <w:marTop w:val="0"/>
          <w:marBottom w:val="0"/>
          <w:divBdr>
            <w:top w:val="none" w:sz="0" w:space="0" w:color="auto"/>
            <w:left w:val="none" w:sz="0" w:space="0" w:color="auto"/>
            <w:bottom w:val="none" w:sz="0" w:space="0" w:color="auto"/>
            <w:right w:val="none" w:sz="0" w:space="0" w:color="auto"/>
          </w:divBdr>
        </w:div>
        <w:div w:id="1254973181">
          <w:marLeft w:val="640"/>
          <w:marRight w:val="0"/>
          <w:marTop w:val="0"/>
          <w:marBottom w:val="0"/>
          <w:divBdr>
            <w:top w:val="none" w:sz="0" w:space="0" w:color="auto"/>
            <w:left w:val="none" w:sz="0" w:space="0" w:color="auto"/>
            <w:bottom w:val="none" w:sz="0" w:space="0" w:color="auto"/>
            <w:right w:val="none" w:sz="0" w:space="0" w:color="auto"/>
          </w:divBdr>
        </w:div>
        <w:div w:id="1437366798">
          <w:marLeft w:val="640"/>
          <w:marRight w:val="0"/>
          <w:marTop w:val="0"/>
          <w:marBottom w:val="0"/>
          <w:divBdr>
            <w:top w:val="none" w:sz="0" w:space="0" w:color="auto"/>
            <w:left w:val="none" w:sz="0" w:space="0" w:color="auto"/>
            <w:bottom w:val="none" w:sz="0" w:space="0" w:color="auto"/>
            <w:right w:val="none" w:sz="0" w:space="0" w:color="auto"/>
          </w:divBdr>
        </w:div>
        <w:div w:id="1537081429">
          <w:marLeft w:val="640"/>
          <w:marRight w:val="0"/>
          <w:marTop w:val="0"/>
          <w:marBottom w:val="0"/>
          <w:divBdr>
            <w:top w:val="none" w:sz="0" w:space="0" w:color="auto"/>
            <w:left w:val="none" w:sz="0" w:space="0" w:color="auto"/>
            <w:bottom w:val="none" w:sz="0" w:space="0" w:color="auto"/>
            <w:right w:val="none" w:sz="0" w:space="0" w:color="auto"/>
          </w:divBdr>
        </w:div>
        <w:div w:id="1691448674">
          <w:marLeft w:val="640"/>
          <w:marRight w:val="0"/>
          <w:marTop w:val="0"/>
          <w:marBottom w:val="0"/>
          <w:divBdr>
            <w:top w:val="none" w:sz="0" w:space="0" w:color="auto"/>
            <w:left w:val="none" w:sz="0" w:space="0" w:color="auto"/>
            <w:bottom w:val="none" w:sz="0" w:space="0" w:color="auto"/>
            <w:right w:val="none" w:sz="0" w:space="0" w:color="auto"/>
          </w:divBdr>
        </w:div>
        <w:div w:id="1823496808">
          <w:marLeft w:val="640"/>
          <w:marRight w:val="0"/>
          <w:marTop w:val="0"/>
          <w:marBottom w:val="0"/>
          <w:divBdr>
            <w:top w:val="none" w:sz="0" w:space="0" w:color="auto"/>
            <w:left w:val="none" w:sz="0" w:space="0" w:color="auto"/>
            <w:bottom w:val="none" w:sz="0" w:space="0" w:color="auto"/>
            <w:right w:val="none" w:sz="0" w:space="0" w:color="auto"/>
          </w:divBdr>
        </w:div>
        <w:div w:id="1936554770">
          <w:marLeft w:val="640"/>
          <w:marRight w:val="0"/>
          <w:marTop w:val="0"/>
          <w:marBottom w:val="0"/>
          <w:divBdr>
            <w:top w:val="none" w:sz="0" w:space="0" w:color="auto"/>
            <w:left w:val="none" w:sz="0" w:space="0" w:color="auto"/>
            <w:bottom w:val="none" w:sz="0" w:space="0" w:color="auto"/>
            <w:right w:val="none" w:sz="0" w:space="0" w:color="auto"/>
          </w:divBdr>
        </w:div>
        <w:div w:id="1993437769">
          <w:marLeft w:val="640"/>
          <w:marRight w:val="0"/>
          <w:marTop w:val="0"/>
          <w:marBottom w:val="0"/>
          <w:divBdr>
            <w:top w:val="none" w:sz="0" w:space="0" w:color="auto"/>
            <w:left w:val="none" w:sz="0" w:space="0" w:color="auto"/>
            <w:bottom w:val="none" w:sz="0" w:space="0" w:color="auto"/>
            <w:right w:val="none" w:sz="0" w:space="0" w:color="auto"/>
          </w:divBdr>
        </w:div>
        <w:div w:id="2077626639">
          <w:marLeft w:val="640"/>
          <w:marRight w:val="0"/>
          <w:marTop w:val="0"/>
          <w:marBottom w:val="0"/>
          <w:divBdr>
            <w:top w:val="none" w:sz="0" w:space="0" w:color="auto"/>
            <w:left w:val="none" w:sz="0" w:space="0" w:color="auto"/>
            <w:bottom w:val="none" w:sz="0" w:space="0" w:color="auto"/>
            <w:right w:val="none" w:sz="0" w:space="0" w:color="auto"/>
          </w:divBdr>
        </w:div>
      </w:divsChild>
    </w:div>
    <w:div w:id="863177454">
      <w:marLeft w:val="640"/>
      <w:marRight w:val="0"/>
      <w:marTop w:val="0"/>
      <w:marBottom w:val="0"/>
      <w:divBdr>
        <w:top w:val="none" w:sz="0" w:space="0" w:color="auto"/>
        <w:left w:val="none" w:sz="0" w:space="0" w:color="auto"/>
        <w:bottom w:val="none" w:sz="0" w:space="0" w:color="auto"/>
        <w:right w:val="none" w:sz="0" w:space="0" w:color="auto"/>
      </w:divBdr>
    </w:div>
    <w:div w:id="867255985">
      <w:marLeft w:val="640"/>
      <w:marRight w:val="0"/>
      <w:marTop w:val="0"/>
      <w:marBottom w:val="0"/>
      <w:divBdr>
        <w:top w:val="none" w:sz="0" w:space="0" w:color="auto"/>
        <w:left w:val="none" w:sz="0" w:space="0" w:color="auto"/>
        <w:bottom w:val="none" w:sz="0" w:space="0" w:color="auto"/>
        <w:right w:val="none" w:sz="0" w:space="0" w:color="auto"/>
      </w:divBdr>
    </w:div>
    <w:div w:id="917249999">
      <w:bodyDiv w:val="1"/>
      <w:marLeft w:val="0"/>
      <w:marRight w:val="0"/>
      <w:marTop w:val="0"/>
      <w:marBottom w:val="0"/>
      <w:divBdr>
        <w:top w:val="none" w:sz="0" w:space="0" w:color="auto"/>
        <w:left w:val="none" w:sz="0" w:space="0" w:color="auto"/>
        <w:bottom w:val="none" w:sz="0" w:space="0" w:color="auto"/>
        <w:right w:val="none" w:sz="0" w:space="0" w:color="auto"/>
      </w:divBdr>
    </w:div>
    <w:div w:id="918179527">
      <w:marLeft w:val="640"/>
      <w:marRight w:val="0"/>
      <w:marTop w:val="0"/>
      <w:marBottom w:val="0"/>
      <w:divBdr>
        <w:top w:val="none" w:sz="0" w:space="0" w:color="auto"/>
        <w:left w:val="none" w:sz="0" w:space="0" w:color="auto"/>
        <w:bottom w:val="none" w:sz="0" w:space="0" w:color="auto"/>
        <w:right w:val="none" w:sz="0" w:space="0" w:color="auto"/>
      </w:divBdr>
    </w:div>
    <w:div w:id="928583386">
      <w:bodyDiv w:val="1"/>
      <w:marLeft w:val="0"/>
      <w:marRight w:val="0"/>
      <w:marTop w:val="0"/>
      <w:marBottom w:val="0"/>
      <w:divBdr>
        <w:top w:val="none" w:sz="0" w:space="0" w:color="auto"/>
        <w:left w:val="none" w:sz="0" w:space="0" w:color="auto"/>
        <w:bottom w:val="none" w:sz="0" w:space="0" w:color="auto"/>
        <w:right w:val="none" w:sz="0" w:space="0" w:color="auto"/>
      </w:divBdr>
      <w:divsChild>
        <w:div w:id="529340543">
          <w:marLeft w:val="640"/>
          <w:marRight w:val="0"/>
          <w:marTop w:val="0"/>
          <w:marBottom w:val="0"/>
          <w:divBdr>
            <w:top w:val="none" w:sz="0" w:space="0" w:color="auto"/>
            <w:left w:val="none" w:sz="0" w:space="0" w:color="auto"/>
            <w:bottom w:val="none" w:sz="0" w:space="0" w:color="auto"/>
            <w:right w:val="none" w:sz="0" w:space="0" w:color="auto"/>
          </w:divBdr>
        </w:div>
        <w:div w:id="1608581607">
          <w:marLeft w:val="640"/>
          <w:marRight w:val="0"/>
          <w:marTop w:val="0"/>
          <w:marBottom w:val="0"/>
          <w:divBdr>
            <w:top w:val="none" w:sz="0" w:space="0" w:color="auto"/>
            <w:left w:val="none" w:sz="0" w:space="0" w:color="auto"/>
            <w:bottom w:val="none" w:sz="0" w:space="0" w:color="auto"/>
            <w:right w:val="none" w:sz="0" w:space="0" w:color="auto"/>
          </w:divBdr>
        </w:div>
        <w:div w:id="260991050">
          <w:marLeft w:val="640"/>
          <w:marRight w:val="0"/>
          <w:marTop w:val="0"/>
          <w:marBottom w:val="0"/>
          <w:divBdr>
            <w:top w:val="none" w:sz="0" w:space="0" w:color="auto"/>
            <w:left w:val="none" w:sz="0" w:space="0" w:color="auto"/>
            <w:bottom w:val="none" w:sz="0" w:space="0" w:color="auto"/>
            <w:right w:val="none" w:sz="0" w:space="0" w:color="auto"/>
          </w:divBdr>
        </w:div>
        <w:div w:id="369886334">
          <w:marLeft w:val="640"/>
          <w:marRight w:val="0"/>
          <w:marTop w:val="0"/>
          <w:marBottom w:val="0"/>
          <w:divBdr>
            <w:top w:val="none" w:sz="0" w:space="0" w:color="auto"/>
            <w:left w:val="none" w:sz="0" w:space="0" w:color="auto"/>
            <w:bottom w:val="none" w:sz="0" w:space="0" w:color="auto"/>
            <w:right w:val="none" w:sz="0" w:space="0" w:color="auto"/>
          </w:divBdr>
        </w:div>
        <w:div w:id="1555703247">
          <w:marLeft w:val="640"/>
          <w:marRight w:val="0"/>
          <w:marTop w:val="0"/>
          <w:marBottom w:val="0"/>
          <w:divBdr>
            <w:top w:val="none" w:sz="0" w:space="0" w:color="auto"/>
            <w:left w:val="none" w:sz="0" w:space="0" w:color="auto"/>
            <w:bottom w:val="none" w:sz="0" w:space="0" w:color="auto"/>
            <w:right w:val="none" w:sz="0" w:space="0" w:color="auto"/>
          </w:divBdr>
        </w:div>
        <w:div w:id="299651979">
          <w:marLeft w:val="640"/>
          <w:marRight w:val="0"/>
          <w:marTop w:val="0"/>
          <w:marBottom w:val="0"/>
          <w:divBdr>
            <w:top w:val="none" w:sz="0" w:space="0" w:color="auto"/>
            <w:left w:val="none" w:sz="0" w:space="0" w:color="auto"/>
            <w:bottom w:val="none" w:sz="0" w:space="0" w:color="auto"/>
            <w:right w:val="none" w:sz="0" w:space="0" w:color="auto"/>
          </w:divBdr>
        </w:div>
        <w:div w:id="524439504">
          <w:marLeft w:val="640"/>
          <w:marRight w:val="0"/>
          <w:marTop w:val="0"/>
          <w:marBottom w:val="0"/>
          <w:divBdr>
            <w:top w:val="none" w:sz="0" w:space="0" w:color="auto"/>
            <w:left w:val="none" w:sz="0" w:space="0" w:color="auto"/>
            <w:bottom w:val="none" w:sz="0" w:space="0" w:color="auto"/>
            <w:right w:val="none" w:sz="0" w:space="0" w:color="auto"/>
          </w:divBdr>
        </w:div>
        <w:div w:id="229465984">
          <w:marLeft w:val="640"/>
          <w:marRight w:val="0"/>
          <w:marTop w:val="0"/>
          <w:marBottom w:val="0"/>
          <w:divBdr>
            <w:top w:val="none" w:sz="0" w:space="0" w:color="auto"/>
            <w:left w:val="none" w:sz="0" w:space="0" w:color="auto"/>
            <w:bottom w:val="none" w:sz="0" w:space="0" w:color="auto"/>
            <w:right w:val="none" w:sz="0" w:space="0" w:color="auto"/>
          </w:divBdr>
        </w:div>
        <w:div w:id="1138886407">
          <w:marLeft w:val="640"/>
          <w:marRight w:val="0"/>
          <w:marTop w:val="0"/>
          <w:marBottom w:val="0"/>
          <w:divBdr>
            <w:top w:val="none" w:sz="0" w:space="0" w:color="auto"/>
            <w:left w:val="none" w:sz="0" w:space="0" w:color="auto"/>
            <w:bottom w:val="none" w:sz="0" w:space="0" w:color="auto"/>
            <w:right w:val="none" w:sz="0" w:space="0" w:color="auto"/>
          </w:divBdr>
        </w:div>
        <w:div w:id="287399657">
          <w:marLeft w:val="640"/>
          <w:marRight w:val="0"/>
          <w:marTop w:val="0"/>
          <w:marBottom w:val="0"/>
          <w:divBdr>
            <w:top w:val="none" w:sz="0" w:space="0" w:color="auto"/>
            <w:left w:val="none" w:sz="0" w:space="0" w:color="auto"/>
            <w:bottom w:val="none" w:sz="0" w:space="0" w:color="auto"/>
            <w:right w:val="none" w:sz="0" w:space="0" w:color="auto"/>
          </w:divBdr>
        </w:div>
        <w:div w:id="929892855">
          <w:marLeft w:val="640"/>
          <w:marRight w:val="0"/>
          <w:marTop w:val="0"/>
          <w:marBottom w:val="0"/>
          <w:divBdr>
            <w:top w:val="none" w:sz="0" w:space="0" w:color="auto"/>
            <w:left w:val="none" w:sz="0" w:space="0" w:color="auto"/>
            <w:bottom w:val="none" w:sz="0" w:space="0" w:color="auto"/>
            <w:right w:val="none" w:sz="0" w:space="0" w:color="auto"/>
          </w:divBdr>
        </w:div>
        <w:div w:id="1406951553">
          <w:marLeft w:val="640"/>
          <w:marRight w:val="0"/>
          <w:marTop w:val="0"/>
          <w:marBottom w:val="0"/>
          <w:divBdr>
            <w:top w:val="none" w:sz="0" w:space="0" w:color="auto"/>
            <w:left w:val="none" w:sz="0" w:space="0" w:color="auto"/>
            <w:bottom w:val="none" w:sz="0" w:space="0" w:color="auto"/>
            <w:right w:val="none" w:sz="0" w:space="0" w:color="auto"/>
          </w:divBdr>
        </w:div>
        <w:div w:id="1524897192">
          <w:marLeft w:val="640"/>
          <w:marRight w:val="0"/>
          <w:marTop w:val="0"/>
          <w:marBottom w:val="0"/>
          <w:divBdr>
            <w:top w:val="none" w:sz="0" w:space="0" w:color="auto"/>
            <w:left w:val="none" w:sz="0" w:space="0" w:color="auto"/>
            <w:bottom w:val="none" w:sz="0" w:space="0" w:color="auto"/>
            <w:right w:val="none" w:sz="0" w:space="0" w:color="auto"/>
          </w:divBdr>
        </w:div>
        <w:div w:id="1265073088">
          <w:marLeft w:val="640"/>
          <w:marRight w:val="0"/>
          <w:marTop w:val="0"/>
          <w:marBottom w:val="0"/>
          <w:divBdr>
            <w:top w:val="none" w:sz="0" w:space="0" w:color="auto"/>
            <w:left w:val="none" w:sz="0" w:space="0" w:color="auto"/>
            <w:bottom w:val="none" w:sz="0" w:space="0" w:color="auto"/>
            <w:right w:val="none" w:sz="0" w:space="0" w:color="auto"/>
          </w:divBdr>
        </w:div>
        <w:div w:id="402218457">
          <w:marLeft w:val="640"/>
          <w:marRight w:val="0"/>
          <w:marTop w:val="0"/>
          <w:marBottom w:val="0"/>
          <w:divBdr>
            <w:top w:val="none" w:sz="0" w:space="0" w:color="auto"/>
            <w:left w:val="none" w:sz="0" w:space="0" w:color="auto"/>
            <w:bottom w:val="none" w:sz="0" w:space="0" w:color="auto"/>
            <w:right w:val="none" w:sz="0" w:space="0" w:color="auto"/>
          </w:divBdr>
        </w:div>
        <w:div w:id="1940331220">
          <w:marLeft w:val="640"/>
          <w:marRight w:val="0"/>
          <w:marTop w:val="0"/>
          <w:marBottom w:val="0"/>
          <w:divBdr>
            <w:top w:val="none" w:sz="0" w:space="0" w:color="auto"/>
            <w:left w:val="none" w:sz="0" w:space="0" w:color="auto"/>
            <w:bottom w:val="none" w:sz="0" w:space="0" w:color="auto"/>
            <w:right w:val="none" w:sz="0" w:space="0" w:color="auto"/>
          </w:divBdr>
        </w:div>
        <w:div w:id="999893436">
          <w:marLeft w:val="640"/>
          <w:marRight w:val="0"/>
          <w:marTop w:val="0"/>
          <w:marBottom w:val="0"/>
          <w:divBdr>
            <w:top w:val="none" w:sz="0" w:space="0" w:color="auto"/>
            <w:left w:val="none" w:sz="0" w:space="0" w:color="auto"/>
            <w:bottom w:val="none" w:sz="0" w:space="0" w:color="auto"/>
            <w:right w:val="none" w:sz="0" w:space="0" w:color="auto"/>
          </w:divBdr>
        </w:div>
        <w:div w:id="444038203">
          <w:marLeft w:val="640"/>
          <w:marRight w:val="0"/>
          <w:marTop w:val="0"/>
          <w:marBottom w:val="0"/>
          <w:divBdr>
            <w:top w:val="none" w:sz="0" w:space="0" w:color="auto"/>
            <w:left w:val="none" w:sz="0" w:space="0" w:color="auto"/>
            <w:bottom w:val="none" w:sz="0" w:space="0" w:color="auto"/>
            <w:right w:val="none" w:sz="0" w:space="0" w:color="auto"/>
          </w:divBdr>
        </w:div>
        <w:div w:id="8024379">
          <w:marLeft w:val="640"/>
          <w:marRight w:val="0"/>
          <w:marTop w:val="0"/>
          <w:marBottom w:val="0"/>
          <w:divBdr>
            <w:top w:val="none" w:sz="0" w:space="0" w:color="auto"/>
            <w:left w:val="none" w:sz="0" w:space="0" w:color="auto"/>
            <w:bottom w:val="none" w:sz="0" w:space="0" w:color="auto"/>
            <w:right w:val="none" w:sz="0" w:space="0" w:color="auto"/>
          </w:divBdr>
        </w:div>
        <w:div w:id="301539371">
          <w:marLeft w:val="640"/>
          <w:marRight w:val="0"/>
          <w:marTop w:val="0"/>
          <w:marBottom w:val="0"/>
          <w:divBdr>
            <w:top w:val="none" w:sz="0" w:space="0" w:color="auto"/>
            <w:left w:val="none" w:sz="0" w:space="0" w:color="auto"/>
            <w:bottom w:val="none" w:sz="0" w:space="0" w:color="auto"/>
            <w:right w:val="none" w:sz="0" w:space="0" w:color="auto"/>
          </w:divBdr>
        </w:div>
        <w:div w:id="783229304">
          <w:marLeft w:val="640"/>
          <w:marRight w:val="0"/>
          <w:marTop w:val="0"/>
          <w:marBottom w:val="0"/>
          <w:divBdr>
            <w:top w:val="none" w:sz="0" w:space="0" w:color="auto"/>
            <w:left w:val="none" w:sz="0" w:space="0" w:color="auto"/>
            <w:bottom w:val="none" w:sz="0" w:space="0" w:color="auto"/>
            <w:right w:val="none" w:sz="0" w:space="0" w:color="auto"/>
          </w:divBdr>
        </w:div>
        <w:div w:id="376274107">
          <w:marLeft w:val="640"/>
          <w:marRight w:val="0"/>
          <w:marTop w:val="0"/>
          <w:marBottom w:val="0"/>
          <w:divBdr>
            <w:top w:val="none" w:sz="0" w:space="0" w:color="auto"/>
            <w:left w:val="none" w:sz="0" w:space="0" w:color="auto"/>
            <w:bottom w:val="none" w:sz="0" w:space="0" w:color="auto"/>
            <w:right w:val="none" w:sz="0" w:space="0" w:color="auto"/>
          </w:divBdr>
        </w:div>
        <w:div w:id="880559727">
          <w:marLeft w:val="640"/>
          <w:marRight w:val="0"/>
          <w:marTop w:val="0"/>
          <w:marBottom w:val="0"/>
          <w:divBdr>
            <w:top w:val="none" w:sz="0" w:space="0" w:color="auto"/>
            <w:left w:val="none" w:sz="0" w:space="0" w:color="auto"/>
            <w:bottom w:val="none" w:sz="0" w:space="0" w:color="auto"/>
            <w:right w:val="none" w:sz="0" w:space="0" w:color="auto"/>
          </w:divBdr>
        </w:div>
      </w:divsChild>
    </w:div>
    <w:div w:id="932667756">
      <w:marLeft w:val="640"/>
      <w:marRight w:val="0"/>
      <w:marTop w:val="0"/>
      <w:marBottom w:val="0"/>
      <w:divBdr>
        <w:top w:val="none" w:sz="0" w:space="0" w:color="auto"/>
        <w:left w:val="none" w:sz="0" w:space="0" w:color="auto"/>
        <w:bottom w:val="none" w:sz="0" w:space="0" w:color="auto"/>
        <w:right w:val="none" w:sz="0" w:space="0" w:color="auto"/>
      </w:divBdr>
    </w:div>
    <w:div w:id="946739081">
      <w:bodyDiv w:val="1"/>
      <w:marLeft w:val="0"/>
      <w:marRight w:val="0"/>
      <w:marTop w:val="0"/>
      <w:marBottom w:val="0"/>
      <w:divBdr>
        <w:top w:val="none" w:sz="0" w:space="0" w:color="auto"/>
        <w:left w:val="none" w:sz="0" w:space="0" w:color="auto"/>
        <w:bottom w:val="none" w:sz="0" w:space="0" w:color="auto"/>
        <w:right w:val="none" w:sz="0" w:space="0" w:color="auto"/>
      </w:divBdr>
      <w:divsChild>
        <w:div w:id="145972364">
          <w:marLeft w:val="640"/>
          <w:marRight w:val="0"/>
          <w:marTop w:val="0"/>
          <w:marBottom w:val="0"/>
          <w:divBdr>
            <w:top w:val="none" w:sz="0" w:space="0" w:color="auto"/>
            <w:left w:val="none" w:sz="0" w:space="0" w:color="auto"/>
            <w:bottom w:val="none" w:sz="0" w:space="0" w:color="auto"/>
            <w:right w:val="none" w:sz="0" w:space="0" w:color="auto"/>
          </w:divBdr>
        </w:div>
        <w:div w:id="191454621">
          <w:marLeft w:val="640"/>
          <w:marRight w:val="0"/>
          <w:marTop w:val="0"/>
          <w:marBottom w:val="0"/>
          <w:divBdr>
            <w:top w:val="none" w:sz="0" w:space="0" w:color="auto"/>
            <w:left w:val="none" w:sz="0" w:space="0" w:color="auto"/>
            <w:bottom w:val="none" w:sz="0" w:space="0" w:color="auto"/>
            <w:right w:val="none" w:sz="0" w:space="0" w:color="auto"/>
          </w:divBdr>
        </w:div>
        <w:div w:id="195234649">
          <w:marLeft w:val="640"/>
          <w:marRight w:val="0"/>
          <w:marTop w:val="0"/>
          <w:marBottom w:val="0"/>
          <w:divBdr>
            <w:top w:val="none" w:sz="0" w:space="0" w:color="auto"/>
            <w:left w:val="none" w:sz="0" w:space="0" w:color="auto"/>
            <w:bottom w:val="none" w:sz="0" w:space="0" w:color="auto"/>
            <w:right w:val="none" w:sz="0" w:space="0" w:color="auto"/>
          </w:divBdr>
        </w:div>
        <w:div w:id="440147662">
          <w:marLeft w:val="640"/>
          <w:marRight w:val="0"/>
          <w:marTop w:val="0"/>
          <w:marBottom w:val="0"/>
          <w:divBdr>
            <w:top w:val="none" w:sz="0" w:space="0" w:color="auto"/>
            <w:left w:val="none" w:sz="0" w:space="0" w:color="auto"/>
            <w:bottom w:val="none" w:sz="0" w:space="0" w:color="auto"/>
            <w:right w:val="none" w:sz="0" w:space="0" w:color="auto"/>
          </w:divBdr>
        </w:div>
        <w:div w:id="469831758">
          <w:marLeft w:val="640"/>
          <w:marRight w:val="0"/>
          <w:marTop w:val="0"/>
          <w:marBottom w:val="0"/>
          <w:divBdr>
            <w:top w:val="none" w:sz="0" w:space="0" w:color="auto"/>
            <w:left w:val="none" w:sz="0" w:space="0" w:color="auto"/>
            <w:bottom w:val="none" w:sz="0" w:space="0" w:color="auto"/>
            <w:right w:val="none" w:sz="0" w:space="0" w:color="auto"/>
          </w:divBdr>
        </w:div>
        <w:div w:id="562762805">
          <w:marLeft w:val="640"/>
          <w:marRight w:val="0"/>
          <w:marTop w:val="0"/>
          <w:marBottom w:val="0"/>
          <w:divBdr>
            <w:top w:val="none" w:sz="0" w:space="0" w:color="auto"/>
            <w:left w:val="none" w:sz="0" w:space="0" w:color="auto"/>
            <w:bottom w:val="none" w:sz="0" w:space="0" w:color="auto"/>
            <w:right w:val="none" w:sz="0" w:space="0" w:color="auto"/>
          </w:divBdr>
        </w:div>
        <w:div w:id="795366245">
          <w:marLeft w:val="640"/>
          <w:marRight w:val="0"/>
          <w:marTop w:val="0"/>
          <w:marBottom w:val="0"/>
          <w:divBdr>
            <w:top w:val="none" w:sz="0" w:space="0" w:color="auto"/>
            <w:left w:val="none" w:sz="0" w:space="0" w:color="auto"/>
            <w:bottom w:val="none" w:sz="0" w:space="0" w:color="auto"/>
            <w:right w:val="none" w:sz="0" w:space="0" w:color="auto"/>
          </w:divBdr>
        </w:div>
        <w:div w:id="878200860">
          <w:marLeft w:val="640"/>
          <w:marRight w:val="0"/>
          <w:marTop w:val="0"/>
          <w:marBottom w:val="0"/>
          <w:divBdr>
            <w:top w:val="none" w:sz="0" w:space="0" w:color="auto"/>
            <w:left w:val="none" w:sz="0" w:space="0" w:color="auto"/>
            <w:bottom w:val="none" w:sz="0" w:space="0" w:color="auto"/>
            <w:right w:val="none" w:sz="0" w:space="0" w:color="auto"/>
          </w:divBdr>
        </w:div>
        <w:div w:id="1097676737">
          <w:marLeft w:val="640"/>
          <w:marRight w:val="0"/>
          <w:marTop w:val="0"/>
          <w:marBottom w:val="0"/>
          <w:divBdr>
            <w:top w:val="none" w:sz="0" w:space="0" w:color="auto"/>
            <w:left w:val="none" w:sz="0" w:space="0" w:color="auto"/>
            <w:bottom w:val="none" w:sz="0" w:space="0" w:color="auto"/>
            <w:right w:val="none" w:sz="0" w:space="0" w:color="auto"/>
          </w:divBdr>
        </w:div>
        <w:div w:id="1142621671">
          <w:marLeft w:val="640"/>
          <w:marRight w:val="0"/>
          <w:marTop w:val="0"/>
          <w:marBottom w:val="0"/>
          <w:divBdr>
            <w:top w:val="none" w:sz="0" w:space="0" w:color="auto"/>
            <w:left w:val="none" w:sz="0" w:space="0" w:color="auto"/>
            <w:bottom w:val="none" w:sz="0" w:space="0" w:color="auto"/>
            <w:right w:val="none" w:sz="0" w:space="0" w:color="auto"/>
          </w:divBdr>
        </w:div>
        <w:div w:id="1208420198">
          <w:marLeft w:val="640"/>
          <w:marRight w:val="0"/>
          <w:marTop w:val="0"/>
          <w:marBottom w:val="0"/>
          <w:divBdr>
            <w:top w:val="none" w:sz="0" w:space="0" w:color="auto"/>
            <w:left w:val="none" w:sz="0" w:space="0" w:color="auto"/>
            <w:bottom w:val="none" w:sz="0" w:space="0" w:color="auto"/>
            <w:right w:val="none" w:sz="0" w:space="0" w:color="auto"/>
          </w:divBdr>
        </w:div>
        <w:div w:id="1249460177">
          <w:marLeft w:val="640"/>
          <w:marRight w:val="0"/>
          <w:marTop w:val="0"/>
          <w:marBottom w:val="0"/>
          <w:divBdr>
            <w:top w:val="none" w:sz="0" w:space="0" w:color="auto"/>
            <w:left w:val="none" w:sz="0" w:space="0" w:color="auto"/>
            <w:bottom w:val="none" w:sz="0" w:space="0" w:color="auto"/>
            <w:right w:val="none" w:sz="0" w:space="0" w:color="auto"/>
          </w:divBdr>
        </w:div>
        <w:div w:id="1333491790">
          <w:marLeft w:val="640"/>
          <w:marRight w:val="0"/>
          <w:marTop w:val="0"/>
          <w:marBottom w:val="0"/>
          <w:divBdr>
            <w:top w:val="none" w:sz="0" w:space="0" w:color="auto"/>
            <w:left w:val="none" w:sz="0" w:space="0" w:color="auto"/>
            <w:bottom w:val="none" w:sz="0" w:space="0" w:color="auto"/>
            <w:right w:val="none" w:sz="0" w:space="0" w:color="auto"/>
          </w:divBdr>
        </w:div>
        <w:div w:id="1491017077">
          <w:marLeft w:val="640"/>
          <w:marRight w:val="0"/>
          <w:marTop w:val="0"/>
          <w:marBottom w:val="0"/>
          <w:divBdr>
            <w:top w:val="none" w:sz="0" w:space="0" w:color="auto"/>
            <w:left w:val="none" w:sz="0" w:space="0" w:color="auto"/>
            <w:bottom w:val="none" w:sz="0" w:space="0" w:color="auto"/>
            <w:right w:val="none" w:sz="0" w:space="0" w:color="auto"/>
          </w:divBdr>
        </w:div>
        <w:div w:id="1612859442">
          <w:marLeft w:val="640"/>
          <w:marRight w:val="0"/>
          <w:marTop w:val="0"/>
          <w:marBottom w:val="0"/>
          <w:divBdr>
            <w:top w:val="none" w:sz="0" w:space="0" w:color="auto"/>
            <w:left w:val="none" w:sz="0" w:space="0" w:color="auto"/>
            <w:bottom w:val="none" w:sz="0" w:space="0" w:color="auto"/>
            <w:right w:val="none" w:sz="0" w:space="0" w:color="auto"/>
          </w:divBdr>
        </w:div>
        <w:div w:id="1613854683">
          <w:marLeft w:val="640"/>
          <w:marRight w:val="0"/>
          <w:marTop w:val="0"/>
          <w:marBottom w:val="0"/>
          <w:divBdr>
            <w:top w:val="none" w:sz="0" w:space="0" w:color="auto"/>
            <w:left w:val="none" w:sz="0" w:space="0" w:color="auto"/>
            <w:bottom w:val="none" w:sz="0" w:space="0" w:color="auto"/>
            <w:right w:val="none" w:sz="0" w:space="0" w:color="auto"/>
          </w:divBdr>
        </w:div>
        <w:div w:id="1623069709">
          <w:marLeft w:val="640"/>
          <w:marRight w:val="0"/>
          <w:marTop w:val="0"/>
          <w:marBottom w:val="0"/>
          <w:divBdr>
            <w:top w:val="none" w:sz="0" w:space="0" w:color="auto"/>
            <w:left w:val="none" w:sz="0" w:space="0" w:color="auto"/>
            <w:bottom w:val="none" w:sz="0" w:space="0" w:color="auto"/>
            <w:right w:val="none" w:sz="0" w:space="0" w:color="auto"/>
          </w:divBdr>
        </w:div>
        <w:div w:id="1779328476">
          <w:marLeft w:val="640"/>
          <w:marRight w:val="0"/>
          <w:marTop w:val="0"/>
          <w:marBottom w:val="0"/>
          <w:divBdr>
            <w:top w:val="none" w:sz="0" w:space="0" w:color="auto"/>
            <w:left w:val="none" w:sz="0" w:space="0" w:color="auto"/>
            <w:bottom w:val="none" w:sz="0" w:space="0" w:color="auto"/>
            <w:right w:val="none" w:sz="0" w:space="0" w:color="auto"/>
          </w:divBdr>
        </w:div>
        <w:div w:id="1822622539">
          <w:marLeft w:val="640"/>
          <w:marRight w:val="0"/>
          <w:marTop w:val="0"/>
          <w:marBottom w:val="0"/>
          <w:divBdr>
            <w:top w:val="none" w:sz="0" w:space="0" w:color="auto"/>
            <w:left w:val="none" w:sz="0" w:space="0" w:color="auto"/>
            <w:bottom w:val="none" w:sz="0" w:space="0" w:color="auto"/>
            <w:right w:val="none" w:sz="0" w:space="0" w:color="auto"/>
          </w:divBdr>
        </w:div>
        <w:div w:id="1879585357">
          <w:marLeft w:val="640"/>
          <w:marRight w:val="0"/>
          <w:marTop w:val="0"/>
          <w:marBottom w:val="0"/>
          <w:divBdr>
            <w:top w:val="none" w:sz="0" w:space="0" w:color="auto"/>
            <w:left w:val="none" w:sz="0" w:space="0" w:color="auto"/>
            <w:bottom w:val="none" w:sz="0" w:space="0" w:color="auto"/>
            <w:right w:val="none" w:sz="0" w:space="0" w:color="auto"/>
          </w:divBdr>
        </w:div>
        <w:div w:id="2032800993">
          <w:marLeft w:val="640"/>
          <w:marRight w:val="0"/>
          <w:marTop w:val="0"/>
          <w:marBottom w:val="0"/>
          <w:divBdr>
            <w:top w:val="none" w:sz="0" w:space="0" w:color="auto"/>
            <w:left w:val="none" w:sz="0" w:space="0" w:color="auto"/>
            <w:bottom w:val="none" w:sz="0" w:space="0" w:color="auto"/>
            <w:right w:val="none" w:sz="0" w:space="0" w:color="auto"/>
          </w:divBdr>
        </w:div>
        <w:div w:id="2068527212">
          <w:marLeft w:val="640"/>
          <w:marRight w:val="0"/>
          <w:marTop w:val="0"/>
          <w:marBottom w:val="0"/>
          <w:divBdr>
            <w:top w:val="none" w:sz="0" w:space="0" w:color="auto"/>
            <w:left w:val="none" w:sz="0" w:space="0" w:color="auto"/>
            <w:bottom w:val="none" w:sz="0" w:space="0" w:color="auto"/>
            <w:right w:val="none" w:sz="0" w:space="0" w:color="auto"/>
          </w:divBdr>
        </w:div>
      </w:divsChild>
    </w:div>
    <w:div w:id="951670054">
      <w:marLeft w:val="640"/>
      <w:marRight w:val="0"/>
      <w:marTop w:val="0"/>
      <w:marBottom w:val="0"/>
      <w:divBdr>
        <w:top w:val="none" w:sz="0" w:space="0" w:color="auto"/>
        <w:left w:val="none" w:sz="0" w:space="0" w:color="auto"/>
        <w:bottom w:val="none" w:sz="0" w:space="0" w:color="auto"/>
        <w:right w:val="none" w:sz="0" w:space="0" w:color="auto"/>
      </w:divBdr>
    </w:div>
    <w:div w:id="984705343">
      <w:marLeft w:val="640"/>
      <w:marRight w:val="0"/>
      <w:marTop w:val="0"/>
      <w:marBottom w:val="0"/>
      <w:divBdr>
        <w:top w:val="none" w:sz="0" w:space="0" w:color="auto"/>
        <w:left w:val="none" w:sz="0" w:space="0" w:color="auto"/>
        <w:bottom w:val="none" w:sz="0" w:space="0" w:color="auto"/>
        <w:right w:val="none" w:sz="0" w:space="0" w:color="auto"/>
      </w:divBdr>
    </w:div>
    <w:div w:id="987513861">
      <w:bodyDiv w:val="1"/>
      <w:marLeft w:val="0"/>
      <w:marRight w:val="0"/>
      <w:marTop w:val="0"/>
      <w:marBottom w:val="0"/>
      <w:divBdr>
        <w:top w:val="none" w:sz="0" w:space="0" w:color="auto"/>
        <w:left w:val="none" w:sz="0" w:space="0" w:color="auto"/>
        <w:bottom w:val="none" w:sz="0" w:space="0" w:color="auto"/>
        <w:right w:val="none" w:sz="0" w:space="0" w:color="auto"/>
      </w:divBdr>
      <w:divsChild>
        <w:div w:id="240413592">
          <w:marLeft w:val="640"/>
          <w:marRight w:val="0"/>
          <w:marTop w:val="0"/>
          <w:marBottom w:val="0"/>
          <w:divBdr>
            <w:top w:val="none" w:sz="0" w:space="0" w:color="auto"/>
            <w:left w:val="none" w:sz="0" w:space="0" w:color="auto"/>
            <w:bottom w:val="none" w:sz="0" w:space="0" w:color="auto"/>
            <w:right w:val="none" w:sz="0" w:space="0" w:color="auto"/>
          </w:divBdr>
        </w:div>
        <w:div w:id="300351522">
          <w:marLeft w:val="640"/>
          <w:marRight w:val="0"/>
          <w:marTop w:val="0"/>
          <w:marBottom w:val="0"/>
          <w:divBdr>
            <w:top w:val="none" w:sz="0" w:space="0" w:color="auto"/>
            <w:left w:val="none" w:sz="0" w:space="0" w:color="auto"/>
            <w:bottom w:val="none" w:sz="0" w:space="0" w:color="auto"/>
            <w:right w:val="none" w:sz="0" w:space="0" w:color="auto"/>
          </w:divBdr>
        </w:div>
        <w:div w:id="419058301">
          <w:marLeft w:val="640"/>
          <w:marRight w:val="0"/>
          <w:marTop w:val="0"/>
          <w:marBottom w:val="0"/>
          <w:divBdr>
            <w:top w:val="none" w:sz="0" w:space="0" w:color="auto"/>
            <w:left w:val="none" w:sz="0" w:space="0" w:color="auto"/>
            <w:bottom w:val="none" w:sz="0" w:space="0" w:color="auto"/>
            <w:right w:val="none" w:sz="0" w:space="0" w:color="auto"/>
          </w:divBdr>
        </w:div>
        <w:div w:id="473105064">
          <w:marLeft w:val="640"/>
          <w:marRight w:val="0"/>
          <w:marTop w:val="0"/>
          <w:marBottom w:val="0"/>
          <w:divBdr>
            <w:top w:val="none" w:sz="0" w:space="0" w:color="auto"/>
            <w:left w:val="none" w:sz="0" w:space="0" w:color="auto"/>
            <w:bottom w:val="none" w:sz="0" w:space="0" w:color="auto"/>
            <w:right w:val="none" w:sz="0" w:space="0" w:color="auto"/>
          </w:divBdr>
        </w:div>
        <w:div w:id="556093451">
          <w:marLeft w:val="640"/>
          <w:marRight w:val="0"/>
          <w:marTop w:val="0"/>
          <w:marBottom w:val="0"/>
          <w:divBdr>
            <w:top w:val="none" w:sz="0" w:space="0" w:color="auto"/>
            <w:left w:val="none" w:sz="0" w:space="0" w:color="auto"/>
            <w:bottom w:val="none" w:sz="0" w:space="0" w:color="auto"/>
            <w:right w:val="none" w:sz="0" w:space="0" w:color="auto"/>
          </w:divBdr>
        </w:div>
        <w:div w:id="568924593">
          <w:marLeft w:val="640"/>
          <w:marRight w:val="0"/>
          <w:marTop w:val="0"/>
          <w:marBottom w:val="0"/>
          <w:divBdr>
            <w:top w:val="none" w:sz="0" w:space="0" w:color="auto"/>
            <w:left w:val="none" w:sz="0" w:space="0" w:color="auto"/>
            <w:bottom w:val="none" w:sz="0" w:space="0" w:color="auto"/>
            <w:right w:val="none" w:sz="0" w:space="0" w:color="auto"/>
          </w:divBdr>
        </w:div>
        <w:div w:id="636300940">
          <w:marLeft w:val="640"/>
          <w:marRight w:val="0"/>
          <w:marTop w:val="0"/>
          <w:marBottom w:val="0"/>
          <w:divBdr>
            <w:top w:val="none" w:sz="0" w:space="0" w:color="auto"/>
            <w:left w:val="none" w:sz="0" w:space="0" w:color="auto"/>
            <w:bottom w:val="none" w:sz="0" w:space="0" w:color="auto"/>
            <w:right w:val="none" w:sz="0" w:space="0" w:color="auto"/>
          </w:divBdr>
        </w:div>
        <w:div w:id="758334775">
          <w:marLeft w:val="640"/>
          <w:marRight w:val="0"/>
          <w:marTop w:val="0"/>
          <w:marBottom w:val="0"/>
          <w:divBdr>
            <w:top w:val="none" w:sz="0" w:space="0" w:color="auto"/>
            <w:left w:val="none" w:sz="0" w:space="0" w:color="auto"/>
            <w:bottom w:val="none" w:sz="0" w:space="0" w:color="auto"/>
            <w:right w:val="none" w:sz="0" w:space="0" w:color="auto"/>
          </w:divBdr>
        </w:div>
        <w:div w:id="905842945">
          <w:marLeft w:val="640"/>
          <w:marRight w:val="0"/>
          <w:marTop w:val="0"/>
          <w:marBottom w:val="0"/>
          <w:divBdr>
            <w:top w:val="none" w:sz="0" w:space="0" w:color="auto"/>
            <w:left w:val="none" w:sz="0" w:space="0" w:color="auto"/>
            <w:bottom w:val="none" w:sz="0" w:space="0" w:color="auto"/>
            <w:right w:val="none" w:sz="0" w:space="0" w:color="auto"/>
          </w:divBdr>
        </w:div>
        <w:div w:id="1039357973">
          <w:marLeft w:val="640"/>
          <w:marRight w:val="0"/>
          <w:marTop w:val="0"/>
          <w:marBottom w:val="0"/>
          <w:divBdr>
            <w:top w:val="none" w:sz="0" w:space="0" w:color="auto"/>
            <w:left w:val="none" w:sz="0" w:space="0" w:color="auto"/>
            <w:bottom w:val="none" w:sz="0" w:space="0" w:color="auto"/>
            <w:right w:val="none" w:sz="0" w:space="0" w:color="auto"/>
          </w:divBdr>
        </w:div>
        <w:div w:id="1077173106">
          <w:marLeft w:val="640"/>
          <w:marRight w:val="0"/>
          <w:marTop w:val="0"/>
          <w:marBottom w:val="0"/>
          <w:divBdr>
            <w:top w:val="none" w:sz="0" w:space="0" w:color="auto"/>
            <w:left w:val="none" w:sz="0" w:space="0" w:color="auto"/>
            <w:bottom w:val="none" w:sz="0" w:space="0" w:color="auto"/>
            <w:right w:val="none" w:sz="0" w:space="0" w:color="auto"/>
          </w:divBdr>
        </w:div>
        <w:div w:id="1183662163">
          <w:marLeft w:val="640"/>
          <w:marRight w:val="0"/>
          <w:marTop w:val="0"/>
          <w:marBottom w:val="0"/>
          <w:divBdr>
            <w:top w:val="none" w:sz="0" w:space="0" w:color="auto"/>
            <w:left w:val="none" w:sz="0" w:space="0" w:color="auto"/>
            <w:bottom w:val="none" w:sz="0" w:space="0" w:color="auto"/>
            <w:right w:val="none" w:sz="0" w:space="0" w:color="auto"/>
          </w:divBdr>
        </w:div>
        <w:div w:id="1237009977">
          <w:marLeft w:val="640"/>
          <w:marRight w:val="0"/>
          <w:marTop w:val="0"/>
          <w:marBottom w:val="0"/>
          <w:divBdr>
            <w:top w:val="none" w:sz="0" w:space="0" w:color="auto"/>
            <w:left w:val="none" w:sz="0" w:space="0" w:color="auto"/>
            <w:bottom w:val="none" w:sz="0" w:space="0" w:color="auto"/>
            <w:right w:val="none" w:sz="0" w:space="0" w:color="auto"/>
          </w:divBdr>
        </w:div>
        <w:div w:id="1252930179">
          <w:marLeft w:val="640"/>
          <w:marRight w:val="0"/>
          <w:marTop w:val="0"/>
          <w:marBottom w:val="0"/>
          <w:divBdr>
            <w:top w:val="none" w:sz="0" w:space="0" w:color="auto"/>
            <w:left w:val="none" w:sz="0" w:space="0" w:color="auto"/>
            <w:bottom w:val="none" w:sz="0" w:space="0" w:color="auto"/>
            <w:right w:val="none" w:sz="0" w:space="0" w:color="auto"/>
          </w:divBdr>
        </w:div>
        <w:div w:id="1387531708">
          <w:marLeft w:val="640"/>
          <w:marRight w:val="0"/>
          <w:marTop w:val="0"/>
          <w:marBottom w:val="0"/>
          <w:divBdr>
            <w:top w:val="none" w:sz="0" w:space="0" w:color="auto"/>
            <w:left w:val="none" w:sz="0" w:space="0" w:color="auto"/>
            <w:bottom w:val="none" w:sz="0" w:space="0" w:color="auto"/>
            <w:right w:val="none" w:sz="0" w:space="0" w:color="auto"/>
          </w:divBdr>
        </w:div>
        <w:div w:id="1531452075">
          <w:marLeft w:val="640"/>
          <w:marRight w:val="0"/>
          <w:marTop w:val="0"/>
          <w:marBottom w:val="0"/>
          <w:divBdr>
            <w:top w:val="none" w:sz="0" w:space="0" w:color="auto"/>
            <w:left w:val="none" w:sz="0" w:space="0" w:color="auto"/>
            <w:bottom w:val="none" w:sz="0" w:space="0" w:color="auto"/>
            <w:right w:val="none" w:sz="0" w:space="0" w:color="auto"/>
          </w:divBdr>
        </w:div>
        <w:div w:id="1747073466">
          <w:marLeft w:val="640"/>
          <w:marRight w:val="0"/>
          <w:marTop w:val="0"/>
          <w:marBottom w:val="0"/>
          <w:divBdr>
            <w:top w:val="none" w:sz="0" w:space="0" w:color="auto"/>
            <w:left w:val="none" w:sz="0" w:space="0" w:color="auto"/>
            <w:bottom w:val="none" w:sz="0" w:space="0" w:color="auto"/>
            <w:right w:val="none" w:sz="0" w:space="0" w:color="auto"/>
          </w:divBdr>
        </w:div>
        <w:div w:id="1876191220">
          <w:marLeft w:val="640"/>
          <w:marRight w:val="0"/>
          <w:marTop w:val="0"/>
          <w:marBottom w:val="0"/>
          <w:divBdr>
            <w:top w:val="none" w:sz="0" w:space="0" w:color="auto"/>
            <w:left w:val="none" w:sz="0" w:space="0" w:color="auto"/>
            <w:bottom w:val="none" w:sz="0" w:space="0" w:color="auto"/>
            <w:right w:val="none" w:sz="0" w:space="0" w:color="auto"/>
          </w:divBdr>
        </w:div>
        <w:div w:id="2050448255">
          <w:marLeft w:val="640"/>
          <w:marRight w:val="0"/>
          <w:marTop w:val="0"/>
          <w:marBottom w:val="0"/>
          <w:divBdr>
            <w:top w:val="none" w:sz="0" w:space="0" w:color="auto"/>
            <w:left w:val="none" w:sz="0" w:space="0" w:color="auto"/>
            <w:bottom w:val="none" w:sz="0" w:space="0" w:color="auto"/>
            <w:right w:val="none" w:sz="0" w:space="0" w:color="auto"/>
          </w:divBdr>
        </w:div>
      </w:divsChild>
    </w:div>
    <w:div w:id="1028721812">
      <w:bodyDiv w:val="1"/>
      <w:marLeft w:val="0"/>
      <w:marRight w:val="0"/>
      <w:marTop w:val="0"/>
      <w:marBottom w:val="0"/>
      <w:divBdr>
        <w:top w:val="none" w:sz="0" w:space="0" w:color="auto"/>
        <w:left w:val="none" w:sz="0" w:space="0" w:color="auto"/>
        <w:bottom w:val="none" w:sz="0" w:space="0" w:color="auto"/>
        <w:right w:val="none" w:sz="0" w:space="0" w:color="auto"/>
      </w:divBdr>
    </w:div>
    <w:div w:id="1032917570">
      <w:bodyDiv w:val="1"/>
      <w:marLeft w:val="0"/>
      <w:marRight w:val="0"/>
      <w:marTop w:val="0"/>
      <w:marBottom w:val="0"/>
      <w:divBdr>
        <w:top w:val="none" w:sz="0" w:space="0" w:color="auto"/>
        <w:left w:val="none" w:sz="0" w:space="0" w:color="auto"/>
        <w:bottom w:val="none" w:sz="0" w:space="0" w:color="auto"/>
        <w:right w:val="none" w:sz="0" w:space="0" w:color="auto"/>
      </w:divBdr>
    </w:div>
    <w:div w:id="1051999774">
      <w:bodyDiv w:val="1"/>
      <w:marLeft w:val="0"/>
      <w:marRight w:val="0"/>
      <w:marTop w:val="0"/>
      <w:marBottom w:val="0"/>
      <w:divBdr>
        <w:top w:val="none" w:sz="0" w:space="0" w:color="auto"/>
        <w:left w:val="none" w:sz="0" w:space="0" w:color="auto"/>
        <w:bottom w:val="none" w:sz="0" w:space="0" w:color="auto"/>
        <w:right w:val="none" w:sz="0" w:space="0" w:color="auto"/>
      </w:divBdr>
    </w:div>
    <w:div w:id="1093820375">
      <w:marLeft w:val="640"/>
      <w:marRight w:val="0"/>
      <w:marTop w:val="0"/>
      <w:marBottom w:val="0"/>
      <w:divBdr>
        <w:top w:val="none" w:sz="0" w:space="0" w:color="auto"/>
        <w:left w:val="none" w:sz="0" w:space="0" w:color="auto"/>
        <w:bottom w:val="none" w:sz="0" w:space="0" w:color="auto"/>
        <w:right w:val="none" w:sz="0" w:space="0" w:color="auto"/>
      </w:divBdr>
    </w:div>
    <w:div w:id="1098215218">
      <w:bodyDiv w:val="1"/>
      <w:marLeft w:val="0"/>
      <w:marRight w:val="0"/>
      <w:marTop w:val="0"/>
      <w:marBottom w:val="0"/>
      <w:divBdr>
        <w:top w:val="none" w:sz="0" w:space="0" w:color="auto"/>
        <w:left w:val="none" w:sz="0" w:space="0" w:color="auto"/>
        <w:bottom w:val="none" w:sz="0" w:space="0" w:color="auto"/>
        <w:right w:val="none" w:sz="0" w:space="0" w:color="auto"/>
      </w:divBdr>
      <w:divsChild>
        <w:div w:id="33123474">
          <w:marLeft w:val="640"/>
          <w:marRight w:val="0"/>
          <w:marTop w:val="0"/>
          <w:marBottom w:val="0"/>
          <w:divBdr>
            <w:top w:val="none" w:sz="0" w:space="0" w:color="auto"/>
            <w:left w:val="none" w:sz="0" w:space="0" w:color="auto"/>
            <w:bottom w:val="none" w:sz="0" w:space="0" w:color="auto"/>
            <w:right w:val="none" w:sz="0" w:space="0" w:color="auto"/>
          </w:divBdr>
        </w:div>
        <w:div w:id="99877954">
          <w:marLeft w:val="640"/>
          <w:marRight w:val="0"/>
          <w:marTop w:val="0"/>
          <w:marBottom w:val="0"/>
          <w:divBdr>
            <w:top w:val="none" w:sz="0" w:space="0" w:color="auto"/>
            <w:left w:val="none" w:sz="0" w:space="0" w:color="auto"/>
            <w:bottom w:val="none" w:sz="0" w:space="0" w:color="auto"/>
            <w:right w:val="none" w:sz="0" w:space="0" w:color="auto"/>
          </w:divBdr>
        </w:div>
        <w:div w:id="106774848">
          <w:marLeft w:val="640"/>
          <w:marRight w:val="0"/>
          <w:marTop w:val="0"/>
          <w:marBottom w:val="0"/>
          <w:divBdr>
            <w:top w:val="none" w:sz="0" w:space="0" w:color="auto"/>
            <w:left w:val="none" w:sz="0" w:space="0" w:color="auto"/>
            <w:bottom w:val="none" w:sz="0" w:space="0" w:color="auto"/>
            <w:right w:val="none" w:sz="0" w:space="0" w:color="auto"/>
          </w:divBdr>
        </w:div>
        <w:div w:id="237327242">
          <w:marLeft w:val="640"/>
          <w:marRight w:val="0"/>
          <w:marTop w:val="0"/>
          <w:marBottom w:val="0"/>
          <w:divBdr>
            <w:top w:val="none" w:sz="0" w:space="0" w:color="auto"/>
            <w:left w:val="none" w:sz="0" w:space="0" w:color="auto"/>
            <w:bottom w:val="none" w:sz="0" w:space="0" w:color="auto"/>
            <w:right w:val="none" w:sz="0" w:space="0" w:color="auto"/>
          </w:divBdr>
        </w:div>
        <w:div w:id="321198756">
          <w:marLeft w:val="640"/>
          <w:marRight w:val="0"/>
          <w:marTop w:val="0"/>
          <w:marBottom w:val="0"/>
          <w:divBdr>
            <w:top w:val="none" w:sz="0" w:space="0" w:color="auto"/>
            <w:left w:val="none" w:sz="0" w:space="0" w:color="auto"/>
            <w:bottom w:val="none" w:sz="0" w:space="0" w:color="auto"/>
            <w:right w:val="none" w:sz="0" w:space="0" w:color="auto"/>
          </w:divBdr>
        </w:div>
        <w:div w:id="334311284">
          <w:marLeft w:val="640"/>
          <w:marRight w:val="0"/>
          <w:marTop w:val="0"/>
          <w:marBottom w:val="0"/>
          <w:divBdr>
            <w:top w:val="none" w:sz="0" w:space="0" w:color="auto"/>
            <w:left w:val="none" w:sz="0" w:space="0" w:color="auto"/>
            <w:bottom w:val="none" w:sz="0" w:space="0" w:color="auto"/>
            <w:right w:val="none" w:sz="0" w:space="0" w:color="auto"/>
          </w:divBdr>
        </w:div>
        <w:div w:id="370616836">
          <w:marLeft w:val="640"/>
          <w:marRight w:val="0"/>
          <w:marTop w:val="0"/>
          <w:marBottom w:val="0"/>
          <w:divBdr>
            <w:top w:val="none" w:sz="0" w:space="0" w:color="auto"/>
            <w:left w:val="none" w:sz="0" w:space="0" w:color="auto"/>
            <w:bottom w:val="none" w:sz="0" w:space="0" w:color="auto"/>
            <w:right w:val="none" w:sz="0" w:space="0" w:color="auto"/>
          </w:divBdr>
        </w:div>
        <w:div w:id="400904699">
          <w:marLeft w:val="640"/>
          <w:marRight w:val="0"/>
          <w:marTop w:val="0"/>
          <w:marBottom w:val="0"/>
          <w:divBdr>
            <w:top w:val="none" w:sz="0" w:space="0" w:color="auto"/>
            <w:left w:val="none" w:sz="0" w:space="0" w:color="auto"/>
            <w:bottom w:val="none" w:sz="0" w:space="0" w:color="auto"/>
            <w:right w:val="none" w:sz="0" w:space="0" w:color="auto"/>
          </w:divBdr>
        </w:div>
        <w:div w:id="434208167">
          <w:marLeft w:val="640"/>
          <w:marRight w:val="0"/>
          <w:marTop w:val="0"/>
          <w:marBottom w:val="0"/>
          <w:divBdr>
            <w:top w:val="none" w:sz="0" w:space="0" w:color="auto"/>
            <w:left w:val="none" w:sz="0" w:space="0" w:color="auto"/>
            <w:bottom w:val="none" w:sz="0" w:space="0" w:color="auto"/>
            <w:right w:val="none" w:sz="0" w:space="0" w:color="auto"/>
          </w:divBdr>
        </w:div>
        <w:div w:id="544802278">
          <w:marLeft w:val="640"/>
          <w:marRight w:val="0"/>
          <w:marTop w:val="0"/>
          <w:marBottom w:val="0"/>
          <w:divBdr>
            <w:top w:val="none" w:sz="0" w:space="0" w:color="auto"/>
            <w:left w:val="none" w:sz="0" w:space="0" w:color="auto"/>
            <w:bottom w:val="none" w:sz="0" w:space="0" w:color="auto"/>
            <w:right w:val="none" w:sz="0" w:space="0" w:color="auto"/>
          </w:divBdr>
        </w:div>
        <w:div w:id="566693923">
          <w:marLeft w:val="640"/>
          <w:marRight w:val="0"/>
          <w:marTop w:val="0"/>
          <w:marBottom w:val="0"/>
          <w:divBdr>
            <w:top w:val="none" w:sz="0" w:space="0" w:color="auto"/>
            <w:left w:val="none" w:sz="0" w:space="0" w:color="auto"/>
            <w:bottom w:val="none" w:sz="0" w:space="0" w:color="auto"/>
            <w:right w:val="none" w:sz="0" w:space="0" w:color="auto"/>
          </w:divBdr>
        </w:div>
        <w:div w:id="615604829">
          <w:marLeft w:val="640"/>
          <w:marRight w:val="0"/>
          <w:marTop w:val="0"/>
          <w:marBottom w:val="0"/>
          <w:divBdr>
            <w:top w:val="none" w:sz="0" w:space="0" w:color="auto"/>
            <w:left w:val="none" w:sz="0" w:space="0" w:color="auto"/>
            <w:bottom w:val="none" w:sz="0" w:space="0" w:color="auto"/>
            <w:right w:val="none" w:sz="0" w:space="0" w:color="auto"/>
          </w:divBdr>
        </w:div>
        <w:div w:id="626618863">
          <w:marLeft w:val="640"/>
          <w:marRight w:val="0"/>
          <w:marTop w:val="0"/>
          <w:marBottom w:val="0"/>
          <w:divBdr>
            <w:top w:val="none" w:sz="0" w:space="0" w:color="auto"/>
            <w:left w:val="none" w:sz="0" w:space="0" w:color="auto"/>
            <w:bottom w:val="none" w:sz="0" w:space="0" w:color="auto"/>
            <w:right w:val="none" w:sz="0" w:space="0" w:color="auto"/>
          </w:divBdr>
        </w:div>
        <w:div w:id="659578777">
          <w:marLeft w:val="640"/>
          <w:marRight w:val="0"/>
          <w:marTop w:val="0"/>
          <w:marBottom w:val="0"/>
          <w:divBdr>
            <w:top w:val="none" w:sz="0" w:space="0" w:color="auto"/>
            <w:left w:val="none" w:sz="0" w:space="0" w:color="auto"/>
            <w:bottom w:val="none" w:sz="0" w:space="0" w:color="auto"/>
            <w:right w:val="none" w:sz="0" w:space="0" w:color="auto"/>
          </w:divBdr>
        </w:div>
        <w:div w:id="897740267">
          <w:marLeft w:val="640"/>
          <w:marRight w:val="0"/>
          <w:marTop w:val="0"/>
          <w:marBottom w:val="0"/>
          <w:divBdr>
            <w:top w:val="none" w:sz="0" w:space="0" w:color="auto"/>
            <w:left w:val="none" w:sz="0" w:space="0" w:color="auto"/>
            <w:bottom w:val="none" w:sz="0" w:space="0" w:color="auto"/>
            <w:right w:val="none" w:sz="0" w:space="0" w:color="auto"/>
          </w:divBdr>
        </w:div>
        <w:div w:id="1065369719">
          <w:marLeft w:val="640"/>
          <w:marRight w:val="0"/>
          <w:marTop w:val="0"/>
          <w:marBottom w:val="0"/>
          <w:divBdr>
            <w:top w:val="none" w:sz="0" w:space="0" w:color="auto"/>
            <w:left w:val="none" w:sz="0" w:space="0" w:color="auto"/>
            <w:bottom w:val="none" w:sz="0" w:space="0" w:color="auto"/>
            <w:right w:val="none" w:sz="0" w:space="0" w:color="auto"/>
          </w:divBdr>
        </w:div>
        <w:div w:id="1276249228">
          <w:marLeft w:val="640"/>
          <w:marRight w:val="0"/>
          <w:marTop w:val="0"/>
          <w:marBottom w:val="0"/>
          <w:divBdr>
            <w:top w:val="none" w:sz="0" w:space="0" w:color="auto"/>
            <w:left w:val="none" w:sz="0" w:space="0" w:color="auto"/>
            <w:bottom w:val="none" w:sz="0" w:space="0" w:color="auto"/>
            <w:right w:val="none" w:sz="0" w:space="0" w:color="auto"/>
          </w:divBdr>
        </w:div>
        <w:div w:id="1303609003">
          <w:marLeft w:val="640"/>
          <w:marRight w:val="0"/>
          <w:marTop w:val="0"/>
          <w:marBottom w:val="0"/>
          <w:divBdr>
            <w:top w:val="none" w:sz="0" w:space="0" w:color="auto"/>
            <w:left w:val="none" w:sz="0" w:space="0" w:color="auto"/>
            <w:bottom w:val="none" w:sz="0" w:space="0" w:color="auto"/>
            <w:right w:val="none" w:sz="0" w:space="0" w:color="auto"/>
          </w:divBdr>
        </w:div>
        <w:div w:id="1379822457">
          <w:marLeft w:val="640"/>
          <w:marRight w:val="0"/>
          <w:marTop w:val="0"/>
          <w:marBottom w:val="0"/>
          <w:divBdr>
            <w:top w:val="none" w:sz="0" w:space="0" w:color="auto"/>
            <w:left w:val="none" w:sz="0" w:space="0" w:color="auto"/>
            <w:bottom w:val="none" w:sz="0" w:space="0" w:color="auto"/>
            <w:right w:val="none" w:sz="0" w:space="0" w:color="auto"/>
          </w:divBdr>
        </w:div>
        <w:div w:id="1820875536">
          <w:marLeft w:val="640"/>
          <w:marRight w:val="0"/>
          <w:marTop w:val="0"/>
          <w:marBottom w:val="0"/>
          <w:divBdr>
            <w:top w:val="none" w:sz="0" w:space="0" w:color="auto"/>
            <w:left w:val="none" w:sz="0" w:space="0" w:color="auto"/>
            <w:bottom w:val="none" w:sz="0" w:space="0" w:color="auto"/>
            <w:right w:val="none" w:sz="0" w:space="0" w:color="auto"/>
          </w:divBdr>
        </w:div>
        <w:div w:id="2086801269">
          <w:marLeft w:val="640"/>
          <w:marRight w:val="0"/>
          <w:marTop w:val="0"/>
          <w:marBottom w:val="0"/>
          <w:divBdr>
            <w:top w:val="none" w:sz="0" w:space="0" w:color="auto"/>
            <w:left w:val="none" w:sz="0" w:space="0" w:color="auto"/>
            <w:bottom w:val="none" w:sz="0" w:space="0" w:color="auto"/>
            <w:right w:val="none" w:sz="0" w:space="0" w:color="auto"/>
          </w:divBdr>
        </w:div>
        <w:div w:id="2137941898">
          <w:marLeft w:val="640"/>
          <w:marRight w:val="0"/>
          <w:marTop w:val="0"/>
          <w:marBottom w:val="0"/>
          <w:divBdr>
            <w:top w:val="none" w:sz="0" w:space="0" w:color="auto"/>
            <w:left w:val="none" w:sz="0" w:space="0" w:color="auto"/>
            <w:bottom w:val="none" w:sz="0" w:space="0" w:color="auto"/>
            <w:right w:val="none" w:sz="0" w:space="0" w:color="auto"/>
          </w:divBdr>
        </w:div>
      </w:divsChild>
    </w:div>
    <w:div w:id="1115640422">
      <w:bodyDiv w:val="1"/>
      <w:marLeft w:val="0"/>
      <w:marRight w:val="0"/>
      <w:marTop w:val="0"/>
      <w:marBottom w:val="0"/>
      <w:divBdr>
        <w:top w:val="none" w:sz="0" w:space="0" w:color="auto"/>
        <w:left w:val="none" w:sz="0" w:space="0" w:color="auto"/>
        <w:bottom w:val="none" w:sz="0" w:space="0" w:color="auto"/>
        <w:right w:val="none" w:sz="0" w:space="0" w:color="auto"/>
      </w:divBdr>
    </w:div>
    <w:div w:id="1119447003">
      <w:bodyDiv w:val="1"/>
      <w:marLeft w:val="0"/>
      <w:marRight w:val="0"/>
      <w:marTop w:val="0"/>
      <w:marBottom w:val="0"/>
      <w:divBdr>
        <w:top w:val="none" w:sz="0" w:space="0" w:color="auto"/>
        <w:left w:val="none" w:sz="0" w:space="0" w:color="auto"/>
        <w:bottom w:val="none" w:sz="0" w:space="0" w:color="auto"/>
        <w:right w:val="none" w:sz="0" w:space="0" w:color="auto"/>
      </w:divBdr>
    </w:div>
    <w:div w:id="1121387251">
      <w:bodyDiv w:val="1"/>
      <w:marLeft w:val="0"/>
      <w:marRight w:val="0"/>
      <w:marTop w:val="0"/>
      <w:marBottom w:val="0"/>
      <w:divBdr>
        <w:top w:val="none" w:sz="0" w:space="0" w:color="auto"/>
        <w:left w:val="none" w:sz="0" w:space="0" w:color="auto"/>
        <w:bottom w:val="none" w:sz="0" w:space="0" w:color="auto"/>
        <w:right w:val="none" w:sz="0" w:space="0" w:color="auto"/>
      </w:divBdr>
      <w:divsChild>
        <w:div w:id="2039046400">
          <w:marLeft w:val="640"/>
          <w:marRight w:val="0"/>
          <w:marTop w:val="0"/>
          <w:marBottom w:val="0"/>
          <w:divBdr>
            <w:top w:val="none" w:sz="0" w:space="0" w:color="auto"/>
            <w:left w:val="none" w:sz="0" w:space="0" w:color="auto"/>
            <w:bottom w:val="none" w:sz="0" w:space="0" w:color="auto"/>
            <w:right w:val="none" w:sz="0" w:space="0" w:color="auto"/>
          </w:divBdr>
        </w:div>
        <w:div w:id="1712803245">
          <w:marLeft w:val="640"/>
          <w:marRight w:val="0"/>
          <w:marTop w:val="0"/>
          <w:marBottom w:val="0"/>
          <w:divBdr>
            <w:top w:val="none" w:sz="0" w:space="0" w:color="auto"/>
            <w:left w:val="none" w:sz="0" w:space="0" w:color="auto"/>
            <w:bottom w:val="none" w:sz="0" w:space="0" w:color="auto"/>
            <w:right w:val="none" w:sz="0" w:space="0" w:color="auto"/>
          </w:divBdr>
        </w:div>
        <w:div w:id="94904416">
          <w:marLeft w:val="640"/>
          <w:marRight w:val="0"/>
          <w:marTop w:val="0"/>
          <w:marBottom w:val="0"/>
          <w:divBdr>
            <w:top w:val="none" w:sz="0" w:space="0" w:color="auto"/>
            <w:left w:val="none" w:sz="0" w:space="0" w:color="auto"/>
            <w:bottom w:val="none" w:sz="0" w:space="0" w:color="auto"/>
            <w:right w:val="none" w:sz="0" w:space="0" w:color="auto"/>
          </w:divBdr>
        </w:div>
        <w:div w:id="355622542">
          <w:marLeft w:val="640"/>
          <w:marRight w:val="0"/>
          <w:marTop w:val="0"/>
          <w:marBottom w:val="0"/>
          <w:divBdr>
            <w:top w:val="none" w:sz="0" w:space="0" w:color="auto"/>
            <w:left w:val="none" w:sz="0" w:space="0" w:color="auto"/>
            <w:bottom w:val="none" w:sz="0" w:space="0" w:color="auto"/>
            <w:right w:val="none" w:sz="0" w:space="0" w:color="auto"/>
          </w:divBdr>
        </w:div>
        <w:div w:id="194735630">
          <w:marLeft w:val="640"/>
          <w:marRight w:val="0"/>
          <w:marTop w:val="0"/>
          <w:marBottom w:val="0"/>
          <w:divBdr>
            <w:top w:val="none" w:sz="0" w:space="0" w:color="auto"/>
            <w:left w:val="none" w:sz="0" w:space="0" w:color="auto"/>
            <w:bottom w:val="none" w:sz="0" w:space="0" w:color="auto"/>
            <w:right w:val="none" w:sz="0" w:space="0" w:color="auto"/>
          </w:divBdr>
        </w:div>
        <w:div w:id="674963440">
          <w:marLeft w:val="640"/>
          <w:marRight w:val="0"/>
          <w:marTop w:val="0"/>
          <w:marBottom w:val="0"/>
          <w:divBdr>
            <w:top w:val="none" w:sz="0" w:space="0" w:color="auto"/>
            <w:left w:val="none" w:sz="0" w:space="0" w:color="auto"/>
            <w:bottom w:val="none" w:sz="0" w:space="0" w:color="auto"/>
            <w:right w:val="none" w:sz="0" w:space="0" w:color="auto"/>
          </w:divBdr>
        </w:div>
        <w:div w:id="1567641419">
          <w:marLeft w:val="640"/>
          <w:marRight w:val="0"/>
          <w:marTop w:val="0"/>
          <w:marBottom w:val="0"/>
          <w:divBdr>
            <w:top w:val="none" w:sz="0" w:space="0" w:color="auto"/>
            <w:left w:val="none" w:sz="0" w:space="0" w:color="auto"/>
            <w:bottom w:val="none" w:sz="0" w:space="0" w:color="auto"/>
            <w:right w:val="none" w:sz="0" w:space="0" w:color="auto"/>
          </w:divBdr>
        </w:div>
        <w:div w:id="394789855">
          <w:marLeft w:val="640"/>
          <w:marRight w:val="0"/>
          <w:marTop w:val="0"/>
          <w:marBottom w:val="0"/>
          <w:divBdr>
            <w:top w:val="none" w:sz="0" w:space="0" w:color="auto"/>
            <w:left w:val="none" w:sz="0" w:space="0" w:color="auto"/>
            <w:bottom w:val="none" w:sz="0" w:space="0" w:color="auto"/>
            <w:right w:val="none" w:sz="0" w:space="0" w:color="auto"/>
          </w:divBdr>
        </w:div>
        <w:div w:id="276718665">
          <w:marLeft w:val="640"/>
          <w:marRight w:val="0"/>
          <w:marTop w:val="0"/>
          <w:marBottom w:val="0"/>
          <w:divBdr>
            <w:top w:val="none" w:sz="0" w:space="0" w:color="auto"/>
            <w:left w:val="none" w:sz="0" w:space="0" w:color="auto"/>
            <w:bottom w:val="none" w:sz="0" w:space="0" w:color="auto"/>
            <w:right w:val="none" w:sz="0" w:space="0" w:color="auto"/>
          </w:divBdr>
        </w:div>
        <w:div w:id="1883440805">
          <w:marLeft w:val="640"/>
          <w:marRight w:val="0"/>
          <w:marTop w:val="0"/>
          <w:marBottom w:val="0"/>
          <w:divBdr>
            <w:top w:val="none" w:sz="0" w:space="0" w:color="auto"/>
            <w:left w:val="none" w:sz="0" w:space="0" w:color="auto"/>
            <w:bottom w:val="none" w:sz="0" w:space="0" w:color="auto"/>
            <w:right w:val="none" w:sz="0" w:space="0" w:color="auto"/>
          </w:divBdr>
        </w:div>
        <w:div w:id="1936285928">
          <w:marLeft w:val="640"/>
          <w:marRight w:val="0"/>
          <w:marTop w:val="0"/>
          <w:marBottom w:val="0"/>
          <w:divBdr>
            <w:top w:val="none" w:sz="0" w:space="0" w:color="auto"/>
            <w:left w:val="none" w:sz="0" w:space="0" w:color="auto"/>
            <w:bottom w:val="none" w:sz="0" w:space="0" w:color="auto"/>
            <w:right w:val="none" w:sz="0" w:space="0" w:color="auto"/>
          </w:divBdr>
        </w:div>
        <w:div w:id="1452944394">
          <w:marLeft w:val="640"/>
          <w:marRight w:val="0"/>
          <w:marTop w:val="0"/>
          <w:marBottom w:val="0"/>
          <w:divBdr>
            <w:top w:val="none" w:sz="0" w:space="0" w:color="auto"/>
            <w:left w:val="none" w:sz="0" w:space="0" w:color="auto"/>
            <w:bottom w:val="none" w:sz="0" w:space="0" w:color="auto"/>
            <w:right w:val="none" w:sz="0" w:space="0" w:color="auto"/>
          </w:divBdr>
        </w:div>
        <w:div w:id="73210521">
          <w:marLeft w:val="640"/>
          <w:marRight w:val="0"/>
          <w:marTop w:val="0"/>
          <w:marBottom w:val="0"/>
          <w:divBdr>
            <w:top w:val="none" w:sz="0" w:space="0" w:color="auto"/>
            <w:left w:val="none" w:sz="0" w:space="0" w:color="auto"/>
            <w:bottom w:val="none" w:sz="0" w:space="0" w:color="auto"/>
            <w:right w:val="none" w:sz="0" w:space="0" w:color="auto"/>
          </w:divBdr>
        </w:div>
        <w:div w:id="1756129464">
          <w:marLeft w:val="640"/>
          <w:marRight w:val="0"/>
          <w:marTop w:val="0"/>
          <w:marBottom w:val="0"/>
          <w:divBdr>
            <w:top w:val="none" w:sz="0" w:space="0" w:color="auto"/>
            <w:left w:val="none" w:sz="0" w:space="0" w:color="auto"/>
            <w:bottom w:val="none" w:sz="0" w:space="0" w:color="auto"/>
            <w:right w:val="none" w:sz="0" w:space="0" w:color="auto"/>
          </w:divBdr>
        </w:div>
        <w:div w:id="1911382903">
          <w:marLeft w:val="640"/>
          <w:marRight w:val="0"/>
          <w:marTop w:val="0"/>
          <w:marBottom w:val="0"/>
          <w:divBdr>
            <w:top w:val="none" w:sz="0" w:space="0" w:color="auto"/>
            <w:left w:val="none" w:sz="0" w:space="0" w:color="auto"/>
            <w:bottom w:val="none" w:sz="0" w:space="0" w:color="auto"/>
            <w:right w:val="none" w:sz="0" w:space="0" w:color="auto"/>
          </w:divBdr>
        </w:div>
        <w:div w:id="2045056074">
          <w:marLeft w:val="640"/>
          <w:marRight w:val="0"/>
          <w:marTop w:val="0"/>
          <w:marBottom w:val="0"/>
          <w:divBdr>
            <w:top w:val="none" w:sz="0" w:space="0" w:color="auto"/>
            <w:left w:val="none" w:sz="0" w:space="0" w:color="auto"/>
            <w:bottom w:val="none" w:sz="0" w:space="0" w:color="auto"/>
            <w:right w:val="none" w:sz="0" w:space="0" w:color="auto"/>
          </w:divBdr>
        </w:div>
        <w:div w:id="1623655018">
          <w:marLeft w:val="640"/>
          <w:marRight w:val="0"/>
          <w:marTop w:val="0"/>
          <w:marBottom w:val="0"/>
          <w:divBdr>
            <w:top w:val="none" w:sz="0" w:space="0" w:color="auto"/>
            <w:left w:val="none" w:sz="0" w:space="0" w:color="auto"/>
            <w:bottom w:val="none" w:sz="0" w:space="0" w:color="auto"/>
            <w:right w:val="none" w:sz="0" w:space="0" w:color="auto"/>
          </w:divBdr>
        </w:div>
        <w:div w:id="427501344">
          <w:marLeft w:val="640"/>
          <w:marRight w:val="0"/>
          <w:marTop w:val="0"/>
          <w:marBottom w:val="0"/>
          <w:divBdr>
            <w:top w:val="none" w:sz="0" w:space="0" w:color="auto"/>
            <w:left w:val="none" w:sz="0" w:space="0" w:color="auto"/>
            <w:bottom w:val="none" w:sz="0" w:space="0" w:color="auto"/>
            <w:right w:val="none" w:sz="0" w:space="0" w:color="auto"/>
          </w:divBdr>
        </w:div>
        <w:div w:id="392655904">
          <w:marLeft w:val="640"/>
          <w:marRight w:val="0"/>
          <w:marTop w:val="0"/>
          <w:marBottom w:val="0"/>
          <w:divBdr>
            <w:top w:val="none" w:sz="0" w:space="0" w:color="auto"/>
            <w:left w:val="none" w:sz="0" w:space="0" w:color="auto"/>
            <w:bottom w:val="none" w:sz="0" w:space="0" w:color="auto"/>
            <w:right w:val="none" w:sz="0" w:space="0" w:color="auto"/>
          </w:divBdr>
        </w:div>
        <w:div w:id="674186540">
          <w:marLeft w:val="640"/>
          <w:marRight w:val="0"/>
          <w:marTop w:val="0"/>
          <w:marBottom w:val="0"/>
          <w:divBdr>
            <w:top w:val="none" w:sz="0" w:space="0" w:color="auto"/>
            <w:left w:val="none" w:sz="0" w:space="0" w:color="auto"/>
            <w:bottom w:val="none" w:sz="0" w:space="0" w:color="auto"/>
            <w:right w:val="none" w:sz="0" w:space="0" w:color="auto"/>
          </w:divBdr>
        </w:div>
        <w:div w:id="1323117628">
          <w:marLeft w:val="640"/>
          <w:marRight w:val="0"/>
          <w:marTop w:val="0"/>
          <w:marBottom w:val="0"/>
          <w:divBdr>
            <w:top w:val="none" w:sz="0" w:space="0" w:color="auto"/>
            <w:left w:val="none" w:sz="0" w:space="0" w:color="auto"/>
            <w:bottom w:val="none" w:sz="0" w:space="0" w:color="auto"/>
            <w:right w:val="none" w:sz="0" w:space="0" w:color="auto"/>
          </w:divBdr>
        </w:div>
        <w:div w:id="14308260">
          <w:marLeft w:val="640"/>
          <w:marRight w:val="0"/>
          <w:marTop w:val="0"/>
          <w:marBottom w:val="0"/>
          <w:divBdr>
            <w:top w:val="none" w:sz="0" w:space="0" w:color="auto"/>
            <w:left w:val="none" w:sz="0" w:space="0" w:color="auto"/>
            <w:bottom w:val="none" w:sz="0" w:space="0" w:color="auto"/>
            <w:right w:val="none" w:sz="0" w:space="0" w:color="auto"/>
          </w:divBdr>
        </w:div>
        <w:div w:id="1279067471">
          <w:marLeft w:val="640"/>
          <w:marRight w:val="0"/>
          <w:marTop w:val="0"/>
          <w:marBottom w:val="0"/>
          <w:divBdr>
            <w:top w:val="none" w:sz="0" w:space="0" w:color="auto"/>
            <w:left w:val="none" w:sz="0" w:space="0" w:color="auto"/>
            <w:bottom w:val="none" w:sz="0" w:space="0" w:color="auto"/>
            <w:right w:val="none" w:sz="0" w:space="0" w:color="auto"/>
          </w:divBdr>
        </w:div>
        <w:div w:id="593056395">
          <w:marLeft w:val="640"/>
          <w:marRight w:val="0"/>
          <w:marTop w:val="0"/>
          <w:marBottom w:val="0"/>
          <w:divBdr>
            <w:top w:val="none" w:sz="0" w:space="0" w:color="auto"/>
            <w:left w:val="none" w:sz="0" w:space="0" w:color="auto"/>
            <w:bottom w:val="none" w:sz="0" w:space="0" w:color="auto"/>
            <w:right w:val="none" w:sz="0" w:space="0" w:color="auto"/>
          </w:divBdr>
        </w:div>
      </w:divsChild>
    </w:div>
    <w:div w:id="1128164378">
      <w:marLeft w:val="640"/>
      <w:marRight w:val="0"/>
      <w:marTop w:val="0"/>
      <w:marBottom w:val="0"/>
      <w:divBdr>
        <w:top w:val="none" w:sz="0" w:space="0" w:color="auto"/>
        <w:left w:val="none" w:sz="0" w:space="0" w:color="auto"/>
        <w:bottom w:val="none" w:sz="0" w:space="0" w:color="auto"/>
        <w:right w:val="none" w:sz="0" w:space="0" w:color="auto"/>
      </w:divBdr>
    </w:div>
    <w:div w:id="1154102276">
      <w:bodyDiv w:val="1"/>
      <w:marLeft w:val="0"/>
      <w:marRight w:val="0"/>
      <w:marTop w:val="0"/>
      <w:marBottom w:val="0"/>
      <w:divBdr>
        <w:top w:val="none" w:sz="0" w:space="0" w:color="auto"/>
        <w:left w:val="none" w:sz="0" w:space="0" w:color="auto"/>
        <w:bottom w:val="none" w:sz="0" w:space="0" w:color="auto"/>
        <w:right w:val="none" w:sz="0" w:space="0" w:color="auto"/>
      </w:divBdr>
      <w:divsChild>
        <w:div w:id="4524174">
          <w:marLeft w:val="640"/>
          <w:marRight w:val="0"/>
          <w:marTop w:val="0"/>
          <w:marBottom w:val="0"/>
          <w:divBdr>
            <w:top w:val="none" w:sz="0" w:space="0" w:color="auto"/>
            <w:left w:val="none" w:sz="0" w:space="0" w:color="auto"/>
            <w:bottom w:val="none" w:sz="0" w:space="0" w:color="auto"/>
            <w:right w:val="none" w:sz="0" w:space="0" w:color="auto"/>
          </w:divBdr>
        </w:div>
        <w:div w:id="143545859">
          <w:marLeft w:val="640"/>
          <w:marRight w:val="0"/>
          <w:marTop w:val="0"/>
          <w:marBottom w:val="0"/>
          <w:divBdr>
            <w:top w:val="none" w:sz="0" w:space="0" w:color="auto"/>
            <w:left w:val="none" w:sz="0" w:space="0" w:color="auto"/>
            <w:bottom w:val="none" w:sz="0" w:space="0" w:color="auto"/>
            <w:right w:val="none" w:sz="0" w:space="0" w:color="auto"/>
          </w:divBdr>
        </w:div>
        <w:div w:id="189806796">
          <w:marLeft w:val="640"/>
          <w:marRight w:val="0"/>
          <w:marTop w:val="0"/>
          <w:marBottom w:val="0"/>
          <w:divBdr>
            <w:top w:val="none" w:sz="0" w:space="0" w:color="auto"/>
            <w:left w:val="none" w:sz="0" w:space="0" w:color="auto"/>
            <w:bottom w:val="none" w:sz="0" w:space="0" w:color="auto"/>
            <w:right w:val="none" w:sz="0" w:space="0" w:color="auto"/>
          </w:divBdr>
        </w:div>
        <w:div w:id="287394613">
          <w:marLeft w:val="640"/>
          <w:marRight w:val="0"/>
          <w:marTop w:val="0"/>
          <w:marBottom w:val="0"/>
          <w:divBdr>
            <w:top w:val="none" w:sz="0" w:space="0" w:color="auto"/>
            <w:left w:val="none" w:sz="0" w:space="0" w:color="auto"/>
            <w:bottom w:val="none" w:sz="0" w:space="0" w:color="auto"/>
            <w:right w:val="none" w:sz="0" w:space="0" w:color="auto"/>
          </w:divBdr>
        </w:div>
        <w:div w:id="438642301">
          <w:marLeft w:val="640"/>
          <w:marRight w:val="0"/>
          <w:marTop w:val="0"/>
          <w:marBottom w:val="0"/>
          <w:divBdr>
            <w:top w:val="none" w:sz="0" w:space="0" w:color="auto"/>
            <w:left w:val="none" w:sz="0" w:space="0" w:color="auto"/>
            <w:bottom w:val="none" w:sz="0" w:space="0" w:color="auto"/>
            <w:right w:val="none" w:sz="0" w:space="0" w:color="auto"/>
          </w:divBdr>
        </w:div>
        <w:div w:id="516430261">
          <w:marLeft w:val="640"/>
          <w:marRight w:val="0"/>
          <w:marTop w:val="0"/>
          <w:marBottom w:val="0"/>
          <w:divBdr>
            <w:top w:val="none" w:sz="0" w:space="0" w:color="auto"/>
            <w:left w:val="none" w:sz="0" w:space="0" w:color="auto"/>
            <w:bottom w:val="none" w:sz="0" w:space="0" w:color="auto"/>
            <w:right w:val="none" w:sz="0" w:space="0" w:color="auto"/>
          </w:divBdr>
        </w:div>
        <w:div w:id="699669028">
          <w:marLeft w:val="640"/>
          <w:marRight w:val="0"/>
          <w:marTop w:val="0"/>
          <w:marBottom w:val="0"/>
          <w:divBdr>
            <w:top w:val="none" w:sz="0" w:space="0" w:color="auto"/>
            <w:left w:val="none" w:sz="0" w:space="0" w:color="auto"/>
            <w:bottom w:val="none" w:sz="0" w:space="0" w:color="auto"/>
            <w:right w:val="none" w:sz="0" w:space="0" w:color="auto"/>
          </w:divBdr>
        </w:div>
        <w:div w:id="964770061">
          <w:marLeft w:val="640"/>
          <w:marRight w:val="0"/>
          <w:marTop w:val="0"/>
          <w:marBottom w:val="0"/>
          <w:divBdr>
            <w:top w:val="none" w:sz="0" w:space="0" w:color="auto"/>
            <w:left w:val="none" w:sz="0" w:space="0" w:color="auto"/>
            <w:bottom w:val="none" w:sz="0" w:space="0" w:color="auto"/>
            <w:right w:val="none" w:sz="0" w:space="0" w:color="auto"/>
          </w:divBdr>
        </w:div>
        <w:div w:id="1025599809">
          <w:marLeft w:val="640"/>
          <w:marRight w:val="0"/>
          <w:marTop w:val="0"/>
          <w:marBottom w:val="0"/>
          <w:divBdr>
            <w:top w:val="none" w:sz="0" w:space="0" w:color="auto"/>
            <w:left w:val="none" w:sz="0" w:space="0" w:color="auto"/>
            <w:bottom w:val="none" w:sz="0" w:space="0" w:color="auto"/>
            <w:right w:val="none" w:sz="0" w:space="0" w:color="auto"/>
          </w:divBdr>
        </w:div>
        <w:div w:id="1157039583">
          <w:marLeft w:val="640"/>
          <w:marRight w:val="0"/>
          <w:marTop w:val="0"/>
          <w:marBottom w:val="0"/>
          <w:divBdr>
            <w:top w:val="none" w:sz="0" w:space="0" w:color="auto"/>
            <w:left w:val="none" w:sz="0" w:space="0" w:color="auto"/>
            <w:bottom w:val="none" w:sz="0" w:space="0" w:color="auto"/>
            <w:right w:val="none" w:sz="0" w:space="0" w:color="auto"/>
          </w:divBdr>
        </w:div>
        <w:div w:id="1231379858">
          <w:marLeft w:val="640"/>
          <w:marRight w:val="0"/>
          <w:marTop w:val="0"/>
          <w:marBottom w:val="0"/>
          <w:divBdr>
            <w:top w:val="none" w:sz="0" w:space="0" w:color="auto"/>
            <w:left w:val="none" w:sz="0" w:space="0" w:color="auto"/>
            <w:bottom w:val="none" w:sz="0" w:space="0" w:color="auto"/>
            <w:right w:val="none" w:sz="0" w:space="0" w:color="auto"/>
          </w:divBdr>
        </w:div>
        <w:div w:id="1252205207">
          <w:marLeft w:val="640"/>
          <w:marRight w:val="0"/>
          <w:marTop w:val="0"/>
          <w:marBottom w:val="0"/>
          <w:divBdr>
            <w:top w:val="none" w:sz="0" w:space="0" w:color="auto"/>
            <w:left w:val="none" w:sz="0" w:space="0" w:color="auto"/>
            <w:bottom w:val="none" w:sz="0" w:space="0" w:color="auto"/>
            <w:right w:val="none" w:sz="0" w:space="0" w:color="auto"/>
          </w:divBdr>
        </w:div>
        <w:div w:id="1267619558">
          <w:marLeft w:val="640"/>
          <w:marRight w:val="0"/>
          <w:marTop w:val="0"/>
          <w:marBottom w:val="0"/>
          <w:divBdr>
            <w:top w:val="none" w:sz="0" w:space="0" w:color="auto"/>
            <w:left w:val="none" w:sz="0" w:space="0" w:color="auto"/>
            <w:bottom w:val="none" w:sz="0" w:space="0" w:color="auto"/>
            <w:right w:val="none" w:sz="0" w:space="0" w:color="auto"/>
          </w:divBdr>
        </w:div>
        <w:div w:id="1321929342">
          <w:marLeft w:val="640"/>
          <w:marRight w:val="0"/>
          <w:marTop w:val="0"/>
          <w:marBottom w:val="0"/>
          <w:divBdr>
            <w:top w:val="none" w:sz="0" w:space="0" w:color="auto"/>
            <w:left w:val="none" w:sz="0" w:space="0" w:color="auto"/>
            <w:bottom w:val="none" w:sz="0" w:space="0" w:color="auto"/>
            <w:right w:val="none" w:sz="0" w:space="0" w:color="auto"/>
          </w:divBdr>
        </w:div>
        <w:div w:id="1342320977">
          <w:marLeft w:val="640"/>
          <w:marRight w:val="0"/>
          <w:marTop w:val="0"/>
          <w:marBottom w:val="0"/>
          <w:divBdr>
            <w:top w:val="none" w:sz="0" w:space="0" w:color="auto"/>
            <w:left w:val="none" w:sz="0" w:space="0" w:color="auto"/>
            <w:bottom w:val="none" w:sz="0" w:space="0" w:color="auto"/>
            <w:right w:val="none" w:sz="0" w:space="0" w:color="auto"/>
          </w:divBdr>
        </w:div>
        <w:div w:id="1598824053">
          <w:marLeft w:val="640"/>
          <w:marRight w:val="0"/>
          <w:marTop w:val="0"/>
          <w:marBottom w:val="0"/>
          <w:divBdr>
            <w:top w:val="none" w:sz="0" w:space="0" w:color="auto"/>
            <w:left w:val="none" w:sz="0" w:space="0" w:color="auto"/>
            <w:bottom w:val="none" w:sz="0" w:space="0" w:color="auto"/>
            <w:right w:val="none" w:sz="0" w:space="0" w:color="auto"/>
          </w:divBdr>
        </w:div>
        <w:div w:id="1599436978">
          <w:marLeft w:val="640"/>
          <w:marRight w:val="0"/>
          <w:marTop w:val="0"/>
          <w:marBottom w:val="0"/>
          <w:divBdr>
            <w:top w:val="none" w:sz="0" w:space="0" w:color="auto"/>
            <w:left w:val="none" w:sz="0" w:space="0" w:color="auto"/>
            <w:bottom w:val="none" w:sz="0" w:space="0" w:color="auto"/>
            <w:right w:val="none" w:sz="0" w:space="0" w:color="auto"/>
          </w:divBdr>
        </w:div>
        <w:div w:id="1947807232">
          <w:marLeft w:val="640"/>
          <w:marRight w:val="0"/>
          <w:marTop w:val="0"/>
          <w:marBottom w:val="0"/>
          <w:divBdr>
            <w:top w:val="none" w:sz="0" w:space="0" w:color="auto"/>
            <w:left w:val="none" w:sz="0" w:space="0" w:color="auto"/>
            <w:bottom w:val="none" w:sz="0" w:space="0" w:color="auto"/>
            <w:right w:val="none" w:sz="0" w:space="0" w:color="auto"/>
          </w:divBdr>
        </w:div>
        <w:div w:id="1956134478">
          <w:marLeft w:val="640"/>
          <w:marRight w:val="0"/>
          <w:marTop w:val="0"/>
          <w:marBottom w:val="0"/>
          <w:divBdr>
            <w:top w:val="none" w:sz="0" w:space="0" w:color="auto"/>
            <w:left w:val="none" w:sz="0" w:space="0" w:color="auto"/>
            <w:bottom w:val="none" w:sz="0" w:space="0" w:color="auto"/>
            <w:right w:val="none" w:sz="0" w:space="0" w:color="auto"/>
          </w:divBdr>
        </w:div>
        <w:div w:id="2061855624">
          <w:marLeft w:val="640"/>
          <w:marRight w:val="0"/>
          <w:marTop w:val="0"/>
          <w:marBottom w:val="0"/>
          <w:divBdr>
            <w:top w:val="none" w:sz="0" w:space="0" w:color="auto"/>
            <w:left w:val="none" w:sz="0" w:space="0" w:color="auto"/>
            <w:bottom w:val="none" w:sz="0" w:space="0" w:color="auto"/>
            <w:right w:val="none" w:sz="0" w:space="0" w:color="auto"/>
          </w:divBdr>
        </w:div>
        <w:div w:id="2091583145">
          <w:marLeft w:val="640"/>
          <w:marRight w:val="0"/>
          <w:marTop w:val="0"/>
          <w:marBottom w:val="0"/>
          <w:divBdr>
            <w:top w:val="none" w:sz="0" w:space="0" w:color="auto"/>
            <w:left w:val="none" w:sz="0" w:space="0" w:color="auto"/>
            <w:bottom w:val="none" w:sz="0" w:space="0" w:color="auto"/>
            <w:right w:val="none" w:sz="0" w:space="0" w:color="auto"/>
          </w:divBdr>
        </w:div>
        <w:div w:id="2116050742">
          <w:marLeft w:val="640"/>
          <w:marRight w:val="0"/>
          <w:marTop w:val="0"/>
          <w:marBottom w:val="0"/>
          <w:divBdr>
            <w:top w:val="none" w:sz="0" w:space="0" w:color="auto"/>
            <w:left w:val="none" w:sz="0" w:space="0" w:color="auto"/>
            <w:bottom w:val="none" w:sz="0" w:space="0" w:color="auto"/>
            <w:right w:val="none" w:sz="0" w:space="0" w:color="auto"/>
          </w:divBdr>
        </w:div>
      </w:divsChild>
    </w:div>
    <w:div w:id="1162042402">
      <w:bodyDiv w:val="1"/>
      <w:marLeft w:val="0"/>
      <w:marRight w:val="0"/>
      <w:marTop w:val="0"/>
      <w:marBottom w:val="0"/>
      <w:divBdr>
        <w:top w:val="none" w:sz="0" w:space="0" w:color="auto"/>
        <w:left w:val="none" w:sz="0" w:space="0" w:color="auto"/>
        <w:bottom w:val="none" w:sz="0" w:space="0" w:color="auto"/>
        <w:right w:val="none" w:sz="0" w:space="0" w:color="auto"/>
      </w:divBdr>
      <w:divsChild>
        <w:div w:id="60756245">
          <w:marLeft w:val="640"/>
          <w:marRight w:val="0"/>
          <w:marTop w:val="0"/>
          <w:marBottom w:val="0"/>
          <w:divBdr>
            <w:top w:val="none" w:sz="0" w:space="0" w:color="auto"/>
            <w:left w:val="none" w:sz="0" w:space="0" w:color="auto"/>
            <w:bottom w:val="none" w:sz="0" w:space="0" w:color="auto"/>
            <w:right w:val="none" w:sz="0" w:space="0" w:color="auto"/>
          </w:divBdr>
        </w:div>
        <w:div w:id="182978895">
          <w:marLeft w:val="640"/>
          <w:marRight w:val="0"/>
          <w:marTop w:val="0"/>
          <w:marBottom w:val="0"/>
          <w:divBdr>
            <w:top w:val="none" w:sz="0" w:space="0" w:color="auto"/>
            <w:left w:val="none" w:sz="0" w:space="0" w:color="auto"/>
            <w:bottom w:val="none" w:sz="0" w:space="0" w:color="auto"/>
            <w:right w:val="none" w:sz="0" w:space="0" w:color="auto"/>
          </w:divBdr>
        </w:div>
        <w:div w:id="221209621">
          <w:marLeft w:val="640"/>
          <w:marRight w:val="0"/>
          <w:marTop w:val="0"/>
          <w:marBottom w:val="0"/>
          <w:divBdr>
            <w:top w:val="none" w:sz="0" w:space="0" w:color="auto"/>
            <w:left w:val="none" w:sz="0" w:space="0" w:color="auto"/>
            <w:bottom w:val="none" w:sz="0" w:space="0" w:color="auto"/>
            <w:right w:val="none" w:sz="0" w:space="0" w:color="auto"/>
          </w:divBdr>
        </w:div>
        <w:div w:id="249508278">
          <w:marLeft w:val="640"/>
          <w:marRight w:val="0"/>
          <w:marTop w:val="0"/>
          <w:marBottom w:val="0"/>
          <w:divBdr>
            <w:top w:val="none" w:sz="0" w:space="0" w:color="auto"/>
            <w:left w:val="none" w:sz="0" w:space="0" w:color="auto"/>
            <w:bottom w:val="none" w:sz="0" w:space="0" w:color="auto"/>
            <w:right w:val="none" w:sz="0" w:space="0" w:color="auto"/>
          </w:divBdr>
        </w:div>
        <w:div w:id="329022846">
          <w:marLeft w:val="640"/>
          <w:marRight w:val="0"/>
          <w:marTop w:val="0"/>
          <w:marBottom w:val="0"/>
          <w:divBdr>
            <w:top w:val="none" w:sz="0" w:space="0" w:color="auto"/>
            <w:left w:val="none" w:sz="0" w:space="0" w:color="auto"/>
            <w:bottom w:val="none" w:sz="0" w:space="0" w:color="auto"/>
            <w:right w:val="none" w:sz="0" w:space="0" w:color="auto"/>
          </w:divBdr>
        </w:div>
        <w:div w:id="368919383">
          <w:marLeft w:val="640"/>
          <w:marRight w:val="0"/>
          <w:marTop w:val="0"/>
          <w:marBottom w:val="0"/>
          <w:divBdr>
            <w:top w:val="none" w:sz="0" w:space="0" w:color="auto"/>
            <w:left w:val="none" w:sz="0" w:space="0" w:color="auto"/>
            <w:bottom w:val="none" w:sz="0" w:space="0" w:color="auto"/>
            <w:right w:val="none" w:sz="0" w:space="0" w:color="auto"/>
          </w:divBdr>
        </w:div>
        <w:div w:id="613832571">
          <w:marLeft w:val="640"/>
          <w:marRight w:val="0"/>
          <w:marTop w:val="0"/>
          <w:marBottom w:val="0"/>
          <w:divBdr>
            <w:top w:val="none" w:sz="0" w:space="0" w:color="auto"/>
            <w:left w:val="none" w:sz="0" w:space="0" w:color="auto"/>
            <w:bottom w:val="none" w:sz="0" w:space="0" w:color="auto"/>
            <w:right w:val="none" w:sz="0" w:space="0" w:color="auto"/>
          </w:divBdr>
        </w:div>
        <w:div w:id="808933388">
          <w:marLeft w:val="640"/>
          <w:marRight w:val="0"/>
          <w:marTop w:val="0"/>
          <w:marBottom w:val="0"/>
          <w:divBdr>
            <w:top w:val="none" w:sz="0" w:space="0" w:color="auto"/>
            <w:left w:val="none" w:sz="0" w:space="0" w:color="auto"/>
            <w:bottom w:val="none" w:sz="0" w:space="0" w:color="auto"/>
            <w:right w:val="none" w:sz="0" w:space="0" w:color="auto"/>
          </w:divBdr>
        </w:div>
        <w:div w:id="844900772">
          <w:marLeft w:val="640"/>
          <w:marRight w:val="0"/>
          <w:marTop w:val="0"/>
          <w:marBottom w:val="0"/>
          <w:divBdr>
            <w:top w:val="none" w:sz="0" w:space="0" w:color="auto"/>
            <w:left w:val="none" w:sz="0" w:space="0" w:color="auto"/>
            <w:bottom w:val="none" w:sz="0" w:space="0" w:color="auto"/>
            <w:right w:val="none" w:sz="0" w:space="0" w:color="auto"/>
          </w:divBdr>
        </w:div>
        <w:div w:id="932936591">
          <w:marLeft w:val="640"/>
          <w:marRight w:val="0"/>
          <w:marTop w:val="0"/>
          <w:marBottom w:val="0"/>
          <w:divBdr>
            <w:top w:val="none" w:sz="0" w:space="0" w:color="auto"/>
            <w:left w:val="none" w:sz="0" w:space="0" w:color="auto"/>
            <w:bottom w:val="none" w:sz="0" w:space="0" w:color="auto"/>
            <w:right w:val="none" w:sz="0" w:space="0" w:color="auto"/>
          </w:divBdr>
        </w:div>
        <w:div w:id="1110853840">
          <w:marLeft w:val="640"/>
          <w:marRight w:val="0"/>
          <w:marTop w:val="0"/>
          <w:marBottom w:val="0"/>
          <w:divBdr>
            <w:top w:val="none" w:sz="0" w:space="0" w:color="auto"/>
            <w:left w:val="none" w:sz="0" w:space="0" w:color="auto"/>
            <w:bottom w:val="none" w:sz="0" w:space="0" w:color="auto"/>
            <w:right w:val="none" w:sz="0" w:space="0" w:color="auto"/>
          </w:divBdr>
        </w:div>
        <w:div w:id="1122264863">
          <w:marLeft w:val="640"/>
          <w:marRight w:val="0"/>
          <w:marTop w:val="0"/>
          <w:marBottom w:val="0"/>
          <w:divBdr>
            <w:top w:val="none" w:sz="0" w:space="0" w:color="auto"/>
            <w:left w:val="none" w:sz="0" w:space="0" w:color="auto"/>
            <w:bottom w:val="none" w:sz="0" w:space="0" w:color="auto"/>
            <w:right w:val="none" w:sz="0" w:space="0" w:color="auto"/>
          </w:divBdr>
        </w:div>
        <w:div w:id="1511943555">
          <w:marLeft w:val="640"/>
          <w:marRight w:val="0"/>
          <w:marTop w:val="0"/>
          <w:marBottom w:val="0"/>
          <w:divBdr>
            <w:top w:val="none" w:sz="0" w:space="0" w:color="auto"/>
            <w:left w:val="none" w:sz="0" w:space="0" w:color="auto"/>
            <w:bottom w:val="none" w:sz="0" w:space="0" w:color="auto"/>
            <w:right w:val="none" w:sz="0" w:space="0" w:color="auto"/>
          </w:divBdr>
        </w:div>
        <w:div w:id="1566449939">
          <w:marLeft w:val="640"/>
          <w:marRight w:val="0"/>
          <w:marTop w:val="0"/>
          <w:marBottom w:val="0"/>
          <w:divBdr>
            <w:top w:val="none" w:sz="0" w:space="0" w:color="auto"/>
            <w:left w:val="none" w:sz="0" w:space="0" w:color="auto"/>
            <w:bottom w:val="none" w:sz="0" w:space="0" w:color="auto"/>
            <w:right w:val="none" w:sz="0" w:space="0" w:color="auto"/>
          </w:divBdr>
        </w:div>
        <w:div w:id="1631789733">
          <w:marLeft w:val="640"/>
          <w:marRight w:val="0"/>
          <w:marTop w:val="0"/>
          <w:marBottom w:val="0"/>
          <w:divBdr>
            <w:top w:val="none" w:sz="0" w:space="0" w:color="auto"/>
            <w:left w:val="none" w:sz="0" w:space="0" w:color="auto"/>
            <w:bottom w:val="none" w:sz="0" w:space="0" w:color="auto"/>
            <w:right w:val="none" w:sz="0" w:space="0" w:color="auto"/>
          </w:divBdr>
        </w:div>
        <w:div w:id="1654336767">
          <w:marLeft w:val="640"/>
          <w:marRight w:val="0"/>
          <w:marTop w:val="0"/>
          <w:marBottom w:val="0"/>
          <w:divBdr>
            <w:top w:val="none" w:sz="0" w:space="0" w:color="auto"/>
            <w:left w:val="none" w:sz="0" w:space="0" w:color="auto"/>
            <w:bottom w:val="none" w:sz="0" w:space="0" w:color="auto"/>
            <w:right w:val="none" w:sz="0" w:space="0" w:color="auto"/>
          </w:divBdr>
        </w:div>
        <w:div w:id="1715151114">
          <w:marLeft w:val="640"/>
          <w:marRight w:val="0"/>
          <w:marTop w:val="0"/>
          <w:marBottom w:val="0"/>
          <w:divBdr>
            <w:top w:val="none" w:sz="0" w:space="0" w:color="auto"/>
            <w:left w:val="none" w:sz="0" w:space="0" w:color="auto"/>
            <w:bottom w:val="none" w:sz="0" w:space="0" w:color="auto"/>
            <w:right w:val="none" w:sz="0" w:space="0" w:color="auto"/>
          </w:divBdr>
        </w:div>
        <w:div w:id="1876117625">
          <w:marLeft w:val="640"/>
          <w:marRight w:val="0"/>
          <w:marTop w:val="0"/>
          <w:marBottom w:val="0"/>
          <w:divBdr>
            <w:top w:val="none" w:sz="0" w:space="0" w:color="auto"/>
            <w:left w:val="none" w:sz="0" w:space="0" w:color="auto"/>
            <w:bottom w:val="none" w:sz="0" w:space="0" w:color="auto"/>
            <w:right w:val="none" w:sz="0" w:space="0" w:color="auto"/>
          </w:divBdr>
        </w:div>
        <w:div w:id="1927183103">
          <w:marLeft w:val="640"/>
          <w:marRight w:val="0"/>
          <w:marTop w:val="0"/>
          <w:marBottom w:val="0"/>
          <w:divBdr>
            <w:top w:val="none" w:sz="0" w:space="0" w:color="auto"/>
            <w:left w:val="none" w:sz="0" w:space="0" w:color="auto"/>
            <w:bottom w:val="none" w:sz="0" w:space="0" w:color="auto"/>
            <w:right w:val="none" w:sz="0" w:space="0" w:color="auto"/>
          </w:divBdr>
        </w:div>
      </w:divsChild>
    </w:div>
    <w:div w:id="1187519662">
      <w:marLeft w:val="640"/>
      <w:marRight w:val="0"/>
      <w:marTop w:val="0"/>
      <w:marBottom w:val="0"/>
      <w:divBdr>
        <w:top w:val="none" w:sz="0" w:space="0" w:color="auto"/>
        <w:left w:val="none" w:sz="0" w:space="0" w:color="auto"/>
        <w:bottom w:val="none" w:sz="0" w:space="0" w:color="auto"/>
        <w:right w:val="none" w:sz="0" w:space="0" w:color="auto"/>
      </w:divBdr>
    </w:div>
    <w:div w:id="1209227067">
      <w:bodyDiv w:val="1"/>
      <w:marLeft w:val="0"/>
      <w:marRight w:val="0"/>
      <w:marTop w:val="0"/>
      <w:marBottom w:val="0"/>
      <w:divBdr>
        <w:top w:val="none" w:sz="0" w:space="0" w:color="auto"/>
        <w:left w:val="none" w:sz="0" w:space="0" w:color="auto"/>
        <w:bottom w:val="none" w:sz="0" w:space="0" w:color="auto"/>
        <w:right w:val="none" w:sz="0" w:space="0" w:color="auto"/>
      </w:divBdr>
      <w:divsChild>
        <w:div w:id="45305657">
          <w:marLeft w:val="640"/>
          <w:marRight w:val="0"/>
          <w:marTop w:val="0"/>
          <w:marBottom w:val="0"/>
          <w:divBdr>
            <w:top w:val="none" w:sz="0" w:space="0" w:color="auto"/>
            <w:left w:val="none" w:sz="0" w:space="0" w:color="auto"/>
            <w:bottom w:val="none" w:sz="0" w:space="0" w:color="auto"/>
            <w:right w:val="none" w:sz="0" w:space="0" w:color="auto"/>
          </w:divBdr>
        </w:div>
        <w:div w:id="1586375494">
          <w:marLeft w:val="640"/>
          <w:marRight w:val="0"/>
          <w:marTop w:val="0"/>
          <w:marBottom w:val="0"/>
          <w:divBdr>
            <w:top w:val="none" w:sz="0" w:space="0" w:color="auto"/>
            <w:left w:val="none" w:sz="0" w:space="0" w:color="auto"/>
            <w:bottom w:val="none" w:sz="0" w:space="0" w:color="auto"/>
            <w:right w:val="none" w:sz="0" w:space="0" w:color="auto"/>
          </w:divBdr>
        </w:div>
        <w:div w:id="1022363679">
          <w:marLeft w:val="640"/>
          <w:marRight w:val="0"/>
          <w:marTop w:val="0"/>
          <w:marBottom w:val="0"/>
          <w:divBdr>
            <w:top w:val="none" w:sz="0" w:space="0" w:color="auto"/>
            <w:left w:val="none" w:sz="0" w:space="0" w:color="auto"/>
            <w:bottom w:val="none" w:sz="0" w:space="0" w:color="auto"/>
            <w:right w:val="none" w:sz="0" w:space="0" w:color="auto"/>
          </w:divBdr>
        </w:div>
        <w:div w:id="523830909">
          <w:marLeft w:val="640"/>
          <w:marRight w:val="0"/>
          <w:marTop w:val="0"/>
          <w:marBottom w:val="0"/>
          <w:divBdr>
            <w:top w:val="none" w:sz="0" w:space="0" w:color="auto"/>
            <w:left w:val="none" w:sz="0" w:space="0" w:color="auto"/>
            <w:bottom w:val="none" w:sz="0" w:space="0" w:color="auto"/>
            <w:right w:val="none" w:sz="0" w:space="0" w:color="auto"/>
          </w:divBdr>
        </w:div>
        <w:div w:id="2007587304">
          <w:marLeft w:val="640"/>
          <w:marRight w:val="0"/>
          <w:marTop w:val="0"/>
          <w:marBottom w:val="0"/>
          <w:divBdr>
            <w:top w:val="none" w:sz="0" w:space="0" w:color="auto"/>
            <w:left w:val="none" w:sz="0" w:space="0" w:color="auto"/>
            <w:bottom w:val="none" w:sz="0" w:space="0" w:color="auto"/>
            <w:right w:val="none" w:sz="0" w:space="0" w:color="auto"/>
          </w:divBdr>
        </w:div>
        <w:div w:id="1051225535">
          <w:marLeft w:val="640"/>
          <w:marRight w:val="0"/>
          <w:marTop w:val="0"/>
          <w:marBottom w:val="0"/>
          <w:divBdr>
            <w:top w:val="none" w:sz="0" w:space="0" w:color="auto"/>
            <w:left w:val="none" w:sz="0" w:space="0" w:color="auto"/>
            <w:bottom w:val="none" w:sz="0" w:space="0" w:color="auto"/>
            <w:right w:val="none" w:sz="0" w:space="0" w:color="auto"/>
          </w:divBdr>
        </w:div>
        <w:div w:id="1324312856">
          <w:marLeft w:val="640"/>
          <w:marRight w:val="0"/>
          <w:marTop w:val="0"/>
          <w:marBottom w:val="0"/>
          <w:divBdr>
            <w:top w:val="none" w:sz="0" w:space="0" w:color="auto"/>
            <w:left w:val="none" w:sz="0" w:space="0" w:color="auto"/>
            <w:bottom w:val="none" w:sz="0" w:space="0" w:color="auto"/>
            <w:right w:val="none" w:sz="0" w:space="0" w:color="auto"/>
          </w:divBdr>
        </w:div>
        <w:div w:id="1599482498">
          <w:marLeft w:val="640"/>
          <w:marRight w:val="0"/>
          <w:marTop w:val="0"/>
          <w:marBottom w:val="0"/>
          <w:divBdr>
            <w:top w:val="none" w:sz="0" w:space="0" w:color="auto"/>
            <w:left w:val="none" w:sz="0" w:space="0" w:color="auto"/>
            <w:bottom w:val="none" w:sz="0" w:space="0" w:color="auto"/>
            <w:right w:val="none" w:sz="0" w:space="0" w:color="auto"/>
          </w:divBdr>
        </w:div>
        <w:div w:id="1310751175">
          <w:marLeft w:val="640"/>
          <w:marRight w:val="0"/>
          <w:marTop w:val="0"/>
          <w:marBottom w:val="0"/>
          <w:divBdr>
            <w:top w:val="none" w:sz="0" w:space="0" w:color="auto"/>
            <w:left w:val="none" w:sz="0" w:space="0" w:color="auto"/>
            <w:bottom w:val="none" w:sz="0" w:space="0" w:color="auto"/>
            <w:right w:val="none" w:sz="0" w:space="0" w:color="auto"/>
          </w:divBdr>
        </w:div>
        <w:div w:id="49886192">
          <w:marLeft w:val="640"/>
          <w:marRight w:val="0"/>
          <w:marTop w:val="0"/>
          <w:marBottom w:val="0"/>
          <w:divBdr>
            <w:top w:val="none" w:sz="0" w:space="0" w:color="auto"/>
            <w:left w:val="none" w:sz="0" w:space="0" w:color="auto"/>
            <w:bottom w:val="none" w:sz="0" w:space="0" w:color="auto"/>
            <w:right w:val="none" w:sz="0" w:space="0" w:color="auto"/>
          </w:divBdr>
        </w:div>
        <w:div w:id="165902030">
          <w:marLeft w:val="640"/>
          <w:marRight w:val="0"/>
          <w:marTop w:val="0"/>
          <w:marBottom w:val="0"/>
          <w:divBdr>
            <w:top w:val="none" w:sz="0" w:space="0" w:color="auto"/>
            <w:left w:val="none" w:sz="0" w:space="0" w:color="auto"/>
            <w:bottom w:val="none" w:sz="0" w:space="0" w:color="auto"/>
            <w:right w:val="none" w:sz="0" w:space="0" w:color="auto"/>
          </w:divBdr>
        </w:div>
        <w:div w:id="1903329213">
          <w:marLeft w:val="640"/>
          <w:marRight w:val="0"/>
          <w:marTop w:val="0"/>
          <w:marBottom w:val="0"/>
          <w:divBdr>
            <w:top w:val="none" w:sz="0" w:space="0" w:color="auto"/>
            <w:left w:val="none" w:sz="0" w:space="0" w:color="auto"/>
            <w:bottom w:val="none" w:sz="0" w:space="0" w:color="auto"/>
            <w:right w:val="none" w:sz="0" w:space="0" w:color="auto"/>
          </w:divBdr>
        </w:div>
        <w:div w:id="887912820">
          <w:marLeft w:val="640"/>
          <w:marRight w:val="0"/>
          <w:marTop w:val="0"/>
          <w:marBottom w:val="0"/>
          <w:divBdr>
            <w:top w:val="none" w:sz="0" w:space="0" w:color="auto"/>
            <w:left w:val="none" w:sz="0" w:space="0" w:color="auto"/>
            <w:bottom w:val="none" w:sz="0" w:space="0" w:color="auto"/>
            <w:right w:val="none" w:sz="0" w:space="0" w:color="auto"/>
          </w:divBdr>
        </w:div>
        <w:div w:id="313224779">
          <w:marLeft w:val="640"/>
          <w:marRight w:val="0"/>
          <w:marTop w:val="0"/>
          <w:marBottom w:val="0"/>
          <w:divBdr>
            <w:top w:val="none" w:sz="0" w:space="0" w:color="auto"/>
            <w:left w:val="none" w:sz="0" w:space="0" w:color="auto"/>
            <w:bottom w:val="none" w:sz="0" w:space="0" w:color="auto"/>
            <w:right w:val="none" w:sz="0" w:space="0" w:color="auto"/>
          </w:divBdr>
        </w:div>
        <w:div w:id="1611736168">
          <w:marLeft w:val="640"/>
          <w:marRight w:val="0"/>
          <w:marTop w:val="0"/>
          <w:marBottom w:val="0"/>
          <w:divBdr>
            <w:top w:val="none" w:sz="0" w:space="0" w:color="auto"/>
            <w:left w:val="none" w:sz="0" w:space="0" w:color="auto"/>
            <w:bottom w:val="none" w:sz="0" w:space="0" w:color="auto"/>
            <w:right w:val="none" w:sz="0" w:space="0" w:color="auto"/>
          </w:divBdr>
        </w:div>
        <w:div w:id="1073040865">
          <w:marLeft w:val="640"/>
          <w:marRight w:val="0"/>
          <w:marTop w:val="0"/>
          <w:marBottom w:val="0"/>
          <w:divBdr>
            <w:top w:val="none" w:sz="0" w:space="0" w:color="auto"/>
            <w:left w:val="none" w:sz="0" w:space="0" w:color="auto"/>
            <w:bottom w:val="none" w:sz="0" w:space="0" w:color="auto"/>
            <w:right w:val="none" w:sz="0" w:space="0" w:color="auto"/>
          </w:divBdr>
        </w:div>
        <w:div w:id="1376468999">
          <w:marLeft w:val="640"/>
          <w:marRight w:val="0"/>
          <w:marTop w:val="0"/>
          <w:marBottom w:val="0"/>
          <w:divBdr>
            <w:top w:val="none" w:sz="0" w:space="0" w:color="auto"/>
            <w:left w:val="none" w:sz="0" w:space="0" w:color="auto"/>
            <w:bottom w:val="none" w:sz="0" w:space="0" w:color="auto"/>
            <w:right w:val="none" w:sz="0" w:space="0" w:color="auto"/>
          </w:divBdr>
        </w:div>
        <w:div w:id="1921862282">
          <w:marLeft w:val="640"/>
          <w:marRight w:val="0"/>
          <w:marTop w:val="0"/>
          <w:marBottom w:val="0"/>
          <w:divBdr>
            <w:top w:val="none" w:sz="0" w:space="0" w:color="auto"/>
            <w:left w:val="none" w:sz="0" w:space="0" w:color="auto"/>
            <w:bottom w:val="none" w:sz="0" w:space="0" w:color="auto"/>
            <w:right w:val="none" w:sz="0" w:space="0" w:color="auto"/>
          </w:divBdr>
        </w:div>
        <w:div w:id="524631818">
          <w:marLeft w:val="640"/>
          <w:marRight w:val="0"/>
          <w:marTop w:val="0"/>
          <w:marBottom w:val="0"/>
          <w:divBdr>
            <w:top w:val="none" w:sz="0" w:space="0" w:color="auto"/>
            <w:left w:val="none" w:sz="0" w:space="0" w:color="auto"/>
            <w:bottom w:val="none" w:sz="0" w:space="0" w:color="auto"/>
            <w:right w:val="none" w:sz="0" w:space="0" w:color="auto"/>
          </w:divBdr>
        </w:div>
        <w:div w:id="91245612">
          <w:marLeft w:val="640"/>
          <w:marRight w:val="0"/>
          <w:marTop w:val="0"/>
          <w:marBottom w:val="0"/>
          <w:divBdr>
            <w:top w:val="none" w:sz="0" w:space="0" w:color="auto"/>
            <w:left w:val="none" w:sz="0" w:space="0" w:color="auto"/>
            <w:bottom w:val="none" w:sz="0" w:space="0" w:color="auto"/>
            <w:right w:val="none" w:sz="0" w:space="0" w:color="auto"/>
          </w:divBdr>
        </w:div>
        <w:div w:id="1298805398">
          <w:marLeft w:val="640"/>
          <w:marRight w:val="0"/>
          <w:marTop w:val="0"/>
          <w:marBottom w:val="0"/>
          <w:divBdr>
            <w:top w:val="none" w:sz="0" w:space="0" w:color="auto"/>
            <w:left w:val="none" w:sz="0" w:space="0" w:color="auto"/>
            <w:bottom w:val="none" w:sz="0" w:space="0" w:color="auto"/>
            <w:right w:val="none" w:sz="0" w:space="0" w:color="auto"/>
          </w:divBdr>
        </w:div>
        <w:div w:id="712271899">
          <w:marLeft w:val="640"/>
          <w:marRight w:val="0"/>
          <w:marTop w:val="0"/>
          <w:marBottom w:val="0"/>
          <w:divBdr>
            <w:top w:val="none" w:sz="0" w:space="0" w:color="auto"/>
            <w:left w:val="none" w:sz="0" w:space="0" w:color="auto"/>
            <w:bottom w:val="none" w:sz="0" w:space="0" w:color="auto"/>
            <w:right w:val="none" w:sz="0" w:space="0" w:color="auto"/>
          </w:divBdr>
        </w:div>
        <w:div w:id="2130661070">
          <w:marLeft w:val="640"/>
          <w:marRight w:val="0"/>
          <w:marTop w:val="0"/>
          <w:marBottom w:val="0"/>
          <w:divBdr>
            <w:top w:val="none" w:sz="0" w:space="0" w:color="auto"/>
            <w:left w:val="none" w:sz="0" w:space="0" w:color="auto"/>
            <w:bottom w:val="none" w:sz="0" w:space="0" w:color="auto"/>
            <w:right w:val="none" w:sz="0" w:space="0" w:color="auto"/>
          </w:divBdr>
        </w:div>
      </w:divsChild>
    </w:div>
    <w:div w:id="1219316130">
      <w:bodyDiv w:val="1"/>
      <w:marLeft w:val="0"/>
      <w:marRight w:val="0"/>
      <w:marTop w:val="0"/>
      <w:marBottom w:val="0"/>
      <w:divBdr>
        <w:top w:val="none" w:sz="0" w:space="0" w:color="auto"/>
        <w:left w:val="none" w:sz="0" w:space="0" w:color="auto"/>
        <w:bottom w:val="none" w:sz="0" w:space="0" w:color="auto"/>
        <w:right w:val="none" w:sz="0" w:space="0" w:color="auto"/>
      </w:divBdr>
      <w:divsChild>
        <w:div w:id="505637250">
          <w:marLeft w:val="0"/>
          <w:marRight w:val="0"/>
          <w:marTop w:val="0"/>
          <w:marBottom w:val="0"/>
          <w:divBdr>
            <w:top w:val="none" w:sz="0" w:space="0" w:color="auto"/>
            <w:left w:val="none" w:sz="0" w:space="0" w:color="auto"/>
            <w:bottom w:val="none" w:sz="0" w:space="0" w:color="auto"/>
            <w:right w:val="none" w:sz="0" w:space="0" w:color="auto"/>
          </w:divBdr>
          <w:divsChild>
            <w:div w:id="25247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48687">
      <w:bodyDiv w:val="1"/>
      <w:marLeft w:val="0"/>
      <w:marRight w:val="0"/>
      <w:marTop w:val="0"/>
      <w:marBottom w:val="0"/>
      <w:divBdr>
        <w:top w:val="none" w:sz="0" w:space="0" w:color="auto"/>
        <w:left w:val="none" w:sz="0" w:space="0" w:color="auto"/>
        <w:bottom w:val="none" w:sz="0" w:space="0" w:color="auto"/>
        <w:right w:val="none" w:sz="0" w:space="0" w:color="auto"/>
      </w:divBdr>
      <w:divsChild>
        <w:div w:id="180168777">
          <w:marLeft w:val="640"/>
          <w:marRight w:val="0"/>
          <w:marTop w:val="0"/>
          <w:marBottom w:val="0"/>
          <w:divBdr>
            <w:top w:val="none" w:sz="0" w:space="0" w:color="auto"/>
            <w:left w:val="none" w:sz="0" w:space="0" w:color="auto"/>
            <w:bottom w:val="none" w:sz="0" w:space="0" w:color="auto"/>
            <w:right w:val="none" w:sz="0" w:space="0" w:color="auto"/>
          </w:divBdr>
        </w:div>
        <w:div w:id="288627845">
          <w:marLeft w:val="640"/>
          <w:marRight w:val="0"/>
          <w:marTop w:val="0"/>
          <w:marBottom w:val="0"/>
          <w:divBdr>
            <w:top w:val="none" w:sz="0" w:space="0" w:color="auto"/>
            <w:left w:val="none" w:sz="0" w:space="0" w:color="auto"/>
            <w:bottom w:val="none" w:sz="0" w:space="0" w:color="auto"/>
            <w:right w:val="none" w:sz="0" w:space="0" w:color="auto"/>
          </w:divBdr>
        </w:div>
        <w:div w:id="309480675">
          <w:marLeft w:val="640"/>
          <w:marRight w:val="0"/>
          <w:marTop w:val="0"/>
          <w:marBottom w:val="0"/>
          <w:divBdr>
            <w:top w:val="none" w:sz="0" w:space="0" w:color="auto"/>
            <w:left w:val="none" w:sz="0" w:space="0" w:color="auto"/>
            <w:bottom w:val="none" w:sz="0" w:space="0" w:color="auto"/>
            <w:right w:val="none" w:sz="0" w:space="0" w:color="auto"/>
          </w:divBdr>
        </w:div>
        <w:div w:id="357314426">
          <w:marLeft w:val="640"/>
          <w:marRight w:val="0"/>
          <w:marTop w:val="0"/>
          <w:marBottom w:val="0"/>
          <w:divBdr>
            <w:top w:val="none" w:sz="0" w:space="0" w:color="auto"/>
            <w:left w:val="none" w:sz="0" w:space="0" w:color="auto"/>
            <w:bottom w:val="none" w:sz="0" w:space="0" w:color="auto"/>
            <w:right w:val="none" w:sz="0" w:space="0" w:color="auto"/>
          </w:divBdr>
        </w:div>
        <w:div w:id="425349361">
          <w:marLeft w:val="640"/>
          <w:marRight w:val="0"/>
          <w:marTop w:val="0"/>
          <w:marBottom w:val="0"/>
          <w:divBdr>
            <w:top w:val="none" w:sz="0" w:space="0" w:color="auto"/>
            <w:left w:val="none" w:sz="0" w:space="0" w:color="auto"/>
            <w:bottom w:val="none" w:sz="0" w:space="0" w:color="auto"/>
            <w:right w:val="none" w:sz="0" w:space="0" w:color="auto"/>
          </w:divBdr>
        </w:div>
        <w:div w:id="453912347">
          <w:marLeft w:val="640"/>
          <w:marRight w:val="0"/>
          <w:marTop w:val="0"/>
          <w:marBottom w:val="0"/>
          <w:divBdr>
            <w:top w:val="none" w:sz="0" w:space="0" w:color="auto"/>
            <w:left w:val="none" w:sz="0" w:space="0" w:color="auto"/>
            <w:bottom w:val="none" w:sz="0" w:space="0" w:color="auto"/>
            <w:right w:val="none" w:sz="0" w:space="0" w:color="auto"/>
          </w:divBdr>
        </w:div>
        <w:div w:id="487786765">
          <w:marLeft w:val="640"/>
          <w:marRight w:val="0"/>
          <w:marTop w:val="0"/>
          <w:marBottom w:val="0"/>
          <w:divBdr>
            <w:top w:val="none" w:sz="0" w:space="0" w:color="auto"/>
            <w:left w:val="none" w:sz="0" w:space="0" w:color="auto"/>
            <w:bottom w:val="none" w:sz="0" w:space="0" w:color="auto"/>
            <w:right w:val="none" w:sz="0" w:space="0" w:color="auto"/>
          </w:divBdr>
        </w:div>
        <w:div w:id="742993330">
          <w:marLeft w:val="640"/>
          <w:marRight w:val="0"/>
          <w:marTop w:val="0"/>
          <w:marBottom w:val="0"/>
          <w:divBdr>
            <w:top w:val="none" w:sz="0" w:space="0" w:color="auto"/>
            <w:left w:val="none" w:sz="0" w:space="0" w:color="auto"/>
            <w:bottom w:val="none" w:sz="0" w:space="0" w:color="auto"/>
            <w:right w:val="none" w:sz="0" w:space="0" w:color="auto"/>
          </w:divBdr>
        </w:div>
        <w:div w:id="764885150">
          <w:marLeft w:val="640"/>
          <w:marRight w:val="0"/>
          <w:marTop w:val="0"/>
          <w:marBottom w:val="0"/>
          <w:divBdr>
            <w:top w:val="none" w:sz="0" w:space="0" w:color="auto"/>
            <w:left w:val="none" w:sz="0" w:space="0" w:color="auto"/>
            <w:bottom w:val="none" w:sz="0" w:space="0" w:color="auto"/>
            <w:right w:val="none" w:sz="0" w:space="0" w:color="auto"/>
          </w:divBdr>
        </w:div>
        <w:div w:id="868027240">
          <w:marLeft w:val="640"/>
          <w:marRight w:val="0"/>
          <w:marTop w:val="0"/>
          <w:marBottom w:val="0"/>
          <w:divBdr>
            <w:top w:val="none" w:sz="0" w:space="0" w:color="auto"/>
            <w:left w:val="none" w:sz="0" w:space="0" w:color="auto"/>
            <w:bottom w:val="none" w:sz="0" w:space="0" w:color="auto"/>
            <w:right w:val="none" w:sz="0" w:space="0" w:color="auto"/>
          </w:divBdr>
        </w:div>
        <w:div w:id="941379083">
          <w:marLeft w:val="640"/>
          <w:marRight w:val="0"/>
          <w:marTop w:val="0"/>
          <w:marBottom w:val="0"/>
          <w:divBdr>
            <w:top w:val="none" w:sz="0" w:space="0" w:color="auto"/>
            <w:left w:val="none" w:sz="0" w:space="0" w:color="auto"/>
            <w:bottom w:val="none" w:sz="0" w:space="0" w:color="auto"/>
            <w:right w:val="none" w:sz="0" w:space="0" w:color="auto"/>
          </w:divBdr>
        </w:div>
        <w:div w:id="1008019594">
          <w:marLeft w:val="640"/>
          <w:marRight w:val="0"/>
          <w:marTop w:val="0"/>
          <w:marBottom w:val="0"/>
          <w:divBdr>
            <w:top w:val="none" w:sz="0" w:space="0" w:color="auto"/>
            <w:left w:val="none" w:sz="0" w:space="0" w:color="auto"/>
            <w:bottom w:val="none" w:sz="0" w:space="0" w:color="auto"/>
            <w:right w:val="none" w:sz="0" w:space="0" w:color="auto"/>
          </w:divBdr>
        </w:div>
        <w:div w:id="1149859913">
          <w:marLeft w:val="640"/>
          <w:marRight w:val="0"/>
          <w:marTop w:val="0"/>
          <w:marBottom w:val="0"/>
          <w:divBdr>
            <w:top w:val="none" w:sz="0" w:space="0" w:color="auto"/>
            <w:left w:val="none" w:sz="0" w:space="0" w:color="auto"/>
            <w:bottom w:val="none" w:sz="0" w:space="0" w:color="auto"/>
            <w:right w:val="none" w:sz="0" w:space="0" w:color="auto"/>
          </w:divBdr>
        </w:div>
        <w:div w:id="1246838354">
          <w:marLeft w:val="640"/>
          <w:marRight w:val="0"/>
          <w:marTop w:val="0"/>
          <w:marBottom w:val="0"/>
          <w:divBdr>
            <w:top w:val="none" w:sz="0" w:space="0" w:color="auto"/>
            <w:left w:val="none" w:sz="0" w:space="0" w:color="auto"/>
            <w:bottom w:val="none" w:sz="0" w:space="0" w:color="auto"/>
            <w:right w:val="none" w:sz="0" w:space="0" w:color="auto"/>
          </w:divBdr>
        </w:div>
        <w:div w:id="1310745943">
          <w:marLeft w:val="640"/>
          <w:marRight w:val="0"/>
          <w:marTop w:val="0"/>
          <w:marBottom w:val="0"/>
          <w:divBdr>
            <w:top w:val="none" w:sz="0" w:space="0" w:color="auto"/>
            <w:left w:val="none" w:sz="0" w:space="0" w:color="auto"/>
            <w:bottom w:val="none" w:sz="0" w:space="0" w:color="auto"/>
            <w:right w:val="none" w:sz="0" w:space="0" w:color="auto"/>
          </w:divBdr>
        </w:div>
        <w:div w:id="1497306949">
          <w:marLeft w:val="640"/>
          <w:marRight w:val="0"/>
          <w:marTop w:val="0"/>
          <w:marBottom w:val="0"/>
          <w:divBdr>
            <w:top w:val="none" w:sz="0" w:space="0" w:color="auto"/>
            <w:left w:val="none" w:sz="0" w:space="0" w:color="auto"/>
            <w:bottom w:val="none" w:sz="0" w:space="0" w:color="auto"/>
            <w:right w:val="none" w:sz="0" w:space="0" w:color="auto"/>
          </w:divBdr>
        </w:div>
        <w:div w:id="1721005940">
          <w:marLeft w:val="640"/>
          <w:marRight w:val="0"/>
          <w:marTop w:val="0"/>
          <w:marBottom w:val="0"/>
          <w:divBdr>
            <w:top w:val="none" w:sz="0" w:space="0" w:color="auto"/>
            <w:left w:val="none" w:sz="0" w:space="0" w:color="auto"/>
            <w:bottom w:val="none" w:sz="0" w:space="0" w:color="auto"/>
            <w:right w:val="none" w:sz="0" w:space="0" w:color="auto"/>
          </w:divBdr>
        </w:div>
        <w:div w:id="1735277256">
          <w:marLeft w:val="640"/>
          <w:marRight w:val="0"/>
          <w:marTop w:val="0"/>
          <w:marBottom w:val="0"/>
          <w:divBdr>
            <w:top w:val="none" w:sz="0" w:space="0" w:color="auto"/>
            <w:left w:val="none" w:sz="0" w:space="0" w:color="auto"/>
            <w:bottom w:val="none" w:sz="0" w:space="0" w:color="auto"/>
            <w:right w:val="none" w:sz="0" w:space="0" w:color="auto"/>
          </w:divBdr>
        </w:div>
        <w:div w:id="1803771768">
          <w:marLeft w:val="640"/>
          <w:marRight w:val="0"/>
          <w:marTop w:val="0"/>
          <w:marBottom w:val="0"/>
          <w:divBdr>
            <w:top w:val="none" w:sz="0" w:space="0" w:color="auto"/>
            <w:left w:val="none" w:sz="0" w:space="0" w:color="auto"/>
            <w:bottom w:val="none" w:sz="0" w:space="0" w:color="auto"/>
            <w:right w:val="none" w:sz="0" w:space="0" w:color="auto"/>
          </w:divBdr>
        </w:div>
        <w:div w:id="1822232471">
          <w:marLeft w:val="640"/>
          <w:marRight w:val="0"/>
          <w:marTop w:val="0"/>
          <w:marBottom w:val="0"/>
          <w:divBdr>
            <w:top w:val="none" w:sz="0" w:space="0" w:color="auto"/>
            <w:left w:val="none" w:sz="0" w:space="0" w:color="auto"/>
            <w:bottom w:val="none" w:sz="0" w:space="0" w:color="auto"/>
            <w:right w:val="none" w:sz="0" w:space="0" w:color="auto"/>
          </w:divBdr>
        </w:div>
        <w:div w:id="1936547303">
          <w:marLeft w:val="640"/>
          <w:marRight w:val="0"/>
          <w:marTop w:val="0"/>
          <w:marBottom w:val="0"/>
          <w:divBdr>
            <w:top w:val="none" w:sz="0" w:space="0" w:color="auto"/>
            <w:left w:val="none" w:sz="0" w:space="0" w:color="auto"/>
            <w:bottom w:val="none" w:sz="0" w:space="0" w:color="auto"/>
            <w:right w:val="none" w:sz="0" w:space="0" w:color="auto"/>
          </w:divBdr>
        </w:div>
        <w:div w:id="2069376376">
          <w:marLeft w:val="640"/>
          <w:marRight w:val="0"/>
          <w:marTop w:val="0"/>
          <w:marBottom w:val="0"/>
          <w:divBdr>
            <w:top w:val="none" w:sz="0" w:space="0" w:color="auto"/>
            <w:left w:val="none" w:sz="0" w:space="0" w:color="auto"/>
            <w:bottom w:val="none" w:sz="0" w:space="0" w:color="auto"/>
            <w:right w:val="none" w:sz="0" w:space="0" w:color="auto"/>
          </w:divBdr>
        </w:div>
      </w:divsChild>
    </w:div>
    <w:div w:id="1250309760">
      <w:bodyDiv w:val="1"/>
      <w:marLeft w:val="0"/>
      <w:marRight w:val="0"/>
      <w:marTop w:val="0"/>
      <w:marBottom w:val="0"/>
      <w:divBdr>
        <w:top w:val="none" w:sz="0" w:space="0" w:color="auto"/>
        <w:left w:val="none" w:sz="0" w:space="0" w:color="auto"/>
        <w:bottom w:val="none" w:sz="0" w:space="0" w:color="auto"/>
        <w:right w:val="none" w:sz="0" w:space="0" w:color="auto"/>
      </w:divBdr>
      <w:divsChild>
        <w:div w:id="82343684">
          <w:marLeft w:val="640"/>
          <w:marRight w:val="0"/>
          <w:marTop w:val="0"/>
          <w:marBottom w:val="0"/>
          <w:divBdr>
            <w:top w:val="none" w:sz="0" w:space="0" w:color="auto"/>
            <w:left w:val="none" w:sz="0" w:space="0" w:color="auto"/>
            <w:bottom w:val="none" w:sz="0" w:space="0" w:color="auto"/>
            <w:right w:val="none" w:sz="0" w:space="0" w:color="auto"/>
          </w:divBdr>
        </w:div>
        <w:div w:id="187064913">
          <w:marLeft w:val="640"/>
          <w:marRight w:val="0"/>
          <w:marTop w:val="0"/>
          <w:marBottom w:val="0"/>
          <w:divBdr>
            <w:top w:val="none" w:sz="0" w:space="0" w:color="auto"/>
            <w:left w:val="none" w:sz="0" w:space="0" w:color="auto"/>
            <w:bottom w:val="none" w:sz="0" w:space="0" w:color="auto"/>
            <w:right w:val="none" w:sz="0" w:space="0" w:color="auto"/>
          </w:divBdr>
        </w:div>
        <w:div w:id="278100004">
          <w:marLeft w:val="640"/>
          <w:marRight w:val="0"/>
          <w:marTop w:val="0"/>
          <w:marBottom w:val="0"/>
          <w:divBdr>
            <w:top w:val="none" w:sz="0" w:space="0" w:color="auto"/>
            <w:left w:val="none" w:sz="0" w:space="0" w:color="auto"/>
            <w:bottom w:val="none" w:sz="0" w:space="0" w:color="auto"/>
            <w:right w:val="none" w:sz="0" w:space="0" w:color="auto"/>
          </w:divBdr>
        </w:div>
        <w:div w:id="285474959">
          <w:marLeft w:val="640"/>
          <w:marRight w:val="0"/>
          <w:marTop w:val="0"/>
          <w:marBottom w:val="0"/>
          <w:divBdr>
            <w:top w:val="none" w:sz="0" w:space="0" w:color="auto"/>
            <w:left w:val="none" w:sz="0" w:space="0" w:color="auto"/>
            <w:bottom w:val="none" w:sz="0" w:space="0" w:color="auto"/>
            <w:right w:val="none" w:sz="0" w:space="0" w:color="auto"/>
          </w:divBdr>
        </w:div>
        <w:div w:id="404230414">
          <w:marLeft w:val="640"/>
          <w:marRight w:val="0"/>
          <w:marTop w:val="0"/>
          <w:marBottom w:val="0"/>
          <w:divBdr>
            <w:top w:val="none" w:sz="0" w:space="0" w:color="auto"/>
            <w:left w:val="none" w:sz="0" w:space="0" w:color="auto"/>
            <w:bottom w:val="none" w:sz="0" w:space="0" w:color="auto"/>
            <w:right w:val="none" w:sz="0" w:space="0" w:color="auto"/>
          </w:divBdr>
        </w:div>
        <w:div w:id="422797372">
          <w:marLeft w:val="640"/>
          <w:marRight w:val="0"/>
          <w:marTop w:val="0"/>
          <w:marBottom w:val="0"/>
          <w:divBdr>
            <w:top w:val="none" w:sz="0" w:space="0" w:color="auto"/>
            <w:left w:val="none" w:sz="0" w:space="0" w:color="auto"/>
            <w:bottom w:val="none" w:sz="0" w:space="0" w:color="auto"/>
            <w:right w:val="none" w:sz="0" w:space="0" w:color="auto"/>
          </w:divBdr>
        </w:div>
        <w:div w:id="589315498">
          <w:marLeft w:val="640"/>
          <w:marRight w:val="0"/>
          <w:marTop w:val="0"/>
          <w:marBottom w:val="0"/>
          <w:divBdr>
            <w:top w:val="none" w:sz="0" w:space="0" w:color="auto"/>
            <w:left w:val="none" w:sz="0" w:space="0" w:color="auto"/>
            <w:bottom w:val="none" w:sz="0" w:space="0" w:color="auto"/>
            <w:right w:val="none" w:sz="0" w:space="0" w:color="auto"/>
          </w:divBdr>
        </w:div>
        <w:div w:id="843007868">
          <w:marLeft w:val="640"/>
          <w:marRight w:val="0"/>
          <w:marTop w:val="0"/>
          <w:marBottom w:val="0"/>
          <w:divBdr>
            <w:top w:val="none" w:sz="0" w:space="0" w:color="auto"/>
            <w:left w:val="none" w:sz="0" w:space="0" w:color="auto"/>
            <w:bottom w:val="none" w:sz="0" w:space="0" w:color="auto"/>
            <w:right w:val="none" w:sz="0" w:space="0" w:color="auto"/>
          </w:divBdr>
        </w:div>
        <w:div w:id="906918920">
          <w:marLeft w:val="640"/>
          <w:marRight w:val="0"/>
          <w:marTop w:val="0"/>
          <w:marBottom w:val="0"/>
          <w:divBdr>
            <w:top w:val="none" w:sz="0" w:space="0" w:color="auto"/>
            <w:left w:val="none" w:sz="0" w:space="0" w:color="auto"/>
            <w:bottom w:val="none" w:sz="0" w:space="0" w:color="auto"/>
            <w:right w:val="none" w:sz="0" w:space="0" w:color="auto"/>
          </w:divBdr>
        </w:div>
        <w:div w:id="922881773">
          <w:marLeft w:val="640"/>
          <w:marRight w:val="0"/>
          <w:marTop w:val="0"/>
          <w:marBottom w:val="0"/>
          <w:divBdr>
            <w:top w:val="none" w:sz="0" w:space="0" w:color="auto"/>
            <w:left w:val="none" w:sz="0" w:space="0" w:color="auto"/>
            <w:bottom w:val="none" w:sz="0" w:space="0" w:color="auto"/>
            <w:right w:val="none" w:sz="0" w:space="0" w:color="auto"/>
          </w:divBdr>
        </w:div>
        <w:div w:id="933512741">
          <w:marLeft w:val="640"/>
          <w:marRight w:val="0"/>
          <w:marTop w:val="0"/>
          <w:marBottom w:val="0"/>
          <w:divBdr>
            <w:top w:val="none" w:sz="0" w:space="0" w:color="auto"/>
            <w:left w:val="none" w:sz="0" w:space="0" w:color="auto"/>
            <w:bottom w:val="none" w:sz="0" w:space="0" w:color="auto"/>
            <w:right w:val="none" w:sz="0" w:space="0" w:color="auto"/>
          </w:divBdr>
        </w:div>
        <w:div w:id="943729868">
          <w:marLeft w:val="640"/>
          <w:marRight w:val="0"/>
          <w:marTop w:val="0"/>
          <w:marBottom w:val="0"/>
          <w:divBdr>
            <w:top w:val="none" w:sz="0" w:space="0" w:color="auto"/>
            <w:left w:val="none" w:sz="0" w:space="0" w:color="auto"/>
            <w:bottom w:val="none" w:sz="0" w:space="0" w:color="auto"/>
            <w:right w:val="none" w:sz="0" w:space="0" w:color="auto"/>
          </w:divBdr>
        </w:div>
        <w:div w:id="1081878453">
          <w:marLeft w:val="640"/>
          <w:marRight w:val="0"/>
          <w:marTop w:val="0"/>
          <w:marBottom w:val="0"/>
          <w:divBdr>
            <w:top w:val="none" w:sz="0" w:space="0" w:color="auto"/>
            <w:left w:val="none" w:sz="0" w:space="0" w:color="auto"/>
            <w:bottom w:val="none" w:sz="0" w:space="0" w:color="auto"/>
            <w:right w:val="none" w:sz="0" w:space="0" w:color="auto"/>
          </w:divBdr>
        </w:div>
        <w:div w:id="1557273606">
          <w:marLeft w:val="640"/>
          <w:marRight w:val="0"/>
          <w:marTop w:val="0"/>
          <w:marBottom w:val="0"/>
          <w:divBdr>
            <w:top w:val="none" w:sz="0" w:space="0" w:color="auto"/>
            <w:left w:val="none" w:sz="0" w:space="0" w:color="auto"/>
            <w:bottom w:val="none" w:sz="0" w:space="0" w:color="auto"/>
            <w:right w:val="none" w:sz="0" w:space="0" w:color="auto"/>
          </w:divBdr>
        </w:div>
        <w:div w:id="1606116420">
          <w:marLeft w:val="640"/>
          <w:marRight w:val="0"/>
          <w:marTop w:val="0"/>
          <w:marBottom w:val="0"/>
          <w:divBdr>
            <w:top w:val="none" w:sz="0" w:space="0" w:color="auto"/>
            <w:left w:val="none" w:sz="0" w:space="0" w:color="auto"/>
            <w:bottom w:val="none" w:sz="0" w:space="0" w:color="auto"/>
            <w:right w:val="none" w:sz="0" w:space="0" w:color="auto"/>
          </w:divBdr>
        </w:div>
        <w:div w:id="1714578984">
          <w:marLeft w:val="640"/>
          <w:marRight w:val="0"/>
          <w:marTop w:val="0"/>
          <w:marBottom w:val="0"/>
          <w:divBdr>
            <w:top w:val="none" w:sz="0" w:space="0" w:color="auto"/>
            <w:left w:val="none" w:sz="0" w:space="0" w:color="auto"/>
            <w:bottom w:val="none" w:sz="0" w:space="0" w:color="auto"/>
            <w:right w:val="none" w:sz="0" w:space="0" w:color="auto"/>
          </w:divBdr>
        </w:div>
        <w:div w:id="1753161895">
          <w:marLeft w:val="640"/>
          <w:marRight w:val="0"/>
          <w:marTop w:val="0"/>
          <w:marBottom w:val="0"/>
          <w:divBdr>
            <w:top w:val="none" w:sz="0" w:space="0" w:color="auto"/>
            <w:left w:val="none" w:sz="0" w:space="0" w:color="auto"/>
            <w:bottom w:val="none" w:sz="0" w:space="0" w:color="auto"/>
            <w:right w:val="none" w:sz="0" w:space="0" w:color="auto"/>
          </w:divBdr>
        </w:div>
        <w:div w:id="1869679704">
          <w:marLeft w:val="640"/>
          <w:marRight w:val="0"/>
          <w:marTop w:val="0"/>
          <w:marBottom w:val="0"/>
          <w:divBdr>
            <w:top w:val="none" w:sz="0" w:space="0" w:color="auto"/>
            <w:left w:val="none" w:sz="0" w:space="0" w:color="auto"/>
            <w:bottom w:val="none" w:sz="0" w:space="0" w:color="auto"/>
            <w:right w:val="none" w:sz="0" w:space="0" w:color="auto"/>
          </w:divBdr>
        </w:div>
        <w:div w:id="1904220083">
          <w:marLeft w:val="640"/>
          <w:marRight w:val="0"/>
          <w:marTop w:val="0"/>
          <w:marBottom w:val="0"/>
          <w:divBdr>
            <w:top w:val="none" w:sz="0" w:space="0" w:color="auto"/>
            <w:left w:val="none" w:sz="0" w:space="0" w:color="auto"/>
            <w:bottom w:val="none" w:sz="0" w:space="0" w:color="auto"/>
            <w:right w:val="none" w:sz="0" w:space="0" w:color="auto"/>
          </w:divBdr>
        </w:div>
        <w:div w:id="1997302348">
          <w:marLeft w:val="640"/>
          <w:marRight w:val="0"/>
          <w:marTop w:val="0"/>
          <w:marBottom w:val="0"/>
          <w:divBdr>
            <w:top w:val="none" w:sz="0" w:space="0" w:color="auto"/>
            <w:left w:val="none" w:sz="0" w:space="0" w:color="auto"/>
            <w:bottom w:val="none" w:sz="0" w:space="0" w:color="auto"/>
            <w:right w:val="none" w:sz="0" w:space="0" w:color="auto"/>
          </w:divBdr>
        </w:div>
        <w:div w:id="2074306828">
          <w:marLeft w:val="640"/>
          <w:marRight w:val="0"/>
          <w:marTop w:val="0"/>
          <w:marBottom w:val="0"/>
          <w:divBdr>
            <w:top w:val="none" w:sz="0" w:space="0" w:color="auto"/>
            <w:left w:val="none" w:sz="0" w:space="0" w:color="auto"/>
            <w:bottom w:val="none" w:sz="0" w:space="0" w:color="auto"/>
            <w:right w:val="none" w:sz="0" w:space="0" w:color="auto"/>
          </w:divBdr>
        </w:div>
        <w:div w:id="2096240560">
          <w:marLeft w:val="640"/>
          <w:marRight w:val="0"/>
          <w:marTop w:val="0"/>
          <w:marBottom w:val="0"/>
          <w:divBdr>
            <w:top w:val="none" w:sz="0" w:space="0" w:color="auto"/>
            <w:left w:val="none" w:sz="0" w:space="0" w:color="auto"/>
            <w:bottom w:val="none" w:sz="0" w:space="0" w:color="auto"/>
            <w:right w:val="none" w:sz="0" w:space="0" w:color="auto"/>
          </w:divBdr>
        </w:div>
      </w:divsChild>
    </w:div>
    <w:div w:id="1259173168">
      <w:marLeft w:val="640"/>
      <w:marRight w:val="0"/>
      <w:marTop w:val="0"/>
      <w:marBottom w:val="0"/>
      <w:divBdr>
        <w:top w:val="none" w:sz="0" w:space="0" w:color="auto"/>
        <w:left w:val="none" w:sz="0" w:space="0" w:color="auto"/>
        <w:bottom w:val="none" w:sz="0" w:space="0" w:color="auto"/>
        <w:right w:val="none" w:sz="0" w:space="0" w:color="auto"/>
      </w:divBdr>
    </w:div>
    <w:div w:id="1270700441">
      <w:bodyDiv w:val="1"/>
      <w:marLeft w:val="0"/>
      <w:marRight w:val="0"/>
      <w:marTop w:val="0"/>
      <w:marBottom w:val="0"/>
      <w:divBdr>
        <w:top w:val="none" w:sz="0" w:space="0" w:color="auto"/>
        <w:left w:val="none" w:sz="0" w:space="0" w:color="auto"/>
        <w:bottom w:val="none" w:sz="0" w:space="0" w:color="auto"/>
        <w:right w:val="none" w:sz="0" w:space="0" w:color="auto"/>
      </w:divBdr>
    </w:div>
    <w:div w:id="1342003435">
      <w:bodyDiv w:val="1"/>
      <w:marLeft w:val="0"/>
      <w:marRight w:val="0"/>
      <w:marTop w:val="0"/>
      <w:marBottom w:val="0"/>
      <w:divBdr>
        <w:top w:val="none" w:sz="0" w:space="0" w:color="auto"/>
        <w:left w:val="none" w:sz="0" w:space="0" w:color="auto"/>
        <w:bottom w:val="none" w:sz="0" w:space="0" w:color="auto"/>
        <w:right w:val="none" w:sz="0" w:space="0" w:color="auto"/>
      </w:divBdr>
      <w:divsChild>
        <w:div w:id="77556350">
          <w:marLeft w:val="640"/>
          <w:marRight w:val="0"/>
          <w:marTop w:val="0"/>
          <w:marBottom w:val="0"/>
          <w:divBdr>
            <w:top w:val="none" w:sz="0" w:space="0" w:color="auto"/>
            <w:left w:val="none" w:sz="0" w:space="0" w:color="auto"/>
            <w:bottom w:val="none" w:sz="0" w:space="0" w:color="auto"/>
            <w:right w:val="none" w:sz="0" w:space="0" w:color="auto"/>
          </w:divBdr>
        </w:div>
        <w:div w:id="125858916">
          <w:marLeft w:val="640"/>
          <w:marRight w:val="0"/>
          <w:marTop w:val="0"/>
          <w:marBottom w:val="0"/>
          <w:divBdr>
            <w:top w:val="none" w:sz="0" w:space="0" w:color="auto"/>
            <w:left w:val="none" w:sz="0" w:space="0" w:color="auto"/>
            <w:bottom w:val="none" w:sz="0" w:space="0" w:color="auto"/>
            <w:right w:val="none" w:sz="0" w:space="0" w:color="auto"/>
          </w:divBdr>
        </w:div>
        <w:div w:id="399212331">
          <w:marLeft w:val="640"/>
          <w:marRight w:val="0"/>
          <w:marTop w:val="0"/>
          <w:marBottom w:val="0"/>
          <w:divBdr>
            <w:top w:val="none" w:sz="0" w:space="0" w:color="auto"/>
            <w:left w:val="none" w:sz="0" w:space="0" w:color="auto"/>
            <w:bottom w:val="none" w:sz="0" w:space="0" w:color="auto"/>
            <w:right w:val="none" w:sz="0" w:space="0" w:color="auto"/>
          </w:divBdr>
        </w:div>
        <w:div w:id="567345251">
          <w:marLeft w:val="640"/>
          <w:marRight w:val="0"/>
          <w:marTop w:val="0"/>
          <w:marBottom w:val="0"/>
          <w:divBdr>
            <w:top w:val="none" w:sz="0" w:space="0" w:color="auto"/>
            <w:left w:val="none" w:sz="0" w:space="0" w:color="auto"/>
            <w:bottom w:val="none" w:sz="0" w:space="0" w:color="auto"/>
            <w:right w:val="none" w:sz="0" w:space="0" w:color="auto"/>
          </w:divBdr>
        </w:div>
        <w:div w:id="919413604">
          <w:marLeft w:val="640"/>
          <w:marRight w:val="0"/>
          <w:marTop w:val="0"/>
          <w:marBottom w:val="0"/>
          <w:divBdr>
            <w:top w:val="none" w:sz="0" w:space="0" w:color="auto"/>
            <w:left w:val="none" w:sz="0" w:space="0" w:color="auto"/>
            <w:bottom w:val="none" w:sz="0" w:space="0" w:color="auto"/>
            <w:right w:val="none" w:sz="0" w:space="0" w:color="auto"/>
          </w:divBdr>
        </w:div>
        <w:div w:id="999576545">
          <w:marLeft w:val="640"/>
          <w:marRight w:val="0"/>
          <w:marTop w:val="0"/>
          <w:marBottom w:val="0"/>
          <w:divBdr>
            <w:top w:val="none" w:sz="0" w:space="0" w:color="auto"/>
            <w:left w:val="none" w:sz="0" w:space="0" w:color="auto"/>
            <w:bottom w:val="none" w:sz="0" w:space="0" w:color="auto"/>
            <w:right w:val="none" w:sz="0" w:space="0" w:color="auto"/>
          </w:divBdr>
        </w:div>
        <w:div w:id="1047724931">
          <w:marLeft w:val="640"/>
          <w:marRight w:val="0"/>
          <w:marTop w:val="0"/>
          <w:marBottom w:val="0"/>
          <w:divBdr>
            <w:top w:val="none" w:sz="0" w:space="0" w:color="auto"/>
            <w:left w:val="none" w:sz="0" w:space="0" w:color="auto"/>
            <w:bottom w:val="none" w:sz="0" w:space="0" w:color="auto"/>
            <w:right w:val="none" w:sz="0" w:space="0" w:color="auto"/>
          </w:divBdr>
        </w:div>
        <w:div w:id="1088497929">
          <w:marLeft w:val="640"/>
          <w:marRight w:val="0"/>
          <w:marTop w:val="0"/>
          <w:marBottom w:val="0"/>
          <w:divBdr>
            <w:top w:val="none" w:sz="0" w:space="0" w:color="auto"/>
            <w:left w:val="none" w:sz="0" w:space="0" w:color="auto"/>
            <w:bottom w:val="none" w:sz="0" w:space="0" w:color="auto"/>
            <w:right w:val="none" w:sz="0" w:space="0" w:color="auto"/>
          </w:divBdr>
        </w:div>
        <w:div w:id="1255623745">
          <w:marLeft w:val="640"/>
          <w:marRight w:val="0"/>
          <w:marTop w:val="0"/>
          <w:marBottom w:val="0"/>
          <w:divBdr>
            <w:top w:val="none" w:sz="0" w:space="0" w:color="auto"/>
            <w:left w:val="none" w:sz="0" w:space="0" w:color="auto"/>
            <w:bottom w:val="none" w:sz="0" w:space="0" w:color="auto"/>
            <w:right w:val="none" w:sz="0" w:space="0" w:color="auto"/>
          </w:divBdr>
        </w:div>
        <w:div w:id="1273512218">
          <w:marLeft w:val="640"/>
          <w:marRight w:val="0"/>
          <w:marTop w:val="0"/>
          <w:marBottom w:val="0"/>
          <w:divBdr>
            <w:top w:val="none" w:sz="0" w:space="0" w:color="auto"/>
            <w:left w:val="none" w:sz="0" w:space="0" w:color="auto"/>
            <w:bottom w:val="none" w:sz="0" w:space="0" w:color="auto"/>
            <w:right w:val="none" w:sz="0" w:space="0" w:color="auto"/>
          </w:divBdr>
        </w:div>
        <w:div w:id="1323587303">
          <w:marLeft w:val="640"/>
          <w:marRight w:val="0"/>
          <w:marTop w:val="0"/>
          <w:marBottom w:val="0"/>
          <w:divBdr>
            <w:top w:val="none" w:sz="0" w:space="0" w:color="auto"/>
            <w:left w:val="none" w:sz="0" w:space="0" w:color="auto"/>
            <w:bottom w:val="none" w:sz="0" w:space="0" w:color="auto"/>
            <w:right w:val="none" w:sz="0" w:space="0" w:color="auto"/>
          </w:divBdr>
        </w:div>
        <w:div w:id="1488398123">
          <w:marLeft w:val="640"/>
          <w:marRight w:val="0"/>
          <w:marTop w:val="0"/>
          <w:marBottom w:val="0"/>
          <w:divBdr>
            <w:top w:val="none" w:sz="0" w:space="0" w:color="auto"/>
            <w:left w:val="none" w:sz="0" w:space="0" w:color="auto"/>
            <w:bottom w:val="none" w:sz="0" w:space="0" w:color="auto"/>
            <w:right w:val="none" w:sz="0" w:space="0" w:color="auto"/>
          </w:divBdr>
        </w:div>
        <w:div w:id="1592815000">
          <w:marLeft w:val="640"/>
          <w:marRight w:val="0"/>
          <w:marTop w:val="0"/>
          <w:marBottom w:val="0"/>
          <w:divBdr>
            <w:top w:val="none" w:sz="0" w:space="0" w:color="auto"/>
            <w:left w:val="none" w:sz="0" w:space="0" w:color="auto"/>
            <w:bottom w:val="none" w:sz="0" w:space="0" w:color="auto"/>
            <w:right w:val="none" w:sz="0" w:space="0" w:color="auto"/>
          </w:divBdr>
        </w:div>
        <w:div w:id="1597136634">
          <w:marLeft w:val="640"/>
          <w:marRight w:val="0"/>
          <w:marTop w:val="0"/>
          <w:marBottom w:val="0"/>
          <w:divBdr>
            <w:top w:val="none" w:sz="0" w:space="0" w:color="auto"/>
            <w:left w:val="none" w:sz="0" w:space="0" w:color="auto"/>
            <w:bottom w:val="none" w:sz="0" w:space="0" w:color="auto"/>
            <w:right w:val="none" w:sz="0" w:space="0" w:color="auto"/>
          </w:divBdr>
        </w:div>
        <w:div w:id="1989361023">
          <w:marLeft w:val="640"/>
          <w:marRight w:val="0"/>
          <w:marTop w:val="0"/>
          <w:marBottom w:val="0"/>
          <w:divBdr>
            <w:top w:val="none" w:sz="0" w:space="0" w:color="auto"/>
            <w:left w:val="none" w:sz="0" w:space="0" w:color="auto"/>
            <w:bottom w:val="none" w:sz="0" w:space="0" w:color="auto"/>
            <w:right w:val="none" w:sz="0" w:space="0" w:color="auto"/>
          </w:divBdr>
        </w:div>
        <w:div w:id="2019841179">
          <w:marLeft w:val="640"/>
          <w:marRight w:val="0"/>
          <w:marTop w:val="0"/>
          <w:marBottom w:val="0"/>
          <w:divBdr>
            <w:top w:val="none" w:sz="0" w:space="0" w:color="auto"/>
            <w:left w:val="none" w:sz="0" w:space="0" w:color="auto"/>
            <w:bottom w:val="none" w:sz="0" w:space="0" w:color="auto"/>
            <w:right w:val="none" w:sz="0" w:space="0" w:color="auto"/>
          </w:divBdr>
        </w:div>
      </w:divsChild>
    </w:div>
    <w:div w:id="1342314615">
      <w:bodyDiv w:val="1"/>
      <w:marLeft w:val="0"/>
      <w:marRight w:val="0"/>
      <w:marTop w:val="0"/>
      <w:marBottom w:val="0"/>
      <w:divBdr>
        <w:top w:val="none" w:sz="0" w:space="0" w:color="auto"/>
        <w:left w:val="none" w:sz="0" w:space="0" w:color="auto"/>
        <w:bottom w:val="none" w:sz="0" w:space="0" w:color="auto"/>
        <w:right w:val="none" w:sz="0" w:space="0" w:color="auto"/>
      </w:divBdr>
    </w:div>
    <w:div w:id="1345593826">
      <w:bodyDiv w:val="1"/>
      <w:marLeft w:val="0"/>
      <w:marRight w:val="0"/>
      <w:marTop w:val="0"/>
      <w:marBottom w:val="0"/>
      <w:divBdr>
        <w:top w:val="none" w:sz="0" w:space="0" w:color="auto"/>
        <w:left w:val="none" w:sz="0" w:space="0" w:color="auto"/>
        <w:bottom w:val="none" w:sz="0" w:space="0" w:color="auto"/>
        <w:right w:val="none" w:sz="0" w:space="0" w:color="auto"/>
      </w:divBdr>
      <w:divsChild>
        <w:div w:id="431357955">
          <w:marLeft w:val="640"/>
          <w:marRight w:val="0"/>
          <w:marTop w:val="0"/>
          <w:marBottom w:val="0"/>
          <w:divBdr>
            <w:top w:val="none" w:sz="0" w:space="0" w:color="auto"/>
            <w:left w:val="none" w:sz="0" w:space="0" w:color="auto"/>
            <w:bottom w:val="none" w:sz="0" w:space="0" w:color="auto"/>
            <w:right w:val="none" w:sz="0" w:space="0" w:color="auto"/>
          </w:divBdr>
        </w:div>
        <w:div w:id="1902010545">
          <w:marLeft w:val="640"/>
          <w:marRight w:val="0"/>
          <w:marTop w:val="0"/>
          <w:marBottom w:val="0"/>
          <w:divBdr>
            <w:top w:val="none" w:sz="0" w:space="0" w:color="auto"/>
            <w:left w:val="none" w:sz="0" w:space="0" w:color="auto"/>
            <w:bottom w:val="none" w:sz="0" w:space="0" w:color="auto"/>
            <w:right w:val="none" w:sz="0" w:space="0" w:color="auto"/>
          </w:divBdr>
        </w:div>
        <w:div w:id="2084836711">
          <w:marLeft w:val="640"/>
          <w:marRight w:val="0"/>
          <w:marTop w:val="0"/>
          <w:marBottom w:val="0"/>
          <w:divBdr>
            <w:top w:val="none" w:sz="0" w:space="0" w:color="auto"/>
            <w:left w:val="none" w:sz="0" w:space="0" w:color="auto"/>
            <w:bottom w:val="none" w:sz="0" w:space="0" w:color="auto"/>
            <w:right w:val="none" w:sz="0" w:space="0" w:color="auto"/>
          </w:divBdr>
        </w:div>
        <w:div w:id="623193871">
          <w:marLeft w:val="640"/>
          <w:marRight w:val="0"/>
          <w:marTop w:val="0"/>
          <w:marBottom w:val="0"/>
          <w:divBdr>
            <w:top w:val="none" w:sz="0" w:space="0" w:color="auto"/>
            <w:left w:val="none" w:sz="0" w:space="0" w:color="auto"/>
            <w:bottom w:val="none" w:sz="0" w:space="0" w:color="auto"/>
            <w:right w:val="none" w:sz="0" w:space="0" w:color="auto"/>
          </w:divBdr>
        </w:div>
        <w:div w:id="1476096259">
          <w:marLeft w:val="640"/>
          <w:marRight w:val="0"/>
          <w:marTop w:val="0"/>
          <w:marBottom w:val="0"/>
          <w:divBdr>
            <w:top w:val="none" w:sz="0" w:space="0" w:color="auto"/>
            <w:left w:val="none" w:sz="0" w:space="0" w:color="auto"/>
            <w:bottom w:val="none" w:sz="0" w:space="0" w:color="auto"/>
            <w:right w:val="none" w:sz="0" w:space="0" w:color="auto"/>
          </w:divBdr>
        </w:div>
        <w:div w:id="475495832">
          <w:marLeft w:val="640"/>
          <w:marRight w:val="0"/>
          <w:marTop w:val="0"/>
          <w:marBottom w:val="0"/>
          <w:divBdr>
            <w:top w:val="none" w:sz="0" w:space="0" w:color="auto"/>
            <w:left w:val="none" w:sz="0" w:space="0" w:color="auto"/>
            <w:bottom w:val="none" w:sz="0" w:space="0" w:color="auto"/>
            <w:right w:val="none" w:sz="0" w:space="0" w:color="auto"/>
          </w:divBdr>
        </w:div>
        <w:div w:id="1720201780">
          <w:marLeft w:val="640"/>
          <w:marRight w:val="0"/>
          <w:marTop w:val="0"/>
          <w:marBottom w:val="0"/>
          <w:divBdr>
            <w:top w:val="none" w:sz="0" w:space="0" w:color="auto"/>
            <w:left w:val="none" w:sz="0" w:space="0" w:color="auto"/>
            <w:bottom w:val="none" w:sz="0" w:space="0" w:color="auto"/>
            <w:right w:val="none" w:sz="0" w:space="0" w:color="auto"/>
          </w:divBdr>
        </w:div>
        <w:div w:id="414782598">
          <w:marLeft w:val="640"/>
          <w:marRight w:val="0"/>
          <w:marTop w:val="0"/>
          <w:marBottom w:val="0"/>
          <w:divBdr>
            <w:top w:val="none" w:sz="0" w:space="0" w:color="auto"/>
            <w:left w:val="none" w:sz="0" w:space="0" w:color="auto"/>
            <w:bottom w:val="none" w:sz="0" w:space="0" w:color="auto"/>
            <w:right w:val="none" w:sz="0" w:space="0" w:color="auto"/>
          </w:divBdr>
        </w:div>
        <w:div w:id="1831214486">
          <w:marLeft w:val="640"/>
          <w:marRight w:val="0"/>
          <w:marTop w:val="0"/>
          <w:marBottom w:val="0"/>
          <w:divBdr>
            <w:top w:val="none" w:sz="0" w:space="0" w:color="auto"/>
            <w:left w:val="none" w:sz="0" w:space="0" w:color="auto"/>
            <w:bottom w:val="none" w:sz="0" w:space="0" w:color="auto"/>
            <w:right w:val="none" w:sz="0" w:space="0" w:color="auto"/>
          </w:divBdr>
        </w:div>
        <w:div w:id="372539212">
          <w:marLeft w:val="640"/>
          <w:marRight w:val="0"/>
          <w:marTop w:val="0"/>
          <w:marBottom w:val="0"/>
          <w:divBdr>
            <w:top w:val="none" w:sz="0" w:space="0" w:color="auto"/>
            <w:left w:val="none" w:sz="0" w:space="0" w:color="auto"/>
            <w:bottom w:val="none" w:sz="0" w:space="0" w:color="auto"/>
            <w:right w:val="none" w:sz="0" w:space="0" w:color="auto"/>
          </w:divBdr>
        </w:div>
        <w:div w:id="810630937">
          <w:marLeft w:val="640"/>
          <w:marRight w:val="0"/>
          <w:marTop w:val="0"/>
          <w:marBottom w:val="0"/>
          <w:divBdr>
            <w:top w:val="none" w:sz="0" w:space="0" w:color="auto"/>
            <w:left w:val="none" w:sz="0" w:space="0" w:color="auto"/>
            <w:bottom w:val="none" w:sz="0" w:space="0" w:color="auto"/>
            <w:right w:val="none" w:sz="0" w:space="0" w:color="auto"/>
          </w:divBdr>
        </w:div>
        <w:div w:id="820275169">
          <w:marLeft w:val="640"/>
          <w:marRight w:val="0"/>
          <w:marTop w:val="0"/>
          <w:marBottom w:val="0"/>
          <w:divBdr>
            <w:top w:val="none" w:sz="0" w:space="0" w:color="auto"/>
            <w:left w:val="none" w:sz="0" w:space="0" w:color="auto"/>
            <w:bottom w:val="none" w:sz="0" w:space="0" w:color="auto"/>
            <w:right w:val="none" w:sz="0" w:space="0" w:color="auto"/>
          </w:divBdr>
        </w:div>
        <w:div w:id="1363284549">
          <w:marLeft w:val="640"/>
          <w:marRight w:val="0"/>
          <w:marTop w:val="0"/>
          <w:marBottom w:val="0"/>
          <w:divBdr>
            <w:top w:val="none" w:sz="0" w:space="0" w:color="auto"/>
            <w:left w:val="none" w:sz="0" w:space="0" w:color="auto"/>
            <w:bottom w:val="none" w:sz="0" w:space="0" w:color="auto"/>
            <w:right w:val="none" w:sz="0" w:space="0" w:color="auto"/>
          </w:divBdr>
        </w:div>
        <w:div w:id="1539587084">
          <w:marLeft w:val="640"/>
          <w:marRight w:val="0"/>
          <w:marTop w:val="0"/>
          <w:marBottom w:val="0"/>
          <w:divBdr>
            <w:top w:val="none" w:sz="0" w:space="0" w:color="auto"/>
            <w:left w:val="none" w:sz="0" w:space="0" w:color="auto"/>
            <w:bottom w:val="none" w:sz="0" w:space="0" w:color="auto"/>
            <w:right w:val="none" w:sz="0" w:space="0" w:color="auto"/>
          </w:divBdr>
        </w:div>
        <w:div w:id="1117218883">
          <w:marLeft w:val="640"/>
          <w:marRight w:val="0"/>
          <w:marTop w:val="0"/>
          <w:marBottom w:val="0"/>
          <w:divBdr>
            <w:top w:val="none" w:sz="0" w:space="0" w:color="auto"/>
            <w:left w:val="none" w:sz="0" w:space="0" w:color="auto"/>
            <w:bottom w:val="none" w:sz="0" w:space="0" w:color="auto"/>
            <w:right w:val="none" w:sz="0" w:space="0" w:color="auto"/>
          </w:divBdr>
        </w:div>
        <w:div w:id="1998996973">
          <w:marLeft w:val="640"/>
          <w:marRight w:val="0"/>
          <w:marTop w:val="0"/>
          <w:marBottom w:val="0"/>
          <w:divBdr>
            <w:top w:val="none" w:sz="0" w:space="0" w:color="auto"/>
            <w:left w:val="none" w:sz="0" w:space="0" w:color="auto"/>
            <w:bottom w:val="none" w:sz="0" w:space="0" w:color="auto"/>
            <w:right w:val="none" w:sz="0" w:space="0" w:color="auto"/>
          </w:divBdr>
        </w:div>
        <w:div w:id="910046315">
          <w:marLeft w:val="640"/>
          <w:marRight w:val="0"/>
          <w:marTop w:val="0"/>
          <w:marBottom w:val="0"/>
          <w:divBdr>
            <w:top w:val="none" w:sz="0" w:space="0" w:color="auto"/>
            <w:left w:val="none" w:sz="0" w:space="0" w:color="auto"/>
            <w:bottom w:val="none" w:sz="0" w:space="0" w:color="auto"/>
            <w:right w:val="none" w:sz="0" w:space="0" w:color="auto"/>
          </w:divBdr>
        </w:div>
        <w:div w:id="366293416">
          <w:marLeft w:val="640"/>
          <w:marRight w:val="0"/>
          <w:marTop w:val="0"/>
          <w:marBottom w:val="0"/>
          <w:divBdr>
            <w:top w:val="none" w:sz="0" w:space="0" w:color="auto"/>
            <w:left w:val="none" w:sz="0" w:space="0" w:color="auto"/>
            <w:bottom w:val="none" w:sz="0" w:space="0" w:color="auto"/>
            <w:right w:val="none" w:sz="0" w:space="0" w:color="auto"/>
          </w:divBdr>
        </w:div>
        <w:div w:id="439568554">
          <w:marLeft w:val="640"/>
          <w:marRight w:val="0"/>
          <w:marTop w:val="0"/>
          <w:marBottom w:val="0"/>
          <w:divBdr>
            <w:top w:val="none" w:sz="0" w:space="0" w:color="auto"/>
            <w:left w:val="none" w:sz="0" w:space="0" w:color="auto"/>
            <w:bottom w:val="none" w:sz="0" w:space="0" w:color="auto"/>
            <w:right w:val="none" w:sz="0" w:space="0" w:color="auto"/>
          </w:divBdr>
        </w:div>
        <w:div w:id="1355031910">
          <w:marLeft w:val="640"/>
          <w:marRight w:val="0"/>
          <w:marTop w:val="0"/>
          <w:marBottom w:val="0"/>
          <w:divBdr>
            <w:top w:val="none" w:sz="0" w:space="0" w:color="auto"/>
            <w:left w:val="none" w:sz="0" w:space="0" w:color="auto"/>
            <w:bottom w:val="none" w:sz="0" w:space="0" w:color="auto"/>
            <w:right w:val="none" w:sz="0" w:space="0" w:color="auto"/>
          </w:divBdr>
        </w:div>
        <w:div w:id="1448115243">
          <w:marLeft w:val="640"/>
          <w:marRight w:val="0"/>
          <w:marTop w:val="0"/>
          <w:marBottom w:val="0"/>
          <w:divBdr>
            <w:top w:val="none" w:sz="0" w:space="0" w:color="auto"/>
            <w:left w:val="none" w:sz="0" w:space="0" w:color="auto"/>
            <w:bottom w:val="none" w:sz="0" w:space="0" w:color="auto"/>
            <w:right w:val="none" w:sz="0" w:space="0" w:color="auto"/>
          </w:divBdr>
        </w:div>
        <w:div w:id="457801709">
          <w:marLeft w:val="640"/>
          <w:marRight w:val="0"/>
          <w:marTop w:val="0"/>
          <w:marBottom w:val="0"/>
          <w:divBdr>
            <w:top w:val="none" w:sz="0" w:space="0" w:color="auto"/>
            <w:left w:val="none" w:sz="0" w:space="0" w:color="auto"/>
            <w:bottom w:val="none" w:sz="0" w:space="0" w:color="auto"/>
            <w:right w:val="none" w:sz="0" w:space="0" w:color="auto"/>
          </w:divBdr>
        </w:div>
        <w:div w:id="1426145771">
          <w:marLeft w:val="640"/>
          <w:marRight w:val="0"/>
          <w:marTop w:val="0"/>
          <w:marBottom w:val="0"/>
          <w:divBdr>
            <w:top w:val="none" w:sz="0" w:space="0" w:color="auto"/>
            <w:left w:val="none" w:sz="0" w:space="0" w:color="auto"/>
            <w:bottom w:val="none" w:sz="0" w:space="0" w:color="auto"/>
            <w:right w:val="none" w:sz="0" w:space="0" w:color="auto"/>
          </w:divBdr>
        </w:div>
        <w:div w:id="1992251137">
          <w:marLeft w:val="640"/>
          <w:marRight w:val="0"/>
          <w:marTop w:val="0"/>
          <w:marBottom w:val="0"/>
          <w:divBdr>
            <w:top w:val="none" w:sz="0" w:space="0" w:color="auto"/>
            <w:left w:val="none" w:sz="0" w:space="0" w:color="auto"/>
            <w:bottom w:val="none" w:sz="0" w:space="0" w:color="auto"/>
            <w:right w:val="none" w:sz="0" w:space="0" w:color="auto"/>
          </w:divBdr>
        </w:div>
      </w:divsChild>
    </w:div>
    <w:div w:id="1379551087">
      <w:bodyDiv w:val="1"/>
      <w:marLeft w:val="0"/>
      <w:marRight w:val="0"/>
      <w:marTop w:val="0"/>
      <w:marBottom w:val="0"/>
      <w:divBdr>
        <w:top w:val="none" w:sz="0" w:space="0" w:color="auto"/>
        <w:left w:val="none" w:sz="0" w:space="0" w:color="auto"/>
        <w:bottom w:val="none" w:sz="0" w:space="0" w:color="auto"/>
        <w:right w:val="none" w:sz="0" w:space="0" w:color="auto"/>
      </w:divBdr>
      <w:divsChild>
        <w:div w:id="1391995737">
          <w:marLeft w:val="640"/>
          <w:marRight w:val="0"/>
          <w:marTop w:val="0"/>
          <w:marBottom w:val="0"/>
          <w:divBdr>
            <w:top w:val="none" w:sz="0" w:space="0" w:color="auto"/>
            <w:left w:val="none" w:sz="0" w:space="0" w:color="auto"/>
            <w:bottom w:val="none" w:sz="0" w:space="0" w:color="auto"/>
            <w:right w:val="none" w:sz="0" w:space="0" w:color="auto"/>
          </w:divBdr>
        </w:div>
        <w:div w:id="465316633">
          <w:marLeft w:val="640"/>
          <w:marRight w:val="0"/>
          <w:marTop w:val="0"/>
          <w:marBottom w:val="0"/>
          <w:divBdr>
            <w:top w:val="none" w:sz="0" w:space="0" w:color="auto"/>
            <w:left w:val="none" w:sz="0" w:space="0" w:color="auto"/>
            <w:bottom w:val="none" w:sz="0" w:space="0" w:color="auto"/>
            <w:right w:val="none" w:sz="0" w:space="0" w:color="auto"/>
          </w:divBdr>
        </w:div>
        <w:div w:id="5062410">
          <w:marLeft w:val="640"/>
          <w:marRight w:val="0"/>
          <w:marTop w:val="0"/>
          <w:marBottom w:val="0"/>
          <w:divBdr>
            <w:top w:val="none" w:sz="0" w:space="0" w:color="auto"/>
            <w:left w:val="none" w:sz="0" w:space="0" w:color="auto"/>
            <w:bottom w:val="none" w:sz="0" w:space="0" w:color="auto"/>
            <w:right w:val="none" w:sz="0" w:space="0" w:color="auto"/>
          </w:divBdr>
        </w:div>
        <w:div w:id="116221885">
          <w:marLeft w:val="640"/>
          <w:marRight w:val="0"/>
          <w:marTop w:val="0"/>
          <w:marBottom w:val="0"/>
          <w:divBdr>
            <w:top w:val="none" w:sz="0" w:space="0" w:color="auto"/>
            <w:left w:val="none" w:sz="0" w:space="0" w:color="auto"/>
            <w:bottom w:val="none" w:sz="0" w:space="0" w:color="auto"/>
            <w:right w:val="none" w:sz="0" w:space="0" w:color="auto"/>
          </w:divBdr>
        </w:div>
        <w:div w:id="1821534161">
          <w:marLeft w:val="640"/>
          <w:marRight w:val="0"/>
          <w:marTop w:val="0"/>
          <w:marBottom w:val="0"/>
          <w:divBdr>
            <w:top w:val="none" w:sz="0" w:space="0" w:color="auto"/>
            <w:left w:val="none" w:sz="0" w:space="0" w:color="auto"/>
            <w:bottom w:val="none" w:sz="0" w:space="0" w:color="auto"/>
            <w:right w:val="none" w:sz="0" w:space="0" w:color="auto"/>
          </w:divBdr>
        </w:div>
        <w:div w:id="1479422466">
          <w:marLeft w:val="640"/>
          <w:marRight w:val="0"/>
          <w:marTop w:val="0"/>
          <w:marBottom w:val="0"/>
          <w:divBdr>
            <w:top w:val="none" w:sz="0" w:space="0" w:color="auto"/>
            <w:left w:val="none" w:sz="0" w:space="0" w:color="auto"/>
            <w:bottom w:val="none" w:sz="0" w:space="0" w:color="auto"/>
            <w:right w:val="none" w:sz="0" w:space="0" w:color="auto"/>
          </w:divBdr>
        </w:div>
        <w:div w:id="453059545">
          <w:marLeft w:val="640"/>
          <w:marRight w:val="0"/>
          <w:marTop w:val="0"/>
          <w:marBottom w:val="0"/>
          <w:divBdr>
            <w:top w:val="none" w:sz="0" w:space="0" w:color="auto"/>
            <w:left w:val="none" w:sz="0" w:space="0" w:color="auto"/>
            <w:bottom w:val="none" w:sz="0" w:space="0" w:color="auto"/>
            <w:right w:val="none" w:sz="0" w:space="0" w:color="auto"/>
          </w:divBdr>
        </w:div>
        <w:div w:id="1256591225">
          <w:marLeft w:val="640"/>
          <w:marRight w:val="0"/>
          <w:marTop w:val="0"/>
          <w:marBottom w:val="0"/>
          <w:divBdr>
            <w:top w:val="none" w:sz="0" w:space="0" w:color="auto"/>
            <w:left w:val="none" w:sz="0" w:space="0" w:color="auto"/>
            <w:bottom w:val="none" w:sz="0" w:space="0" w:color="auto"/>
            <w:right w:val="none" w:sz="0" w:space="0" w:color="auto"/>
          </w:divBdr>
        </w:div>
        <w:div w:id="327754169">
          <w:marLeft w:val="640"/>
          <w:marRight w:val="0"/>
          <w:marTop w:val="0"/>
          <w:marBottom w:val="0"/>
          <w:divBdr>
            <w:top w:val="none" w:sz="0" w:space="0" w:color="auto"/>
            <w:left w:val="none" w:sz="0" w:space="0" w:color="auto"/>
            <w:bottom w:val="none" w:sz="0" w:space="0" w:color="auto"/>
            <w:right w:val="none" w:sz="0" w:space="0" w:color="auto"/>
          </w:divBdr>
        </w:div>
        <w:div w:id="1084837834">
          <w:marLeft w:val="640"/>
          <w:marRight w:val="0"/>
          <w:marTop w:val="0"/>
          <w:marBottom w:val="0"/>
          <w:divBdr>
            <w:top w:val="none" w:sz="0" w:space="0" w:color="auto"/>
            <w:left w:val="none" w:sz="0" w:space="0" w:color="auto"/>
            <w:bottom w:val="none" w:sz="0" w:space="0" w:color="auto"/>
            <w:right w:val="none" w:sz="0" w:space="0" w:color="auto"/>
          </w:divBdr>
        </w:div>
        <w:div w:id="240332662">
          <w:marLeft w:val="640"/>
          <w:marRight w:val="0"/>
          <w:marTop w:val="0"/>
          <w:marBottom w:val="0"/>
          <w:divBdr>
            <w:top w:val="none" w:sz="0" w:space="0" w:color="auto"/>
            <w:left w:val="none" w:sz="0" w:space="0" w:color="auto"/>
            <w:bottom w:val="none" w:sz="0" w:space="0" w:color="auto"/>
            <w:right w:val="none" w:sz="0" w:space="0" w:color="auto"/>
          </w:divBdr>
        </w:div>
        <w:div w:id="1766881398">
          <w:marLeft w:val="640"/>
          <w:marRight w:val="0"/>
          <w:marTop w:val="0"/>
          <w:marBottom w:val="0"/>
          <w:divBdr>
            <w:top w:val="none" w:sz="0" w:space="0" w:color="auto"/>
            <w:left w:val="none" w:sz="0" w:space="0" w:color="auto"/>
            <w:bottom w:val="none" w:sz="0" w:space="0" w:color="auto"/>
            <w:right w:val="none" w:sz="0" w:space="0" w:color="auto"/>
          </w:divBdr>
        </w:div>
        <w:div w:id="48498648">
          <w:marLeft w:val="640"/>
          <w:marRight w:val="0"/>
          <w:marTop w:val="0"/>
          <w:marBottom w:val="0"/>
          <w:divBdr>
            <w:top w:val="none" w:sz="0" w:space="0" w:color="auto"/>
            <w:left w:val="none" w:sz="0" w:space="0" w:color="auto"/>
            <w:bottom w:val="none" w:sz="0" w:space="0" w:color="auto"/>
            <w:right w:val="none" w:sz="0" w:space="0" w:color="auto"/>
          </w:divBdr>
        </w:div>
        <w:div w:id="1823230190">
          <w:marLeft w:val="640"/>
          <w:marRight w:val="0"/>
          <w:marTop w:val="0"/>
          <w:marBottom w:val="0"/>
          <w:divBdr>
            <w:top w:val="none" w:sz="0" w:space="0" w:color="auto"/>
            <w:left w:val="none" w:sz="0" w:space="0" w:color="auto"/>
            <w:bottom w:val="none" w:sz="0" w:space="0" w:color="auto"/>
            <w:right w:val="none" w:sz="0" w:space="0" w:color="auto"/>
          </w:divBdr>
        </w:div>
        <w:div w:id="2047487788">
          <w:marLeft w:val="640"/>
          <w:marRight w:val="0"/>
          <w:marTop w:val="0"/>
          <w:marBottom w:val="0"/>
          <w:divBdr>
            <w:top w:val="none" w:sz="0" w:space="0" w:color="auto"/>
            <w:left w:val="none" w:sz="0" w:space="0" w:color="auto"/>
            <w:bottom w:val="none" w:sz="0" w:space="0" w:color="auto"/>
            <w:right w:val="none" w:sz="0" w:space="0" w:color="auto"/>
          </w:divBdr>
        </w:div>
        <w:div w:id="1081367749">
          <w:marLeft w:val="640"/>
          <w:marRight w:val="0"/>
          <w:marTop w:val="0"/>
          <w:marBottom w:val="0"/>
          <w:divBdr>
            <w:top w:val="none" w:sz="0" w:space="0" w:color="auto"/>
            <w:left w:val="none" w:sz="0" w:space="0" w:color="auto"/>
            <w:bottom w:val="none" w:sz="0" w:space="0" w:color="auto"/>
            <w:right w:val="none" w:sz="0" w:space="0" w:color="auto"/>
          </w:divBdr>
        </w:div>
        <w:div w:id="623124151">
          <w:marLeft w:val="640"/>
          <w:marRight w:val="0"/>
          <w:marTop w:val="0"/>
          <w:marBottom w:val="0"/>
          <w:divBdr>
            <w:top w:val="none" w:sz="0" w:space="0" w:color="auto"/>
            <w:left w:val="none" w:sz="0" w:space="0" w:color="auto"/>
            <w:bottom w:val="none" w:sz="0" w:space="0" w:color="auto"/>
            <w:right w:val="none" w:sz="0" w:space="0" w:color="auto"/>
          </w:divBdr>
        </w:div>
        <w:div w:id="1524399378">
          <w:marLeft w:val="640"/>
          <w:marRight w:val="0"/>
          <w:marTop w:val="0"/>
          <w:marBottom w:val="0"/>
          <w:divBdr>
            <w:top w:val="none" w:sz="0" w:space="0" w:color="auto"/>
            <w:left w:val="none" w:sz="0" w:space="0" w:color="auto"/>
            <w:bottom w:val="none" w:sz="0" w:space="0" w:color="auto"/>
            <w:right w:val="none" w:sz="0" w:space="0" w:color="auto"/>
          </w:divBdr>
        </w:div>
        <w:div w:id="1460610500">
          <w:marLeft w:val="640"/>
          <w:marRight w:val="0"/>
          <w:marTop w:val="0"/>
          <w:marBottom w:val="0"/>
          <w:divBdr>
            <w:top w:val="none" w:sz="0" w:space="0" w:color="auto"/>
            <w:left w:val="none" w:sz="0" w:space="0" w:color="auto"/>
            <w:bottom w:val="none" w:sz="0" w:space="0" w:color="auto"/>
            <w:right w:val="none" w:sz="0" w:space="0" w:color="auto"/>
          </w:divBdr>
        </w:div>
        <w:div w:id="1940022734">
          <w:marLeft w:val="640"/>
          <w:marRight w:val="0"/>
          <w:marTop w:val="0"/>
          <w:marBottom w:val="0"/>
          <w:divBdr>
            <w:top w:val="none" w:sz="0" w:space="0" w:color="auto"/>
            <w:left w:val="none" w:sz="0" w:space="0" w:color="auto"/>
            <w:bottom w:val="none" w:sz="0" w:space="0" w:color="auto"/>
            <w:right w:val="none" w:sz="0" w:space="0" w:color="auto"/>
          </w:divBdr>
        </w:div>
        <w:div w:id="711659955">
          <w:marLeft w:val="640"/>
          <w:marRight w:val="0"/>
          <w:marTop w:val="0"/>
          <w:marBottom w:val="0"/>
          <w:divBdr>
            <w:top w:val="none" w:sz="0" w:space="0" w:color="auto"/>
            <w:left w:val="none" w:sz="0" w:space="0" w:color="auto"/>
            <w:bottom w:val="none" w:sz="0" w:space="0" w:color="auto"/>
            <w:right w:val="none" w:sz="0" w:space="0" w:color="auto"/>
          </w:divBdr>
        </w:div>
        <w:div w:id="301616870">
          <w:marLeft w:val="640"/>
          <w:marRight w:val="0"/>
          <w:marTop w:val="0"/>
          <w:marBottom w:val="0"/>
          <w:divBdr>
            <w:top w:val="none" w:sz="0" w:space="0" w:color="auto"/>
            <w:left w:val="none" w:sz="0" w:space="0" w:color="auto"/>
            <w:bottom w:val="none" w:sz="0" w:space="0" w:color="auto"/>
            <w:right w:val="none" w:sz="0" w:space="0" w:color="auto"/>
          </w:divBdr>
        </w:div>
        <w:div w:id="1890611850">
          <w:marLeft w:val="640"/>
          <w:marRight w:val="0"/>
          <w:marTop w:val="0"/>
          <w:marBottom w:val="0"/>
          <w:divBdr>
            <w:top w:val="none" w:sz="0" w:space="0" w:color="auto"/>
            <w:left w:val="none" w:sz="0" w:space="0" w:color="auto"/>
            <w:bottom w:val="none" w:sz="0" w:space="0" w:color="auto"/>
            <w:right w:val="none" w:sz="0" w:space="0" w:color="auto"/>
          </w:divBdr>
        </w:div>
      </w:divsChild>
    </w:div>
    <w:div w:id="1385569798">
      <w:bodyDiv w:val="1"/>
      <w:marLeft w:val="0"/>
      <w:marRight w:val="0"/>
      <w:marTop w:val="0"/>
      <w:marBottom w:val="0"/>
      <w:divBdr>
        <w:top w:val="none" w:sz="0" w:space="0" w:color="auto"/>
        <w:left w:val="none" w:sz="0" w:space="0" w:color="auto"/>
        <w:bottom w:val="none" w:sz="0" w:space="0" w:color="auto"/>
        <w:right w:val="none" w:sz="0" w:space="0" w:color="auto"/>
      </w:divBdr>
    </w:div>
    <w:div w:id="1392387302">
      <w:bodyDiv w:val="1"/>
      <w:marLeft w:val="0"/>
      <w:marRight w:val="0"/>
      <w:marTop w:val="0"/>
      <w:marBottom w:val="0"/>
      <w:divBdr>
        <w:top w:val="none" w:sz="0" w:space="0" w:color="auto"/>
        <w:left w:val="none" w:sz="0" w:space="0" w:color="auto"/>
        <w:bottom w:val="none" w:sz="0" w:space="0" w:color="auto"/>
        <w:right w:val="none" w:sz="0" w:space="0" w:color="auto"/>
      </w:divBdr>
      <w:divsChild>
        <w:div w:id="805971282">
          <w:marLeft w:val="0"/>
          <w:marRight w:val="0"/>
          <w:marTop w:val="0"/>
          <w:marBottom w:val="0"/>
          <w:divBdr>
            <w:top w:val="none" w:sz="0" w:space="0" w:color="auto"/>
            <w:left w:val="none" w:sz="0" w:space="0" w:color="auto"/>
            <w:bottom w:val="none" w:sz="0" w:space="0" w:color="auto"/>
            <w:right w:val="none" w:sz="0" w:space="0" w:color="auto"/>
          </w:divBdr>
        </w:div>
        <w:div w:id="1214580860">
          <w:marLeft w:val="0"/>
          <w:marRight w:val="0"/>
          <w:marTop w:val="0"/>
          <w:marBottom w:val="0"/>
          <w:divBdr>
            <w:top w:val="none" w:sz="0" w:space="0" w:color="auto"/>
            <w:left w:val="none" w:sz="0" w:space="0" w:color="auto"/>
            <w:bottom w:val="none" w:sz="0" w:space="0" w:color="auto"/>
            <w:right w:val="none" w:sz="0" w:space="0" w:color="auto"/>
          </w:divBdr>
        </w:div>
        <w:div w:id="275991410">
          <w:marLeft w:val="0"/>
          <w:marRight w:val="0"/>
          <w:marTop w:val="0"/>
          <w:marBottom w:val="0"/>
          <w:divBdr>
            <w:top w:val="none" w:sz="0" w:space="0" w:color="auto"/>
            <w:left w:val="none" w:sz="0" w:space="0" w:color="auto"/>
            <w:bottom w:val="none" w:sz="0" w:space="0" w:color="auto"/>
            <w:right w:val="none" w:sz="0" w:space="0" w:color="auto"/>
          </w:divBdr>
        </w:div>
        <w:div w:id="1927423353">
          <w:marLeft w:val="0"/>
          <w:marRight w:val="0"/>
          <w:marTop w:val="0"/>
          <w:marBottom w:val="0"/>
          <w:divBdr>
            <w:top w:val="none" w:sz="0" w:space="0" w:color="auto"/>
            <w:left w:val="none" w:sz="0" w:space="0" w:color="auto"/>
            <w:bottom w:val="none" w:sz="0" w:space="0" w:color="auto"/>
            <w:right w:val="none" w:sz="0" w:space="0" w:color="auto"/>
          </w:divBdr>
        </w:div>
        <w:div w:id="616254288">
          <w:marLeft w:val="0"/>
          <w:marRight w:val="0"/>
          <w:marTop w:val="0"/>
          <w:marBottom w:val="0"/>
          <w:divBdr>
            <w:top w:val="none" w:sz="0" w:space="0" w:color="auto"/>
            <w:left w:val="none" w:sz="0" w:space="0" w:color="auto"/>
            <w:bottom w:val="none" w:sz="0" w:space="0" w:color="auto"/>
            <w:right w:val="none" w:sz="0" w:space="0" w:color="auto"/>
          </w:divBdr>
        </w:div>
        <w:div w:id="1363163809">
          <w:marLeft w:val="0"/>
          <w:marRight w:val="0"/>
          <w:marTop w:val="0"/>
          <w:marBottom w:val="0"/>
          <w:divBdr>
            <w:top w:val="none" w:sz="0" w:space="0" w:color="auto"/>
            <w:left w:val="none" w:sz="0" w:space="0" w:color="auto"/>
            <w:bottom w:val="none" w:sz="0" w:space="0" w:color="auto"/>
            <w:right w:val="none" w:sz="0" w:space="0" w:color="auto"/>
          </w:divBdr>
        </w:div>
        <w:div w:id="1205829199">
          <w:marLeft w:val="0"/>
          <w:marRight w:val="0"/>
          <w:marTop w:val="0"/>
          <w:marBottom w:val="0"/>
          <w:divBdr>
            <w:top w:val="none" w:sz="0" w:space="0" w:color="auto"/>
            <w:left w:val="none" w:sz="0" w:space="0" w:color="auto"/>
            <w:bottom w:val="none" w:sz="0" w:space="0" w:color="auto"/>
            <w:right w:val="none" w:sz="0" w:space="0" w:color="auto"/>
          </w:divBdr>
        </w:div>
        <w:div w:id="1254775916">
          <w:marLeft w:val="0"/>
          <w:marRight w:val="0"/>
          <w:marTop w:val="0"/>
          <w:marBottom w:val="0"/>
          <w:divBdr>
            <w:top w:val="none" w:sz="0" w:space="0" w:color="auto"/>
            <w:left w:val="none" w:sz="0" w:space="0" w:color="auto"/>
            <w:bottom w:val="none" w:sz="0" w:space="0" w:color="auto"/>
            <w:right w:val="none" w:sz="0" w:space="0" w:color="auto"/>
          </w:divBdr>
        </w:div>
        <w:div w:id="1034770080">
          <w:marLeft w:val="0"/>
          <w:marRight w:val="0"/>
          <w:marTop w:val="0"/>
          <w:marBottom w:val="0"/>
          <w:divBdr>
            <w:top w:val="none" w:sz="0" w:space="0" w:color="auto"/>
            <w:left w:val="none" w:sz="0" w:space="0" w:color="auto"/>
            <w:bottom w:val="none" w:sz="0" w:space="0" w:color="auto"/>
            <w:right w:val="none" w:sz="0" w:space="0" w:color="auto"/>
          </w:divBdr>
        </w:div>
        <w:div w:id="1207137527">
          <w:marLeft w:val="0"/>
          <w:marRight w:val="0"/>
          <w:marTop w:val="0"/>
          <w:marBottom w:val="0"/>
          <w:divBdr>
            <w:top w:val="none" w:sz="0" w:space="0" w:color="auto"/>
            <w:left w:val="none" w:sz="0" w:space="0" w:color="auto"/>
            <w:bottom w:val="none" w:sz="0" w:space="0" w:color="auto"/>
            <w:right w:val="none" w:sz="0" w:space="0" w:color="auto"/>
          </w:divBdr>
        </w:div>
        <w:div w:id="1506549165">
          <w:marLeft w:val="0"/>
          <w:marRight w:val="0"/>
          <w:marTop w:val="0"/>
          <w:marBottom w:val="0"/>
          <w:divBdr>
            <w:top w:val="none" w:sz="0" w:space="0" w:color="auto"/>
            <w:left w:val="none" w:sz="0" w:space="0" w:color="auto"/>
            <w:bottom w:val="none" w:sz="0" w:space="0" w:color="auto"/>
            <w:right w:val="none" w:sz="0" w:space="0" w:color="auto"/>
          </w:divBdr>
        </w:div>
        <w:div w:id="81144365">
          <w:marLeft w:val="0"/>
          <w:marRight w:val="0"/>
          <w:marTop w:val="0"/>
          <w:marBottom w:val="0"/>
          <w:divBdr>
            <w:top w:val="none" w:sz="0" w:space="0" w:color="auto"/>
            <w:left w:val="none" w:sz="0" w:space="0" w:color="auto"/>
            <w:bottom w:val="none" w:sz="0" w:space="0" w:color="auto"/>
            <w:right w:val="none" w:sz="0" w:space="0" w:color="auto"/>
          </w:divBdr>
        </w:div>
        <w:div w:id="259686136">
          <w:marLeft w:val="0"/>
          <w:marRight w:val="0"/>
          <w:marTop w:val="0"/>
          <w:marBottom w:val="0"/>
          <w:divBdr>
            <w:top w:val="none" w:sz="0" w:space="0" w:color="auto"/>
            <w:left w:val="none" w:sz="0" w:space="0" w:color="auto"/>
            <w:bottom w:val="none" w:sz="0" w:space="0" w:color="auto"/>
            <w:right w:val="none" w:sz="0" w:space="0" w:color="auto"/>
          </w:divBdr>
        </w:div>
        <w:div w:id="765468606">
          <w:marLeft w:val="0"/>
          <w:marRight w:val="0"/>
          <w:marTop w:val="0"/>
          <w:marBottom w:val="0"/>
          <w:divBdr>
            <w:top w:val="none" w:sz="0" w:space="0" w:color="auto"/>
            <w:left w:val="none" w:sz="0" w:space="0" w:color="auto"/>
            <w:bottom w:val="none" w:sz="0" w:space="0" w:color="auto"/>
            <w:right w:val="none" w:sz="0" w:space="0" w:color="auto"/>
          </w:divBdr>
        </w:div>
        <w:div w:id="1555892192">
          <w:marLeft w:val="0"/>
          <w:marRight w:val="0"/>
          <w:marTop w:val="0"/>
          <w:marBottom w:val="0"/>
          <w:divBdr>
            <w:top w:val="none" w:sz="0" w:space="0" w:color="auto"/>
            <w:left w:val="none" w:sz="0" w:space="0" w:color="auto"/>
            <w:bottom w:val="none" w:sz="0" w:space="0" w:color="auto"/>
            <w:right w:val="none" w:sz="0" w:space="0" w:color="auto"/>
          </w:divBdr>
        </w:div>
        <w:div w:id="587346115">
          <w:marLeft w:val="0"/>
          <w:marRight w:val="0"/>
          <w:marTop w:val="0"/>
          <w:marBottom w:val="0"/>
          <w:divBdr>
            <w:top w:val="none" w:sz="0" w:space="0" w:color="auto"/>
            <w:left w:val="none" w:sz="0" w:space="0" w:color="auto"/>
            <w:bottom w:val="none" w:sz="0" w:space="0" w:color="auto"/>
            <w:right w:val="none" w:sz="0" w:space="0" w:color="auto"/>
          </w:divBdr>
        </w:div>
        <w:div w:id="1110853568">
          <w:marLeft w:val="0"/>
          <w:marRight w:val="0"/>
          <w:marTop w:val="0"/>
          <w:marBottom w:val="0"/>
          <w:divBdr>
            <w:top w:val="none" w:sz="0" w:space="0" w:color="auto"/>
            <w:left w:val="none" w:sz="0" w:space="0" w:color="auto"/>
            <w:bottom w:val="none" w:sz="0" w:space="0" w:color="auto"/>
            <w:right w:val="none" w:sz="0" w:space="0" w:color="auto"/>
          </w:divBdr>
        </w:div>
        <w:div w:id="540097407">
          <w:marLeft w:val="0"/>
          <w:marRight w:val="0"/>
          <w:marTop w:val="0"/>
          <w:marBottom w:val="0"/>
          <w:divBdr>
            <w:top w:val="none" w:sz="0" w:space="0" w:color="auto"/>
            <w:left w:val="none" w:sz="0" w:space="0" w:color="auto"/>
            <w:bottom w:val="none" w:sz="0" w:space="0" w:color="auto"/>
            <w:right w:val="none" w:sz="0" w:space="0" w:color="auto"/>
          </w:divBdr>
        </w:div>
        <w:div w:id="509300146">
          <w:marLeft w:val="0"/>
          <w:marRight w:val="0"/>
          <w:marTop w:val="0"/>
          <w:marBottom w:val="0"/>
          <w:divBdr>
            <w:top w:val="none" w:sz="0" w:space="0" w:color="auto"/>
            <w:left w:val="none" w:sz="0" w:space="0" w:color="auto"/>
            <w:bottom w:val="none" w:sz="0" w:space="0" w:color="auto"/>
            <w:right w:val="none" w:sz="0" w:space="0" w:color="auto"/>
          </w:divBdr>
        </w:div>
        <w:div w:id="1015881586">
          <w:marLeft w:val="0"/>
          <w:marRight w:val="0"/>
          <w:marTop w:val="0"/>
          <w:marBottom w:val="0"/>
          <w:divBdr>
            <w:top w:val="none" w:sz="0" w:space="0" w:color="auto"/>
            <w:left w:val="none" w:sz="0" w:space="0" w:color="auto"/>
            <w:bottom w:val="none" w:sz="0" w:space="0" w:color="auto"/>
            <w:right w:val="none" w:sz="0" w:space="0" w:color="auto"/>
          </w:divBdr>
        </w:div>
        <w:div w:id="1844666807">
          <w:marLeft w:val="0"/>
          <w:marRight w:val="0"/>
          <w:marTop w:val="0"/>
          <w:marBottom w:val="0"/>
          <w:divBdr>
            <w:top w:val="none" w:sz="0" w:space="0" w:color="auto"/>
            <w:left w:val="none" w:sz="0" w:space="0" w:color="auto"/>
            <w:bottom w:val="none" w:sz="0" w:space="0" w:color="auto"/>
            <w:right w:val="none" w:sz="0" w:space="0" w:color="auto"/>
          </w:divBdr>
        </w:div>
        <w:div w:id="1028411311">
          <w:marLeft w:val="0"/>
          <w:marRight w:val="0"/>
          <w:marTop w:val="0"/>
          <w:marBottom w:val="0"/>
          <w:divBdr>
            <w:top w:val="none" w:sz="0" w:space="0" w:color="auto"/>
            <w:left w:val="none" w:sz="0" w:space="0" w:color="auto"/>
            <w:bottom w:val="none" w:sz="0" w:space="0" w:color="auto"/>
            <w:right w:val="none" w:sz="0" w:space="0" w:color="auto"/>
          </w:divBdr>
        </w:div>
        <w:div w:id="195848812">
          <w:marLeft w:val="0"/>
          <w:marRight w:val="0"/>
          <w:marTop w:val="0"/>
          <w:marBottom w:val="0"/>
          <w:divBdr>
            <w:top w:val="none" w:sz="0" w:space="0" w:color="auto"/>
            <w:left w:val="none" w:sz="0" w:space="0" w:color="auto"/>
            <w:bottom w:val="none" w:sz="0" w:space="0" w:color="auto"/>
            <w:right w:val="none" w:sz="0" w:space="0" w:color="auto"/>
          </w:divBdr>
        </w:div>
        <w:div w:id="1625308917">
          <w:marLeft w:val="0"/>
          <w:marRight w:val="0"/>
          <w:marTop w:val="0"/>
          <w:marBottom w:val="0"/>
          <w:divBdr>
            <w:top w:val="none" w:sz="0" w:space="0" w:color="auto"/>
            <w:left w:val="none" w:sz="0" w:space="0" w:color="auto"/>
            <w:bottom w:val="none" w:sz="0" w:space="0" w:color="auto"/>
            <w:right w:val="none" w:sz="0" w:space="0" w:color="auto"/>
          </w:divBdr>
        </w:div>
      </w:divsChild>
    </w:div>
    <w:div w:id="1400791526">
      <w:marLeft w:val="640"/>
      <w:marRight w:val="0"/>
      <w:marTop w:val="0"/>
      <w:marBottom w:val="0"/>
      <w:divBdr>
        <w:top w:val="none" w:sz="0" w:space="0" w:color="auto"/>
        <w:left w:val="none" w:sz="0" w:space="0" w:color="auto"/>
        <w:bottom w:val="none" w:sz="0" w:space="0" w:color="auto"/>
        <w:right w:val="none" w:sz="0" w:space="0" w:color="auto"/>
      </w:divBdr>
    </w:div>
    <w:div w:id="1432815942">
      <w:bodyDiv w:val="1"/>
      <w:marLeft w:val="0"/>
      <w:marRight w:val="0"/>
      <w:marTop w:val="0"/>
      <w:marBottom w:val="0"/>
      <w:divBdr>
        <w:top w:val="none" w:sz="0" w:space="0" w:color="auto"/>
        <w:left w:val="none" w:sz="0" w:space="0" w:color="auto"/>
        <w:bottom w:val="none" w:sz="0" w:space="0" w:color="auto"/>
        <w:right w:val="none" w:sz="0" w:space="0" w:color="auto"/>
      </w:divBdr>
      <w:divsChild>
        <w:div w:id="158663922">
          <w:marLeft w:val="640"/>
          <w:marRight w:val="0"/>
          <w:marTop w:val="0"/>
          <w:marBottom w:val="0"/>
          <w:divBdr>
            <w:top w:val="none" w:sz="0" w:space="0" w:color="auto"/>
            <w:left w:val="none" w:sz="0" w:space="0" w:color="auto"/>
            <w:bottom w:val="none" w:sz="0" w:space="0" w:color="auto"/>
            <w:right w:val="none" w:sz="0" w:space="0" w:color="auto"/>
          </w:divBdr>
        </w:div>
        <w:div w:id="287782981">
          <w:marLeft w:val="640"/>
          <w:marRight w:val="0"/>
          <w:marTop w:val="0"/>
          <w:marBottom w:val="0"/>
          <w:divBdr>
            <w:top w:val="none" w:sz="0" w:space="0" w:color="auto"/>
            <w:left w:val="none" w:sz="0" w:space="0" w:color="auto"/>
            <w:bottom w:val="none" w:sz="0" w:space="0" w:color="auto"/>
            <w:right w:val="none" w:sz="0" w:space="0" w:color="auto"/>
          </w:divBdr>
        </w:div>
        <w:div w:id="589851171">
          <w:marLeft w:val="640"/>
          <w:marRight w:val="0"/>
          <w:marTop w:val="0"/>
          <w:marBottom w:val="0"/>
          <w:divBdr>
            <w:top w:val="none" w:sz="0" w:space="0" w:color="auto"/>
            <w:left w:val="none" w:sz="0" w:space="0" w:color="auto"/>
            <w:bottom w:val="none" w:sz="0" w:space="0" w:color="auto"/>
            <w:right w:val="none" w:sz="0" w:space="0" w:color="auto"/>
          </w:divBdr>
        </w:div>
        <w:div w:id="640572471">
          <w:marLeft w:val="640"/>
          <w:marRight w:val="0"/>
          <w:marTop w:val="0"/>
          <w:marBottom w:val="0"/>
          <w:divBdr>
            <w:top w:val="none" w:sz="0" w:space="0" w:color="auto"/>
            <w:left w:val="none" w:sz="0" w:space="0" w:color="auto"/>
            <w:bottom w:val="none" w:sz="0" w:space="0" w:color="auto"/>
            <w:right w:val="none" w:sz="0" w:space="0" w:color="auto"/>
          </w:divBdr>
        </w:div>
        <w:div w:id="1049114152">
          <w:marLeft w:val="640"/>
          <w:marRight w:val="0"/>
          <w:marTop w:val="0"/>
          <w:marBottom w:val="0"/>
          <w:divBdr>
            <w:top w:val="none" w:sz="0" w:space="0" w:color="auto"/>
            <w:left w:val="none" w:sz="0" w:space="0" w:color="auto"/>
            <w:bottom w:val="none" w:sz="0" w:space="0" w:color="auto"/>
            <w:right w:val="none" w:sz="0" w:space="0" w:color="auto"/>
          </w:divBdr>
        </w:div>
        <w:div w:id="1081878791">
          <w:marLeft w:val="640"/>
          <w:marRight w:val="0"/>
          <w:marTop w:val="0"/>
          <w:marBottom w:val="0"/>
          <w:divBdr>
            <w:top w:val="none" w:sz="0" w:space="0" w:color="auto"/>
            <w:left w:val="none" w:sz="0" w:space="0" w:color="auto"/>
            <w:bottom w:val="none" w:sz="0" w:space="0" w:color="auto"/>
            <w:right w:val="none" w:sz="0" w:space="0" w:color="auto"/>
          </w:divBdr>
        </w:div>
        <w:div w:id="1107846556">
          <w:marLeft w:val="640"/>
          <w:marRight w:val="0"/>
          <w:marTop w:val="0"/>
          <w:marBottom w:val="0"/>
          <w:divBdr>
            <w:top w:val="none" w:sz="0" w:space="0" w:color="auto"/>
            <w:left w:val="none" w:sz="0" w:space="0" w:color="auto"/>
            <w:bottom w:val="none" w:sz="0" w:space="0" w:color="auto"/>
            <w:right w:val="none" w:sz="0" w:space="0" w:color="auto"/>
          </w:divBdr>
        </w:div>
        <w:div w:id="1154182721">
          <w:marLeft w:val="640"/>
          <w:marRight w:val="0"/>
          <w:marTop w:val="0"/>
          <w:marBottom w:val="0"/>
          <w:divBdr>
            <w:top w:val="none" w:sz="0" w:space="0" w:color="auto"/>
            <w:left w:val="none" w:sz="0" w:space="0" w:color="auto"/>
            <w:bottom w:val="none" w:sz="0" w:space="0" w:color="auto"/>
            <w:right w:val="none" w:sz="0" w:space="0" w:color="auto"/>
          </w:divBdr>
        </w:div>
        <w:div w:id="1186405436">
          <w:marLeft w:val="640"/>
          <w:marRight w:val="0"/>
          <w:marTop w:val="0"/>
          <w:marBottom w:val="0"/>
          <w:divBdr>
            <w:top w:val="none" w:sz="0" w:space="0" w:color="auto"/>
            <w:left w:val="none" w:sz="0" w:space="0" w:color="auto"/>
            <w:bottom w:val="none" w:sz="0" w:space="0" w:color="auto"/>
            <w:right w:val="none" w:sz="0" w:space="0" w:color="auto"/>
          </w:divBdr>
        </w:div>
        <w:div w:id="1229531291">
          <w:marLeft w:val="640"/>
          <w:marRight w:val="0"/>
          <w:marTop w:val="0"/>
          <w:marBottom w:val="0"/>
          <w:divBdr>
            <w:top w:val="none" w:sz="0" w:space="0" w:color="auto"/>
            <w:left w:val="none" w:sz="0" w:space="0" w:color="auto"/>
            <w:bottom w:val="none" w:sz="0" w:space="0" w:color="auto"/>
            <w:right w:val="none" w:sz="0" w:space="0" w:color="auto"/>
          </w:divBdr>
        </w:div>
        <w:div w:id="1241602888">
          <w:marLeft w:val="640"/>
          <w:marRight w:val="0"/>
          <w:marTop w:val="0"/>
          <w:marBottom w:val="0"/>
          <w:divBdr>
            <w:top w:val="none" w:sz="0" w:space="0" w:color="auto"/>
            <w:left w:val="none" w:sz="0" w:space="0" w:color="auto"/>
            <w:bottom w:val="none" w:sz="0" w:space="0" w:color="auto"/>
            <w:right w:val="none" w:sz="0" w:space="0" w:color="auto"/>
          </w:divBdr>
        </w:div>
        <w:div w:id="1293176251">
          <w:marLeft w:val="640"/>
          <w:marRight w:val="0"/>
          <w:marTop w:val="0"/>
          <w:marBottom w:val="0"/>
          <w:divBdr>
            <w:top w:val="none" w:sz="0" w:space="0" w:color="auto"/>
            <w:left w:val="none" w:sz="0" w:space="0" w:color="auto"/>
            <w:bottom w:val="none" w:sz="0" w:space="0" w:color="auto"/>
            <w:right w:val="none" w:sz="0" w:space="0" w:color="auto"/>
          </w:divBdr>
        </w:div>
        <w:div w:id="1759863068">
          <w:marLeft w:val="640"/>
          <w:marRight w:val="0"/>
          <w:marTop w:val="0"/>
          <w:marBottom w:val="0"/>
          <w:divBdr>
            <w:top w:val="none" w:sz="0" w:space="0" w:color="auto"/>
            <w:left w:val="none" w:sz="0" w:space="0" w:color="auto"/>
            <w:bottom w:val="none" w:sz="0" w:space="0" w:color="auto"/>
            <w:right w:val="none" w:sz="0" w:space="0" w:color="auto"/>
          </w:divBdr>
        </w:div>
        <w:div w:id="1783645764">
          <w:marLeft w:val="640"/>
          <w:marRight w:val="0"/>
          <w:marTop w:val="0"/>
          <w:marBottom w:val="0"/>
          <w:divBdr>
            <w:top w:val="none" w:sz="0" w:space="0" w:color="auto"/>
            <w:left w:val="none" w:sz="0" w:space="0" w:color="auto"/>
            <w:bottom w:val="none" w:sz="0" w:space="0" w:color="auto"/>
            <w:right w:val="none" w:sz="0" w:space="0" w:color="auto"/>
          </w:divBdr>
        </w:div>
        <w:div w:id="1809476207">
          <w:marLeft w:val="640"/>
          <w:marRight w:val="0"/>
          <w:marTop w:val="0"/>
          <w:marBottom w:val="0"/>
          <w:divBdr>
            <w:top w:val="none" w:sz="0" w:space="0" w:color="auto"/>
            <w:left w:val="none" w:sz="0" w:space="0" w:color="auto"/>
            <w:bottom w:val="none" w:sz="0" w:space="0" w:color="auto"/>
            <w:right w:val="none" w:sz="0" w:space="0" w:color="auto"/>
          </w:divBdr>
        </w:div>
        <w:div w:id="1829858126">
          <w:marLeft w:val="640"/>
          <w:marRight w:val="0"/>
          <w:marTop w:val="0"/>
          <w:marBottom w:val="0"/>
          <w:divBdr>
            <w:top w:val="none" w:sz="0" w:space="0" w:color="auto"/>
            <w:left w:val="none" w:sz="0" w:space="0" w:color="auto"/>
            <w:bottom w:val="none" w:sz="0" w:space="0" w:color="auto"/>
            <w:right w:val="none" w:sz="0" w:space="0" w:color="auto"/>
          </w:divBdr>
        </w:div>
      </w:divsChild>
    </w:div>
    <w:div w:id="1462764917">
      <w:bodyDiv w:val="1"/>
      <w:marLeft w:val="0"/>
      <w:marRight w:val="0"/>
      <w:marTop w:val="0"/>
      <w:marBottom w:val="0"/>
      <w:divBdr>
        <w:top w:val="none" w:sz="0" w:space="0" w:color="auto"/>
        <w:left w:val="none" w:sz="0" w:space="0" w:color="auto"/>
        <w:bottom w:val="none" w:sz="0" w:space="0" w:color="auto"/>
        <w:right w:val="none" w:sz="0" w:space="0" w:color="auto"/>
      </w:divBdr>
    </w:div>
    <w:div w:id="1468087564">
      <w:bodyDiv w:val="1"/>
      <w:marLeft w:val="0"/>
      <w:marRight w:val="0"/>
      <w:marTop w:val="0"/>
      <w:marBottom w:val="0"/>
      <w:divBdr>
        <w:top w:val="none" w:sz="0" w:space="0" w:color="auto"/>
        <w:left w:val="none" w:sz="0" w:space="0" w:color="auto"/>
        <w:bottom w:val="none" w:sz="0" w:space="0" w:color="auto"/>
        <w:right w:val="none" w:sz="0" w:space="0" w:color="auto"/>
      </w:divBdr>
      <w:divsChild>
        <w:div w:id="150491800">
          <w:marLeft w:val="640"/>
          <w:marRight w:val="0"/>
          <w:marTop w:val="0"/>
          <w:marBottom w:val="0"/>
          <w:divBdr>
            <w:top w:val="none" w:sz="0" w:space="0" w:color="auto"/>
            <w:left w:val="none" w:sz="0" w:space="0" w:color="auto"/>
            <w:bottom w:val="none" w:sz="0" w:space="0" w:color="auto"/>
            <w:right w:val="none" w:sz="0" w:space="0" w:color="auto"/>
          </w:divBdr>
        </w:div>
        <w:div w:id="225576164">
          <w:marLeft w:val="640"/>
          <w:marRight w:val="0"/>
          <w:marTop w:val="0"/>
          <w:marBottom w:val="0"/>
          <w:divBdr>
            <w:top w:val="none" w:sz="0" w:space="0" w:color="auto"/>
            <w:left w:val="none" w:sz="0" w:space="0" w:color="auto"/>
            <w:bottom w:val="none" w:sz="0" w:space="0" w:color="auto"/>
            <w:right w:val="none" w:sz="0" w:space="0" w:color="auto"/>
          </w:divBdr>
        </w:div>
        <w:div w:id="233592343">
          <w:marLeft w:val="640"/>
          <w:marRight w:val="0"/>
          <w:marTop w:val="0"/>
          <w:marBottom w:val="0"/>
          <w:divBdr>
            <w:top w:val="none" w:sz="0" w:space="0" w:color="auto"/>
            <w:left w:val="none" w:sz="0" w:space="0" w:color="auto"/>
            <w:bottom w:val="none" w:sz="0" w:space="0" w:color="auto"/>
            <w:right w:val="none" w:sz="0" w:space="0" w:color="auto"/>
          </w:divBdr>
        </w:div>
        <w:div w:id="402336380">
          <w:marLeft w:val="640"/>
          <w:marRight w:val="0"/>
          <w:marTop w:val="0"/>
          <w:marBottom w:val="0"/>
          <w:divBdr>
            <w:top w:val="none" w:sz="0" w:space="0" w:color="auto"/>
            <w:left w:val="none" w:sz="0" w:space="0" w:color="auto"/>
            <w:bottom w:val="none" w:sz="0" w:space="0" w:color="auto"/>
            <w:right w:val="none" w:sz="0" w:space="0" w:color="auto"/>
          </w:divBdr>
        </w:div>
        <w:div w:id="424499253">
          <w:marLeft w:val="640"/>
          <w:marRight w:val="0"/>
          <w:marTop w:val="0"/>
          <w:marBottom w:val="0"/>
          <w:divBdr>
            <w:top w:val="none" w:sz="0" w:space="0" w:color="auto"/>
            <w:left w:val="none" w:sz="0" w:space="0" w:color="auto"/>
            <w:bottom w:val="none" w:sz="0" w:space="0" w:color="auto"/>
            <w:right w:val="none" w:sz="0" w:space="0" w:color="auto"/>
          </w:divBdr>
        </w:div>
        <w:div w:id="537937341">
          <w:marLeft w:val="640"/>
          <w:marRight w:val="0"/>
          <w:marTop w:val="0"/>
          <w:marBottom w:val="0"/>
          <w:divBdr>
            <w:top w:val="none" w:sz="0" w:space="0" w:color="auto"/>
            <w:left w:val="none" w:sz="0" w:space="0" w:color="auto"/>
            <w:bottom w:val="none" w:sz="0" w:space="0" w:color="auto"/>
            <w:right w:val="none" w:sz="0" w:space="0" w:color="auto"/>
          </w:divBdr>
        </w:div>
        <w:div w:id="643000504">
          <w:marLeft w:val="640"/>
          <w:marRight w:val="0"/>
          <w:marTop w:val="0"/>
          <w:marBottom w:val="0"/>
          <w:divBdr>
            <w:top w:val="none" w:sz="0" w:space="0" w:color="auto"/>
            <w:left w:val="none" w:sz="0" w:space="0" w:color="auto"/>
            <w:bottom w:val="none" w:sz="0" w:space="0" w:color="auto"/>
            <w:right w:val="none" w:sz="0" w:space="0" w:color="auto"/>
          </w:divBdr>
        </w:div>
        <w:div w:id="673731499">
          <w:marLeft w:val="640"/>
          <w:marRight w:val="0"/>
          <w:marTop w:val="0"/>
          <w:marBottom w:val="0"/>
          <w:divBdr>
            <w:top w:val="none" w:sz="0" w:space="0" w:color="auto"/>
            <w:left w:val="none" w:sz="0" w:space="0" w:color="auto"/>
            <w:bottom w:val="none" w:sz="0" w:space="0" w:color="auto"/>
            <w:right w:val="none" w:sz="0" w:space="0" w:color="auto"/>
          </w:divBdr>
        </w:div>
        <w:div w:id="744033114">
          <w:marLeft w:val="640"/>
          <w:marRight w:val="0"/>
          <w:marTop w:val="0"/>
          <w:marBottom w:val="0"/>
          <w:divBdr>
            <w:top w:val="none" w:sz="0" w:space="0" w:color="auto"/>
            <w:left w:val="none" w:sz="0" w:space="0" w:color="auto"/>
            <w:bottom w:val="none" w:sz="0" w:space="0" w:color="auto"/>
            <w:right w:val="none" w:sz="0" w:space="0" w:color="auto"/>
          </w:divBdr>
        </w:div>
        <w:div w:id="1064377383">
          <w:marLeft w:val="640"/>
          <w:marRight w:val="0"/>
          <w:marTop w:val="0"/>
          <w:marBottom w:val="0"/>
          <w:divBdr>
            <w:top w:val="none" w:sz="0" w:space="0" w:color="auto"/>
            <w:left w:val="none" w:sz="0" w:space="0" w:color="auto"/>
            <w:bottom w:val="none" w:sz="0" w:space="0" w:color="auto"/>
            <w:right w:val="none" w:sz="0" w:space="0" w:color="auto"/>
          </w:divBdr>
        </w:div>
        <w:div w:id="1076977152">
          <w:marLeft w:val="640"/>
          <w:marRight w:val="0"/>
          <w:marTop w:val="0"/>
          <w:marBottom w:val="0"/>
          <w:divBdr>
            <w:top w:val="none" w:sz="0" w:space="0" w:color="auto"/>
            <w:left w:val="none" w:sz="0" w:space="0" w:color="auto"/>
            <w:bottom w:val="none" w:sz="0" w:space="0" w:color="auto"/>
            <w:right w:val="none" w:sz="0" w:space="0" w:color="auto"/>
          </w:divBdr>
        </w:div>
        <w:div w:id="1251888110">
          <w:marLeft w:val="640"/>
          <w:marRight w:val="0"/>
          <w:marTop w:val="0"/>
          <w:marBottom w:val="0"/>
          <w:divBdr>
            <w:top w:val="none" w:sz="0" w:space="0" w:color="auto"/>
            <w:left w:val="none" w:sz="0" w:space="0" w:color="auto"/>
            <w:bottom w:val="none" w:sz="0" w:space="0" w:color="auto"/>
            <w:right w:val="none" w:sz="0" w:space="0" w:color="auto"/>
          </w:divBdr>
        </w:div>
        <w:div w:id="1253511426">
          <w:marLeft w:val="640"/>
          <w:marRight w:val="0"/>
          <w:marTop w:val="0"/>
          <w:marBottom w:val="0"/>
          <w:divBdr>
            <w:top w:val="none" w:sz="0" w:space="0" w:color="auto"/>
            <w:left w:val="none" w:sz="0" w:space="0" w:color="auto"/>
            <w:bottom w:val="none" w:sz="0" w:space="0" w:color="auto"/>
            <w:right w:val="none" w:sz="0" w:space="0" w:color="auto"/>
          </w:divBdr>
        </w:div>
        <w:div w:id="1443113378">
          <w:marLeft w:val="640"/>
          <w:marRight w:val="0"/>
          <w:marTop w:val="0"/>
          <w:marBottom w:val="0"/>
          <w:divBdr>
            <w:top w:val="none" w:sz="0" w:space="0" w:color="auto"/>
            <w:left w:val="none" w:sz="0" w:space="0" w:color="auto"/>
            <w:bottom w:val="none" w:sz="0" w:space="0" w:color="auto"/>
            <w:right w:val="none" w:sz="0" w:space="0" w:color="auto"/>
          </w:divBdr>
        </w:div>
        <w:div w:id="1549075416">
          <w:marLeft w:val="640"/>
          <w:marRight w:val="0"/>
          <w:marTop w:val="0"/>
          <w:marBottom w:val="0"/>
          <w:divBdr>
            <w:top w:val="none" w:sz="0" w:space="0" w:color="auto"/>
            <w:left w:val="none" w:sz="0" w:space="0" w:color="auto"/>
            <w:bottom w:val="none" w:sz="0" w:space="0" w:color="auto"/>
            <w:right w:val="none" w:sz="0" w:space="0" w:color="auto"/>
          </w:divBdr>
        </w:div>
        <w:div w:id="1574776897">
          <w:marLeft w:val="640"/>
          <w:marRight w:val="0"/>
          <w:marTop w:val="0"/>
          <w:marBottom w:val="0"/>
          <w:divBdr>
            <w:top w:val="none" w:sz="0" w:space="0" w:color="auto"/>
            <w:left w:val="none" w:sz="0" w:space="0" w:color="auto"/>
            <w:bottom w:val="none" w:sz="0" w:space="0" w:color="auto"/>
            <w:right w:val="none" w:sz="0" w:space="0" w:color="auto"/>
          </w:divBdr>
        </w:div>
        <w:div w:id="1725133491">
          <w:marLeft w:val="640"/>
          <w:marRight w:val="0"/>
          <w:marTop w:val="0"/>
          <w:marBottom w:val="0"/>
          <w:divBdr>
            <w:top w:val="none" w:sz="0" w:space="0" w:color="auto"/>
            <w:left w:val="none" w:sz="0" w:space="0" w:color="auto"/>
            <w:bottom w:val="none" w:sz="0" w:space="0" w:color="auto"/>
            <w:right w:val="none" w:sz="0" w:space="0" w:color="auto"/>
          </w:divBdr>
        </w:div>
        <w:div w:id="1868567504">
          <w:marLeft w:val="640"/>
          <w:marRight w:val="0"/>
          <w:marTop w:val="0"/>
          <w:marBottom w:val="0"/>
          <w:divBdr>
            <w:top w:val="none" w:sz="0" w:space="0" w:color="auto"/>
            <w:left w:val="none" w:sz="0" w:space="0" w:color="auto"/>
            <w:bottom w:val="none" w:sz="0" w:space="0" w:color="auto"/>
            <w:right w:val="none" w:sz="0" w:space="0" w:color="auto"/>
          </w:divBdr>
        </w:div>
        <w:div w:id="1973825815">
          <w:marLeft w:val="640"/>
          <w:marRight w:val="0"/>
          <w:marTop w:val="0"/>
          <w:marBottom w:val="0"/>
          <w:divBdr>
            <w:top w:val="none" w:sz="0" w:space="0" w:color="auto"/>
            <w:left w:val="none" w:sz="0" w:space="0" w:color="auto"/>
            <w:bottom w:val="none" w:sz="0" w:space="0" w:color="auto"/>
            <w:right w:val="none" w:sz="0" w:space="0" w:color="auto"/>
          </w:divBdr>
        </w:div>
        <w:div w:id="2021852515">
          <w:marLeft w:val="640"/>
          <w:marRight w:val="0"/>
          <w:marTop w:val="0"/>
          <w:marBottom w:val="0"/>
          <w:divBdr>
            <w:top w:val="none" w:sz="0" w:space="0" w:color="auto"/>
            <w:left w:val="none" w:sz="0" w:space="0" w:color="auto"/>
            <w:bottom w:val="none" w:sz="0" w:space="0" w:color="auto"/>
            <w:right w:val="none" w:sz="0" w:space="0" w:color="auto"/>
          </w:divBdr>
        </w:div>
        <w:div w:id="2029135428">
          <w:marLeft w:val="640"/>
          <w:marRight w:val="0"/>
          <w:marTop w:val="0"/>
          <w:marBottom w:val="0"/>
          <w:divBdr>
            <w:top w:val="none" w:sz="0" w:space="0" w:color="auto"/>
            <w:left w:val="none" w:sz="0" w:space="0" w:color="auto"/>
            <w:bottom w:val="none" w:sz="0" w:space="0" w:color="auto"/>
            <w:right w:val="none" w:sz="0" w:space="0" w:color="auto"/>
          </w:divBdr>
        </w:div>
        <w:div w:id="2076005516">
          <w:marLeft w:val="640"/>
          <w:marRight w:val="0"/>
          <w:marTop w:val="0"/>
          <w:marBottom w:val="0"/>
          <w:divBdr>
            <w:top w:val="none" w:sz="0" w:space="0" w:color="auto"/>
            <w:left w:val="none" w:sz="0" w:space="0" w:color="auto"/>
            <w:bottom w:val="none" w:sz="0" w:space="0" w:color="auto"/>
            <w:right w:val="none" w:sz="0" w:space="0" w:color="auto"/>
          </w:divBdr>
        </w:div>
      </w:divsChild>
    </w:div>
    <w:div w:id="1484153850">
      <w:bodyDiv w:val="1"/>
      <w:marLeft w:val="0"/>
      <w:marRight w:val="0"/>
      <w:marTop w:val="0"/>
      <w:marBottom w:val="0"/>
      <w:divBdr>
        <w:top w:val="none" w:sz="0" w:space="0" w:color="auto"/>
        <w:left w:val="none" w:sz="0" w:space="0" w:color="auto"/>
        <w:bottom w:val="none" w:sz="0" w:space="0" w:color="auto"/>
        <w:right w:val="none" w:sz="0" w:space="0" w:color="auto"/>
      </w:divBdr>
    </w:div>
    <w:div w:id="1513102457">
      <w:bodyDiv w:val="1"/>
      <w:marLeft w:val="0"/>
      <w:marRight w:val="0"/>
      <w:marTop w:val="0"/>
      <w:marBottom w:val="0"/>
      <w:divBdr>
        <w:top w:val="none" w:sz="0" w:space="0" w:color="auto"/>
        <w:left w:val="none" w:sz="0" w:space="0" w:color="auto"/>
        <w:bottom w:val="none" w:sz="0" w:space="0" w:color="auto"/>
        <w:right w:val="none" w:sz="0" w:space="0" w:color="auto"/>
      </w:divBdr>
      <w:divsChild>
        <w:div w:id="2136948888">
          <w:marLeft w:val="640"/>
          <w:marRight w:val="0"/>
          <w:marTop w:val="0"/>
          <w:marBottom w:val="0"/>
          <w:divBdr>
            <w:top w:val="none" w:sz="0" w:space="0" w:color="auto"/>
            <w:left w:val="none" w:sz="0" w:space="0" w:color="auto"/>
            <w:bottom w:val="none" w:sz="0" w:space="0" w:color="auto"/>
            <w:right w:val="none" w:sz="0" w:space="0" w:color="auto"/>
          </w:divBdr>
        </w:div>
        <w:div w:id="360059653">
          <w:marLeft w:val="640"/>
          <w:marRight w:val="0"/>
          <w:marTop w:val="0"/>
          <w:marBottom w:val="0"/>
          <w:divBdr>
            <w:top w:val="none" w:sz="0" w:space="0" w:color="auto"/>
            <w:left w:val="none" w:sz="0" w:space="0" w:color="auto"/>
            <w:bottom w:val="none" w:sz="0" w:space="0" w:color="auto"/>
            <w:right w:val="none" w:sz="0" w:space="0" w:color="auto"/>
          </w:divBdr>
        </w:div>
        <w:div w:id="684988876">
          <w:marLeft w:val="640"/>
          <w:marRight w:val="0"/>
          <w:marTop w:val="0"/>
          <w:marBottom w:val="0"/>
          <w:divBdr>
            <w:top w:val="none" w:sz="0" w:space="0" w:color="auto"/>
            <w:left w:val="none" w:sz="0" w:space="0" w:color="auto"/>
            <w:bottom w:val="none" w:sz="0" w:space="0" w:color="auto"/>
            <w:right w:val="none" w:sz="0" w:space="0" w:color="auto"/>
          </w:divBdr>
        </w:div>
        <w:div w:id="952591010">
          <w:marLeft w:val="640"/>
          <w:marRight w:val="0"/>
          <w:marTop w:val="0"/>
          <w:marBottom w:val="0"/>
          <w:divBdr>
            <w:top w:val="none" w:sz="0" w:space="0" w:color="auto"/>
            <w:left w:val="none" w:sz="0" w:space="0" w:color="auto"/>
            <w:bottom w:val="none" w:sz="0" w:space="0" w:color="auto"/>
            <w:right w:val="none" w:sz="0" w:space="0" w:color="auto"/>
          </w:divBdr>
        </w:div>
        <w:div w:id="340402482">
          <w:marLeft w:val="640"/>
          <w:marRight w:val="0"/>
          <w:marTop w:val="0"/>
          <w:marBottom w:val="0"/>
          <w:divBdr>
            <w:top w:val="none" w:sz="0" w:space="0" w:color="auto"/>
            <w:left w:val="none" w:sz="0" w:space="0" w:color="auto"/>
            <w:bottom w:val="none" w:sz="0" w:space="0" w:color="auto"/>
            <w:right w:val="none" w:sz="0" w:space="0" w:color="auto"/>
          </w:divBdr>
        </w:div>
        <w:div w:id="68776151">
          <w:marLeft w:val="640"/>
          <w:marRight w:val="0"/>
          <w:marTop w:val="0"/>
          <w:marBottom w:val="0"/>
          <w:divBdr>
            <w:top w:val="none" w:sz="0" w:space="0" w:color="auto"/>
            <w:left w:val="none" w:sz="0" w:space="0" w:color="auto"/>
            <w:bottom w:val="none" w:sz="0" w:space="0" w:color="auto"/>
            <w:right w:val="none" w:sz="0" w:space="0" w:color="auto"/>
          </w:divBdr>
        </w:div>
        <w:div w:id="193035782">
          <w:marLeft w:val="640"/>
          <w:marRight w:val="0"/>
          <w:marTop w:val="0"/>
          <w:marBottom w:val="0"/>
          <w:divBdr>
            <w:top w:val="none" w:sz="0" w:space="0" w:color="auto"/>
            <w:left w:val="none" w:sz="0" w:space="0" w:color="auto"/>
            <w:bottom w:val="none" w:sz="0" w:space="0" w:color="auto"/>
            <w:right w:val="none" w:sz="0" w:space="0" w:color="auto"/>
          </w:divBdr>
        </w:div>
        <w:div w:id="1343898340">
          <w:marLeft w:val="640"/>
          <w:marRight w:val="0"/>
          <w:marTop w:val="0"/>
          <w:marBottom w:val="0"/>
          <w:divBdr>
            <w:top w:val="none" w:sz="0" w:space="0" w:color="auto"/>
            <w:left w:val="none" w:sz="0" w:space="0" w:color="auto"/>
            <w:bottom w:val="none" w:sz="0" w:space="0" w:color="auto"/>
            <w:right w:val="none" w:sz="0" w:space="0" w:color="auto"/>
          </w:divBdr>
        </w:div>
        <w:div w:id="1383938994">
          <w:marLeft w:val="640"/>
          <w:marRight w:val="0"/>
          <w:marTop w:val="0"/>
          <w:marBottom w:val="0"/>
          <w:divBdr>
            <w:top w:val="none" w:sz="0" w:space="0" w:color="auto"/>
            <w:left w:val="none" w:sz="0" w:space="0" w:color="auto"/>
            <w:bottom w:val="none" w:sz="0" w:space="0" w:color="auto"/>
            <w:right w:val="none" w:sz="0" w:space="0" w:color="auto"/>
          </w:divBdr>
        </w:div>
        <w:div w:id="1156607949">
          <w:marLeft w:val="640"/>
          <w:marRight w:val="0"/>
          <w:marTop w:val="0"/>
          <w:marBottom w:val="0"/>
          <w:divBdr>
            <w:top w:val="none" w:sz="0" w:space="0" w:color="auto"/>
            <w:left w:val="none" w:sz="0" w:space="0" w:color="auto"/>
            <w:bottom w:val="none" w:sz="0" w:space="0" w:color="auto"/>
            <w:right w:val="none" w:sz="0" w:space="0" w:color="auto"/>
          </w:divBdr>
        </w:div>
        <w:div w:id="1141118560">
          <w:marLeft w:val="640"/>
          <w:marRight w:val="0"/>
          <w:marTop w:val="0"/>
          <w:marBottom w:val="0"/>
          <w:divBdr>
            <w:top w:val="none" w:sz="0" w:space="0" w:color="auto"/>
            <w:left w:val="none" w:sz="0" w:space="0" w:color="auto"/>
            <w:bottom w:val="none" w:sz="0" w:space="0" w:color="auto"/>
            <w:right w:val="none" w:sz="0" w:space="0" w:color="auto"/>
          </w:divBdr>
        </w:div>
        <w:div w:id="1699428849">
          <w:marLeft w:val="640"/>
          <w:marRight w:val="0"/>
          <w:marTop w:val="0"/>
          <w:marBottom w:val="0"/>
          <w:divBdr>
            <w:top w:val="none" w:sz="0" w:space="0" w:color="auto"/>
            <w:left w:val="none" w:sz="0" w:space="0" w:color="auto"/>
            <w:bottom w:val="none" w:sz="0" w:space="0" w:color="auto"/>
            <w:right w:val="none" w:sz="0" w:space="0" w:color="auto"/>
          </w:divBdr>
        </w:div>
        <w:div w:id="1495223678">
          <w:marLeft w:val="640"/>
          <w:marRight w:val="0"/>
          <w:marTop w:val="0"/>
          <w:marBottom w:val="0"/>
          <w:divBdr>
            <w:top w:val="none" w:sz="0" w:space="0" w:color="auto"/>
            <w:left w:val="none" w:sz="0" w:space="0" w:color="auto"/>
            <w:bottom w:val="none" w:sz="0" w:space="0" w:color="auto"/>
            <w:right w:val="none" w:sz="0" w:space="0" w:color="auto"/>
          </w:divBdr>
        </w:div>
        <w:div w:id="1882590436">
          <w:marLeft w:val="640"/>
          <w:marRight w:val="0"/>
          <w:marTop w:val="0"/>
          <w:marBottom w:val="0"/>
          <w:divBdr>
            <w:top w:val="none" w:sz="0" w:space="0" w:color="auto"/>
            <w:left w:val="none" w:sz="0" w:space="0" w:color="auto"/>
            <w:bottom w:val="none" w:sz="0" w:space="0" w:color="auto"/>
            <w:right w:val="none" w:sz="0" w:space="0" w:color="auto"/>
          </w:divBdr>
        </w:div>
        <w:div w:id="628584789">
          <w:marLeft w:val="640"/>
          <w:marRight w:val="0"/>
          <w:marTop w:val="0"/>
          <w:marBottom w:val="0"/>
          <w:divBdr>
            <w:top w:val="none" w:sz="0" w:space="0" w:color="auto"/>
            <w:left w:val="none" w:sz="0" w:space="0" w:color="auto"/>
            <w:bottom w:val="none" w:sz="0" w:space="0" w:color="auto"/>
            <w:right w:val="none" w:sz="0" w:space="0" w:color="auto"/>
          </w:divBdr>
        </w:div>
        <w:div w:id="1807164076">
          <w:marLeft w:val="640"/>
          <w:marRight w:val="0"/>
          <w:marTop w:val="0"/>
          <w:marBottom w:val="0"/>
          <w:divBdr>
            <w:top w:val="none" w:sz="0" w:space="0" w:color="auto"/>
            <w:left w:val="none" w:sz="0" w:space="0" w:color="auto"/>
            <w:bottom w:val="none" w:sz="0" w:space="0" w:color="auto"/>
            <w:right w:val="none" w:sz="0" w:space="0" w:color="auto"/>
          </w:divBdr>
        </w:div>
        <w:div w:id="582833000">
          <w:marLeft w:val="640"/>
          <w:marRight w:val="0"/>
          <w:marTop w:val="0"/>
          <w:marBottom w:val="0"/>
          <w:divBdr>
            <w:top w:val="none" w:sz="0" w:space="0" w:color="auto"/>
            <w:left w:val="none" w:sz="0" w:space="0" w:color="auto"/>
            <w:bottom w:val="none" w:sz="0" w:space="0" w:color="auto"/>
            <w:right w:val="none" w:sz="0" w:space="0" w:color="auto"/>
          </w:divBdr>
        </w:div>
        <w:div w:id="1605452105">
          <w:marLeft w:val="640"/>
          <w:marRight w:val="0"/>
          <w:marTop w:val="0"/>
          <w:marBottom w:val="0"/>
          <w:divBdr>
            <w:top w:val="none" w:sz="0" w:space="0" w:color="auto"/>
            <w:left w:val="none" w:sz="0" w:space="0" w:color="auto"/>
            <w:bottom w:val="none" w:sz="0" w:space="0" w:color="auto"/>
            <w:right w:val="none" w:sz="0" w:space="0" w:color="auto"/>
          </w:divBdr>
        </w:div>
        <w:div w:id="589654121">
          <w:marLeft w:val="640"/>
          <w:marRight w:val="0"/>
          <w:marTop w:val="0"/>
          <w:marBottom w:val="0"/>
          <w:divBdr>
            <w:top w:val="none" w:sz="0" w:space="0" w:color="auto"/>
            <w:left w:val="none" w:sz="0" w:space="0" w:color="auto"/>
            <w:bottom w:val="none" w:sz="0" w:space="0" w:color="auto"/>
            <w:right w:val="none" w:sz="0" w:space="0" w:color="auto"/>
          </w:divBdr>
        </w:div>
        <w:div w:id="863832643">
          <w:marLeft w:val="640"/>
          <w:marRight w:val="0"/>
          <w:marTop w:val="0"/>
          <w:marBottom w:val="0"/>
          <w:divBdr>
            <w:top w:val="none" w:sz="0" w:space="0" w:color="auto"/>
            <w:left w:val="none" w:sz="0" w:space="0" w:color="auto"/>
            <w:bottom w:val="none" w:sz="0" w:space="0" w:color="auto"/>
            <w:right w:val="none" w:sz="0" w:space="0" w:color="auto"/>
          </w:divBdr>
        </w:div>
        <w:div w:id="1070035580">
          <w:marLeft w:val="640"/>
          <w:marRight w:val="0"/>
          <w:marTop w:val="0"/>
          <w:marBottom w:val="0"/>
          <w:divBdr>
            <w:top w:val="none" w:sz="0" w:space="0" w:color="auto"/>
            <w:left w:val="none" w:sz="0" w:space="0" w:color="auto"/>
            <w:bottom w:val="none" w:sz="0" w:space="0" w:color="auto"/>
            <w:right w:val="none" w:sz="0" w:space="0" w:color="auto"/>
          </w:divBdr>
        </w:div>
        <w:div w:id="786463128">
          <w:marLeft w:val="640"/>
          <w:marRight w:val="0"/>
          <w:marTop w:val="0"/>
          <w:marBottom w:val="0"/>
          <w:divBdr>
            <w:top w:val="none" w:sz="0" w:space="0" w:color="auto"/>
            <w:left w:val="none" w:sz="0" w:space="0" w:color="auto"/>
            <w:bottom w:val="none" w:sz="0" w:space="0" w:color="auto"/>
            <w:right w:val="none" w:sz="0" w:space="0" w:color="auto"/>
          </w:divBdr>
        </w:div>
        <w:div w:id="1626079508">
          <w:marLeft w:val="640"/>
          <w:marRight w:val="0"/>
          <w:marTop w:val="0"/>
          <w:marBottom w:val="0"/>
          <w:divBdr>
            <w:top w:val="none" w:sz="0" w:space="0" w:color="auto"/>
            <w:left w:val="none" w:sz="0" w:space="0" w:color="auto"/>
            <w:bottom w:val="none" w:sz="0" w:space="0" w:color="auto"/>
            <w:right w:val="none" w:sz="0" w:space="0" w:color="auto"/>
          </w:divBdr>
        </w:div>
      </w:divsChild>
    </w:div>
    <w:div w:id="1516653923">
      <w:bodyDiv w:val="1"/>
      <w:marLeft w:val="0"/>
      <w:marRight w:val="0"/>
      <w:marTop w:val="0"/>
      <w:marBottom w:val="0"/>
      <w:divBdr>
        <w:top w:val="none" w:sz="0" w:space="0" w:color="auto"/>
        <w:left w:val="none" w:sz="0" w:space="0" w:color="auto"/>
        <w:bottom w:val="none" w:sz="0" w:space="0" w:color="auto"/>
        <w:right w:val="none" w:sz="0" w:space="0" w:color="auto"/>
      </w:divBdr>
    </w:div>
    <w:div w:id="1531185563">
      <w:bodyDiv w:val="1"/>
      <w:marLeft w:val="0"/>
      <w:marRight w:val="0"/>
      <w:marTop w:val="0"/>
      <w:marBottom w:val="0"/>
      <w:divBdr>
        <w:top w:val="none" w:sz="0" w:space="0" w:color="auto"/>
        <w:left w:val="none" w:sz="0" w:space="0" w:color="auto"/>
        <w:bottom w:val="none" w:sz="0" w:space="0" w:color="auto"/>
        <w:right w:val="none" w:sz="0" w:space="0" w:color="auto"/>
      </w:divBdr>
      <w:divsChild>
        <w:div w:id="231044457">
          <w:marLeft w:val="640"/>
          <w:marRight w:val="0"/>
          <w:marTop w:val="0"/>
          <w:marBottom w:val="0"/>
          <w:divBdr>
            <w:top w:val="none" w:sz="0" w:space="0" w:color="auto"/>
            <w:left w:val="none" w:sz="0" w:space="0" w:color="auto"/>
            <w:bottom w:val="none" w:sz="0" w:space="0" w:color="auto"/>
            <w:right w:val="none" w:sz="0" w:space="0" w:color="auto"/>
          </w:divBdr>
        </w:div>
        <w:div w:id="1489664555">
          <w:marLeft w:val="640"/>
          <w:marRight w:val="0"/>
          <w:marTop w:val="0"/>
          <w:marBottom w:val="0"/>
          <w:divBdr>
            <w:top w:val="none" w:sz="0" w:space="0" w:color="auto"/>
            <w:left w:val="none" w:sz="0" w:space="0" w:color="auto"/>
            <w:bottom w:val="none" w:sz="0" w:space="0" w:color="auto"/>
            <w:right w:val="none" w:sz="0" w:space="0" w:color="auto"/>
          </w:divBdr>
        </w:div>
        <w:div w:id="1664774560">
          <w:marLeft w:val="640"/>
          <w:marRight w:val="0"/>
          <w:marTop w:val="0"/>
          <w:marBottom w:val="0"/>
          <w:divBdr>
            <w:top w:val="none" w:sz="0" w:space="0" w:color="auto"/>
            <w:left w:val="none" w:sz="0" w:space="0" w:color="auto"/>
            <w:bottom w:val="none" w:sz="0" w:space="0" w:color="auto"/>
            <w:right w:val="none" w:sz="0" w:space="0" w:color="auto"/>
          </w:divBdr>
        </w:div>
        <w:div w:id="660692686">
          <w:marLeft w:val="640"/>
          <w:marRight w:val="0"/>
          <w:marTop w:val="0"/>
          <w:marBottom w:val="0"/>
          <w:divBdr>
            <w:top w:val="none" w:sz="0" w:space="0" w:color="auto"/>
            <w:left w:val="none" w:sz="0" w:space="0" w:color="auto"/>
            <w:bottom w:val="none" w:sz="0" w:space="0" w:color="auto"/>
            <w:right w:val="none" w:sz="0" w:space="0" w:color="auto"/>
          </w:divBdr>
        </w:div>
        <w:div w:id="866136600">
          <w:marLeft w:val="640"/>
          <w:marRight w:val="0"/>
          <w:marTop w:val="0"/>
          <w:marBottom w:val="0"/>
          <w:divBdr>
            <w:top w:val="none" w:sz="0" w:space="0" w:color="auto"/>
            <w:left w:val="none" w:sz="0" w:space="0" w:color="auto"/>
            <w:bottom w:val="none" w:sz="0" w:space="0" w:color="auto"/>
            <w:right w:val="none" w:sz="0" w:space="0" w:color="auto"/>
          </w:divBdr>
        </w:div>
        <w:div w:id="1764498611">
          <w:marLeft w:val="640"/>
          <w:marRight w:val="0"/>
          <w:marTop w:val="0"/>
          <w:marBottom w:val="0"/>
          <w:divBdr>
            <w:top w:val="none" w:sz="0" w:space="0" w:color="auto"/>
            <w:left w:val="none" w:sz="0" w:space="0" w:color="auto"/>
            <w:bottom w:val="none" w:sz="0" w:space="0" w:color="auto"/>
            <w:right w:val="none" w:sz="0" w:space="0" w:color="auto"/>
          </w:divBdr>
        </w:div>
        <w:div w:id="577981265">
          <w:marLeft w:val="640"/>
          <w:marRight w:val="0"/>
          <w:marTop w:val="0"/>
          <w:marBottom w:val="0"/>
          <w:divBdr>
            <w:top w:val="none" w:sz="0" w:space="0" w:color="auto"/>
            <w:left w:val="none" w:sz="0" w:space="0" w:color="auto"/>
            <w:bottom w:val="none" w:sz="0" w:space="0" w:color="auto"/>
            <w:right w:val="none" w:sz="0" w:space="0" w:color="auto"/>
          </w:divBdr>
        </w:div>
        <w:div w:id="110907194">
          <w:marLeft w:val="640"/>
          <w:marRight w:val="0"/>
          <w:marTop w:val="0"/>
          <w:marBottom w:val="0"/>
          <w:divBdr>
            <w:top w:val="none" w:sz="0" w:space="0" w:color="auto"/>
            <w:left w:val="none" w:sz="0" w:space="0" w:color="auto"/>
            <w:bottom w:val="none" w:sz="0" w:space="0" w:color="auto"/>
            <w:right w:val="none" w:sz="0" w:space="0" w:color="auto"/>
          </w:divBdr>
        </w:div>
        <w:div w:id="2083411738">
          <w:marLeft w:val="640"/>
          <w:marRight w:val="0"/>
          <w:marTop w:val="0"/>
          <w:marBottom w:val="0"/>
          <w:divBdr>
            <w:top w:val="none" w:sz="0" w:space="0" w:color="auto"/>
            <w:left w:val="none" w:sz="0" w:space="0" w:color="auto"/>
            <w:bottom w:val="none" w:sz="0" w:space="0" w:color="auto"/>
            <w:right w:val="none" w:sz="0" w:space="0" w:color="auto"/>
          </w:divBdr>
        </w:div>
        <w:div w:id="475951714">
          <w:marLeft w:val="640"/>
          <w:marRight w:val="0"/>
          <w:marTop w:val="0"/>
          <w:marBottom w:val="0"/>
          <w:divBdr>
            <w:top w:val="none" w:sz="0" w:space="0" w:color="auto"/>
            <w:left w:val="none" w:sz="0" w:space="0" w:color="auto"/>
            <w:bottom w:val="none" w:sz="0" w:space="0" w:color="auto"/>
            <w:right w:val="none" w:sz="0" w:space="0" w:color="auto"/>
          </w:divBdr>
        </w:div>
        <w:div w:id="1213346909">
          <w:marLeft w:val="640"/>
          <w:marRight w:val="0"/>
          <w:marTop w:val="0"/>
          <w:marBottom w:val="0"/>
          <w:divBdr>
            <w:top w:val="none" w:sz="0" w:space="0" w:color="auto"/>
            <w:left w:val="none" w:sz="0" w:space="0" w:color="auto"/>
            <w:bottom w:val="none" w:sz="0" w:space="0" w:color="auto"/>
            <w:right w:val="none" w:sz="0" w:space="0" w:color="auto"/>
          </w:divBdr>
        </w:div>
        <w:div w:id="1826388081">
          <w:marLeft w:val="640"/>
          <w:marRight w:val="0"/>
          <w:marTop w:val="0"/>
          <w:marBottom w:val="0"/>
          <w:divBdr>
            <w:top w:val="none" w:sz="0" w:space="0" w:color="auto"/>
            <w:left w:val="none" w:sz="0" w:space="0" w:color="auto"/>
            <w:bottom w:val="none" w:sz="0" w:space="0" w:color="auto"/>
            <w:right w:val="none" w:sz="0" w:space="0" w:color="auto"/>
          </w:divBdr>
        </w:div>
        <w:div w:id="1039163256">
          <w:marLeft w:val="640"/>
          <w:marRight w:val="0"/>
          <w:marTop w:val="0"/>
          <w:marBottom w:val="0"/>
          <w:divBdr>
            <w:top w:val="none" w:sz="0" w:space="0" w:color="auto"/>
            <w:left w:val="none" w:sz="0" w:space="0" w:color="auto"/>
            <w:bottom w:val="none" w:sz="0" w:space="0" w:color="auto"/>
            <w:right w:val="none" w:sz="0" w:space="0" w:color="auto"/>
          </w:divBdr>
        </w:div>
        <w:div w:id="295382334">
          <w:marLeft w:val="640"/>
          <w:marRight w:val="0"/>
          <w:marTop w:val="0"/>
          <w:marBottom w:val="0"/>
          <w:divBdr>
            <w:top w:val="none" w:sz="0" w:space="0" w:color="auto"/>
            <w:left w:val="none" w:sz="0" w:space="0" w:color="auto"/>
            <w:bottom w:val="none" w:sz="0" w:space="0" w:color="auto"/>
            <w:right w:val="none" w:sz="0" w:space="0" w:color="auto"/>
          </w:divBdr>
        </w:div>
        <w:div w:id="1150751005">
          <w:marLeft w:val="640"/>
          <w:marRight w:val="0"/>
          <w:marTop w:val="0"/>
          <w:marBottom w:val="0"/>
          <w:divBdr>
            <w:top w:val="none" w:sz="0" w:space="0" w:color="auto"/>
            <w:left w:val="none" w:sz="0" w:space="0" w:color="auto"/>
            <w:bottom w:val="none" w:sz="0" w:space="0" w:color="auto"/>
            <w:right w:val="none" w:sz="0" w:space="0" w:color="auto"/>
          </w:divBdr>
        </w:div>
        <w:div w:id="39016921">
          <w:marLeft w:val="640"/>
          <w:marRight w:val="0"/>
          <w:marTop w:val="0"/>
          <w:marBottom w:val="0"/>
          <w:divBdr>
            <w:top w:val="none" w:sz="0" w:space="0" w:color="auto"/>
            <w:left w:val="none" w:sz="0" w:space="0" w:color="auto"/>
            <w:bottom w:val="none" w:sz="0" w:space="0" w:color="auto"/>
            <w:right w:val="none" w:sz="0" w:space="0" w:color="auto"/>
          </w:divBdr>
        </w:div>
        <w:div w:id="1861040983">
          <w:marLeft w:val="640"/>
          <w:marRight w:val="0"/>
          <w:marTop w:val="0"/>
          <w:marBottom w:val="0"/>
          <w:divBdr>
            <w:top w:val="none" w:sz="0" w:space="0" w:color="auto"/>
            <w:left w:val="none" w:sz="0" w:space="0" w:color="auto"/>
            <w:bottom w:val="none" w:sz="0" w:space="0" w:color="auto"/>
            <w:right w:val="none" w:sz="0" w:space="0" w:color="auto"/>
          </w:divBdr>
        </w:div>
        <w:div w:id="170412379">
          <w:marLeft w:val="640"/>
          <w:marRight w:val="0"/>
          <w:marTop w:val="0"/>
          <w:marBottom w:val="0"/>
          <w:divBdr>
            <w:top w:val="none" w:sz="0" w:space="0" w:color="auto"/>
            <w:left w:val="none" w:sz="0" w:space="0" w:color="auto"/>
            <w:bottom w:val="none" w:sz="0" w:space="0" w:color="auto"/>
            <w:right w:val="none" w:sz="0" w:space="0" w:color="auto"/>
          </w:divBdr>
        </w:div>
        <w:div w:id="1199120940">
          <w:marLeft w:val="640"/>
          <w:marRight w:val="0"/>
          <w:marTop w:val="0"/>
          <w:marBottom w:val="0"/>
          <w:divBdr>
            <w:top w:val="none" w:sz="0" w:space="0" w:color="auto"/>
            <w:left w:val="none" w:sz="0" w:space="0" w:color="auto"/>
            <w:bottom w:val="none" w:sz="0" w:space="0" w:color="auto"/>
            <w:right w:val="none" w:sz="0" w:space="0" w:color="auto"/>
          </w:divBdr>
        </w:div>
        <w:div w:id="57167789">
          <w:marLeft w:val="640"/>
          <w:marRight w:val="0"/>
          <w:marTop w:val="0"/>
          <w:marBottom w:val="0"/>
          <w:divBdr>
            <w:top w:val="none" w:sz="0" w:space="0" w:color="auto"/>
            <w:left w:val="none" w:sz="0" w:space="0" w:color="auto"/>
            <w:bottom w:val="none" w:sz="0" w:space="0" w:color="auto"/>
            <w:right w:val="none" w:sz="0" w:space="0" w:color="auto"/>
          </w:divBdr>
        </w:div>
        <w:div w:id="884174240">
          <w:marLeft w:val="640"/>
          <w:marRight w:val="0"/>
          <w:marTop w:val="0"/>
          <w:marBottom w:val="0"/>
          <w:divBdr>
            <w:top w:val="none" w:sz="0" w:space="0" w:color="auto"/>
            <w:left w:val="none" w:sz="0" w:space="0" w:color="auto"/>
            <w:bottom w:val="none" w:sz="0" w:space="0" w:color="auto"/>
            <w:right w:val="none" w:sz="0" w:space="0" w:color="auto"/>
          </w:divBdr>
        </w:div>
        <w:div w:id="953633133">
          <w:marLeft w:val="640"/>
          <w:marRight w:val="0"/>
          <w:marTop w:val="0"/>
          <w:marBottom w:val="0"/>
          <w:divBdr>
            <w:top w:val="none" w:sz="0" w:space="0" w:color="auto"/>
            <w:left w:val="none" w:sz="0" w:space="0" w:color="auto"/>
            <w:bottom w:val="none" w:sz="0" w:space="0" w:color="auto"/>
            <w:right w:val="none" w:sz="0" w:space="0" w:color="auto"/>
          </w:divBdr>
        </w:div>
        <w:div w:id="1834832820">
          <w:marLeft w:val="640"/>
          <w:marRight w:val="0"/>
          <w:marTop w:val="0"/>
          <w:marBottom w:val="0"/>
          <w:divBdr>
            <w:top w:val="none" w:sz="0" w:space="0" w:color="auto"/>
            <w:left w:val="none" w:sz="0" w:space="0" w:color="auto"/>
            <w:bottom w:val="none" w:sz="0" w:space="0" w:color="auto"/>
            <w:right w:val="none" w:sz="0" w:space="0" w:color="auto"/>
          </w:divBdr>
        </w:div>
        <w:div w:id="945966828">
          <w:marLeft w:val="640"/>
          <w:marRight w:val="0"/>
          <w:marTop w:val="0"/>
          <w:marBottom w:val="0"/>
          <w:divBdr>
            <w:top w:val="none" w:sz="0" w:space="0" w:color="auto"/>
            <w:left w:val="none" w:sz="0" w:space="0" w:color="auto"/>
            <w:bottom w:val="none" w:sz="0" w:space="0" w:color="auto"/>
            <w:right w:val="none" w:sz="0" w:space="0" w:color="auto"/>
          </w:divBdr>
        </w:div>
      </w:divsChild>
    </w:div>
    <w:div w:id="1610315465">
      <w:marLeft w:val="640"/>
      <w:marRight w:val="0"/>
      <w:marTop w:val="0"/>
      <w:marBottom w:val="0"/>
      <w:divBdr>
        <w:top w:val="none" w:sz="0" w:space="0" w:color="auto"/>
        <w:left w:val="none" w:sz="0" w:space="0" w:color="auto"/>
        <w:bottom w:val="none" w:sz="0" w:space="0" w:color="auto"/>
        <w:right w:val="none" w:sz="0" w:space="0" w:color="auto"/>
      </w:divBdr>
    </w:div>
    <w:div w:id="1624382602">
      <w:marLeft w:val="640"/>
      <w:marRight w:val="0"/>
      <w:marTop w:val="0"/>
      <w:marBottom w:val="0"/>
      <w:divBdr>
        <w:top w:val="none" w:sz="0" w:space="0" w:color="auto"/>
        <w:left w:val="none" w:sz="0" w:space="0" w:color="auto"/>
        <w:bottom w:val="none" w:sz="0" w:space="0" w:color="auto"/>
        <w:right w:val="none" w:sz="0" w:space="0" w:color="auto"/>
      </w:divBdr>
    </w:div>
    <w:div w:id="1632857728">
      <w:bodyDiv w:val="1"/>
      <w:marLeft w:val="0"/>
      <w:marRight w:val="0"/>
      <w:marTop w:val="0"/>
      <w:marBottom w:val="0"/>
      <w:divBdr>
        <w:top w:val="none" w:sz="0" w:space="0" w:color="auto"/>
        <w:left w:val="none" w:sz="0" w:space="0" w:color="auto"/>
        <w:bottom w:val="none" w:sz="0" w:space="0" w:color="auto"/>
        <w:right w:val="none" w:sz="0" w:space="0" w:color="auto"/>
      </w:divBdr>
      <w:divsChild>
        <w:div w:id="117332872">
          <w:marLeft w:val="640"/>
          <w:marRight w:val="0"/>
          <w:marTop w:val="0"/>
          <w:marBottom w:val="0"/>
          <w:divBdr>
            <w:top w:val="none" w:sz="0" w:space="0" w:color="auto"/>
            <w:left w:val="none" w:sz="0" w:space="0" w:color="auto"/>
            <w:bottom w:val="none" w:sz="0" w:space="0" w:color="auto"/>
            <w:right w:val="none" w:sz="0" w:space="0" w:color="auto"/>
          </w:divBdr>
        </w:div>
        <w:div w:id="197863275">
          <w:marLeft w:val="640"/>
          <w:marRight w:val="0"/>
          <w:marTop w:val="0"/>
          <w:marBottom w:val="0"/>
          <w:divBdr>
            <w:top w:val="none" w:sz="0" w:space="0" w:color="auto"/>
            <w:left w:val="none" w:sz="0" w:space="0" w:color="auto"/>
            <w:bottom w:val="none" w:sz="0" w:space="0" w:color="auto"/>
            <w:right w:val="none" w:sz="0" w:space="0" w:color="auto"/>
          </w:divBdr>
        </w:div>
        <w:div w:id="235407765">
          <w:marLeft w:val="640"/>
          <w:marRight w:val="0"/>
          <w:marTop w:val="0"/>
          <w:marBottom w:val="0"/>
          <w:divBdr>
            <w:top w:val="none" w:sz="0" w:space="0" w:color="auto"/>
            <w:left w:val="none" w:sz="0" w:space="0" w:color="auto"/>
            <w:bottom w:val="none" w:sz="0" w:space="0" w:color="auto"/>
            <w:right w:val="none" w:sz="0" w:space="0" w:color="auto"/>
          </w:divBdr>
        </w:div>
        <w:div w:id="259028502">
          <w:marLeft w:val="640"/>
          <w:marRight w:val="0"/>
          <w:marTop w:val="0"/>
          <w:marBottom w:val="0"/>
          <w:divBdr>
            <w:top w:val="none" w:sz="0" w:space="0" w:color="auto"/>
            <w:left w:val="none" w:sz="0" w:space="0" w:color="auto"/>
            <w:bottom w:val="none" w:sz="0" w:space="0" w:color="auto"/>
            <w:right w:val="none" w:sz="0" w:space="0" w:color="auto"/>
          </w:divBdr>
        </w:div>
        <w:div w:id="386103091">
          <w:marLeft w:val="640"/>
          <w:marRight w:val="0"/>
          <w:marTop w:val="0"/>
          <w:marBottom w:val="0"/>
          <w:divBdr>
            <w:top w:val="none" w:sz="0" w:space="0" w:color="auto"/>
            <w:left w:val="none" w:sz="0" w:space="0" w:color="auto"/>
            <w:bottom w:val="none" w:sz="0" w:space="0" w:color="auto"/>
            <w:right w:val="none" w:sz="0" w:space="0" w:color="auto"/>
          </w:divBdr>
        </w:div>
        <w:div w:id="399837069">
          <w:marLeft w:val="640"/>
          <w:marRight w:val="0"/>
          <w:marTop w:val="0"/>
          <w:marBottom w:val="0"/>
          <w:divBdr>
            <w:top w:val="none" w:sz="0" w:space="0" w:color="auto"/>
            <w:left w:val="none" w:sz="0" w:space="0" w:color="auto"/>
            <w:bottom w:val="none" w:sz="0" w:space="0" w:color="auto"/>
            <w:right w:val="none" w:sz="0" w:space="0" w:color="auto"/>
          </w:divBdr>
        </w:div>
        <w:div w:id="408701290">
          <w:marLeft w:val="640"/>
          <w:marRight w:val="0"/>
          <w:marTop w:val="0"/>
          <w:marBottom w:val="0"/>
          <w:divBdr>
            <w:top w:val="none" w:sz="0" w:space="0" w:color="auto"/>
            <w:left w:val="none" w:sz="0" w:space="0" w:color="auto"/>
            <w:bottom w:val="none" w:sz="0" w:space="0" w:color="auto"/>
            <w:right w:val="none" w:sz="0" w:space="0" w:color="auto"/>
          </w:divBdr>
        </w:div>
        <w:div w:id="531647563">
          <w:marLeft w:val="640"/>
          <w:marRight w:val="0"/>
          <w:marTop w:val="0"/>
          <w:marBottom w:val="0"/>
          <w:divBdr>
            <w:top w:val="none" w:sz="0" w:space="0" w:color="auto"/>
            <w:left w:val="none" w:sz="0" w:space="0" w:color="auto"/>
            <w:bottom w:val="none" w:sz="0" w:space="0" w:color="auto"/>
            <w:right w:val="none" w:sz="0" w:space="0" w:color="auto"/>
          </w:divBdr>
        </w:div>
        <w:div w:id="540747462">
          <w:marLeft w:val="640"/>
          <w:marRight w:val="0"/>
          <w:marTop w:val="0"/>
          <w:marBottom w:val="0"/>
          <w:divBdr>
            <w:top w:val="none" w:sz="0" w:space="0" w:color="auto"/>
            <w:left w:val="none" w:sz="0" w:space="0" w:color="auto"/>
            <w:bottom w:val="none" w:sz="0" w:space="0" w:color="auto"/>
            <w:right w:val="none" w:sz="0" w:space="0" w:color="auto"/>
          </w:divBdr>
        </w:div>
        <w:div w:id="677465705">
          <w:marLeft w:val="640"/>
          <w:marRight w:val="0"/>
          <w:marTop w:val="0"/>
          <w:marBottom w:val="0"/>
          <w:divBdr>
            <w:top w:val="none" w:sz="0" w:space="0" w:color="auto"/>
            <w:left w:val="none" w:sz="0" w:space="0" w:color="auto"/>
            <w:bottom w:val="none" w:sz="0" w:space="0" w:color="auto"/>
            <w:right w:val="none" w:sz="0" w:space="0" w:color="auto"/>
          </w:divBdr>
        </w:div>
        <w:div w:id="741948695">
          <w:marLeft w:val="640"/>
          <w:marRight w:val="0"/>
          <w:marTop w:val="0"/>
          <w:marBottom w:val="0"/>
          <w:divBdr>
            <w:top w:val="none" w:sz="0" w:space="0" w:color="auto"/>
            <w:left w:val="none" w:sz="0" w:space="0" w:color="auto"/>
            <w:bottom w:val="none" w:sz="0" w:space="0" w:color="auto"/>
            <w:right w:val="none" w:sz="0" w:space="0" w:color="auto"/>
          </w:divBdr>
        </w:div>
        <w:div w:id="758867218">
          <w:marLeft w:val="640"/>
          <w:marRight w:val="0"/>
          <w:marTop w:val="0"/>
          <w:marBottom w:val="0"/>
          <w:divBdr>
            <w:top w:val="none" w:sz="0" w:space="0" w:color="auto"/>
            <w:left w:val="none" w:sz="0" w:space="0" w:color="auto"/>
            <w:bottom w:val="none" w:sz="0" w:space="0" w:color="auto"/>
            <w:right w:val="none" w:sz="0" w:space="0" w:color="auto"/>
          </w:divBdr>
        </w:div>
        <w:div w:id="852233054">
          <w:marLeft w:val="640"/>
          <w:marRight w:val="0"/>
          <w:marTop w:val="0"/>
          <w:marBottom w:val="0"/>
          <w:divBdr>
            <w:top w:val="none" w:sz="0" w:space="0" w:color="auto"/>
            <w:left w:val="none" w:sz="0" w:space="0" w:color="auto"/>
            <w:bottom w:val="none" w:sz="0" w:space="0" w:color="auto"/>
            <w:right w:val="none" w:sz="0" w:space="0" w:color="auto"/>
          </w:divBdr>
        </w:div>
        <w:div w:id="1010373170">
          <w:marLeft w:val="640"/>
          <w:marRight w:val="0"/>
          <w:marTop w:val="0"/>
          <w:marBottom w:val="0"/>
          <w:divBdr>
            <w:top w:val="none" w:sz="0" w:space="0" w:color="auto"/>
            <w:left w:val="none" w:sz="0" w:space="0" w:color="auto"/>
            <w:bottom w:val="none" w:sz="0" w:space="0" w:color="auto"/>
            <w:right w:val="none" w:sz="0" w:space="0" w:color="auto"/>
          </w:divBdr>
        </w:div>
        <w:div w:id="1012802367">
          <w:marLeft w:val="640"/>
          <w:marRight w:val="0"/>
          <w:marTop w:val="0"/>
          <w:marBottom w:val="0"/>
          <w:divBdr>
            <w:top w:val="none" w:sz="0" w:space="0" w:color="auto"/>
            <w:left w:val="none" w:sz="0" w:space="0" w:color="auto"/>
            <w:bottom w:val="none" w:sz="0" w:space="0" w:color="auto"/>
            <w:right w:val="none" w:sz="0" w:space="0" w:color="auto"/>
          </w:divBdr>
        </w:div>
        <w:div w:id="1166747151">
          <w:marLeft w:val="640"/>
          <w:marRight w:val="0"/>
          <w:marTop w:val="0"/>
          <w:marBottom w:val="0"/>
          <w:divBdr>
            <w:top w:val="none" w:sz="0" w:space="0" w:color="auto"/>
            <w:left w:val="none" w:sz="0" w:space="0" w:color="auto"/>
            <w:bottom w:val="none" w:sz="0" w:space="0" w:color="auto"/>
            <w:right w:val="none" w:sz="0" w:space="0" w:color="auto"/>
          </w:divBdr>
        </w:div>
        <w:div w:id="1236742376">
          <w:marLeft w:val="640"/>
          <w:marRight w:val="0"/>
          <w:marTop w:val="0"/>
          <w:marBottom w:val="0"/>
          <w:divBdr>
            <w:top w:val="none" w:sz="0" w:space="0" w:color="auto"/>
            <w:left w:val="none" w:sz="0" w:space="0" w:color="auto"/>
            <w:bottom w:val="none" w:sz="0" w:space="0" w:color="auto"/>
            <w:right w:val="none" w:sz="0" w:space="0" w:color="auto"/>
          </w:divBdr>
        </w:div>
        <w:div w:id="1359425327">
          <w:marLeft w:val="640"/>
          <w:marRight w:val="0"/>
          <w:marTop w:val="0"/>
          <w:marBottom w:val="0"/>
          <w:divBdr>
            <w:top w:val="none" w:sz="0" w:space="0" w:color="auto"/>
            <w:left w:val="none" w:sz="0" w:space="0" w:color="auto"/>
            <w:bottom w:val="none" w:sz="0" w:space="0" w:color="auto"/>
            <w:right w:val="none" w:sz="0" w:space="0" w:color="auto"/>
          </w:divBdr>
        </w:div>
        <w:div w:id="1432241229">
          <w:marLeft w:val="640"/>
          <w:marRight w:val="0"/>
          <w:marTop w:val="0"/>
          <w:marBottom w:val="0"/>
          <w:divBdr>
            <w:top w:val="none" w:sz="0" w:space="0" w:color="auto"/>
            <w:left w:val="none" w:sz="0" w:space="0" w:color="auto"/>
            <w:bottom w:val="none" w:sz="0" w:space="0" w:color="auto"/>
            <w:right w:val="none" w:sz="0" w:space="0" w:color="auto"/>
          </w:divBdr>
        </w:div>
        <w:div w:id="1601835093">
          <w:marLeft w:val="640"/>
          <w:marRight w:val="0"/>
          <w:marTop w:val="0"/>
          <w:marBottom w:val="0"/>
          <w:divBdr>
            <w:top w:val="none" w:sz="0" w:space="0" w:color="auto"/>
            <w:left w:val="none" w:sz="0" w:space="0" w:color="auto"/>
            <w:bottom w:val="none" w:sz="0" w:space="0" w:color="auto"/>
            <w:right w:val="none" w:sz="0" w:space="0" w:color="auto"/>
          </w:divBdr>
        </w:div>
        <w:div w:id="2063553494">
          <w:marLeft w:val="640"/>
          <w:marRight w:val="0"/>
          <w:marTop w:val="0"/>
          <w:marBottom w:val="0"/>
          <w:divBdr>
            <w:top w:val="none" w:sz="0" w:space="0" w:color="auto"/>
            <w:left w:val="none" w:sz="0" w:space="0" w:color="auto"/>
            <w:bottom w:val="none" w:sz="0" w:space="0" w:color="auto"/>
            <w:right w:val="none" w:sz="0" w:space="0" w:color="auto"/>
          </w:divBdr>
        </w:div>
        <w:div w:id="2138142120">
          <w:marLeft w:val="640"/>
          <w:marRight w:val="0"/>
          <w:marTop w:val="0"/>
          <w:marBottom w:val="0"/>
          <w:divBdr>
            <w:top w:val="none" w:sz="0" w:space="0" w:color="auto"/>
            <w:left w:val="none" w:sz="0" w:space="0" w:color="auto"/>
            <w:bottom w:val="none" w:sz="0" w:space="0" w:color="auto"/>
            <w:right w:val="none" w:sz="0" w:space="0" w:color="auto"/>
          </w:divBdr>
        </w:div>
      </w:divsChild>
    </w:div>
    <w:div w:id="1659651079">
      <w:marLeft w:val="640"/>
      <w:marRight w:val="0"/>
      <w:marTop w:val="0"/>
      <w:marBottom w:val="0"/>
      <w:divBdr>
        <w:top w:val="none" w:sz="0" w:space="0" w:color="auto"/>
        <w:left w:val="none" w:sz="0" w:space="0" w:color="auto"/>
        <w:bottom w:val="none" w:sz="0" w:space="0" w:color="auto"/>
        <w:right w:val="none" w:sz="0" w:space="0" w:color="auto"/>
      </w:divBdr>
    </w:div>
    <w:div w:id="1664431220">
      <w:bodyDiv w:val="1"/>
      <w:marLeft w:val="0"/>
      <w:marRight w:val="0"/>
      <w:marTop w:val="0"/>
      <w:marBottom w:val="0"/>
      <w:divBdr>
        <w:top w:val="none" w:sz="0" w:space="0" w:color="auto"/>
        <w:left w:val="none" w:sz="0" w:space="0" w:color="auto"/>
        <w:bottom w:val="none" w:sz="0" w:space="0" w:color="auto"/>
        <w:right w:val="none" w:sz="0" w:space="0" w:color="auto"/>
      </w:divBdr>
    </w:div>
    <w:div w:id="1668485533">
      <w:marLeft w:val="640"/>
      <w:marRight w:val="0"/>
      <w:marTop w:val="0"/>
      <w:marBottom w:val="0"/>
      <w:divBdr>
        <w:top w:val="none" w:sz="0" w:space="0" w:color="auto"/>
        <w:left w:val="none" w:sz="0" w:space="0" w:color="auto"/>
        <w:bottom w:val="none" w:sz="0" w:space="0" w:color="auto"/>
        <w:right w:val="none" w:sz="0" w:space="0" w:color="auto"/>
      </w:divBdr>
    </w:div>
    <w:div w:id="1679651758">
      <w:marLeft w:val="640"/>
      <w:marRight w:val="0"/>
      <w:marTop w:val="0"/>
      <w:marBottom w:val="0"/>
      <w:divBdr>
        <w:top w:val="none" w:sz="0" w:space="0" w:color="auto"/>
        <w:left w:val="none" w:sz="0" w:space="0" w:color="auto"/>
        <w:bottom w:val="none" w:sz="0" w:space="0" w:color="auto"/>
        <w:right w:val="none" w:sz="0" w:space="0" w:color="auto"/>
      </w:divBdr>
    </w:div>
    <w:div w:id="1682660700">
      <w:marLeft w:val="640"/>
      <w:marRight w:val="0"/>
      <w:marTop w:val="0"/>
      <w:marBottom w:val="0"/>
      <w:divBdr>
        <w:top w:val="none" w:sz="0" w:space="0" w:color="auto"/>
        <w:left w:val="none" w:sz="0" w:space="0" w:color="auto"/>
        <w:bottom w:val="none" w:sz="0" w:space="0" w:color="auto"/>
        <w:right w:val="none" w:sz="0" w:space="0" w:color="auto"/>
      </w:divBdr>
    </w:div>
    <w:div w:id="1684242102">
      <w:bodyDiv w:val="1"/>
      <w:marLeft w:val="0"/>
      <w:marRight w:val="0"/>
      <w:marTop w:val="0"/>
      <w:marBottom w:val="0"/>
      <w:divBdr>
        <w:top w:val="none" w:sz="0" w:space="0" w:color="auto"/>
        <w:left w:val="none" w:sz="0" w:space="0" w:color="auto"/>
        <w:bottom w:val="none" w:sz="0" w:space="0" w:color="auto"/>
        <w:right w:val="none" w:sz="0" w:space="0" w:color="auto"/>
      </w:divBdr>
      <w:divsChild>
        <w:div w:id="31273921">
          <w:marLeft w:val="640"/>
          <w:marRight w:val="0"/>
          <w:marTop w:val="0"/>
          <w:marBottom w:val="0"/>
          <w:divBdr>
            <w:top w:val="none" w:sz="0" w:space="0" w:color="auto"/>
            <w:left w:val="none" w:sz="0" w:space="0" w:color="auto"/>
            <w:bottom w:val="none" w:sz="0" w:space="0" w:color="auto"/>
            <w:right w:val="none" w:sz="0" w:space="0" w:color="auto"/>
          </w:divBdr>
        </w:div>
        <w:div w:id="58140667">
          <w:marLeft w:val="640"/>
          <w:marRight w:val="0"/>
          <w:marTop w:val="0"/>
          <w:marBottom w:val="0"/>
          <w:divBdr>
            <w:top w:val="none" w:sz="0" w:space="0" w:color="auto"/>
            <w:left w:val="none" w:sz="0" w:space="0" w:color="auto"/>
            <w:bottom w:val="none" w:sz="0" w:space="0" w:color="auto"/>
            <w:right w:val="none" w:sz="0" w:space="0" w:color="auto"/>
          </w:divBdr>
        </w:div>
        <w:div w:id="68162138">
          <w:marLeft w:val="640"/>
          <w:marRight w:val="0"/>
          <w:marTop w:val="0"/>
          <w:marBottom w:val="0"/>
          <w:divBdr>
            <w:top w:val="none" w:sz="0" w:space="0" w:color="auto"/>
            <w:left w:val="none" w:sz="0" w:space="0" w:color="auto"/>
            <w:bottom w:val="none" w:sz="0" w:space="0" w:color="auto"/>
            <w:right w:val="none" w:sz="0" w:space="0" w:color="auto"/>
          </w:divBdr>
        </w:div>
        <w:div w:id="230580035">
          <w:marLeft w:val="640"/>
          <w:marRight w:val="0"/>
          <w:marTop w:val="0"/>
          <w:marBottom w:val="0"/>
          <w:divBdr>
            <w:top w:val="none" w:sz="0" w:space="0" w:color="auto"/>
            <w:left w:val="none" w:sz="0" w:space="0" w:color="auto"/>
            <w:bottom w:val="none" w:sz="0" w:space="0" w:color="auto"/>
            <w:right w:val="none" w:sz="0" w:space="0" w:color="auto"/>
          </w:divBdr>
        </w:div>
        <w:div w:id="312175683">
          <w:marLeft w:val="640"/>
          <w:marRight w:val="0"/>
          <w:marTop w:val="0"/>
          <w:marBottom w:val="0"/>
          <w:divBdr>
            <w:top w:val="none" w:sz="0" w:space="0" w:color="auto"/>
            <w:left w:val="none" w:sz="0" w:space="0" w:color="auto"/>
            <w:bottom w:val="none" w:sz="0" w:space="0" w:color="auto"/>
            <w:right w:val="none" w:sz="0" w:space="0" w:color="auto"/>
          </w:divBdr>
        </w:div>
        <w:div w:id="380834151">
          <w:marLeft w:val="640"/>
          <w:marRight w:val="0"/>
          <w:marTop w:val="0"/>
          <w:marBottom w:val="0"/>
          <w:divBdr>
            <w:top w:val="none" w:sz="0" w:space="0" w:color="auto"/>
            <w:left w:val="none" w:sz="0" w:space="0" w:color="auto"/>
            <w:bottom w:val="none" w:sz="0" w:space="0" w:color="auto"/>
            <w:right w:val="none" w:sz="0" w:space="0" w:color="auto"/>
          </w:divBdr>
        </w:div>
        <w:div w:id="498886840">
          <w:marLeft w:val="640"/>
          <w:marRight w:val="0"/>
          <w:marTop w:val="0"/>
          <w:marBottom w:val="0"/>
          <w:divBdr>
            <w:top w:val="none" w:sz="0" w:space="0" w:color="auto"/>
            <w:left w:val="none" w:sz="0" w:space="0" w:color="auto"/>
            <w:bottom w:val="none" w:sz="0" w:space="0" w:color="auto"/>
            <w:right w:val="none" w:sz="0" w:space="0" w:color="auto"/>
          </w:divBdr>
        </w:div>
        <w:div w:id="829056564">
          <w:marLeft w:val="640"/>
          <w:marRight w:val="0"/>
          <w:marTop w:val="0"/>
          <w:marBottom w:val="0"/>
          <w:divBdr>
            <w:top w:val="none" w:sz="0" w:space="0" w:color="auto"/>
            <w:left w:val="none" w:sz="0" w:space="0" w:color="auto"/>
            <w:bottom w:val="none" w:sz="0" w:space="0" w:color="auto"/>
            <w:right w:val="none" w:sz="0" w:space="0" w:color="auto"/>
          </w:divBdr>
        </w:div>
        <w:div w:id="910503128">
          <w:marLeft w:val="640"/>
          <w:marRight w:val="0"/>
          <w:marTop w:val="0"/>
          <w:marBottom w:val="0"/>
          <w:divBdr>
            <w:top w:val="none" w:sz="0" w:space="0" w:color="auto"/>
            <w:left w:val="none" w:sz="0" w:space="0" w:color="auto"/>
            <w:bottom w:val="none" w:sz="0" w:space="0" w:color="auto"/>
            <w:right w:val="none" w:sz="0" w:space="0" w:color="auto"/>
          </w:divBdr>
        </w:div>
        <w:div w:id="1154838061">
          <w:marLeft w:val="640"/>
          <w:marRight w:val="0"/>
          <w:marTop w:val="0"/>
          <w:marBottom w:val="0"/>
          <w:divBdr>
            <w:top w:val="none" w:sz="0" w:space="0" w:color="auto"/>
            <w:left w:val="none" w:sz="0" w:space="0" w:color="auto"/>
            <w:bottom w:val="none" w:sz="0" w:space="0" w:color="auto"/>
            <w:right w:val="none" w:sz="0" w:space="0" w:color="auto"/>
          </w:divBdr>
        </w:div>
        <w:div w:id="1365593816">
          <w:marLeft w:val="640"/>
          <w:marRight w:val="0"/>
          <w:marTop w:val="0"/>
          <w:marBottom w:val="0"/>
          <w:divBdr>
            <w:top w:val="none" w:sz="0" w:space="0" w:color="auto"/>
            <w:left w:val="none" w:sz="0" w:space="0" w:color="auto"/>
            <w:bottom w:val="none" w:sz="0" w:space="0" w:color="auto"/>
            <w:right w:val="none" w:sz="0" w:space="0" w:color="auto"/>
          </w:divBdr>
        </w:div>
        <w:div w:id="1452938358">
          <w:marLeft w:val="640"/>
          <w:marRight w:val="0"/>
          <w:marTop w:val="0"/>
          <w:marBottom w:val="0"/>
          <w:divBdr>
            <w:top w:val="none" w:sz="0" w:space="0" w:color="auto"/>
            <w:left w:val="none" w:sz="0" w:space="0" w:color="auto"/>
            <w:bottom w:val="none" w:sz="0" w:space="0" w:color="auto"/>
            <w:right w:val="none" w:sz="0" w:space="0" w:color="auto"/>
          </w:divBdr>
        </w:div>
        <w:div w:id="1548026450">
          <w:marLeft w:val="640"/>
          <w:marRight w:val="0"/>
          <w:marTop w:val="0"/>
          <w:marBottom w:val="0"/>
          <w:divBdr>
            <w:top w:val="none" w:sz="0" w:space="0" w:color="auto"/>
            <w:left w:val="none" w:sz="0" w:space="0" w:color="auto"/>
            <w:bottom w:val="none" w:sz="0" w:space="0" w:color="auto"/>
            <w:right w:val="none" w:sz="0" w:space="0" w:color="auto"/>
          </w:divBdr>
        </w:div>
        <w:div w:id="1591305778">
          <w:marLeft w:val="640"/>
          <w:marRight w:val="0"/>
          <w:marTop w:val="0"/>
          <w:marBottom w:val="0"/>
          <w:divBdr>
            <w:top w:val="none" w:sz="0" w:space="0" w:color="auto"/>
            <w:left w:val="none" w:sz="0" w:space="0" w:color="auto"/>
            <w:bottom w:val="none" w:sz="0" w:space="0" w:color="auto"/>
            <w:right w:val="none" w:sz="0" w:space="0" w:color="auto"/>
          </w:divBdr>
        </w:div>
        <w:div w:id="1636790973">
          <w:marLeft w:val="640"/>
          <w:marRight w:val="0"/>
          <w:marTop w:val="0"/>
          <w:marBottom w:val="0"/>
          <w:divBdr>
            <w:top w:val="none" w:sz="0" w:space="0" w:color="auto"/>
            <w:left w:val="none" w:sz="0" w:space="0" w:color="auto"/>
            <w:bottom w:val="none" w:sz="0" w:space="0" w:color="auto"/>
            <w:right w:val="none" w:sz="0" w:space="0" w:color="auto"/>
          </w:divBdr>
        </w:div>
        <w:div w:id="1692956200">
          <w:marLeft w:val="640"/>
          <w:marRight w:val="0"/>
          <w:marTop w:val="0"/>
          <w:marBottom w:val="0"/>
          <w:divBdr>
            <w:top w:val="none" w:sz="0" w:space="0" w:color="auto"/>
            <w:left w:val="none" w:sz="0" w:space="0" w:color="auto"/>
            <w:bottom w:val="none" w:sz="0" w:space="0" w:color="auto"/>
            <w:right w:val="none" w:sz="0" w:space="0" w:color="auto"/>
          </w:divBdr>
        </w:div>
        <w:div w:id="1704282685">
          <w:marLeft w:val="640"/>
          <w:marRight w:val="0"/>
          <w:marTop w:val="0"/>
          <w:marBottom w:val="0"/>
          <w:divBdr>
            <w:top w:val="none" w:sz="0" w:space="0" w:color="auto"/>
            <w:left w:val="none" w:sz="0" w:space="0" w:color="auto"/>
            <w:bottom w:val="none" w:sz="0" w:space="0" w:color="auto"/>
            <w:right w:val="none" w:sz="0" w:space="0" w:color="auto"/>
          </w:divBdr>
        </w:div>
        <w:div w:id="1976832517">
          <w:marLeft w:val="640"/>
          <w:marRight w:val="0"/>
          <w:marTop w:val="0"/>
          <w:marBottom w:val="0"/>
          <w:divBdr>
            <w:top w:val="none" w:sz="0" w:space="0" w:color="auto"/>
            <w:left w:val="none" w:sz="0" w:space="0" w:color="auto"/>
            <w:bottom w:val="none" w:sz="0" w:space="0" w:color="auto"/>
            <w:right w:val="none" w:sz="0" w:space="0" w:color="auto"/>
          </w:divBdr>
        </w:div>
        <w:div w:id="2061249652">
          <w:marLeft w:val="640"/>
          <w:marRight w:val="0"/>
          <w:marTop w:val="0"/>
          <w:marBottom w:val="0"/>
          <w:divBdr>
            <w:top w:val="none" w:sz="0" w:space="0" w:color="auto"/>
            <w:left w:val="none" w:sz="0" w:space="0" w:color="auto"/>
            <w:bottom w:val="none" w:sz="0" w:space="0" w:color="auto"/>
            <w:right w:val="none" w:sz="0" w:space="0" w:color="auto"/>
          </w:divBdr>
        </w:div>
      </w:divsChild>
    </w:div>
    <w:div w:id="1686591861">
      <w:bodyDiv w:val="1"/>
      <w:marLeft w:val="0"/>
      <w:marRight w:val="0"/>
      <w:marTop w:val="0"/>
      <w:marBottom w:val="0"/>
      <w:divBdr>
        <w:top w:val="none" w:sz="0" w:space="0" w:color="auto"/>
        <w:left w:val="none" w:sz="0" w:space="0" w:color="auto"/>
        <w:bottom w:val="none" w:sz="0" w:space="0" w:color="auto"/>
        <w:right w:val="none" w:sz="0" w:space="0" w:color="auto"/>
      </w:divBdr>
      <w:divsChild>
        <w:div w:id="99183523">
          <w:marLeft w:val="640"/>
          <w:marRight w:val="0"/>
          <w:marTop w:val="0"/>
          <w:marBottom w:val="0"/>
          <w:divBdr>
            <w:top w:val="none" w:sz="0" w:space="0" w:color="auto"/>
            <w:left w:val="none" w:sz="0" w:space="0" w:color="auto"/>
            <w:bottom w:val="none" w:sz="0" w:space="0" w:color="auto"/>
            <w:right w:val="none" w:sz="0" w:space="0" w:color="auto"/>
          </w:divBdr>
        </w:div>
        <w:div w:id="111750677">
          <w:marLeft w:val="640"/>
          <w:marRight w:val="0"/>
          <w:marTop w:val="0"/>
          <w:marBottom w:val="0"/>
          <w:divBdr>
            <w:top w:val="none" w:sz="0" w:space="0" w:color="auto"/>
            <w:left w:val="none" w:sz="0" w:space="0" w:color="auto"/>
            <w:bottom w:val="none" w:sz="0" w:space="0" w:color="auto"/>
            <w:right w:val="none" w:sz="0" w:space="0" w:color="auto"/>
          </w:divBdr>
        </w:div>
        <w:div w:id="159851623">
          <w:marLeft w:val="640"/>
          <w:marRight w:val="0"/>
          <w:marTop w:val="0"/>
          <w:marBottom w:val="0"/>
          <w:divBdr>
            <w:top w:val="none" w:sz="0" w:space="0" w:color="auto"/>
            <w:left w:val="none" w:sz="0" w:space="0" w:color="auto"/>
            <w:bottom w:val="none" w:sz="0" w:space="0" w:color="auto"/>
            <w:right w:val="none" w:sz="0" w:space="0" w:color="auto"/>
          </w:divBdr>
        </w:div>
        <w:div w:id="224031621">
          <w:marLeft w:val="640"/>
          <w:marRight w:val="0"/>
          <w:marTop w:val="0"/>
          <w:marBottom w:val="0"/>
          <w:divBdr>
            <w:top w:val="none" w:sz="0" w:space="0" w:color="auto"/>
            <w:left w:val="none" w:sz="0" w:space="0" w:color="auto"/>
            <w:bottom w:val="none" w:sz="0" w:space="0" w:color="auto"/>
            <w:right w:val="none" w:sz="0" w:space="0" w:color="auto"/>
          </w:divBdr>
        </w:div>
        <w:div w:id="224530184">
          <w:marLeft w:val="640"/>
          <w:marRight w:val="0"/>
          <w:marTop w:val="0"/>
          <w:marBottom w:val="0"/>
          <w:divBdr>
            <w:top w:val="none" w:sz="0" w:space="0" w:color="auto"/>
            <w:left w:val="none" w:sz="0" w:space="0" w:color="auto"/>
            <w:bottom w:val="none" w:sz="0" w:space="0" w:color="auto"/>
            <w:right w:val="none" w:sz="0" w:space="0" w:color="auto"/>
          </w:divBdr>
        </w:div>
        <w:div w:id="652099832">
          <w:marLeft w:val="640"/>
          <w:marRight w:val="0"/>
          <w:marTop w:val="0"/>
          <w:marBottom w:val="0"/>
          <w:divBdr>
            <w:top w:val="none" w:sz="0" w:space="0" w:color="auto"/>
            <w:left w:val="none" w:sz="0" w:space="0" w:color="auto"/>
            <w:bottom w:val="none" w:sz="0" w:space="0" w:color="auto"/>
            <w:right w:val="none" w:sz="0" w:space="0" w:color="auto"/>
          </w:divBdr>
        </w:div>
        <w:div w:id="741218178">
          <w:marLeft w:val="640"/>
          <w:marRight w:val="0"/>
          <w:marTop w:val="0"/>
          <w:marBottom w:val="0"/>
          <w:divBdr>
            <w:top w:val="none" w:sz="0" w:space="0" w:color="auto"/>
            <w:left w:val="none" w:sz="0" w:space="0" w:color="auto"/>
            <w:bottom w:val="none" w:sz="0" w:space="0" w:color="auto"/>
            <w:right w:val="none" w:sz="0" w:space="0" w:color="auto"/>
          </w:divBdr>
        </w:div>
        <w:div w:id="819923832">
          <w:marLeft w:val="640"/>
          <w:marRight w:val="0"/>
          <w:marTop w:val="0"/>
          <w:marBottom w:val="0"/>
          <w:divBdr>
            <w:top w:val="none" w:sz="0" w:space="0" w:color="auto"/>
            <w:left w:val="none" w:sz="0" w:space="0" w:color="auto"/>
            <w:bottom w:val="none" w:sz="0" w:space="0" w:color="auto"/>
            <w:right w:val="none" w:sz="0" w:space="0" w:color="auto"/>
          </w:divBdr>
        </w:div>
        <w:div w:id="1000432101">
          <w:marLeft w:val="640"/>
          <w:marRight w:val="0"/>
          <w:marTop w:val="0"/>
          <w:marBottom w:val="0"/>
          <w:divBdr>
            <w:top w:val="none" w:sz="0" w:space="0" w:color="auto"/>
            <w:left w:val="none" w:sz="0" w:space="0" w:color="auto"/>
            <w:bottom w:val="none" w:sz="0" w:space="0" w:color="auto"/>
            <w:right w:val="none" w:sz="0" w:space="0" w:color="auto"/>
          </w:divBdr>
        </w:div>
        <w:div w:id="1050224995">
          <w:marLeft w:val="640"/>
          <w:marRight w:val="0"/>
          <w:marTop w:val="0"/>
          <w:marBottom w:val="0"/>
          <w:divBdr>
            <w:top w:val="none" w:sz="0" w:space="0" w:color="auto"/>
            <w:left w:val="none" w:sz="0" w:space="0" w:color="auto"/>
            <w:bottom w:val="none" w:sz="0" w:space="0" w:color="auto"/>
            <w:right w:val="none" w:sz="0" w:space="0" w:color="auto"/>
          </w:divBdr>
        </w:div>
        <w:div w:id="1155873165">
          <w:marLeft w:val="640"/>
          <w:marRight w:val="0"/>
          <w:marTop w:val="0"/>
          <w:marBottom w:val="0"/>
          <w:divBdr>
            <w:top w:val="none" w:sz="0" w:space="0" w:color="auto"/>
            <w:left w:val="none" w:sz="0" w:space="0" w:color="auto"/>
            <w:bottom w:val="none" w:sz="0" w:space="0" w:color="auto"/>
            <w:right w:val="none" w:sz="0" w:space="0" w:color="auto"/>
          </w:divBdr>
        </w:div>
        <w:div w:id="1213226332">
          <w:marLeft w:val="640"/>
          <w:marRight w:val="0"/>
          <w:marTop w:val="0"/>
          <w:marBottom w:val="0"/>
          <w:divBdr>
            <w:top w:val="none" w:sz="0" w:space="0" w:color="auto"/>
            <w:left w:val="none" w:sz="0" w:space="0" w:color="auto"/>
            <w:bottom w:val="none" w:sz="0" w:space="0" w:color="auto"/>
            <w:right w:val="none" w:sz="0" w:space="0" w:color="auto"/>
          </w:divBdr>
        </w:div>
        <w:div w:id="1616404468">
          <w:marLeft w:val="640"/>
          <w:marRight w:val="0"/>
          <w:marTop w:val="0"/>
          <w:marBottom w:val="0"/>
          <w:divBdr>
            <w:top w:val="none" w:sz="0" w:space="0" w:color="auto"/>
            <w:left w:val="none" w:sz="0" w:space="0" w:color="auto"/>
            <w:bottom w:val="none" w:sz="0" w:space="0" w:color="auto"/>
            <w:right w:val="none" w:sz="0" w:space="0" w:color="auto"/>
          </w:divBdr>
        </w:div>
        <w:div w:id="1678072183">
          <w:marLeft w:val="640"/>
          <w:marRight w:val="0"/>
          <w:marTop w:val="0"/>
          <w:marBottom w:val="0"/>
          <w:divBdr>
            <w:top w:val="none" w:sz="0" w:space="0" w:color="auto"/>
            <w:left w:val="none" w:sz="0" w:space="0" w:color="auto"/>
            <w:bottom w:val="none" w:sz="0" w:space="0" w:color="auto"/>
            <w:right w:val="none" w:sz="0" w:space="0" w:color="auto"/>
          </w:divBdr>
        </w:div>
        <w:div w:id="1734543604">
          <w:marLeft w:val="640"/>
          <w:marRight w:val="0"/>
          <w:marTop w:val="0"/>
          <w:marBottom w:val="0"/>
          <w:divBdr>
            <w:top w:val="none" w:sz="0" w:space="0" w:color="auto"/>
            <w:left w:val="none" w:sz="0" w:space="0" w:color="auto"/>
            <w:bottom w:val="none" w:sz="0" w:space="0" w:color="auto"/>
            <w:right w:val="none" w:sz="0" w:space="0" w:color="auto"/>
          </w:divBdr>
        </w:div>
        <w:div w:id="1886525799">
          <w:marLeft w:val="640"/>
          <w:marRight w:val="0"/>
          <w:marTop w:val="0"/>
          <w:marBottom w:val="0"/>
          <w:divBdr>
            <w:top w:val="none" w:sz="0" w:space="0" w:color="auto"/>
            <w:left w:val="none" w:sz="0" w:space="0" w:color="auto"/>
            <w:bottom w:val="none" w:sz="0" w:space="0" w:color="auto"/>
            <w:right w:val="none" w:sz="0" w:space="0" w:color="auto"/>
          </w:divBdr>
        </w:div>
        <w:div w:id="1996301651">
          <w:marLeft w:val="640"/>
          <w:marRight w:val="0"/>
          <w:marTop w:val="0"/>
          <w:marBottom w:val="0"/>
          <w:divBdr>
            <w:top w:val="none" w:sz="0" w:space="0" w:color="auto"/>
            <w:left w:val="none" w:sz="0" w:space="0" w:color="auto"/>
            <w:bottom w:val="none" w:sz="0" w:space="0" w:color="auto"/>
            <w:right w:val="none" w:sz="0" w:space="0" w:color="auto"/>
          </w:divBdr>
        </w:div>
        <w:div w:id="2018386155">
          <w:marLeft w:val="640"/>
          <w:marRight w:val="0"/>
          <w:marTop w:val="0"/>
          <w:marBottom w:val="0"/>
          <w:divBdr>
            <w:top w:val="none" w:sz="0" w:space="0" w:color="auto"/>
            <w:left w:val="none" w:sz="0" w:space="0" w:color="auto"/>
            <w:bottom w:val="none" w:sz="0" w:space="0" w:color="auto"/>
            <w:right w:val="none" w:sz="0" w:space="0" w:color="auto"/>
          </w:divBdr>
        </w:div>
        <w:div w:id="2029983107">
          <w:marLeft w:val="640"/>
          <w:marRight w:val="0"/>
          <w:marTop w:val="0"/>
          <w:marBottom w:val="0"/>
          <w:divBdr>
            <w:top w:val="none" w:sz="0" w:space="0" w:color="auto"/>
            <w:left w:val="none" w:sz="0" w:space="0" w:color="auto"/>
            <w:bottom w:val="none" w:sz="0" w:space="0" w:color="auto"/>
            <w:right w:val="none" w:sz="0" w:space="0" w:color="auto"/>
          </w:divBdr>
        </w:div>
      </w:divsChild>
    </w:div>
    <w:div w:id="1711151329">
      <w:marLeft w:val="640"/>
      <w:marRight w:val="0"/>
      <w:marTop w:val="0"/>
      <w:marBottom w:val="0"/>
      <w:divBdr>
        <w:top w:val="none" w:sz="0" w:space="0" w:color="auto"/>
        <w:left w:val="none" w:sz="0" w:space="0" w:color="auto"/>
        <w:bottom w:val="none" w:sz="0" w:space="0" w:color="auto"/>
        <w:right w:val="none" w:sz="0" w:space="0" w:color="auto"/>
      </w:divBdr>
    </w:div>
    <w:div w:id="1726682240">
      <w:marLeft w:val="640"/>
      <w:marRight w:val="0"/>
      <w:marTop w:val="0"/>
      <w:marBottom w:val="0"/>
      <w:divBdr>
        <w:top w:val="none" w:sz="0" w:space="0" w:color="auto"/>
        <w:left w:val="none" w:sz="0" w:space="0" w:color="auto"/>
        <w:bottom w:val="none" w:sz="0" w:space="0" w:color="auto"/>
        <w:right w:val="none" w:sz="0" w:space="0" w:color="auto"/>
      </w:divBdr>
    </w:div>
    <w:div w:id="1733430968">
      <w:bodyDiv w:val="1"/>
      <w:marLeft w:val="0"/>
      <w:marRight w:val="0"/>
      <w:marTop w:val="0"/>
      <w:marBottom w:val="0"/>
      <w:divBdr>
        <w:top w:val="none" w:sz="0" w:space="0" w:color="auto"/>
        <w:left w:val="none" w:sz="0" w:space="0" w:color="auto"/>
        <w:bottom w:val="none" w:sz="0" w:space="0" w:color="auto"/>
        <w:right w:val="none" w:sz="0" w:space="0" w:color="auto"/>
      </w:divBdr>
    </w:div>
    <w:div w:id="1791558242">
      <w:bodyDiv w:val="1"/>
      <w:marLeft w:val="0"/>
      <w:marRight w:val="0"/>
      <w:marTop w:val="0"/>
      <w:marBottom w:val="0"/>
      <w:divBdr>
        <w:top w:val="none" w:sz="0" w:space="0" w:color="auto"/>
        <w:left w:val="none" w:sz="0" w:space="0" w:color="auto"/>
        <w:bottom w:val="none" w:sz="0" w:space="0" w:color="auto"/>
        <w:right w:val="none" w:sz="0" w:space="0" w:color="auto"/>
      </w:divBdr>
      <w:divsChild>
        <w:div w:id="90901509">
          <w:marLeft w:val="640"/>
          <w:marRight w:val="0"/>
          <w:marTop w:val="0"/>
          <w:marBottom w:val="0"/>
          <w:divBdr>
            <w:top w:val="none" w:sz="0" w:space="0" w:color="auto"/>
            <w:left w:val="none" w:sz="0" w:space="0" w:color="auto"/>
            <w:bottom w:val="none" w:sz="0" w:space="0" w:color="auto"/>
            <w:right w:val="none" w:sz="0" w:space="0" w:color="auto"/>
          </w:divBdr>
        </w:div>
        <w:div w:id="163475315">
          <w:marLeft w:val="640"/>
          <w:marRight w:val="0"/>
          <w:marTop w:val="0"/>
          <w:marBottom w:val="0"/>
          <w:divBdr>
            <w:top w:val="none" w:sz="0" w:space="0" w:color="auto"/>
            <w:left w:val="none" w:sz="0" w:space="0" w:color="auto"/>
            <w:bottom w:val="none" w:sz="0" w:space="0" w:color="auto"/>
            <w:right w:val="none" w:sz="0" w:space="0" w:color="auto"/>
          </w:divBdr>
        </w:div>
        <w:div w:id="168107821">
          <w:marLeft w:val="640"/>
          <w:marRight w:val="0"/>
          <w:marTop w:val="0"/>
          <w:marBottom w:val="0"/>
          <w:divBdr>
            <w:top w:val="none" w:sz="0" w:space="0" w:color="auto"/>
            <w:left w:val="none" w:sz="0" w:space="0" w:color="auto"/>
            <w:bottom w:val="none" w:sz="0" w:space="0" w:color="auto"/>
            <w:right w:val="none" w:sz="0" w:space="0" w:color="auto"/>
          </w:divBdr>
        </w:div>
        <w:div w:id="260142872">
          <w:marLeft w:val="640"/>
          <w:marRight w:val="0"/>
          <w:marTop w:val="0"/>
          <w:marBottom w:val="0"/>
          <w:divBdr>
            <w:top w:val="none" w:sz="0" w:space="0" w:color="auto"/>
            <w:left w:val="none" w:sz="0" w:space="0" w:color="auto"/>
            <w:bottom w:val="none" w:sz="0" w:space="0" w:color="auto"/>
            <w:right w:val="none" w:sz="0" w:space="0" w:color="auto"/>
          </w:divBdr>
        </w:div>
        <w:div w:id="385492460">
          <w:marLeft w:val="640"/>
          <w:marRight w:val="0"/>
          <w:marTop w:val="0"/>
          <w:marBottom w:val="0"/>
          <w:divBdr>
            <w:top w:val="none" w:sz="0" w:space="0" w:color="auto"/>
            <w:left w:val="none" w:sz="0" w:space="0" w:color="auto"/>
            <w:bottom w:val="none" w:sz="0" w:space="0" w:color="auto"/>
            <w:right w:val="none" w:sz="0" w:space="0" w:color="auto"/>
          </w:divBdr>
        </w:div>
        <w:div w:id="520512974">
          <w:marLeft w:val="640"/>
          <w:marRight w:val="0"/>
          <w:marTop w:val="0"/>
          <w:marBottom w:val="0"/>
          <w:divBdr>
            <w:top w:val="none" w:sz="0" w:space="0" w:color="auto"/>
            <w:left w:val="none" w:sz="0" w:space="0" w:color="auto"/>
            <w:bottom w:val="none" w:sz="0" w:space="0" w:color="auto"/>
            <w:right w:val="none" w:sz="0" w:space="0" w:color="auto"/>
          </w:divBdr>
        </w:div>
        <w:div w:id="581841035">
          <w:marLeft w:val="640"/>
          <w:marRight w:val="0"/>
          <w:marTop w:val="0"/>
          <w:marBottom w:val="0"/>
          <w:divBdr>
            <w:top w:val="none" w:sz="0" w:space="0" w:color="auto"/>
            <w:left w:val="none" w:sz="0" w:space="0" w:color="auto"/>
            <w:bottom w:val="none" w:sz="0" w:space="0" w:color="auto"/>
            <w:right w:val="none" w:sz="0" w:space="0" w:color="auto"/>
          </w:divBdr>
        </w:div>
        <w:div w:id="602608935">
          <w:marLeft w:val="640"/>
          <w:marRight w:val="0"/>
          <w:marTop w:val="0"/>
          <w:marBottom w:val="0"/>
          <w:divBdr>
            <w:top w:val="none" w:sz="0" w:space="0" w:color="auto"/>
            <w:left w:val="none" w:sz="0" w:space="0" w:color="auto"/>
            <w:bottom w:val="none" w:sz="0" w:space="0" w:color="auto"/>
            <w:right w:val="none" w:sz="0" w:space="0" w:color="auto"/>
          </w:divBdr>
        </w:div>
        <w:div w:id="849953280">
          <w:marLeft w:val="640"/>
          <w:marRight w:val="0"/>
          <w:marTop w:val="0"/>
          <w:marBottom w:val="0"/>
          <w:divBdr>
            <w:top w:val="none" w:sz="0" w:space="0" w:color="auto"/>
            <w:left w:val="none" w:sz="0" w:space="0" w:color="auto"/>
            <w:bottom w:val="none" w:sz="0" w:space="0" w:color="auto"/>
            <w:right w:val="none" w:sz="0" w:space="0" w:color="auto"/>
          </w:divBdr>
        </w:div>
        <w:div w:id="958605868">
          <w:marLeft w:val="640"/>
          <w:marRight w:val="0"/>
          <w:marTop w:val="0"/>
          <w:marBottom w:val="0"/>
          <w:divBdr>
            <w:top w:val="none" w:sz="0" w:space="0" w:color="auto"/>
            <w:left w:val="none" w:sz="0" w:space="0" w:color="auto"/>
            <w:bottom w:val="none" w:sz="0" w:space="0" w:color="auto"/>
            <w:right w:val="none" w:sz="0" w:space="0" w:color="auto"/>
          </w:divBdr>
        </w:div>
        <w:div w:id="1123495941">
          <w:marLeft w:val="640"/>
          <w:marRight w:val="0"/>
          <w:marTop w:val="0"/>
          <w:marBottom w:val="0"/>
          <w:divBdr>
            <w:top w:val="none" w:sz="0" w:space="0" w:color="auto"/>
            <w:left w:val="none" w:sz="0" w:space="0" w:color="auto"/>
            <w:bottom w:val="none" w:sz="0" w:space="0" w:color="auto"/>
            <w:right w:val="none" w:sz="0" w:space="0" w:color="auto"/>
          </w:divBdr>
        </w:div>
        <w:div w:id="1415738727">
          <w:marLeft w:val="640"/>
          <w:marRight w:val="0"/>
          <w:marTop w:val="0"/>
          <w:marBottom w:val="0"/>
          <w:divBdr>
            <w:top w:val="none" w:sz="0" w:space="0" w:color="auto"/>
            <w:left w:val="none" w:sz="0" w:space="0" w:color="auto"/>
            <w:bottom w:val="none" w:sz="0" w:space="0" w:color="auto"/>
            <w:right w:val="none" w:sz="0" w:space="0" w:color="auto"/>
          </w:divBdr>
        </w:div>
        <w:div w:id="1546256880">
          <w:marLeft w:val="640"/>
          <w:marRight w:val="0"/>
          <w:marTop w:val="0"/>
          <w:marBottom w:val="0"/>
          <w:divBdr>
            <w:top w:val="none" w:sz="0" w:space="0" w:color="auto"/>
            <w:left w:val="none" w:sz="0" w:space="0" w:color="auto"/>
            <w:bottom w:val="none" w:sz="0" w:space="0" w:color="auto"/>
            <w:right w:val="none" w:sz="0" w:space="0" w:color="auto"/>
          </w:divBdr>
        </w:div>
        <w:div w:id="1551500695">
          <w:marLeft w:val="640"/>
          <w:marRight w:val="0"/>
          <w:marTop w:val="0"/>
          <w:marBottom w:val="0"/>
          <w:divBdr>
            <w:top w:val="none" w:sz="0" w:space="0" w:color="auto"/>
            <w:left w:val="none" w:sz="0" w:space="0" w:color="auto"/>
            <w:bottom w:val="none" w:sz="0" w:space="0" w:color="auto"/>
            <w:right w:val="none" w:sz="0" w:space="0" w:color="auto"/>
          </w:divBdr>
        </w:div>
        <w:div w:id="1556967511">
          <w:marLeft w:val="640"/>
          <w:marRight w:val="0"/>
          <w:marTop w:val="0"/>
          <w:marBottom w:val="0"/>
          <w:divBdr>
            <w:top w:val="none" w:sz="0" w:space="0" w:color="auto"/>
            <w:left w:val="none" w:sz="0" w:space="0" w:color="auto"/>
            <w:bottom w:val="none" w:sz="0" w:space="0" w:color="auto"/>
            <w:right w:val="none" w:sz="0" w:space="0" w:color="auto"/>
          </w:divBdr>
        </w:div>
        <w:div w:id="1672365146">
          <w:marLeft w:val="640"/>
          <w:marRight w:val="0"/>
          <w:marTop w:val="0"/>
          <w:marBottom w:val="0"/>
          <w:divBdr>
            <w:top w:val="none" w:sz="0" w:space="0" w:color="auto"/>
            <w:left w:val="none" w:sz="0" w:space="0" w:color="auto"/>
            <w:bottom w:val="none" w:sz="0" w:space="0" w:color="auto"/>
            <w:right w:val="none" w:sz="0" w:space="0" w:color="auto"/>
          </w:divBdr>
        </w:div>
        <w:div w:id="1688167580">
          <w:marLeft w:val="640"/>
          <w:marRight w:val="0"/>
          <w:marTop w:val="0"/>
          <w:marBottom w:val="0"/>
          <w:divBdr>
            <w:top w:val="none" w:sz="0" w:space="0" w:color="auto"/>
            <w:left w:val="none" w:sz="0" w:space="0" w:color="auto"/>
            <w:bottom w:val="none" w:sz="0" w:space="0" w:color="auto"/>
            <w:right w:val="none" w:sz="0" w:space="0" w:color="auto"/>
          </w:divBdr>
        </w:div>
        <w:div w:id="1738091502">
          <w:marLeft w:val="640"/>
          <w:marRight w:val="0"/>
          <w:marTop w:val="0"/>
          <w:marBottom w:val="0"/>
          <w:divBdr>
            <w:top w:val="none" w:sz="0" w:space="0" w:color="auto"/>
            <w:left w:val="none" w:sz="0" w:space="0" w:color="auto"/>
            <w:bottom w:val="none" w:sz="0" w:space="0" w:color="auto"/>
            <w:right w:val="none" w:sz="0" w:space="0" w:color="auto"/>
          </w:divBdr>
        </w:div>
        <w:div w:id="1855142312">
          <w:marLeft w:val="640"/>
          <w:marRight w:val="0"/>
          <w:marTop w:val="0"/>
          <w:marBottom w:val="0"/>
          <w:divBdr>
            <w:top w:val="none" w:sz="0" w:space="0" w:color="auto"/>
            <w:left w:val="none" w:sz="0" w:space="0" w:color="auto"/>
            <w:bottom w:val="none" w:sz="0" w:space="0" w:color="auto"/>
            <w:right w:val="none" w:sz="0" w:space="0" w:color="auto"/>
          </w:divBdr>
        </w:div>
      </w:divsChild>
    </w:div>
    <w:div w:id="1809936522">
      <w:bodyDiv w:val="1"/>
      <w:marLeft w:val="0"/>
      <w:marRight w:val="0"/>
      <w:marTop w:val="0"/>
      <w:marBottom w:val="0"/>
      <w:divBdr>
        <w:top w:val="none" w:sz="0" w:space="0" w:color="auto"/>
        <w:left w:val="none" w:sz="0" w:space="0" w:color="auto"/>
        <w:bottom w:val="none" w:sz="0" w:space="0" w:color="auto"/>
        <w:right w:val="none" w:sz="0" w:space="0" w:color="auto"/>
      </w:divBdr>
    </w:div>
    <w:div w:id="1815901893">
      <w:marLeft w:val="640"/>
      <w:marRight w:val="0"/>
      <w:marTop w:val="0"/>
      <w:marBottom w:val="0"/>
      <w:divBdr>
        <w:top w:val="none" w:sz="0" w:space="0" w:color="auto"/>
        <w:left w:val="none" w:sz="0" w:space="0" w:color="auto"/>
        <w:bottom w:val="none" w:sz="0" w:space="0" w:color="auto"/>
        <w:right w:val="none" w:sz="0" w:space="0" w:color="auto"/>
      </w:divBdr>
    </w:div>
    <w:div w:id="1838226823">
      <w:marLeft w:val="640"/>
      <w:marRight w:val="0"/>
      <w:marTop w:val="0"/>
      <w:marBottom w:val="0"/>
      <w:divBdr>
        <w:top w:val="none" w:sz="0" w:space="0" w:color="auto"/>
        <w:left w:val="none" w:sz="0" w:space="0" w:color="auto"/>
        <w:bottom w:val="none" w:sz="0" w:space="0" w:color="auto"/>
        <w:right w:val="none" w:sz="0" w:space="0" w:color="auto"/>
      </w:divBdr>
    </w:div>
    <w:div w:id="1843157862">
      <w:bodyDiv w:val="1"/>
      <w:marLeft w:val="0"/>
      <w:marRight w:val="0"/>
      <w:marTop w:val="0"/>
      <w:marBottom w:val="0"/>
      <w:divBdr>
        <w:top w:val="none" w:sz="0" w:space="0" w:color="auto"/>
        <w:left w:val="none" w:sz="0" w:space="0" w:color="auto"/>
        <w:bottom w:val="none" w:sz="0" w:space="0" w:color="auto"/>
        <w:right w:val="none" w:sz="0" w:space="0" w:color="auto"/>
      </w:divBdr>
    </w:div>
    <w:div w:id="1846088853">
      <w:marLeft w:val="640"/>
      <w:marRight w:val="0"/>
      <w:marTop w:val="0"/>
      <w:marBottom w:val="0"/>
      <w:divBdr>
        <w:top w:val="none" w:sz="0" w:space="0" w:color="auto"/>
        <w:left w:val="none" w:sz="0" w:space="0" w:color="auto"/>
        <w:bottom w:val="none" w:sz="0" w:space="0" w:color="auto"/>
        <w:right w:val="none" w:sz="0" w:space="0" w:color="auto"/>
      </w:divBdr>
    </w:div>
    <w:div w:id="1863126580">
      <w:marLeft w:val="640"/>
      <w:marRight w:val="0"/>
      <w:marTop w:val="0"/>
      <w:marBottom w:val="0"/>
      <w:divBdr>
        <w:top w:val="none" w:sz="0" w:space="0" w:color="auto"/>
        <w:left w:val="none" w:sz="0" w:space="0" w:color="auto"/>
        <w:bottom w:val="none" w:sz="0" w:space="0" w:color="auto"/>
        <w:right w:val="none" w:sz="0" w:space="0" w:color="auto"/>
      </w:divBdr>
    </w:div>
    <w:div w:id="1867019519">
      <w:bodyDiv w:val="1"/>
      <w:marLeft w:val="0"/>
      <w:marRight w:val="0"/>
      <w:marTop w:val="0"/>
      <w:marBottom w:val="0"/>
      <w:divBdr>
        <w:top w:val="none" w:sz="0" w:space="0" w:color="auto"/>
        <w:left w:val="none" w:sz="0" w:space="0" w:color="auto"/>
        <w:bottom w:val="none" w:sz="0" w:space="0" w:color="auto"/>
        <w:right w:val="none" w:sz="0" w:space="0" w:color="auto"/>
      </w:divBdr>
      <w:divsChild>
        <w:div w:id="33700489">
          <w:marLeft w:val="640"/>
          <w:marRight w:val="0"/>
          <w:marTop w:val="0"/>
          <w:marBottom w:val="0"/>
          <w:divBdr>
            <w:top w:val="none" w:sz="0" w:space="0" w:color="auto"/>
            <w:left w:val="none" w:sz="0" w:space="0" w:color="auto"/>
            <w:bottom w:val="none" w:sz="0" w:space="0" w:color="auto"/>
            <w:right w:val="none" w:sz="0" w:space="0" w:color="auto"/>
          </w:divBdr>
        </w:div>
        <w:div w:id="157425492">
          <w:marLeft w:val="640"/>
          <w:marRight w:val="0"/>
          <w:marTop w:val="0"/>
          <w:marBottom w:val="0"/>
          <w:divBdr>
            <w:top w:val="none" w:sz="0" w:space="0" w:color="auto"/>
            <w:left w:val="none" w:sz="0" w:space="0" w:color="auto"/>
            <w:bottom w:val="none" w:sz="0" w:space="0" w:color="auto"/>
            <w:right w:val="none" w:sz="0" w:space="0" w:color="auto"/>
          </w:divBdr>
        </w:div>
        <w:div w:id="333579743">
          <w:marLeft w:val="640"/>
          <w:marRight w:val="0"/>
          <w:marTop w:val="0"/>
          <w:marBottom w:val="0"/>
          <w:divBdr>
            <w:top w:val="none" w:sz="0" w:space="0" w:color="auto"/>
            <w:left w:val="none" w:sz="0" w:space="0" w:color="auto"/>
            <w:bottom w:val="none" w:sz="0" w:space="0" w:color="auto"/>
            <w:right w:val="none" w:sz="0" w:space="0" w:color="auto"/>
          </w:divBdr>
        </w:div>
        <w:div w:id="350181718">
          <w:marLeft w:val="640"/>
          <w:marRight w:val="0"/>
          <w:marTop w:val="0"/>
          <w:marBottom w:val="0"/>
          <w:divBdr>
            <w:top w:val="none" w:sz="0" w:space="0" w:color="auto"/>
            <w:left w:val="none" w:sz="0" w:space="0" w:color="auto"/>
            <w:bottom w:val="none" w:sz="0" w:space="0" w:color="auto"/>
            <w:right w:val="none" w:sz="0" w:space="0" w:color="auto"/>
          </w:divBdr>
        </w:div>
        <w:div w:id="704908728">
          <w:marLeft w:val="640"/>
          <w:marRight w:val="0"/>
          <w:marTop w:val="0"/>
          <w:marBottom w:val="0"/>
          <w:divBdr>
            <w:top w:val="none" w:sz="0" w:space="0" w:color="auto"/>
            <w:left w:val="none" w:sz="0" w:space="0" w:color="auto"/>
            <w:bottom w:val="none" w:sz="0" w:space="0" w:color="auto"/>
            <w:right w:val="none" w:sz="0" w:space="0" w:color="auto"/>
          </w:divBdr>
        </w:div>
        <w:div w:id="982539772">
          <w:marLeft w:val="640"/>
          <w:marRight w:val="0"/>
          <w:marTop w:val="0"/>
          <w:marBottom w:val="0"/>
          <w:divBdr>
            <w:top w:val="none" w:sz="0" w:space="0" w:color="auto"/>
            <w:left w:val="none" w:sz="0" w:space="0" w:color="auto"/>
            <w:bottom w:val="none" w:sz="0" w:space="0" w:color="auto"/>
            <w:right w:val="none" w:sz="0" w:space="0" w:color="auto"/>
          </w:divBdr>
        </w:div>
        <w:div w:id="1018505679">
          <w:marLeft w:val="640"/>
          <w:marRight w:val="0"/>
          <w:marTop w:val="0"/>
          <w:marBottom w:val="0"/>
          <w:divBdr>
            <w:top w:val="none" w:sz="0" w:space="0" w:color="auto"/>
            <w:left w:val="none" w:sz="0" w:space="0" w:color="auto"/>
            <w:bottom w:val="none" w:sz="0" w:space="0" w:color="auto"/>
            <w:right w:val="none" w:sz="0" w:space="0" w:color="auto"/>
          </w:divBdr>
        </w:div>
        <w:div w:id="1035547134">
          <w:marLeft w:val="640"/>
          <w:marRight w:val="0"/>
          <w:marTop w:val="0"/>
          <w:marBottom w:val="0"/>
          <w:divBdr>
            <w:top w:val="none" w:sz="0" w:space="0" w:color="auto"/>
            <w:left w:val="none" w:sz="0" w:space="0" w:color="auto"/>
            <w:bottom w:val="none" w:sz="0" w:space="0" w:color="auto"/>
            <w:right w:val="none" w:sz="0" w:space="0" w:color="auto"/>
          </w:divBdr>
        </w:div>
        <w:div w:id="1189678033">
          <w:marLeft w:val="640"/>
          <w:marRight w:val="0"/>
          <w:marTop w:val="0"/>
          <w:marBottom w:val="0"/>
          <w:divBdr>
            <w:top w:val="none" w:sz="0" w:space="0" w:color="auto"/>
            <w:left w:val="none" w:sz="0" w:space="0" w:color="auto"/>
            <w:bottom w:val="none" w:sz="0" w:space="0" w:color="auto"/>
            <w:right w:val="none" w:sz="0" w:space="0" w:color="auto"/>
          </w:divBdr>
        </w:div>
        <w:div w:id="1200435350">
          <w:marLeft w:val="640"/>
          <w:marRight w:val="0"/>
          <w:marTop w:val="0"/>
          <w:marBottom w:val="0"/>
          <w:divBdr>
            <w:top w:val="none" w:sz="0" w:space="0" w:color="auto"/>
            <w:left w:val="none" w:sz="0" w:space="0" w:color="auto"/>
            <w:bottom w:val="none" w:sz="0" w:space="0" w:color="auto"/>
            <w:right w:val="none" w:sz="0" w:space="0" w:color="auto"/>
          </w:divBdr>
        </w:div>
        <w:div w:id="1233616890">
          <w:marLeft w:val="640"/>
          <w:marRight w:val="0"/>
          <w:marTop w:val="0"/>
          <w:marBottom w:val="0"/>
          <w:divBdr>
            <w:top w:val="none" w:sz="0" w:space="0" w:color="auto"/>
            <w:left w:val="none" w:sz="0" w:space="0" w:color="auto"/>
            <w:bottom w:val="none" w:sz="0" w:space="0" w:color="auto"/>
            <w:right w:val="none" w:sz="0" w:space="0" w:color="auto"/>
          </w:divBdr>
        </w:div>
        <w:div w:id="1260023026">
          <w:marLeft w:val="640"/>
          <w:marRight w:val="0"/>
          <w:marTop w:val="0"/>
          <w:marBottom w:val="0"/>
          <w:divBdr>
            <w:top w:val="none" w:sz="0" w:space="0" w:color="auto"/>
            <w:left w:val="none" w:sz="0" w:space="0" w:color="auto"/>
            <w:bottom w:val="none" w:sz="0" w:space="0" w:color="auto"/>
            <w:right w:val="none" w:sz="0" w:space="0" w:color="auto"/>
          </w:divBdr>
        </w:div>
        <w:div w:id="1275137855">
          <w:marLeft w:val="640"/>
          <w:marRight w:val="0"/>
          <w:marTop w:val="0"/>
          <w:marBottom w:val="0"/>
          <w:divBdr>
            <w:top w:val="none" w:sz="0" w:space="0" w:color="auto"/>
            <w:left w:val="none" w:sz="0" w:space="0" w:color="auto"/>
            <w:bottom w:val="none" w:sz="0" w:space="0" w:color="auto"/>
            <w:right w:val="none" w:sz="0" w:space="0" w:color="auto"/>
          </w:divBdr>
        </w:div>
        <w:div w:id="1420326280">
          <w:marLeft w:val="640"/>
          <w:marRight w:val="0"/>
          <w:marTop w:val="0"/>
          <w:marBottom w:val="0"/>
          <w:divBdr>
            <w:top w:val="none" w:sz="0" w:space="0" w:color="auto"/>
            <w:left w:val="none" w:sz="0" w:space="0" w:color="auto"/>
            <w:bottom w:val="none" w:sz="0" w:space="0" w:color="auto"/>
            <w:right w:val="none" w:sz="0" w:space="0" w:color="auto"/>
          </w:divBdr>
        </w:div>
        <w:div w:id="1581912024">
          <w:marLeft w:val="640"/>
          <w:marRight w:val="0"/>
          <w:marTop w:val="0"/>
          <w:marBottom w:val="0"/>
          <w:divBdr>
            <w:top w:val="none" w:sz="0" w:space="0" w:color="auto"/>
            <w:left w:val="none" w:sz="0" w:space="0" w:color="auto"/>
            <w:bottom w:val="none" w:sz="0" w:space="0" w:color="auto"/>
            <w:right w:val="none" w:sz="0" w:space="0" w:color="auto"/>
          </w:divBdr>
        </w:div>
        <w:div w:id="1666517068">
          <w:marLeft w:val="640"/>
          <w:marRight w:val="0"/>
          <w:marTop w:val="0"/>
          <w:marBottom w:val="0"/>
          <w:divBdr>
            <w:top w:val="none" w:sz="0" w:space="0" w:color="auto"/>
            <w:left w:val="none" w:sz="0" w:space="0" w:color="auto"/>
            <w:bottom w:val="none" w:sz="0" w:space="0" w:color="auto"/>
            <w:right w:val="none" w:sz="0" w:space="0" w:color="auto"/>
          </w:divBdr>
        </w:div>
        <w:div w:id="1730499091">
          <w:marLeft w:val="640"/>
          <w:marRight w:val="0"/>
          <w:marTop w:val="0"/>
          <w:marBottom w:val="0"/>
          <w:divBdr>
            <w:top w:val="none" w:sz="0" w:space="0" w:color="auto"/>
            <w:left w:val="none" w:sz="0" w:space="0" w:color="auto"/>
            <w:bottom w:val="none" w:sz="0" w:space="0" w:color="auto"/>
            <w:right w:val="none" w:sz="0" w:space="0" w:color="auto"/>
          </w:divBdr>
        </w:div>
        <w:div w:id="1764063341">
          <w:marLeft w:val="640"/>
          <w:marRight w:val="0"/>
          <w:marTop w:val="0"/>
          <w:marBottom w:val="0"/>
          <w:divBdr>
            <w:top w:val="none" w:sz="0" w:space="0" w:color="auto"/>
            <w:left w:val="none" w:sz="0" w:space="0" w:color="auto"/>
            <w:bottom w:val="none" w:sz="0" w:space="0" w:color="auto"/>
            <w:right w:val="none" w:sz="0" w:space="0" w:color="auto"/>
          </w:divBdr>
        </w:div>
        <w:div w:id="1826360813">
          <w:marLeft w:val="640"/>
          <w:marRight w:val="0"/>
          <w:marTop w:val="0"/>
          <w:marBottom w:val="0"/>
          <w:divBdr>
            <w:top w:val="none" w:sz="0" w:space="0" w:color="auto"/>
            <w:left w:val="none" w:sz="0" w:space="0" w:color="auto"/>
            <w:bottom w:val="none" w:sz="0" w:space="0" w:color="auto"/>
            <w:right w:val="none" w:sz="0" w:space="0" w:color="auto"/>
          </w:divBdr>
        </w:div>
        <w:div w:id="1861503688">
          <w:marLeft w:val="640"/>
          <w:marRight w:val="0"/>
          <w:marTop w:val="0"/>
          <w:marBottom w:val="0"/>
          <w:divBdr>
            <w:top w:val="none" w:sz="0" w:space="0" w:color="auto"/>
            <w:left w:val="none" w:sz="0" w:space="0" w:color="auto"/>
            <w:bottom w:val="none" w:sz="0" w:space="0" w:color="auto"/>
            <w:right w:val="none" w:sz="0" w:space="0" w:color="auto"/>
          </w:divBdr>
        </w:div>
        <w:div w:id="1938559184">
          <w:marLeft w:val="640"/>
          <w:marRight w:val="0"/>
          <w:marTop w:val="0"/>
          <w:marBottom w:val="0"/>
          <w:divBdr>
            <w:top w:val="none" w:sz="0" w:space="0" w:color="auto"/>
            <w:left w:val="none" w:sz="0" w:space="0" w:color="auto"/>
            <w:bottom w:val="none" w:sz="0" w:space="0" w:color="auto"/>
            <w:right w:val="none" w:sz="0" w:space="0" w:color="auto"/>
          </w:divBdr>
        </w:div>
        <w:div w:id="2117747559">
          <w:marLeft w:val="640"/>
          <w:marRight w:val="0"/>
          <w:marTop w:val="0"/>
          <w:marBottom w:val="0"/>
          <w:divBdr>
            <w:top w:val="none" w:sz="0" w:space="0" w:color="auto"/>
            <w:left w:val="none" w:sz="0" w:space="0" w:color="auto"/>
            <w:bottom w:val="none" w:sz="0" w:space="0" w:color="auto"/>
            <w:right w:val="none" w:sz="0" w:space="0" w:color="auto"/>
          </w:divBdr>
        </w:div>
      </w:divsChild>
    </w:div>
    <w:div w:id="1876651616">
      <w:bodyDiv w:val="1"/>
      <w:marLeft w:val="0"/>
      <w:marRight w:val="0"/>
      <w:marTop w:val="0"/>
      <w:marBottom w:val="0"/>
      <w:divBdr>
        <w:top w:val="none" w:sz="0" w:space="0" w:color="auto"/>
        <w:left w:val="none" w:sz="0" w:space="0" w:color="auto"/>
        <w:bottom w:val="none" w:sz="0" w:space="0" w:color="auto"/>
        <w:right w:val="none" w:sz="0" w:space="0" w:color="auto"/>
      </w:divBdr>
    </w:div>
    <w:div w:id="1891308822">
      <w:bodyDiv w:val="1"/>
      <w:marLeft w:val="0"/>
      <w:marRight w:val="0"/>
      <w:marTop w:val="0"/>
      <w:marBottom w:val="0"/>
      <w:divBdr>
        <w:top w:val="none" w:sz="0" w:space="0" w:color="auto"/>
        <w:left w:val="none" w:sz="0" w:space="0" w:color="auto"/>
        <w:bottom w:val="none" w:sz="0" w:space="0" w:color="auto"/>
        <w:right w:val="none" w:sz="0" w:space="0" w:color="auto"/>
      </w:divBdr>
    </w:div>
    <w:div w:id="1909029624">
      <w:bodyDiv w:val="1"/>
      <w:marLeft w:val="0"/>
      <w:marRight w:val="0"/>
      <w:marTop w:val="0"/>
      <w:marBottom w:val="0"/>
      <w:divBdr>
        <w:top w:val="none" w:sz="0" w:space="0" w:color="auto"/>
        <w:left w:val="none" w:sz="0" w:space="0" w:color="auto"/>
        <w:bottom w:val="none" w:sz="0" w:space="0" w:color="auto"/>
        <w:right w:val="none" w:sz="0" w:space="0" w:color="auto"/>
      </w:divBdr>
      <w:divsChild>
        <w:div w:id="107698649">
          <w:marLeft w:val="640"/>
          <w:marRight w:val="0"/>
          <w:marTop w:val="0"/>
          <w:marBottom w:val="0"/>
          <w:divBdr>
            <w:top w:val="none" w:sz="0" w:space="0" w:color="auto"/>
            <w:left w:val="none" w:sz="0" w:space="0" w:color="auto"/>
            <w:bottom w:val="none" w:sz="0" w:space="0" w:color="auto"/>
            <w:right w:val="none" w:sz="0" w:space="0" w:color="auto"/>
          </w:divBdr>
        </w:div>
        <w:div w:id="228805003">
          <w:marLeft w:val="640"/>
          <w:marRight w:val="0"/>
          <w:marTop w:val="0"/>
          <w:marBottom w:val="0"/>
          <w:divBdr>
            <w:top w:val="none" w:sz="0" w:space="0" w:color="auto"/>
            <w:left w:val="none" w:sz="0" w:space="0" w:color="auto"/>
            <w:bottom w:val="none" w:sz="0" w:space="0" w:color="auto"/>
            <w:right w:val="none" w:sz="0" w:space="0" w:color="auto"/>
          </w:divBdr>
        </w:div>
        <w:div w:id="378630863">
          <w:marLeft w:val="640"/>
          <w:marRight w:val="0"/>
          <w:marTop w:val="0"/>
          <w:marBottom w:val="0"/>
          <w:divBdr>
            <w:top w:val="none" w:sz="0" w:space="0" w:color="auto"/>
            <w:left w:val="none" w:sz="0" w:space="0" w:color="auto"/>
            <w:bottom w:val="none" w:sz="0" w:space="0" w:color="auto"/>
            <w:right w:val="none" w:sz="0" w:space="0" w:color="auto"/>
          </w:divBdr>
        </w:div>
        <w:div w:id="601184562">
          <w:marLeft w:val="640"/>
          <w:marRight w:val="0"/>
          <w:marTop w:val="0"/>
          <w:marBottom w:val="0"/>
          <w:divBdr>
            <w:top w:val="none" w:sz="0" w:space="0" w:color="auto"/>
            <w:left w:val="none" w:sz="0" w:space="0" w:color="auto"/>
            <w:bottom w:val="none" w:sz="0" w:space="0" w:color="auto"/>
            <w:right w:val="none" w:sz="0" w:space="0" w:color="auto"/>
          </w:divBdr>
        </w:div>
        <w:div w:id="826285959">
          <w:marLeft w:val="640"/>
          <w:marRight w:val="0"/>
          <w:marTop w:val="0"/>
          <w:marBottom w:val="0"/>
          <w:divBdr>
            <w:top w:val="none" w:sz="0" w:space="0" w:color="auto"/>
            <w:left w:val="none" w:sz="0" w:space="0" w:color="auto"/>
            <w:bottom w:val="none" w:sz="0" w:space="0" w:color="auto"/>
            <w:right w:val="none" w:sz="0" w:space="0" w:color="auto"/>
          </w:divBdr>
        </w:div>
        <w:div w:id="942109863">
          <w:marLeft w:val="640"/>
          <w:marRight w:val="0"/>
          <w:marTop w:val="0"/>
          <w:marBottom w:val="0"/>
          <w:divBdr>
            <w:top w:val="none" w:sz="0" w:space="0" w:color="auto"/>
            <w:left w:val="none" w:sz="0" w:space="0" w:color="auto"/>
            <w:bottom w:val="none" w:sz="0" w:space="0" w:color="auto"/>
            <w:right w:val="none" w:sz="0" w:space="0" w:color="auto"/>
          </w:divBdr>
        </w:div>
        <w:div w:id="1097866621">
          <w:marLeft w:val="640"/>
          <w:marRight w:val="0"/>
          <w:marTop w:val="0"/>
          <w:marBottom w:val="0"/>
          <w:divBdr>
            <w:top w:val="none" w:sz="0" w:space="0" w:color="auto"/>
            <w:left w:val="none" w:sz="0" w:space="0" w:color="auto"/>
            <w:bottom w:val="none" w:sz="0" w:space="0" w:color="auto"/>
            <w:right w:val="none" w:sz="0" w:space="0" w:color="auto"/>
          </w:divBdr>
        </w:div>
        <w:div w:id="1160775713">
          <w:marLeft w:val="640"/>
          <w:marRight w:val="0"/>
          <w:marTop w:val="0"/>
          <w:marBottom w:val="0"/>
          <w:divBdr>
            <w:top w:val="none" w:sz="0" w:space="0" w:color="auto"/>
            <w:left w:val="none" w:sz="0" w:space="0" w:color="auto"/>
            <w:bottom w:val="none" w:sz="0" w:space="0" w:color="auto"/>
            <w:right w:val="none" w:sz="0" w:space="0" w:color="auto"/>
          </w:divBdr>
        </w:div>
        <w:div w:id="1255895078">
          <w:marLeft w:val="640"/>
          <w:marRight w:val="0"/>
          <w:marTop w:val="0"/>
          <w:marBottom w:val="0"/>
          <w:divBdr>
            <w:top w:val="none" w:sz="0" w:space="0" w:color="auto"/>
            <w:left w:val="none" w:sz="0" w:space="0" w:color="auto"/>
            <w:bottom w:val="none" w:sz="0" w:space="0" w:color="auto"/>
            <w:right w:val="none" w:sz="0" w:space="0" w:color="auto"/>
          </w:divBdr>
        </w:div>
        <w:div w:id="1388724832">
          <w:marLeft w:val="640"/>
          <w:marRight w:val="0"/>
          <w:marTop w:val="0"/>
          <w:marBottom w:val="0"/>
          <w:divBdr>
            <w:top w:val="none" w:sz="0" w:space="0" w:color="auto"/>
            <w:left w:val="none" w:sz="0" w:space="0" w:color="auto"/>
            <w:bottom w:val="none" w:sz="0" w:space="0" w:color="auto"/>
            <w:right w:val="none" w:sz="0" w:space="0" w:color="auto"/>
          </w:divBdr>
        </w:div>
        <w:div w:id="1657807919">
          <w:marLeft w:val="640"/>
          <w:marRight w:val="0"/>
          <w:marTop w:val="0"/>
          <w:marBottom w:val="0"/>
          <w:divBdr>
            <w:top w:val="none" w:sz="0" w:space="0" w:color="auto"/>
            <w:left w:val="none" w:sz="0" w:space="0" w:color="auto"/>
            <w:bottom w:val="none" w:sz="0" w:space="0" w:color="auto"/>
            <w:right w:val="none" w:sz="0" w:space="0" w:color="auto"/>
          </w:divBdr>
        </w:div>
        <w:div w:id="1744596282">
          <w:marLeft w:val="640"/>
          <w:marRight w:val="0"/>
          <w:marTop w:val="0"/>
          <w:marBottom w:val="0"/>
          <w:divBdr>
            <w:top w:val="none" w:sz="0" w:space="0" w:color="auto"/>
            <w:left w:val="none" w:sz="0" w:space="0" w:color="auto"/>
            <w:bottom w:val="none" w:sz="0" w:space="0" w:color="auto"/>
            <w:right w:val="none" w:sz="0" w:space="0" w:color="auto"/>
          </w:divBdr>
        </w:div>
        <w:div w:id="1824542784">
          <w:marLeft w:val="640"/>
          <w:marRight w:val="0"/>
          <w:marTop w:val="0"/>
          <w:marBottom w:val="0"/>
          <w:divBdr>
            <w:top w:val="none" w:sz="0" w:space="0" w:color="auto"/>
            <w:left w:val="none" w:sz="0" w:space="0" w:color="auto"/>
            <w:bottom w:val="none" w:sz="0" w:space="0" w:color="auto"/>
            <w:right w:val="none" w:sz="0" w:space="0" w:color="auto"/>
          </w:divBdr>
        </w:div>
        <w:div w:id="1920598688">
          <w:marLeft w:val="640"/>
          <w:marRight w:val="0"/>
          <w:marTop w:val="0"/>
          <w:marBottom w:val="0"/>
          <w:divBdr>
            <w:top w:val="none" w:sz="0" w:space="0" w:color="auto"/>
            <w:left w:val="none" w:sz="0" w:space="0" w:color="auto"/>
            <w:bottom w:val="none" w:sz="0" w:space="0" w:color="auto"/>
            <w:right w:val="none" w:sz="0" w:space="0" w:color="auto"/>
          </w:divBdr>
        </w:div>
        <w:div w:id="1925602662">
          <w:marLeft w:val="640"/>
          <w:marRight w:val="0"/>
          <w:marTop w:val="0"/>
          <w:marBottom w:val="0"/>
          <w:divBdr>
            <w:top w:val="none" w:sz="0" w:space="0" w:color="auto"/>
            <w:left w:val="none" w:sz="0" w:space="0" w:color="auto"/>
            <w:bottom w:val="none" w:sz="0" w:space="0" w:color="auto"/>
            <w:right w:val="none" w:sz="0" w:space="0" w:color="auto"/>
          </w:divBdr>
        </w:div>
        <w:div w:id="1927225391">
          <w:marLeft w:val="640"/>
          <w:marRight w:val="0"/>
          <w:marTop w:val="0"/>
          <w:marBottom w:val="0"/>
          <w:divBdr>
            <w:top w:val="none" w:sz="0" w:space="0" w:color="auto"/>
            <w:left w:val="none" w:sz="0" w:space="0" w:color="auto"/>
            <w:bottom w:val="none" w:sz="0" w:space="0" w:color="auto"/>
            <w:right w:val="none" w:sz="0" w:space="0" w:color="auto"/>
          </w:divBdr>
        </w:div>
        <w:div w:id="2034840866">
          <w:marLeft w:val="640"/>
          <w:marRight w:val="0"/>
          <w:marTop w:val="0"/>
          <w:marBottom w:val="0"/>
          <w:divBdr>
            <w:top w:val="none" w:sz="0" w:space="0" w:color="auto"/>
            <w:left w:val="none" w:sz="0" w:space="0" w:color="auto"/>
            <w:bottom w:val="none" w:sz="0" w:space="0" w:color="auto"/>
            <w:right w:val="none" w:sz="0" w:space="0" w:color="auto"/>
          </w:divBdr>
        </w:div>
      </w:divsChild>
    </w:div>
    <w:div w:id="1912622071">
      <w:bodyDiv w:val="1"/>
      <w:marLeft w:val="0"/>
      <w:marRight w:val="0"/>
      <w:marTop w:val="0"/>
      <w:marBottom w:val="0"/>
      <w:divBdr>
        <w:top w:val="none" w:sz="0" w:space="0" w:color="auto"/>
        <w:left w:val="none" w:sz="0" w:space="0" w:color="auto"/>
        <w:bottom w:val="none" w:sz="0" w:space="0" w:color="auto"/>
        <w:right w:val="none" w:sz="0" w:space="0" w:color="auto"/>
      </w:divBdr>
      <w:divsChild>
        <w:div w:id="66458415">
          <w:marLeft w:val="640"/>
          <w:marRight w:val="0"/>
          <w:marTop w:val="0"/>
          <w:marBottom w:val="0"/>
          <w:divBdr>
            <w:top w:val="none" w:sz="0" w:space="0" w:color="auto"/>
            <w:left w:val="none" w:sz="0" w:space="0" w:color="auto"/>
            <w:bottom w:val="none" w:sz="0" w:space="0" w:color="auto"/>
            <w:right w:val="none" w:sz="0" w:space="0" w:color="auto"/>
          </w:divBdr>
        </w:div>
        <w:div w:id="160513171">
          <w:marLeft w:val="640"/>
          <w:marRight w:val="0"/>
          <w:marTop w:val="0"/>
          <w:marBottom w:val="0"/>
          <w:divBdr>
            <w:top w:val="none" w:sz="0" w:space="0" w:color="auto"/>
            <w:left w:val="none" w:sz="0" w:space="0" w:color="auto"/>
            <w:bottom w:val="none" w:sz="0" w:space="0" w:color="auto"/>
            <w:right w:val="none" w:sz="0" w:space="0" w:color="auto"/>
          </w:divBdr>
        </w:div>
        <w:div w:id="407119307">
          <w:marLeft w:val="640"/>
          <w:marRight w:val="0"/>
          <w:marTop w:val="0"/>
          <w:marBottom w:val="0"/>
          <w:divBdr>
            <w:top w:val="none" w:sz="0" w:space="0" w:color="auto"/>
            <w:left w:val="none" w:sz="0" w:space="0" w:color="auto"/>
            <w:bottom w:val="none" w:sz="0" w:space="0" w:color="auto"/>
            <w:right w:val="none" w:sz="0" w:space="0" w:color="auto"/>
          </w:divBdr>
        </w:div>
        <w:div w:id="610166205">
          <w:marLeft w:val="640"/>
          <w:marRight w:val="0"/>
          <w:marTop w:val="0"/>
          <w:marBottom w:val="0"/>
          <w:divBdr>
            <w:top w:val="none" w:sz="0" w:space="0" w:color="auto"/>
            <w:left w:val="none" w:sz="0" w:space="0" w:color="auto"/>
            <w:bottom w:val="none" w:sz="0" w:space="0" w:color="auto"/>
            <w:right w:val="none" w:sz="0" w:space="0" w:color="auto"/>
          </w:divBdr>
        </w:div>
        <w:div w:id="659964133">
          <w:marLeft w:val="640"/>
          <w:marRight w:val="0"/>
          <w:marTop w:val="0"/>
          <w:marBottom w:val="0"/>
          <w:divBdr>
            <w:top w:val="none" w:sz="0" w:space="0" w:color="auto"/>
            <w:left w:val="none" w:sz="0" w:space="0" w:color="auto"/>
            <w:bottom w:val="none" w:sz="0" w:space="0" w:color="auto"/>
            <w:right w:val="none" w:sz="0" w:space="0" w:color="auto"/>
          </w:divBdr>
        </w:div>
        <w:div w:id="674109770">
          <w:marLeft w:val="640"/>
          <w:marRight w:val="0"/>
          <w:marTop w:val="0"/>
          <w:marBottom w:val="0"/>
          <w:divBdr>
            <w:top w:val="none" w:sz="0" w:space="0" w:color="auto"/>
            <w:left w:val="none" w:sz="0" w:space="0" w:color="auto"/>
            <w:bottom w:val="none" w:sz="0" w:space="0" w:color="auto"/>
            <w:right w:val="none" w:sz="0" w:space="0" w:color="auto"/>
          </w:divBdr>
        </w:div>
        <w:div w:id="722097657">
          <w:marLeft w:val="640"/>
          <w:marRight w:val="0"/>
          <w:marTop w:val="0"/>
          <w:marBottom w:val="0"/>
          <w:divBdr>
            <w:top w:val="none" w:sz="0" w:space="0" w:color="auto"/>
            <w:left w:val="none" w:sz="0" w:space="0" w:color="auto"/>
            <w:bottom w:val="none" w:sz="0" w:space="0" w:color="auto"/>
            <w:right w:val="none" w:sz="0" w:space="0" w:color="auto"/>
          </w:divBdr>
        </w:div>
        <w:div w:id="806237214">
          <w:marLeft w:val="640"/>
          <w:marRight w:val="0"/>
          <w:marTop w:val="0"/>
          <w:marBottom w:val="0"/>
          <w:divBdr>
            <w:top w:val="none" w:sz="0" w:space="0" w:color="auto"/>
            <w:left w:val="none" w:sz="0" w:space="0" w:color="auto"/>
            <w:bottom w:val="none" w:sz="0" w:space="0" w:color="auto"/>
            <w:right w:val="none" w:sz="0" w:space="0" w:color="auto"/>
          </w:divBdr>
        </w:div>
        <w:div w:id="812255346">
          <w:marLeft w:val="640"/>
          <w:marRight w:val="0"/>
          <w:marTop w:val="0"/>
          <w:marBottom w:val="0"/>
          <w:divBdr>
            <w:top w:val="none" w:sz="0" w:space="0" w:color="auto"/>
            <w:left w:val="none" w:sz="0" w:space="0" w:color="auto"/>
            <w:bottom w:val="none" w:sz="0" w:space="0" w:color="auto"/>
            <w:right w:val="none" w:sz="0" w:space="0" w:color="auto"/>
          </w:divBdr>
        </w:div>
        <w:div w:id="958143248">
          <w:marLeft w:val="640"/>
          <w:marRight w:val="0"/>
          <w:marTop w:val="0"/>
          <w:marBottom w:val="0"/>
          <w:divBdr>
            <w:top w:val="none" w:sz="0" w:space="0" w:color="auto"/>
            <w:left w:val="none" w:sz="0" w:space="0" w:color="auto"/>
            <w:bottom w:val="none" w:sz="0" w:space="0" w:color="auto"/>
            <w:right w:val="none" w:sz="0" w:space="0" w:color="auto"/>
          </w:divBdr>
        </w:div>
        <w:div w:id="1075324746">
          <w:marLeft w:val="640"/>
          <w:marRight w:val="0"/>
          <w:marTop w:val="0"/>
          <w:marBottom w:val="0"/>
          <w:divBdr>
            <w:top w:val="none" w:sz="0" w:space="0" w:color="auto"/>
            <w:left w:val="none" w:sz="0" w:space="0" w:color="auto"/>
            <w:bottom w:val="none" w:sz="0" w:space="0" w:color="auto"/>
            <w:right w:val="none" w:sz="0" w:space="0" w:color="auto"/>
          </w:divBdr>
        </w:div>
        <w:div w:id="1260480798">
          <w:marLeft w:val="640"/>
          <w:marRight w:val="0"/>
          <w:marTop w:val="0"/>
          <w:marBottom w:val="0"/>
          <w:divBdr>
            <w:top w:val="none" w:sz="0" w:space="0" w:color="auto"/>
            <w:left w:val="none" w:sz="0" w:space="0" w:color="auto"/>
            <w:bottom w:val="none" w:sz="0" w:space="0" w:color="auto"/>
            <w:right w:val="none" w:sz="0" w:space="0" w:color="auto"/>
          </w:divBdr>
        </w:div>
        <w:div w:id="1403602242">
          <w:marLeft w:val="640"/>
          <w:marRight w:val="0"/>
          <w:marTop w:val="0"/>
          <w:marBottom w:val="0"/>
          <w:divBdr>
            <w:top w:val="none" w:sz="0" w:space="0" w:color="auto"/>
            <w:left w:val="none" w:sz="0" w:space="0" w:color="auto"/>
            <w:bottom w:val="none" w:sz="0" w:space="0" w:color="auto"/>
            <w:right w:val="none" w:sz="0" w:space="0" w:color="auto"/>
          </w:divBdr>
        </w:div>
        <w:div w:id="1432968042">
          <w:marLeft w:val="640"/>
          <w:marRight w:val="0"/>
          <w:marTop w:val="0"/>
          <w:marBottom w:val="0"/>
          <w:divBdr>
            <w:top w:val="none" w:sz="0" w:space="0" w:color="auto"/>
            <w:left w:val="none" w:sz="0" w:space="0" w:color="auto"/>
            <w:bottom w:val="none" w:sz="0" w:space="0" w:color="auto"/>
            <w:right w:val="none" w:sz="0" w:space="0" w:color="auto"/>
          </w:divBdr>
        </w:div>
        <w:div w:id="1446655474">
          <w:marLeft w:val="640"/>
          <w:marRight w:val="0"/>
          <w:marTop w:val="0"/>
          <w:marBottom w:val="0"/>
          <w:divBdr>
            <w:top w:val="none" w:sz="0" w:space="0" w:color="auto"/>
            <w:left w:val="none" w:sz="0" w:space="0" w:color="auto"/>
            <w:bottom w:val="none" w:sz="0" w:space="0" w:color="auto"/>
            <w:right w:val="none" w:sz="0" w:space="0" w:color="auto"/>
          </w:divBdr>
        </w:div>
        <w:div w:id="1487087548">
          <w:marLeft w:val="640"/>
          <w:marRight w:val="0"/>
          <w:marTop w:val="0"/>
          <w:marBottom w:val="0"/>
          <w:divBdr>
            <w:top w:val="none" w:sz="0" w:space="0" w:color="auto"/>
            <w:left w:val="none" w:sz="0" w:space="0" w:color="auto"/>
            <w:bottom w:val="none" w:sz="0" w:space="0" w:color="auto"/>
            <w:right w:val="none" w:sz="0" w:space="0" w:color="auto"/>
          </w:divBdr>
        </w:div>
        <w:div w:id="1662731772">
          <w:marLeft w:val="640"/>
          <w:marRight w:val="0"/>
          <w:marTop w:val="0"/>
          <w:marBottom w:val="0"/>
          <w:divBdr>
            <w:top w:val="none" w:sz="0" w:space="0" w:color="auto"/>
            <w:left w:val="none" w:sz="0" w:space="0" w:color="auto"/>
            <w:bottom w:val="none" w:sz="0" w:space="0" w:color="auto"/>
            <w:right w:val="none" w:sz="0" w:space="0" w:color="auto"/>
          </w:divBdr>
        </w:div>
        <w:div w:id="1715427226">
          <w:marLeft w:val="640"/>
          <w:marRight w:val="0"/>
          <w:marTop w:val="0"/>
          <w:marBottom w:val="0"/>
          <w:divBdr>
            <w:top w:val="none" w:sz="0" w:space="0" w:color="auto"/>
            <w:left w:val="none" w:sz="0" w:space="0" w:color="auto"/>
            <w:bottom w:val="none" w:sz="0" w:space="0" w:color="auto"/>
            <w:right w:val="none" w:sz="0" w:space="0" w:color="auto"/>
          </w:divBdr>
        </w:div>
        <w:div w:id="1863981252">
          <w:marLeft w:val="640"/>
          <w:marRight w:val="0"/>
          <w:marTop w:val="0"/>
          <w:marBottom w:val="0"/>
          <w:divBdr>
            <w:top w:val="none" w:sz="0" w:space="0" w:color="auto"/>
            <w:left w:val="none" w:sz="0" w:space="0" w:color="auto"/>
            <w:bottom w:val="none" w:sz="0" w:space="0" w:color="auto"/>
            <w:right w:val="none" w:sz="0" w:space="0" w:color="auto"/>
          </w:divBdr>
        </w:div>
        <w:div w:id="1874612224">
          <w:marLeft w:val="640"/>
          <w:marRight w:val="0"/>
          <w:marTop w:val="0"/>
          <w:marBottom w:val="0"/>
          <w:divBdr>
            <w:top w:val="none" w:sz="0" w:space="0" w:color="auto"/>
            <w:left w:val="none" w:sz="0" w:space="0" w:color="auto"/>
            <w:bottom w:val="none" w:sz="0" w:space="0" w:color="auto"/>
            <w:right w:val="none" w:sz="0" w:space="0" w:color="auto"/>
          </w:divBdr>
        </w:div>
        <w:div w:id="1895500388">
          <w:marLeft w:val="640"/>
          <w:marRight w:val="0"/>
          <w:marTop w:val="0"/>
          <w:marBottom w:val="0"/>
          <w:divBdr>
            <w:top w:val="none" w:sz="0" w:space="0" w:color="auto"/>
            <w:left w:val="none" w:sz="0" w:space="0" w:color="auto"/>
            <w:bottom w:val="none" w:sz="0" w:space="0" w:color="auto"/>
            <w:right w:val="none" w:sz="0" w:space="0" w:color="auto"/>
          </w:divBdr>
        </w:div>
        <w:div w:id="1935891241">
          <w:marLeft w:val="640"/>
          <w:marRight w:val="0"/>
          <w:marTop w:val="0"/>
          <w:marBottom w:val="0"/>
          <w:divBdr>
            <w:top w:val="none" w:sz="0" w:space="0" w:color="auto"/>
            <w:left w:val="none" w:sz="0" w:space="0" w:color="auto"/>
            <w:bottom w:val="none" w:sz="0" w:space="0" w:color="auto"/>
            <w:right w:val="none" w:sz="0" w:space="0" w:color="auto"/>
          </w:divBdr>
        </w:div>
        <w:div w:id="2103719871">
          <w:marLeft w:val="640"/>
          <w:marRight w:val="0"/>
          <w:marTop w:val="0"/>
          <w:marBottom w:val="0"/>
          <w:divBdr>
            <w:top w:val="none" w:sz="0" w:space="0" w:color="auto"/>
            <w:left w:val="none" w:sz="0" w:space="0" w:color="auto"/>
            <w:bottom w:val="none" w:sz="0" w:space="0" w:color="auto"/>
            <w:right w:val="none" w:sz="0" w:space="0" w:color="auto"/>
          </w:divBdr>
        </w:div>
      </w:divsChild>
    </w:div>
    <w:div w:id="1940525479">
      <w:marLeft w:val="640"/>
      <w:marRight w:val="0"/>
      <w:marTop w:val="0"/>
      <w:marBottom w:val="0"/>
      <w:divBdr>
        <w:top w:val="none" w:sz="0" w:space="0" w:color="auto"/>
        <w:left w:val="none" w:sz="0" w:space="0" w:color="auto"/>
        <w:bottom w:val="none" w:sz="0" w:space="0" w:color="auto"/>
        <w:right w:val="none" w:sz="0" w:space="0" w:color="auto"/>
      </w:divBdr>
    </w:div>
    <w:div w:id="1990480748">
      <w:bodyDiv w:val="1"/>
      <w:marLeft w:val="0"/>
      <w:marRight w:val="0"/>
      <w:marTop w:val="0"/>
      <w:marBottom w:val="0"/>
      <w:divBdr>
        <w:top w:val="none" w:sz="0" w:space="0" w:color="auto"/>
        <w:left w:val="none" w:sz="0" w:space="0" w:color="auto"/>
        <w:bottom w:val="none" w:sz="0" w:space="0" w:color="auto"/>
        <w:right w:val="none" w:sz="0" w:space="0" w:color="auto"/>
      </w:divBdr>
    </w:div>
    <w:div w:id="2003775096">
      <w:bodyDiv w:val="1"/>
      <w:marLeft w:val="0"/>
      <w:marRight w:val="0"/>
      <w:marTop w:val="0"/>
      <w:marBottom w:val="0"/>
      <w:divBdr>
        <w:top w:val="none" w:sz="0" w:space="0" w:color="auto"/>
        <w:left w:val="none" w:sz="0" w:space="0" w:color="auto"/>
        <w:bottom w:val="none" w:sz="0" w:space="0" w:color="auto"/>
        <w:right w:val="none" w:sz="0" w:space="0" w:color="auto"/>
      </w:divBdr>
      <w:divsChild>
        <w:div w:id="231936376">
          <w:marLeft w:val="640"/>
          <w:marRight w:val="0"/>
          <w:marTop w:val="0"/>
          <w:marBottom w:val="0"/>
          <w:divBdr>
            <w:top w:val="none" w:sz="0" w:space="0" w:color="auto"/>
            <w:left w:val="none" w:sz="0" w:space="0" w:color="auto"/>
            <w:bottom w:val="none" w:sz="0" w:space="0" w:color="auto"/>
            <w:right w:val="none" w:sz="0" w:space="0" w:color="auto"/>
          </w:divBdr>
        </w:div>
        <w:div w:id="297493768">
          <w:marLeft w:val="640"/>
          <w:marRight w:val="0"/>
          <w:marTop w:val="0"/>
          <w:marBottom w:val="0"/>
          <w:divBdr>
            <w:top w:val="none" w:sz="0" w:space="0" w:color="auto"/>
            <w:left w:val="none" w:sz="0" w:space="0" w:color="auto"/>
            <w:bottom w:val="none" w:sz="0" w:space="0" w:color="auto"/>
            <w:right w:val="none" w:sz="0" w:space="0" w:color="auto"/>
          </w:divBdr>
        </w:div>
        <w:div w:id="349374309">
          <w:marLeft w:val="640"/>
          <w:marRight w:val="0"/>
          <w:marTop w:val="0"/>
          <w:marBottom w:val="0"/>
          <w:divBdr>
            <w:top w:val="none" w:sz="0" w:space="0" w:color="auto"/>
            <w:left w:val="none" w:sz="0" w:space="0" w:color="auto"/>
            <w:bottom w:val="none" w:sz="0" w:space="0" w:color="auto"/>
            <w:right w:val="none" w:sz="0" w:space="0" w:color="auto"/>
          </w:divBdr>
        </w:div>
        <w:div w:id="392508529">
          <w:marLeft w:val="640"/>
          <w:marRight w:val="0"/>
          <w:marTop w:val="0"/>
          <w:marBottom w:val="0"/>
          <w:divBdr>
            <w:top w:val="none" w:sz="0" w:space="0" w:color="auto"/>
            <w:left w:val="none" w:sz="0" w:space="0" w:color="auto"/>
            <w:bottom w:val="none" w:sz="0" w:space="0" w:color="auto"/>
            <w:right w:val="none" w:sz="0" w:space="0" w:color="auto"/>
          </w:divBdr>
        </w:div>
        <w:div w:id="473909287">
          <w:marLeft w:val="640"/>
          <w:marRight w:val="0"/>
          <w:marTop w:val="0"/>
          <w:marBottom w:val="0"/>
          <w:divBdr>
            <w:top w:val="none" w:sz="0" w:space="0" w:color="auto"/>
            <w:left w:val="none" w:sz="0" w:space="0" w:color="auto"/>
            <w:bottom w:val="none" w:sz="0" w:space="0" w:color="auto"/>
            <w:right w:val="none" w:sz="0" w:space="0" w:color="auto"/>
          </w:divBdr>
        </w:div>
        <w:div w:id="558706664">
          <w:marLeft w:val="640"/>
          <w:marRight w:val="0"/>
          <w:marTop w:val="0"/>
          <w:marBottom w:val="0"/>
          <w:divBdr>
            <w:top w:val="none" w:sz="0" w:space="0" w:color="auto"/>
            <w:left w:val="none" w:sz="0" w:space="0" w:color="auto"/>
            <w:bottom w:val="none" w:sz="0" w:space="0" w:color="auto"/>
            <w:right w:val="none" w:sz="0" w:space="0" w:color="auto"/>
          </w:divBdr>
        </w:div>
        <w:div w:id="638877338">
          <w:marLeft w:val="640"/>
          <w:marRight w:val="0"/>
          <w:marTop w:val="0"/>
          <w:marBottom w:val="0"/>
          <w:divBdr>
            <w:top w:val="none" w:sz="0" w:space="0" w:color="auto"/>
            <w:left w:val="none" w:sz="0" w:space="0" w:color="auto"/>
            <w:bottom w:val="none" w:sz="0" w:space="0" w:color="auto"/>
            <w:right w:val="none" w:sz="0" w:space="0" w:color="auto"/>
          </w:divBdr>
        </w:div>
        <w:div w:id="702751860">
          <w:marLeft w:val="640"/>
          <w:marRight w:val="0"/>
          <w:marTop w:val="0"/>
          <w:marBottom w:val="0"/>
          <w:divBdr>
            <w:top w:val="none" w:sz="0" w:space="0" w:color="auto"/>
            <w:left w:val="none" w:sz="0" w:space="0" w:color="auto"/>
            <w:bottom w:val="none" w:sz="0" w:space="0" w:color="auto"/>
            <w:right w:val="none" w:sz="0" w:space="0" w:color="auto"/>
          </w:divBdr>
        </w:div>
        <w:div w:id="727606514">
          <w:marLeft w:val="640"/>
          <w:marRight w:val="0"/>
          <w:marTop w:val="0"/>
          <w:marBottom w:val="0"/>
          <w:divBdr>
            <w:top w:val="none" w:sz="0" w:space="0" w:color="auto"/>
            <w:left w:val="none" w:sz="0" w:space="0" w:color="auto"/>
            <w:bottom w:val="none" w:sz="0" w:space="0" w:color="auto"/>
            <w:right w:val="none" w:sz="0" w:space="0" w:color="auto"/>
          </w:divBdr>
        </w:div>
        <w:div w:id="775514918">
          <w:marLeft w:val="640"/>
          <w:marRight w:val="0"/>
          <w:marTop w:val="0"/>
          <w:marBottom w:val="0"/>
          <w:divBdr>
            <w:top w:val="none" w:sz="0" w:space="0" w:color="auto"/>
            <w:left w:val="none" w:sz="0" w:space="0" w:color="auto"/>
            <w:bottom w:val="none" w:sz="0" w:space="0" w:color="auto"/>
            <w:right w:val="none" w:sz="0" w:space="0" w:color="auto"/>
          </w:divBdr>
        </w:div>
        <w:div w:id="1024094134">
          <w:marLeft w:val="640"/>
          <w:marRight w:val="0"/>
          <w:marTop w:val="0"/>
          <w:marBottom w:val="0"/>
          <w:divBdr>
            <w:top w:val="none" w:sz="0" w:space="0" w:color="auto"/>
            <w:left w:val="none" w:sz="0" w:space="0" w:color="auto"/>
            <w:bottom w:val="none" w:sz="0" w:space="0" w:color="auto"/>
            <w:right w:val="none" w:sz="0" w:space="0" w:color="auto"/>
          </w:divBdr>
        </w:div>
        <w:div w:id="1070619713">
          <w:marLeft w:val="640"/>
          <w:marRight w:val="0"/>
          <w:marTop w:val="0"/>
          <w:marBottom w:val="0"/>
          <w:divBdr>
            <w:top w:val="none" w:sz="0" w:space="0" w:color="auto"/>
            <w:left w:val="none" w:sz="0" w:space="0" w:color="auto"/>
            <w:bottom w:val="none" w:sz="0" w:space="0" w:color="auto"/>
            <w:right w:val="none" w:sz="0" w:space="0" w:color="auto"/>
          </w:divBdr>
        </w:div>
        <w:div w:id="1187331343">
          <w:marLeft w:val="640"/>
          <w:marRight w:val="0"/>
          <w:marTop w:val="0"/>
          <w:marBottom w:val="0"/>
          <w:divBdr>
            <w:top w:val="none" w:sz="0" w:space="0" w:color="auto"/>
            <w:left w:val="none" w:sz="0" w:space="0" w:color="auto"/>
            <w:bottom w:val="none" w:sz="0" w:space="0" w:color="auto"/>
            <w:right w:val="none" w:sz="0" w:space="0" w:color="auto"/>
          </w:divBdr>
        </w:div>
        <w:div w:id="1202984920">
          <w:marLeft w:val="640"/>
          <w:marRight w:val="0"/>
          <w:marTop w:val="0"/>
          <w:marBottom w:val="0"/>
          <w:divBdr>
            <w:top w:val="none" w:sz="0" w:space="0" w:color="auto"/>
            <w:left w:val="none" w:sz="0" w:space="0" w:color="auto"/>
            <w:bottom w:val="none" w:sz="0" w:space="0" w:color="auto"/>
            <w:right w:val="none" w:sz="0" w:space="0" w:color="auto"/>
          </w:divBdr>
        </w:div>
        <w:div w:id="1206524440">
          <w:marLeft w:val="640"/>
          <w:marRight w:val="0"/>
          <w:marTop w:val="0"/>
          <w:marBottom w:val="0"/>
          <w:divBdr>
            <w:top w:val="none" w:sz="0" w:space="0" w:color="auto"/>
            <w:left w:val="none" w:sz="0" w:space="0" w:color="auto"/>
            <w:bottom w:val="none" w:sz="0" w:space="0" w:color="auto"/>
            <w:right w:val="none" w:sz="0" w:space="0" w:color="auto"/>
          </w:divBdr>
        </w:div>
        <w:div w:id="1268730636">
          <w:marLeft w:val="640"/>
          <w:marRight w:val="0"/>
          <w:marTop w:val="0"/>
          <w:marBottom w:val="0"/>
          <w:divBdr>
            <w:top w:val="none" w:sz="0" w:space="0" w:color="auto"/>
            <w:left w:val="none" w:sz="0" w:space="0" w:color="auto"/>
            <w:bottom w:val="none" w:sz="0" w:space="0" w:color="auto"/>
            <w:right w:val="none" w:sz="0" w:space="0" w:color="auto"/>
          </w:divBdr>
        </w:div>
        <w:div w:id="1415666662">
          <w:marLeft w:val="640"/>
          <w:marRight w:val="0"/>
          <w:marTop w:val="0"/>
          <w:marBottom w:val="0"/>
          <w:divBdr>
            <w:top w:val="none" w:sz="0" w:space="0" w:color="auto"/>
            <w:left w:val="none" w:sz="0" w:space="0" w:color="auto"/>
            <w:bottom w:val="none" w:sz="0" w:space="0" w:color="auto"/>
            <w:right w:val="none" w:sz="0" w:space="0" w:color="auto"/>
          </w:divBdr>
        </w:div>
        <w:div w:id="1531608316">
          <w:marLeft w:val="640"/>
          <w:marRight w:val="0"/>
          <w:marTop w:val="0"/>
          <w:marBottom w:val="0"/>
          <w:divBdr>
            <w:top w:val="none" w:sz="0" w:space="0" w:color="auto"/>
            <w:left w:val="none" w:sz="0" w:space="0" w:color="auto"/>
            <w:bottom w:val="none" w:sz="0" w:space="0" w:color="auto"/>
            <w:right w:val="none" w:sz="0" w:space="0" w:color="auto"/>
          </w:divBdr>
        </w:div>
        <w:div w:id="1585719484">
          <w:marLeft w:val="640"/>
          <w:marRight w:val="0"/>
          <w:marTop w:val="0"/>
          <w:marBottom w:val="0"/>
          <w:divBdr>
            <w:top w:val="none" w:sz="0" w:space="0" w:color="auto"/>
            <w:left w:val="none" w:sz="0" w:space="0" w:color="auto"/>
            <w:bottom w:val="none" w:sz="0" w:space="0" w:color="auto"/>
            <w:right w:val="none" w:sz="0" w:space="0" w:color="auto"/>
          </w:divBdr>
        </w:div>
        <w:div w:id="1895576992">
          <w:marLeft w:val="640"/>
          <w:marRight w:val="0"/>
          <w:marTop w:val="0"/>
          <w:marBottom w:val="0"/>
          <w:divBdr>
            <w:top w:val="none" w:sz="0" w:space="0" w:color="auto"/>
            <w:left w:val="none" w:sz="0" w:space="0" w:color="auto"/>
            <w:bottom w:val="none" w:sz="0" w:space="0" w:color="auto"/>
            <w:right w:val="none" w:sz="0" w:space="0" w:color="auto"/>
          </w:divBdr>
        </w:div>
        <w:div w:id="1950156625">
          <w:marLeft w:val="640"/>
          <w:marRight w:val="0"/>
          <w:marTop w:val="0"/>
          <w:marBottom w:val="0"/>
          <w:divBdr>
            <w:top w:val="none" w:sz="0" w:space="0" w:color="auto"/>
            <w:left w:val="none" w:sz="0" w:space="0" w:color="auto"/>
            <w:bottom w:val="none" w:sz="0" w:space="0" w:color="auto"/>
            <w:right w:val="none" w:sz="0" w:space="0" w:color="auto"/>
          </w:divBdr>
        </w:div>
        <w:div w:id="2015843487">
          <w:marLeft w:val="640"/>
          <w:marRight w:val="0"/>
          <w:marTop w:val="0"/>
          <w:marBottom w:val="0"/>
          <w:divBdr>
            <w:top w:val="none" w:sz="0" w:space="0" w:color="auto"/>
            <w:left w:val="none" w:sz="0" w:space="0" w:color="auto"/>
            <w:bottom w:val="none" w:sz="0" w:space="0" w:color="auto"/>
            <w:right w:val="none" w:sz="0" w:space="0" w:color="auto"/>
          </w:divBdr>
        </w:div>
      </w:divsChild>
    </w:div>
    <w:div w:id="2023168949">
      <w:bodyDiv w:val="1"/>
      <w:marLeft w:val="0"/>
      <w:marRight w:val="0"/>
      <w:marTop w:val="0"/>
      <w:marBottom w:val="0"/>
      <w:divBdr>
        <w:top w:val="none" w:sz="0" w:space="0" w:color="auto"/>
        <w:left w:val="none" w:sz="0" w:space="0" w:color="auto"/>
        <w:bottom w:val="none" w:sz="0" w:space="0" w:color="auto"/>
        <w:right w:val="none" w:sz="0" w:space="0" w:color="auto"/>
      </w:divBdr>
      <w:divsChild>
        <w:div w:id="7493312">
          <w:marLeft w:val="640"/>
          <w:marRight w:val="0"/>
          <w:marTop w:val="0"/>
          <w:marBottom w:val="0"/>
          <w:divBdr>
            <w:top w:val="none" w:sz="0" w:space="0" w:color="auto"/>
            <w:left w:val="none" w:sz="0" w:space="0" w:color="auto"/>
            <w:bottom w:val="none" w:sz="0" w:space="0" w:color="auto"/>
            <w:right w:val="none" w:sz="0" w:space="0" w:color="auto"/>
          </w:divBdr>
        </w:div>
        <w:div w:id="100879031">
          <w:marLeft w:val="640"/>
          <w:marRight w:val="0"/>
          <w:marTop w:val="0"/>
          <w:marBottom w:val="0"/>
          <w:divBdr>
            <w:top w:val="none" w:sz="0" w:space="0" w:color="auto"/>
            <w:left w:val="none" w:sz="0" w:space="0" w:color="auto"/>
            <w:bottom w:val="none" w:sz="0" w:space="0" w:color="auto"/>
            <w:right w:val="none" w:sz="0" w:space="0" w:color="auto"/>
          </w:divBdr>
        </w:div>
        <w:div w:id="210382534">
          <w:marLeft w:val="640"/>
          <w:marRight w:val="0"/>
          <w:marTop w:val="0"/>
          <w:marBottom w:val="0"/>
          <w:divBdr>
            <w:top w:val="none" w:sz="0" w:space="0" w:color="auto"/>
            <w:left w:val="none" w:sz="0" w:space="0" w:color="auto"/>
            <w:bottom w:val="none" w:sz="0" w:space="0" w:color="auto"/>
            <w:right w:val="none" w:sz="0" w:space="0" w:color="auto"/>
          </w:divBdr>
        </w:div>
        <w:div w:id="322323800">
          <w:marLeft w:val="640"/>
          <w:marRight w:val="0"/>
          <w:marTop w:val="0"/>
          <w:marBottom w:val="0"/>
          <w:divBdr>
            <w:top w:val="none" w:sz="0" w:space="0" w:color="auto"/>
            <w:left w:val="none" w:sz="0" w:space="0" w:color="auto"/>
            <w:bottom w:val="none" w:sz="0" w:space="0" w:color="auto"/>
            <w:right w:val="none" w:sz="0" w:space="0" w:color="auto"/>
          </w:divBdr>
        </w:div>
        <w:div w:id="439689766">
          <w:marLeft w:val="640"/>
          <w:marRight w:val="0"/>
          <w:marTop w:val="0"/>
          <w:marBottom w:val="0"/>
          <w:divBdr>
            <w:top w:val="none" w:sz="0" w:space="0" w:color="auto"/>
            <w:left w:val="none" w:sz="0" w:space="0" w:color="auto"/>
            <w:bottom w:val="none" w:sz="0" w:space="0" w:color="auto"/>
            <w:right w:val="none" w:sz="0" w:space="0" w:color="auto"/>
          </w:divBdr>
        </w:div>
        <w:div w:id="446772826">
          <w:marLeft w:val="640"/>
          <w:marRight w:val="0"/>
          <w:marTop w:val="0"/>
          <w:marBottom w:val="0"/>
          <w:divBdr>
            <w:top w:val="none" w:sz="0" w:space="0" w:color="auto"/>
            <w:left w:val="none" w:sz="0" w:space="0" w:color="auto"/>
            <w:bottom w:val="none" w:sz="0" w:space="0" w:color="auto"/>
            <w:right w:val="none" w:sz="0" w:space="0" w:color="auto"/>
          </w:divBdr>
        </w:div>
        <w:div w:id="466168642">
          <w:marLeft w:val="640"/>
          <w:marRight w:val="0"/>
          <w:marTop w:val="0"/>
          <w:marBottom w:val="0"/>
          <w:divBdr>
            <w:top w:val="none" w:sz="0" w:space="0" w:color="auto"/>
            <w:left w:val="none" w:sz="0" w:space="0" w:color="auto"/>
            <w:bottom w:val="none" w:sz="0" w:space="0" w:color="auto"/>
            <w:right w:val="none" w:sz="0" w:space="0" w:color="auto"/>
          </w:divBdr>
        </w:div>
        <w:div w:id="666246478">
          <w:marLeft w:val="640"/>
          <w:marRight w:val="0"/>
          <w:marTop w:val="0"/>
          <w:marBottom w:val="0"/>
          <w:divBdr>
            <w:top w:val="none" w:sz="0" w:space="0" w:color="auto"/>
            <w:left w:val="none" w:sz="0" w:space="0" w:color="auto"/>
            <w:bottom w:val="none" w:sz="0" w:space="0" w:color="auto"/>
            <w:right w:val="none" w:sz="0" w:space="0" w:color="auto"/>
          </w:divBdr>
        </w:div>
        <w:div w:id="895552038">
          <w:marLeft w:val="640"/>
          <w:marRight w:val="0"/>
          <w:marTop w:val="0"/>
          <w:marBottom w:val="0"/>
          <w:divBdr>
            <w:top w:val="none" w:sz="0" w:space="0" w:color="auto"/>
            <w:left w:val="none" w:sz="0" w:space="0" w:color="auto"/>
            <w:bottom w:val="none" w:sz="0" w:space="0" w:color="auto"/>
            <w:right w:val="none" w:sz="0" w:space="0" w:color="auto"/>
          </w:divBdr>
        </w:div>
        <w:div w:id="969238671">
          <w:marLeft w:val="640"/>
          <w:marRight w:val="0"/>
          <w:marTop w:val="0"/>
          <w:marBottom w:val="0"/>
          <w:divBdr>
            <w:top w:val="none" w:sz="0" w:space="0" w:color="auto"/>
            <w:left w:val="none" w:sz="0" w:space="0" w:color="auto"/>
            <w:bottom w:val="none" w:sz="0" w:space="0" w:color="auto"/>
            <w:right w:val="none" w:sz="0" w:space="0" w:color="auto"/>
          </w:divBdr>
        </w:div>
        <w:div w:id="1115489040">
          <w:marLeft w:val="640"/>
          <w:marRight w:val="0"/>
          <w:marTop w:val="0"/>
          <w:marBottom w:val="0"/>
          <w:divBdr>
            <w:top w:val="none" w:sz="0" w:space="0" w:color="auto"/>
            <w:left w:val="none" w:sz="0" w:space="0" w:color="auto"/>
            <w:bottom w:val="none" w:sz="0" w:space="0" w:color="auto"/>
            <w:right w:val="none" w:sz="0" w:space="0" w:color="auto"/>
          </w:divBdr>
        </w:div>
        <w:div w:id="1206407938">
          <w:marLeft w:val="640"/>
          <w:marRight w:val="0"/>
          <w:marTop w:val="0"/>
          <w:marBottom w:val="0"/>
          <w:divBdr>
            <w:top w:val="none" w:sz="0" w:space="0" w:color="auto"/>
            <w:left w:val="none" w:sz="0" w:space="0" w:color="auto"/>
            <w:bottom w:val="none" w:sz="0" w:space="0" w:color="auto"/>
            <w:right w:val="none" w:sz="0" w:space="0" w:color="auto"/>
          </w:divBdr>
        </w:div>
        <w:div w:id="1413815925">
          <w:marLeft w:val="640"/>
          <w:marRight w:val="0"/>
          <w:marTop w:val="0"/>
          <w:marBottom w:val="0"/>
          <w:divBdr>
            <w:top w:val="none" w:sz="0" w:space="0" w:color="auto"/>
            <w:left w:val="none" w:sz="0" w:space="0" w:color="auto"/>
            <w:bottom w:val="none" w:sz="0" w:space="0" w:color="auto"/>
            <w:right w:val="none" w:sz="0" w:space="0" w:color="auto"/>
          </w:divBdr>
        </w:div>
        <w:div w:id="1522739307">
          <w:marLeft w:val="640"/>
          <w:marRight w:val="0"/>
          <w:marTop w:val="0"/>
          <w:marBottom w:val="0"/>
          <w:divBdr>
            <w:top w:val="none" w:sz="0" w:space="0" w:color="auto"/>
            <w:left w:val="none" w:sz="0" w:space="0" w:color="auto"/>
            <w:bottom w:val="none" w:sz="0" w:space="0" w:color="auto"/>
            <w:right w:val="none" w:sz="0" w:space="0" w:color="auto"/>
          </w:divBdr>
        </w:div>
        <w:div w:id="1601840327">
          <w:marLeft w:val="640"/>
          <w:marRight w:val="0"/>
          <w:marTop w:val="0"/>
          <w:marBottom w:val="0"/>
          <w:divBdr>
            <w:top w:val="none" w:sz="0" w:space="0" w:color="auto"/>
            <w:left w:val="none" w:sz="0" w:space="0" w:color="auto"/>
            <w:bottom w:val="none" w:sz="0" w:space="0" w:color="auto"/>
            <w:right w:val="none" w:sz="0" w:space="0" w:color="auto"/>
          </w:divBdr>
        </w:div>
        <w:div w:id="1658531817">
          <w:marLeft w:val="640"/>
          <w:marRight w:val="0"/>
          <w:marTop w:val="0"/>
          <w:marBottom w:val="0"/>
          <w:divBdr>
            <w:top w:val="none" w:sz="0" w:space="0" w:color="auto"/>
            <w:left w:val="none" w:sz="0" w:space="0" w:color="auto"/>
            <w:bottom w:val="none" w:sz="0" w:space="0" w:color="auto"/>
            <w:right w:val="none" w:sz="0" w:space="0" w:color="auto"/>
          </w:divBdr>
        </w:div>
        <w:div w:id="1712342192">
          <w:marLeft w:val="640"/>
          <w:marRight w:val="0"/>
          <w:marTop w:val="0"/>
          <w:marBottom w:val="0"/>
          <w:divBdr>
            <w:top w:val="none" w:sz="0" w:space="0" w:color="auto"/>
            <w:left w:val="none" w:sz="0" w:space="0" w:color="auto"/>
            <w:bottom w:val="none" w:sz="0" w:space="0" w:color="auto"/>
            <w:right w:val="none" w:sz="0" w:space="0" w:color="auto"/>
          </w:divBdr>
        </w:div>
        <w:div w:id="1823349461">
          <w:marLeft w:val="640"/>
          <w:marRight w:val="0"/>
          <w:marTop w:val="0"/>
          <w:marBottom w:val="0"/>
          <w:divBdr>
            <w:top w:val="none" w:sz="0" w:space="0" w:color="auto"/>
            <w:left w:val="none" w:sz="0" w:space="0" w:color="auto"/>
            <w:bottom w:val="none" w:sz="0" w:space="0" w:color="auto"/>
            <w:right w:val="none" w:sz="0" w:space="0" w:color="auto"/>
          </w:divBdr>
        </w:div>
        <w:div w:id="1866015004">
          <w:marLeft w:val="640"/>
          <w:marRight w:val="0"/>
          <w:marTop w:val="0"/>
          <w:marBottom w:val="0"/>
          <w:divBdr>
            <w:top w:val="none" w:sz="0" w:space="0" w:color="auto"/>
            <w:left w:val="none" w:sz="0" w:space="0" w:color="auto"/>
            <w:bottom w:val="none" w:sz="0" w:space="0" w:color="auto"/>
            <w:right w:val="none" w:sz="0" w:space="0" w:color="auto"/>
          </w:divBdr>
        </w:div>
        <w:div w:id="1949389535">
          <w:marLeft w:val="640"/>
          <w:marRight w:val="0"/>
          <w:marTop w:val="0"/>
          <w:marBottom w:val="0"/>
          <w:divBdr>
            <w:top w:val="none" w:sz="0" w:space="0" w:color="auto"/>
            <w:left w:val="none" w:sz="0" w:space="0" w:color="auto"/>
            <w:bottom w:val="none" w:sz="0" w:space="0" w:color="auto"/>
            <w:right w:val="none" w:sz="0" w:space="0" w:color="auto"/>
          </w:divBdr>
        </w:div>
        <w:div w:id="1955944117">
          <w:marLeft w:val="640"/>
          <w:marRight w:val="0"/>
          <w:marTop w:val="0"/>
          <w:marBottom w:val="0"/>
          <w:divBdr>
            <w:top w:val="none" w:sz="0" w:space="0" w:color="auto"/>
            <w:left w:val="none" w:sz="0" w:space="0" w:color="auto"/>
            <w:bottom w:val="none" w:sz="0" w:space="0" w:color="auto"/>
            <w:right w:val="none" w:sz="0" w:space="0" w:color="auto"/>
          </w:divBdr>
        </w:div>
        <w:div w:id="2142646311">
          <w:marLeft w:val="640"/>
          <w:marRight w:val="0"/>
          <w:marTop w:val="0"/>
          <w:marBottom w:val="0"/>
          <w:divBdr>
            <w:top w:val="none" w:sz="0" w:space="0" w:color="auto"/>
            <w:left w:val="none" w:sz="0" w:space="0" w:color="auto"/>
            <w:bottom w:val="none" w:sz="0" w:space="0" w:color="auto"/>
            <w:right w:val="none" w:sz="0" w:space="0" w:color="auto"/>
          </w:divBdr>
        </w:div>
      </w:divsChild>
    </w:div>
    <w:div w:id="2026252191">
      <w:bodyDiv w:val="1"/>
      <w:marLeft w:val="0"/>
      <w:marRight w:val="0"/>
      <w:marTop w:val="0"/>
      <w:marBottom w:val="0"/>
      <w:divBdr>
        <w:top w:val="none" w:sz="0" w:space="0" w:color="auto"/>
        <w:left w:val="none" w:sz="0" w:space="0" w:color="auto"/>
        <w:bottom w:val="none" w:sz="0" w:space="0" w:color="auto"/>
        <w:right w:val="none" w:sz="0" w:space="0" w:color="auto"/>
      </w:divBdr>
      <w:divsChild>
        <w:div w:id="868572502">
          <w:marLeft w:val="0"/>
          <w:marRight w:val="0"/>
          <w:marTop w:val="0"/>
          <w:marBottom w:val="0"/>
          <w:divBdr>
            <w:top w:val="none" w:sz="0" w:space="0" w:color="auto"/>
            <w:left w:val="none" w:sz="0" w:space="0" w:color="auto"/>
            <w:bottom w:val="none" w:sz="0" w:space="0" w:color="auto"/>
            <w:right w:val="none" w:sz="0" w:space="0" w:color="auto"/>
          </w:divBdr>
        </w:div>
        <w:div w:id="1160386254">
          <w:marLeft w:val="0"/>
          <w:marRight w:val="0"/>
          <w:marTop w:val="0"/>
          <w:marBottom w:val="0"/>
          <w:divBdr>
            <w:top w:val="none" w:sz="0" w:space="0" w:color="auto"/>
            <w:left w:val="none" w:sz="0" w:space="0" w:color="auto"/>
            <w:bottom w:val="none" w:sz="0" w:space="0" w:color="auto"/>
            <w:right w:val="none" w:sz="0" w:space="0" w:color="auto"/>
          </w:divBdr>
        </w:div>
        <w:div w:id="1682008054">
          <w:marLeft w:val="0"/>
          <w:marRight w:val="0"/>
          <w:marTop w:val="0"/>
          <w:marBottom w:val="0"/>
          <w:divBdr>
            <w:top w:val="none" w:sz="0" w:space="0" w:color="auto"/>
            <w:left w:val="none" w:sz="0" w:space="0" w:color="auto"/>
            <w:bottom w:val="none" w:sz="0" w:space="0" w:color="auto"/>
            <w:right w:val="none" w:sz="0" w:space="0" w:color="auto"/>
          </w:divBdr>
        </w:div>
        <w:div w:id="1778941499">
          <w:marLeft w:val="0"/>
          <w:marRight w:val="0"/>
          <w:marTop w:val="0"/>
          <w:marBottom w:val="0"/>
          <w:divBdr>
            <w:top w:val="none" w:sz="0" w:space="0" w:color="auto"/>
            <w:left w:val="none" w:sz="0" w:space="0" w:color="auto"/>
            <w:bottom w:val="none" w:sz="0" w:space="0" w:color="auto"/>
            <w:right w:val="none" w:sz="0" w:space="0" w:color="auto"/>
          </w:divBdr>
        </w:div>
        <w:div w:id="1298948408">
          <w:marLeft w:val="0"/>
          <w:marRight w:val="0"/>
          <w:marTop w:val="0"/>
          <w:marBottom w:val="0"/>
          <w:divBdr>
            <w:top w:val="none" w:sz="0" w:space="0" w:color="auto"/>
            <w:left w:val="none" w:sz="0" w:space="0" w:color="auto"/>
            <w:bottom w:val="none" w:sz="0" w:space="0" w:color="auto"/>
            <w:right w:val="none" w:sz="0" w:space="0" w:color="auto"/>
          </w:divBdr>
        </w:div>
        <w:div w:id="888567082">
          <w:marLeft w:val="0"/>
          <w:marRight w:val="0"/>
          <w:marTop w:val="0"/>
          <w:marBottom w:val="0"/>
          <w:divBdr>
            <w:top w:val="none" w:sz="0" w:space="0" w:color="auto"/>
            <w:left w:val="none" w:sz="0" w:space="0" w:color="auto"/>
            <w:bottom w:val="none" w:sz="0" w:space="0" w:color="auto"/>
            <w:right w:val="none" w:sz="0" w:space="0" w:color="auto"/>
          </w:divBdr>
        </w:div>
        <w:div w:id="32049282">
          <w:marLeft w:val="0"/>
          <w:marRight w:val="0"/>
          <w:marTop w:val="0"/>
          <w:marBottom w:val="0"/>
          <w:divBdr>
            <w:top w:val="none" w:sz="0" w:space="0" w:color="auto"/>
            <w:left w:val="none" w:sz="0" w:space="0" w:color="auto"/>
            <w:bottom w:val="none" w:sz="0" w:space="0" w:color="auto"/>
            <w:right w:val="none" w:sz="0" w:space="0" w:color="auto"/>
          </w:divBdr>
        </w:div>
        <w:div w:id="1641350877">
          <w:marLeft w:val="0"/>
          <w:marRight w:val="0"/>
          <w:marTop w:val="0"/>
          <w:marBottom w:val="0"/>
          <w:divBdr>
            <w:top w:val="none" w:sz="0" w:space="0" w:color="auto"/>
            <w:left w:val="none" w:sz="0" w:space="0" w:color="auto"/>
            <w:bottom w:val="none" w:sz="0" w:space="0" w:color="auto"/>
            <w:right w:val="none" w:sz="0" w:space="0" w:color="auto"/>
          </w:divBdr>
        </w:div>
        <w:div w:id="1406566361">
          <w:marLeft w:val="0"/>
          <w:marRight w:val="0"/>
          <w:marTop w:val="0"/>
          <w:marBottom w:val="0"/>
          <w:divBdr>
            <w:top w:val="none" w:sz="0" w:space="0" w:color="auto"/>
            <w:left w:val="none" w:sz="0" w:space="0" w:color="auto"/>
            <w:bottom w:val="none" w:sz="0" w:space="0" w:color="auto"/>
            <w:right w:val="none" w:sz="0" w:space="0" w:color="auto"/>
          </w:divBdr>
        </w:div>
        <w:div w:id="1314723919">
          <w:marLeft w:val="0"/>
          <w:marRight w:val="0"/>
          <w:marTop w:val="0"/>
          <w:marBottom w:val="0"/>
          <w:divBdr>
            <w:top w:val="none" w:sz="0" w:space="0" w:color="auto"/>
            <w:left w:val="none" w:sz="0" w:space="0" w:color="auto"/>
            <w:bottom w:val="none" w:sz="0" w:space="0" w:color="auto"/>
            <w:right w:val="none" w:sz="0" w:space="0" w:color="auto"/>
          </w:divBdr>
        </w:div>
        <w:div w:id="486215061">
          <w:marLeft w:val="0"/>
          <w:marRight w:val="0"/>
          <w:marTop w:val="0"/>
          <w:marBottom w:val="0"/>
          <w:divBdr>
            <w:top w:val="none" w:sz="0" w:space="0" w:color="auto"/>
            <w:left w:val="none" w:sz="0" w:space="0" w:color="auto"/>
            <w:bottom w:val="none" w:sz="0" w:space="0" w:color="auto"/>
            <w:right w:val="none" w:sz="0" w:space="0" w:color="auto"/>
          </w:divBdr>
        </w:div>
        <w:div w:id="292057121">
          <w:marLeft w:val="0"/>
          <w:marRight w:val="0"/>
          <w:marTop w:val="0"/>
          <w:marBottom w:val="0"/>
          <w:divBdr>
            <w:top w:val="none" w:sz="0" w:space="0" w:color="auto"/>
            <w:left w:val="none" w:sz="0" w:space="0" w:color="auto"/>
            <w:bottom w:val="none" w:sz="0" w:space="0" w:color="auto"/>
            <w:right w:val="none" w:sz="0" w:space="0" w:color="auto"/>
          </w:divBdr>
        </w:div>
        <w:div w:id="1324746686">
          <w:marLeft w:val="0"/>
          <w:marRight w:val="0"/>
          <w:marTop w:val="0"/>
          <w:marBottom w:val="0"/>
          <w:divBdr>
            <w:top w:val="none" w:sz="0" w:space="0" w:color="auto"/>
            <w:left w:val="none" w:sz="0" w:space="0" w:color="auto"/>
            <w:bottom w:val="none" w:sz="0" w:space="0" w:color="auto"/>
            <w:right w:val="none" w:sz="0" w:space="0" w:color="auto"/>
          </w:divBdr>
        </w:div>
        <w:div w:id="548568357">
          <w:marLeft w:val="0"/>
          <w:marRight w:val="0"/>
          <w:marTop w:val="0"/>
          <w:marBottom w:val="0"/>
          <w:divBdr>
            <w:top w:val="none" w:sz="0" w:space="0" w:color="auto"/>
            <w:left w:val="none" w:sz="0" w:space="0" w:color="auto"/>
            <w:bottom w:val="none" w:sz="0" w:space="0" w:color="auto"/>
            <w:right w:val="none" w:sz="0" w:space="0" w:color="auto"/>
          </w:divBdr>
        </w:div>
        <w:div w:id="250700991">
          <w:marLeft w:val="0"/>
          <w:marRight w:val="0"/>
          <w:marTop w:val="0"/>
          <w:marBottom w:val="0"/>
          <w:divBdr>
            <w:top w:val="none" w:sz="0" w:space="0" w:color="auto"/>
            <w:left w:val="none" w:sz="0" w:space="0" w:color="auto"/>
            <w:bottom w:val="none" w:sz="0" w:space="0" w:color="auto"/>
            <w:right w:val="none" w:sz="0" w:space="0" w:color="auto"/>
          </w:divBdr>
        </w:div>
        <w:div w:id="471872128">
          <w:marLeft w:val="0"/>
          <w:marRight w:val="0"/>
          <w:marTop w:val="0"/>
          <w:marBottom w:val="0"/>
          <w:divBdr>
            <w:top w:val="none" w:sz="0" w:space="0" w:color="auto"/>
            <w:left w:val="none" w:sz="0" w:space="0" w:color="auto"/>
            <w:bottom w:val="none" w:sz="0" w:space="0" w:color="auto"/>
            <w:right w:val="none" w:sz="0" w:space="0" w:color="auto"/>
          </w:divBdr>
        </w:div>
        <w:div w:id="1564367856">
          <w:marLeft w:val="0"/>
          <w:marRight w:val="0"/>
          <w:marTop w:val="0"/>
          <w:marBottom w:val="0"/>
          <w:divBdr>
            <w:top w:val="none" w:sz="0" w:space="0" w:color="auto"/>
            <w:left w:val="none" w:sz="0" w:space="0" w:color="auto"/>
            <w:bottom w:val="none" w:sz="0" w:space="0" w:color="auto"/>
            <w:right w:val="none" w:sz="0" w:space="0" w:color="auto"/>
          </w:divBdr>
        </w:div>
        <w:div w:id="947733717">
          <w:marLeft w:val="0"/>
          <w:marRight w:val="0"/>
          <w:marTop w:val="0"/>
          <w:marBottom w:val="0"/>
          <w:divBdr>
            <w:top w:val="none" w:sz="0" w:space="0" w:color="auto"/>
            <w:left w:val="none" w:sz="0" w:space="0" w:color="auto"/>
            <w:bottom w:val="none" w:sz="0" w:space="0" w:color="auto"/>
            <w:right w:val="none" w:sz="0" w:space="0" w:color="auto"/>
          </w:divBdr>
        </w:div>
        <w:div w:id="1049232638">
          <w:marLeft w:val="0"/>
          <w:marRight w:val="0"/>
          <w:marTop w:val="0"/>
          <w:marBottom w:val="0"/>
          <w:divBdr>
            <w:top w:val="none" w:sz="0" w:space="0" w:color="auto"/>
            <w:left w:val="none" w:sz="0" w:space="0" w:color="auto"/>
            <w:bottom w:val="none" w:sz="0" w:space="0" w:color="auto"/>
            <w:right w:val="none" w:sz="0" w:space="0" w:color="auto"/>
          </w:divBdr>
        </w:div>
        <w:div w:id="409621942">
          <w:marLeft w:val="0"/>
          <w:marRight w:val="0"/>
          <w:marTop w:val="0"/>
          <w:marBottom w:val="0"/>
          <w:divBdr>
            <w:top w:val="none" w:sz="0" w:space="0" w:color="auto"/>
            <w:left w:val="none" w:sz="0" w:space="0" w:color="auto"/>
            <w:bottom w:val="none" w:sz="0" w:space="0" w:color="auto"/>
            <w:right w:val="none" w:sz="0" w:space="0" w:color="auto"/>
          </w:divBdr>
        </w:div>
        <w:div w:id="1481385135">
          <w:marLeft w:val="0"/>
          <w:marRight w:val="0"/>
          <w:marTop w:val="0"/>
          <w:marBottom w:val="0"/>
          <w:divBdr>
            <w:top w:val="none" w:sz="0" w:space="0" w:color="auto"/>
            <w:left w:val="none" w:sz="0" w:space="0" w:color="auto"/>
            <w:bottom w:val="none" w:sz="0" w:space="0" w:color="auto"/>
            <w:right w:val="none" w:sz="0" w:space="0" w:color="auto"/>
          </w:divBdr>
        </w:div>
        <w:div w:id="1532456572">
          <w:marLeft w:val="0"/>
          <w:marRight w:val="0"/>
          <w:marTop w:val="0"/>
          <w:marBottom w:val="0"/>
          <w:divBdr>
            <w:top w:val="none" w:sz="0" w:space="0" w:color="auto"/>
            <w:left w:val="none" w:sz="0" w:space="0" w:color="auto"/>
            <w:bottom w:val="none" w:sz="0" w:space="0" w:color="auto"/>
            <w:right w:val="none" w:sz="0" w:space="0" w:color="auto"/>
          </w:divBdr>
        </w:div>
        <w:div w:id="1090389190">
          <w:marLeft w:val="0"/>
          <w:marRight w:val="0"/>
          <w:marTop w:val="0"/>
          <w:marBottom w:val="0"/>
          <w:divBdr>
            <w:top w:val="none" w:sz="0" w:space="0" w:color="auto"/>
            <w:left w:val="none" w:sz="0" w:space="0" w:color="auto"/>
            <w:bottom w:val="none" w:sz="0" w:space="0" w:color="auto"/>
            <w:right w:val="none" w:sz="0" w:space="0" w:color="auto"/>
          </w:divBdr>
        </w:div>
        <w:div w:id="580985581">
          <w:marLeft w:val="0"/>
          <w:marRight w:val="0"/>
          <w:marTop w:val="0"/>
          <w:marBottom w:val="0"/>
          <w:divBdr>
            <w:top w:val="none" w:sz="0" w:space="0" w:color="auto"/>
            <w:left w:val="none" w:sz="0" w:space="0" w:color="auto"/>
            <w:bottom w:val="none" w:sz="0" w:space="0" w:color="auto"/>
            <w:right w:val="none" w:sz="0" w:space="0" w:color="auto"/>
          </w:divBdr>
        </w:div>
      </w:divsChild>
    </w:div>
    <w:div w:id="2032225005">
      <w:marLeft w:val="640"/>
      <w:marRight w:val="0"/>
      <w:marTop w:val="0"/>
      <w:marBottom w:val="0"/>
      <w:divBdr>
        <w:top w:val="none" w:sz="0" w:space="0" w:color="auto"/>
        <w:left w:val="none" w:sz="0" w:space="0" w:color="auto"/>
        <w:bottom w:val="none" w:sz="0" w:space="0" w:color="auto"/>
        <w:right w:val="none" w:sz="0" w:space="0" w:color="auto"/>
      </w:divBdr>
    </w:div>
    <w:div w:id="2041006333">
      <w:bodyDiv w:val="1"/>
      <w:marLeft w:val="0"/>
      <w:marRight w:val="0"/>
      <w:marTop w:val="0"/>
      <w:marBottom w:val="0"/>
      <w:divBdr>
        <w:top w:val="none" w:sz="0" w:space="0" w:color="auto"/>
        <w:left w:val="none" w:sz="0" w:space="0" w:color="auto"/>
        <w:bottom w:val="none" w:sz="0" w:space="0" w:color="auto"/>
        <w:right w:val="none" w:sz="0" w:space="0" w:color="auto"/>
      </w:divBdr>
    </w:div>
    <w:div w:id="2059353609">
      <w:bodyDiv w:val="1"/>
      <w:marLeft w:val="0"/>
      <w:marRight w:val="0"/>
      <w:marTop w:val="0"/>
      <w:marBottom w:val="0"/>
      <w:divBdr>
        <w:top w:val="none" w:sz="0" w:space="0" w:color="auto"/>
        <w:left w:val="none" w:sz="0" w:space="0" w:color="auto"/>
        <w:bottom w:val="none" w:sz="0" w:space="0" w:color="auto"/>
        <w:right w:val="none" w:sz="0" w:space="0" w:color="auto"/>
      </w:divBdr>
      <w:divsChild>
        <w:div w:id="1925457528">
          <w:marLeft w:val="640"/>
          <w:marRight w:val="0"/>
          <w:marTop w:val="0"/>
          <w:marBottom w:val="0"/>
          <w:divBdr>
            <w:top w:val="none" w:sz="0" w:space="0" w:color="auto"/>
            <w:left w:val="none" w:sz="0" w:space="0" w:color="auto"/>
            <w:bottom w:val="none" w:sz="0" w:space="0" w:color="auto"/>
            <w:right w:val="none" w:sz="0" w:space="0" w:color="auto"/>
          </w:divBdr>
        </w:div>
        <w:div w:id="1872693567">
          <w:marLeft w:val="640"/>
          <w:marRight w:val="0"/>
          <w:marTop w:val="0"/>
          <w:marBottom w:val="0"/>
          <w:divBdr>
            <w:top w:val="none" w:sz="0" w:space="0" w:color="auto"/>
            <w:left w:val="none" w:sz="0" w:space="0" w:color="auto"/>
            <w:bottom w:val="none" w:sz="0" w:space="0" w:color="auto"/>
            <w:right w:val="none" w:sz="0" w:space="0" w:color="auto"/>
          </w:divBdr>
        </w:div>
        <w:div w:id="1101875033">
          <w:marLeft w:val="640"/>
          <w:marRight w:val="0"/>
          <w:marTop w:val="0"/>
          <w:marBottom w:val="0"/>
          <w:divBdr>
            <w:top w:val="none" w:sz="0" w:space="0" w:color="auto"/>
            <w:left w:val="none" w:sz="0" w:space="0" w:color="auto"/>
            <w:bottom w:val="none" w:sz="0" w:space="0" w:color="auto"/>
            <w:right w:val="none" w:sz="0" w:space="0" w:color="auto"/>
          </w:divBdr>
        </w:div>
        <w:div w:id="1351949558">
          <w:marLeft w:val="640"/>
          <w:marRight w:val="0"/>
          <w:marTop w:val="0"/>
          <w:marBottom w:val="0"/>
          <w:divBdr>
            <w:top w:val="none" w:sz="0" w:space="0" w:color="auto"/>
            <w:left w:val="none" w:sz="0" w:space="0" w:color="auto"/>
            <w:bottom w:val="none" w:sz="0" w:space="0" w:color="auto"/>
            <w:right w:val="none" w:sz="0" w:space="0" w:color="auto"/>
          </w:divBdr>
        </w:div>
        <w:div w:id="547381776">
          <w:marLeft w:val="640"/>
          <w:marRight w:val="0"/>
          <w:marTop w:val="0"/>
          <w:marBottom w:val="0"/>
          <w:divBdr>
            <w:top w:val="none" w:sz="0" w:space="0" w:color="auto"/>
            <w:left w:val="none" w:sz="0" w:space="0" w:color="auto"/>
            <w:bottom w:val="none" w:sz="0" w:space="0" w:color="auto"/>
            <w:right w:val="none" w:sz="0" w:space="0" w:color="auto"/>
          </w:divBdr>
        </w:div>
        <w:div w:id="473134532">
          <w:marLeft w:val="640"/>
          <w:marRight w:val="0"/>
          <w:marTop w:val="0"/>
          <w:marBottom w:val="0"/>
          <w:divBdr>
            <w:top w:val="none" w:sz="0" w:space="0" w:color="auto"/>
            <w:left w:val="none" w:sz="0" w:space="0" w:color="auto"/>
            <w:bottom w:val="none" w:sz="0" w:space="0" w:color="auto"/>
            <w:right w:val="none" w:sz="0" w:space="0" w:color="auto"/>
          </w:divBdr>
        </w:div>
        <w:div w:id="2141192417">
          <w:marLeft w:val="640"/>
          <w:marRight w:val="0"/>
          <w:marTop w:val="0"/>
          <w:marBottom w:val="0"/>
          <w:divBdr>
            <w:top w:val="none" w:sz="0" w:space="0" w:color="auto"/>
            <w:left w:val="none" w:sz="0" w:space="0" w:color="auto"/>
            <w:bottom w:val="none" w:sz="0" w:space="0" w:color="auto"/>
            <w:right w:val="none" w:sz="0" w:space="0" w:color="auto"/>
          </w:divBdr>
        </w:div>
        <w:div w:id="1358966071">
          <w:marLeft w:val="640"/>
          <w:marRight w:val="0"/>
          <w:marTop w:val="0"/>
          <w:marBottom w:val="0"/>
          <w:divBdr>
            <w:top w:val="none" w:sz="0" w:space="0" w:color="auto"/>
            <w:left w:val="none" w:sz="0" w:space="0" w:color="auto"/>
            <w:bottom w:val="none" w:sz="0" w:space="0" w:color="auto"/>
            <w:right w:val="none" w:sz="0" w:space="0" w:color="auto"/>
          </w:divBdr>
        </w:div>
        <w:div w:id="483283143">
          <w:marLeft w:val="640"/>
          <w:marRight w:val="0"/>
          <w:marTop w:val="0"/>
          <w:marBottom w:val="0"/>
          <w:divBdr>
            <w:top w:val="none" w:sz="0" w:space="0" w:color="auto"/>
            <w:left w:val="none" w:sz="0" w:space="0" w:color="auto"/>
            <w:bottom w:val="none" w:sz="0" w:space="0" w:color="auto"/>
            <w:right w:val="none" w:sz="0" w:space="0" w:color="auto"/>
          </w:divBdr>
        </w:div>
        <w:div w:id="191455682">
          <w:marLeft w:val="640"/>
          <w:marRight w:val="0"/>
          <w:marTop w:val="0"/>
          <w:marBottom w:val="0"/>
          <w:divBdr>
            <w:top w:val="none" w:sz="0" w:space="0" w:color="auto"/>
            <w:left w:val="none" w:sz="0" w:space="0" w:color="auto"/>
            <w:bottom w:val="none" w:sz="0" w:space="0" w:color="auto"/>
            <w:right w:val="none" w:sz="0" w:space="0" w:color="auto"/>
          </w:divBdr>
        </w:div>
        <w:div w:id="1889216416">
          <w:marLeft w:val="640"/>
          <w:marRight w:val="0"/>
          <w:marTop w:val="0"/>
          <w:marBottom w:val="0"/>
          <w:divBdr>
            <w:top w:val="none" w:sz="0" w:space="0" w:color="auto"/>
            <w:left w:val="none" w:sz="0" w:space="0" w:color="auto"/>
            <w:bottom w:val="none" w:sz="0" w:space="0" w:color="auto"/>
            <w:right w:val="none" w:sz="0" w:space="0" w:color="auto"/>
          </w:divBdr>
        </w:div>
        <w:div w:id="785469827">
          <w:marLeft w:val="640"/>
          <w:marRight w:val="0"/>
          <w:marTop w:val="0"/>
          <w:marBottom w:val="0"/>
          <w:divBdr>
            <w:top w:val="none" w:sz="0" w:space="0" w:color="auto"/>
            <w:left w:val="none" w:sz="0" w:space="0" w:color="auto"/>
            <w:bottom w:val="none" w:sz="0" w:space="0" w:color="auto"/>
            <w:right w:val="none" w:sz="0" w:space="0" w:color="auto"/>
          </w:divBdr>
        </w:div>
        <w:div w:id="1079792095">
          <w:marLeft w:val="640"/>
          <w:marRight w:val="0"/>
          <w:marTop w:val="0"/>
          <w:marBottom w:val="0"/>
          <w:divBdr>
            <w:top w:val="none" w:sz="0" w:space="0" w:color="auto"/>
            <w:left w:val="none" w:sz="0" w:space="0" w:color="auto"/>
            <w:bottom w:val="none" w:sz="0" w:space="0" w:color="auto"/>
            <w:right w:val="none" w:sz="0" w:space="0" w:color="auto"/>
          </w:divBdr>
        </w:div>
        <w:div w:id="1725451114">
          <w:marLeft w:val="640"/>
          <w:marRight w:val="0"/>
          <w:marTop w:val="0"/>
          <w:marBottom w:val="0"/>
          <w:divBdr>
            <w:top w:val="none" w:sz="0" w:space="0" w:color="auto"/>
            <w:left w:val="none" w:sz="0" w:space="0" w:color="auto"/>
            <w:bottom w:val="none" w:sz="0" w:space="0" w:color="auto"/>
            <w:right w:val="none" w:sz="0" w:space="0" w:color="auto"/>
          </w:divBdr>
        </w:div>
        <w:div w:id="836841680">
          <w:marLeft w:val="640"/>
          <w:marRight w:val="0"/>
          <w:marTop w:val="0"/>
          <w:marBottom w:val="0"/>
          <w:divBdr>
            <w:top w:val="none" w:sz="0" w:space="0" w:color="auto"/>
            <w:left w:val="none" w:sz="0" w:space="0" w:color="auto"/>
            <w:bottom w:val="none" w:sz="0" w:space="0" w:color="auto"/>
            <w:right w:val="none" w:sz="0" w:space="0" w:color="auto"/>
          </w:divBdr>
        </w:div>
        <w:div w:id="734859935">
          <w:marLeft w:val="640"/>
          <w:marRight w:val="0"/>
          <w:marTop w:val="0"/>
          <w:marBottom w:val="0"/>
          <w:divBdr>
            <w:top w:val="none" w:sz="0" w:space="0" w:color="auto"/>
            <w:left w:val="none" w:sz="0" w:space="0" w:color="auto"/>
            <w:bottom w:val="none" w:sz="0" w:space="0" w:color="auto"/>
            <w:right w:val="none" w:sz="0" w:space="0" w:color="auto"/>
          </w:divBdr>
        </w:div>
        <w:div w:id="1688215192">
          <w:marLeft w:val="640"/>
          <w:marRight w:val="0"/>
          <w:marTop w:val="0"/>
          <w:marBottom w:val="0"/>
          <w:divBdr>
            <w:top w:val="none" w:sz="0" w:space="0" w:color="auto"/>
            <w:left w:val="none" w:sz="0" w:space="0" w:color="auto"/>
            <w:bottom w:val="none" w:sz="0" w:space="0" w:color="auto"/>
            <w:right w:val="none" w:sz="0" w:space="0" w:color="auto"/>
          </w:divBdr>
        </w:div>
        <w:div w:id="989334257">
          <w:marLeft w:val="640"/>
          <w:marRight w:val="0"/>
          <w:marTop w:val="0"/>
          <w:marBottom w:val="0"/>
          <w:divBdr>
            <w:top w:val="none" w:sz="0" w:space="0" w:color="auto"/>
            <w:left w:val="none" w:sz="0" w:space="0" w:color="auto"/>
            <w:bottom w:val="none" w:sz="0" w:space="0" w:color="auto"/>
            <w:right w:val="none" w:sz="0" w:space="0" w:color="auto"/>
          </w:divBdr>
        </w:div>
        <w:div w:id="1228220229">
          <w:marLeft w:val="640"/>
          <w:marRight w:val="0"/>
          <w:marTop w:val="0"/>
          <w:marBottom w:val="0"/>
          <w:divBdr>
            <w:top w:val="none" w:sz="0" w:space="0" w:color="auto"/>
            <w:left w:val="none" w:sz="0" w:space="0" w:color="auto"/>
            <w:bottom w:val="none" w:sz="0" w:space="0" w:color="auto"/>
            <w:right w:val="none" w:sz="0" w:space="0" w:color="auto"/>
          </w:divBdr>
        </w:div>
        <w:div w:id="155002169">
          <w:marLeft w:val="640"/>
          <w:marRight w:val="0"/>
          <w:marTop w:val="0"/>
          <w:marBottom w:val="0"/>
          <w:divBdr>
            <w:top w:val="none" w:sz="0" w:space="0" w:color="auto"/>
            <w:left w:val="none" w:sz="0" w:space="0" w:color="auto"/>
            <w:bottom w:val="none" w:sz="0" w:space="0" w:color="auto"/>
            <w:right w:val="none" w:sz="0" w:space="0" w:color="auto"/>
          </w:divBdr>
        </w:div>
        <w:div w:id="39327991">
          <w:marLeft w:val="640"/>
          <w:marRight w:val="0"/>
          <w:marTop w:val="0"/>
          <w:marBottom w:val="0"/>
          <w:divBdr>
            <w:top w:val="none" w:sz="0" w:space="0" w:color="auto"/>
            <w:left w:val="none" w:sz="0" w:space="0" w:color="auto"/>
            <w:bottom w:val="none" w:sz="0" w:space="0" w:color="auto"/>
            <w:right w:val="none" w:sz="0" w:space="0" w:color="auto"/>
          </w:divBdr>
        </w:div>
        <w:div w:id="984240098">
          <w:marLeft w:val="640"/>
          <w:marRight w:val="0"/>
          <w:marTop w:val="0"/>
          <w:marBottom w:val="0"/>
          <w:divBdr>
            <w:top w:val="none" w:sz="0" w:space="0" w:color="auto"/>
            <w:left w:val="none" w:sz="0" w:space="0" w:color="auto"/>
            <w:bottom w:val="none" w:sz="0" w:space="0" w:color="auto"/>
            <w:right w:val="none" w:sz="0" w:space="0" w:color="auto"/>
          </w:divBdr>
        </w:div>
        <w:div w:id="624310806">
          <w:marLeft w:val="640"/>
          <w:marRight w:val="0"/>
          <w:marTop w:val="0"/>
          <w:marBottom w:val="0"/>
          <w:divBdr>
            <w:top w:val="none" w:sz="0" w:space="0" w:color="auto"/>
            <w:left w:val="none" w:sz="0" w:space="0" w:color="auto"/>
            <w:bottom w:val="none" w:sz="0" w:space="0" w:color="auto"/>
            <w:right w:val="none" w:sz="0" w:space="0" w:color="auto"/>
          </w:divBdr>
        </w:div>
        <w:div w:id="1916745328">
          <w:marLeft w:val="640"/>
          <w:marRight w:val="0"/>
          <w:marTop w:val="0"/>
          <w:marBottom w:val="0"/>
          <w:divBdr>
            <w:top w:val="none" w:sz="0" w:space="0" w:color="auto"/>
            <w:left w:val="none" w:sz="0" w:space="0" w:color="auto"/>
            <w:bottom w:val="none" w:sz="0" w:space="0" w:color="auto"/>
            <w:right w:val="none" w:sz="0" w:space="0" w:color="auto"/>
          </w:divBdr>
        </w:div>
      </w:divsChild>
    </w:div>
    <w:div w:id="2063363540">
      <w:marLeft w:val="640"/>
      <w:marRight w:val="0"/>
      <w:marTop w:val="0"/>
      <w:marBottom w:val="0"/>
      <w:divBdr>
        <w:top w:val="none" w:sz="0" w:space="0" w:color="auto"/>
        <w:left w:val="none" w:sz="0" w:space="0" w:color="auto"/>
        <w:bottom w:val="none" w:sz="0" w:space="0" w:color="auto"/>
        <w:right w:val="none" w:sz="0" w:space="0" w:color="auto"/>
      </w:divBdr>
    </w:div>
    <w:div w:id="2077167821">
      <w:bodyDiv w:val="1"/>
      <w:marLeft w:val="0"/>
      <w:marRight w:val="0"/>
      <w:marTop w:val="0"/>
      <w:marBottom w:val="0"/>
      <w:divBdr>
        <w:top w:val="none" w:sz="0" w:space="0" w:color="auto"/>
        <w:left w:val="none" w:sz="0" w:space="0" w:color="auto"/>
        <w:bottom w:val="none" w:sz="0" w:space="0" w:color="auto"/>
        <w:right w:val="none" w:sz="0" w:space="0" w:color="auto"/>
      </w:divBdr>
      <w:divsChild>
        <w:div w:id="97727006">
          <w:marLeft w:val="640"/>
          <w:marRight w:val="0"/>
          <w:marTop w:val="0"/>
          <w:marBottom w:val="0"/>
          <w:divBdr>
            <w:top w:val="none" w:sz="0" w:space="0" w:color="auto"/>
            <w:left w:val="none" w:sz="0" w:space="0" w:color="auto"/>
            <w:bottom w:val="none" w:sz="0" w:space="0" w:color="auto"/>
            <w:right w:val="none" w:sz="0" w:space="0" w:color="auto"/>
          </w:divBdr>
        </w:div>
        <w:div w:id="210771043">
          <w:marLeft w:val="640"/>
          <w:marRight w:val="0"/>
          <w:marTop w:val="0"/>
          <w:marBottom w:val="0"/>
          <w:divBdr>
            <w:top w:val="none" w:sz="0" w:space="0" w:color="auto"/>
            <w:left w:val="none" w:sz="0" w:space="0" w:color="auto"/>
            <w:bottom w:val="none" w:sz="0" w:space="0" w:color="auto"/>
            <w:right w:val="none" w:sz="0" w:space="0" w:color="auto"/>
          </w:divBdr>
        </w:div>
        <w:div w:id="282002062">
          <w:marLeft w:val="640"/>
          <w:marRight w:val="0"/>
          <w:marTop w:val="0"/>
          <w:marBottom w:val="0"/>
          <w:divBdr>
            <w:top w:val="none" w:sz="0" w:space="0" w:color="auto"/>
            <w:left w:val="none" w:sz="0" w:space="0" w:color="auto"/>
            <w:bottom w:val="none" w:sz="0" w:space="0" w:color="auto"/>
            <w:right w:val="none" w:sz="0" w:space="0" w:color="auto"/>
          </w:divBdr>
        </w:div>
        <w:div w:id="328413968">
          <w:marLeft w:val="640"/>
          <w:marRight w:val="0"/>
          <w:marTop w:val="0"/>
          <w:marBottom w:val="0"/>
          <w:divBdr>
            <w:top w:val="none" w:sz="0" w:space="0" w:color="auto"/>
            <w:left w:val="none" w:sz="0" w:space="0" w:color="auto"/>
            <w:bottom w:val="none" w:sz="0" w:space="0" w:color="auto"/>
            <w:right w:val="none" w:sz="0" w:space="0" w:color="auto"/>
          </w:divBdr>
        </w:div>
        <w:div w:id="334456421">
          <w:marLeft w:val="640"/>
          <w:marRight w:val="0"/>
          <w:marTop w:val="0"/>
          <w:marBottom w:val="0"/>
          <w:divBdr>
            <w:top w:val="none" w:sz="0" w:space="0" w:color="auto"/>
            <w:left w:val="none" w:sz="0" w:space="0" w:color="auto"/>
            <w:bottom w:val="none" w:sz="0" w:space="0" w:color="auto"/>
            <w:right w:val="none" w:sz="0" w:space="0" w:color="auto"/>
          </w:divBdr>
        </w:div>
        <w:div w:id="403334230">
          <w:marLeft w:val="640"/>
          <w:marRight w:val="0"/>
          <w:marTop w:val="0"/>
          <w:marBottom w:val="0"/>
          <w:divBdr>
            <w:top w:val="none" w:sz="0" w:space="0" w:color="auto"/>
            <w:left w:val="none" w:sz="0" w:space="0" w:color="auto"/>
            <w:bottom w:val="none" w:sz="0" w:space="0" w:color="auto"/>
            <w:right w:val="none" w:sz="0" w:space="0" w:color="auto"/>
          </w:divBdr>
        </w:div>
        <w:div w:id="548568729">
          <w:marLeft w:val="640"/>
          <w:marRight w:val="0"/>
          <w:marTop w:val="0"/>
          <w:marBottom w:val="0"/>
          <w:divBdr>
            <w:top w:val="none" w:sz="0" w:space="0" w:color="auto"/>
            <w:left w:val="none" w:sz="0" w:space="0" w:color="auto"/>
            <w:bottom w:val="none" w:sz="0" w:space="0" w:color="auto"/>
            <w:right w:val="none" w:sz="0" w:space="0" w:color="auto"/>
          </w:divBdr>
        </w:div>
        <w:div w:id="550965657">
          <w:marLeft w:val="640"/>
          <w:marRight w:val="0"/>
          <w:marTop w:val="0"/>
          <w:marBottom w:val="0"/>
          <w:divBdr>
            <w:top w:val="none" w:sz="0" w:space="0" w:color="auto"/>
            <w:left w:val="none" w:sz="0" w:space="0" w:color="auto"/>
            <w:bottom w:val="none" w:sz="0" w:space="0" w:color="auto"/>
            <w:right w:val="none" w:sz="0" w:space="0" w:color="auto"/>
          </w:divBdr>
        </w:div>
        <w:div w:id="618877608">
          <w:marLeft w:val="640"/>
          <w:marRight w:val="0"/>
          <w:marTop w:val="0"/>
          <w:marBottom w:val="0"/>
          <w:divBdr>
            <w:top w:val="none" w:sz="0" w:space="0" w:color="auto"/>
            <w:left w:val="none" w:sz="0" w:space="0" w:color="auto"/>
            <w:bottom w:val="none" w:sz="0" w:space="0" w:color="auto"/>
            <w:right w:val="none" w:sz="0" w:space="0" w:color="auto"/>
          </w:divBdr>
        </w:div>
        <w:div w:id="638340525">
          <w:marLeft w:val="640"/>
          <w:marRight w:val="0"/>
          <w:marTop w:val="0"/>
          <w:marBottom w:val="0"/>
          <w:divBdr>
            <w:top w:val="none" w:sz="0" w:space="0" w:color="auto"/>
            <w:left w:val="none" w:sz="0" w:space="0" w:color="auto"/>
            <w:bottom w:val="none" w:sz="0" w:space="0" w:color="auto"/>
            <w:right w:val="none" w:sz="0" w:space="0" w:color="auto"/>
          </w:divBdr>
        </w:div>
        <w:div w:id="757404320">
          <w:marLeft w:val="640"/>
          <w:marRight w:val="0"/>
          <w:marTop w:val="0"/>
          <w:marBottom w:val="0"/>
          <w:divBdr>
            <w:top w:val="none" w:sz="0" w:space="0" w:color="auto"/>
            <w:left w:val="none" w:sz="0" w:space="0" w:color="auto"/>
            <w:bottom w:val="none" w:sz="0" w:space="0" w:color="auto"/>
            <w:right w:val="none" w:sz="0" w:space="0" w:color="auto"/>
          </w:divBdr>
        </w:div>
        <w:div w:id="856306476">
          <w:marLeft w:val="640"/>
          <w:marRight w:val="0"/>
          <w:marTop w:val="0"/>
          <w:marBottom w:val="0"/>
          <w:divBdr>
            <w:top w:val="none" w:sz="0" w:space="0" w:color="auto"/>
            <w:left w:val="none" w:sz="0" w:space="0" w:color="auto"/>
            <w:bottom w:val="none" w:sz="0" w:space="0" w:color="auto"/>
            <w:right w:val="none" w:sz="0" w:space="0" w:color="auto"/>
          </w:divBdr>
        </w:div>
        <w:div w:id="1076440386">
          <w:marLeft w:val="640"/>
          <w:marRight w:val="0"/>
          <w:marTop w:val="0"/>
          <w:marBottom w:val="0"/>
          <w:divBdr>
            <w:top w:val="none" w:sz="0" w:space="0" w:color="auto"/>
            <w:left w:val="none" w:sz="0" w:space="0" w:color="auto"/>
            <w:bottom w:val="none" w:sz="0" w:space="0" w:color="auto"/>
            <w:right w:val="none" w:sz="0" w:space="0" w:color="auto"/>
          </w:divBdr>
        </w:div>
        <w:div w:id="1131630368">
          <w:marLeft w:val="640"/>
          <w:marRight w:val="0"/>
          <w:marTop w:val="0"/>
          <w:marBottom w:val="0"/>
          <w:divBdr>
            <w:top w:val="none" w:sz="0" w:space="0" w:color="auto"/>
            <w:left w:val="none" w:sz="0" w:space="0" w:color="auto"/>
            <w:bottom w:val="none" w:sz="0" w:space="0" w:color="auto"/>
            <w:right w:val="none" w:sz="0" w:space="0" w:color="auto"/>
          </w:divBdr>
        </w:div>
        <w:div w:id="1382486877">
          <w:marLeft w:val="640"/>
          <w:marRight w:val="0"/>
          <w:marTop w:val="0"/>
          <w:marBottom w:val="0"/>
          <w:divBdr>
            <w:top w:val="none" w:sz="0" w:space="0" w:color="auto"/>
            <w:left w:val="none" w:sz="0" w:space="0" w:color="auto"/>
            <w:bottom w:val="none" w:sz="0" w:space="0" w:color="auto"/>
            <w:right w:val="none" w:sz="0" w:space="0" w:color="auto"/>
          </w:divBdr>
        </w:div>
        <w:div w:id="1391658731">
          <w:marLeft w:val="640"/>
          <w:marRight w:val="0"/>
          <w:marTop w:val="0"/>
          <w:marBottom w:val="0"/>
          <w:divBdr>
            <w:top w:val="none" w:sz="0" w:space="0" w:color="auto"/>
            <w:left w:val="none" w:sz="0" w:space="0" w:color="auto"/>
            <w:bottom w:val="none" w:sz="0" w:space="0" w:color="auto"/>
            <w:right w:val="none" w:sz="0" w:space="0" w:color="auto"/>
          </w:divBdr>
        </w:div>
        <w:div w:id="1402144456">
          <w:marLeft w:val="640"/>
          <w:marRight w:val="0"/>
          <w:marTop w:val="0"/>
          <w:marBottom w:val="0"/>
          <w:divBdr>
            <w:top w:val="none" w:sz="0" w:space="0" w:color="auto"/>
            <w:left w:val="none" w:sz="0" w:space="0" w:color="auto"/>
            <w:bottom w:val="none" w:sz="0" w:space="0" w:color="auto"/>
            <w:right w:val="none" w:sz="0" w:space="0" w:color="auto"/>
          </w:divBdr>
        </w:div>
        <w:div w:id="1413313345">
          <w:marLeft w:val="640"/>
          <w:marRight w:val="0"/>
          <w:marTop w:val="0"/>
          <w:marBottom w:val="0"/>
          <w:divBdr>
            <w:top w:val="none" w:sz="0" w:space="0" w:color="auto"/>
            <w:left w:val="none" w:sz="0" w:space="0" w:color="auto"/>
            <w:bottom w:val="none" w:sz="0" w:space="0" w:color="auto"/>
            <w:right w:val="none" w:sz="0" w:space="0" w:color="auto"/>
          </w:divBdr>
        </w:div>
        <w:div w:id="1427457246">
          <w:marLeft w:val="640"/>
          <w:marRight w:val="0"/>
          <w:marTop w:val="0"/>
          <w:marBottom w:val="0"/>
          <w:divBdr>
            <w:top w:val="none" w:sz="0" w:space="0" w:color="auto"/>
            <w:left w:val="none" w:sz="0" w:space="0" w:color="auto"/>
            <w:bottom w:val="none" w:sz="0" w:space="0" w:color="auto"/>
            <w:right w:val="none" w:sz="0" w:space="0" w:color="auto"/>
          </w:divBdr>
        </w:div>
        <w:div w:id="1555240630">
          <w:marLeft w:val="640"/>
          <w:marRight w:val="0"/>
          <w:marTop w:val="0"/>
          <w:marBottom w:val="0"/>
          <w:divBdr>
            <w:top w:val="none" w:sz="0" w:space="0" w:color="auto"/>
            <w:left w:val="none" w:sz="0" w:space="0" w:color="auto"/>
            <w:bottom w:val="none" w:sz="0" w:space="0" w:color="auto"/>
            <w:right w:val="none" w:sz="0" w:space="0" w:color="auto"/>
          </w:divBdr>
        </w:div>
        <w:div w:id="1782407783">
          <w:marLeft w:val="640"/>
          <w:marRight w:val="0"/>
          <w:marTop w:val="0"/>
          <w:marBottom w:val="0"/>
          <w:divBdr>
            <w:top w:val="none" w:sz="0" w:space="0" w:color="auto"/>
            <w:left w:val="none" w:sz="0" w:space="0" w:color="auto"/>
            <w:bottom w:val="none" w:sz="0" w:space="0" w:color="auto"/>
            <w:right w:val="none" w:sz="0" w:space="0" w:color="auto"/>
          </w:divBdr>
        </w:div>
        <w:div w:id="2081439559">
          <w:marLeft w:val="640"/>
          <w:marRight w:val="0"/>
          <w:marTop w:val="0"/>
          <w:marBottom w:val="0"/>
          <w:divBdr>
            <w:top w:val="none" w:sz="0" w:space="0" w:color="auto"/>
            <w:left w:val="none" w:sz="0" w:space="0" w:color="auto"/>
            <w:bottom w:val="none" w:sz="0" w:space="0" w:color="auto"/>
            <w:right w:val="none" w:sz="0" w:space="0" w:color="auto"/>
          </w:divBdr>
        </w:div>
      </w:divsChild>
    </w:div>
    <w:div w:id="2077702524">
      <w:marLeft w:val="640"/>
      <w:marRight w:val="0"/>
      <w:marTop w:val="0"/>
      <w:marBottom w:val="0"/>
      <w:divBdr>
        <w:top w:val="none" w:sz="0" w:space="0" w:color="auto"/>
        <w:left w:val="none" w:sz="0" w:space="0" w:color="auto"/>
        <w:bottom w:val="none" w:sz="0" w:space="0" w:color="auto"/>
        <w:right w:val="none" w:sz="0" w:space="0" w:color="auto"/>
      </w:divBdr>
    </w:div>
    <w:div w:id="2086761159">
      <w:bodyDiv w:val="1"/>
      <w:marLeft w:val="0"/>
      <w:marRight w:val="0"/>
      <w:marTop w:val="0"/>
      <w:marBottom w:val="0"/>
      <w:divBdr>
        <w:top w:val="none" w:sz="0" w:space="0" w:color="auto"/>
        <w:left w:val="none" w:sz="0" w:space="0" w:color="auto"/>
        <w:bottom w:val="none" w:sz="0" w:space="0" w:color="auto"/>
        <w:right w:val="none" w:sz="0" w:space="0" w:color="auto"/>
      </w:divBdr>
      <w:divsChild>
        <w:div w:id="207034674">
          <w:marLeft w:val="640"/>
          <w:marRight w:val="0"/>
          <w:marTop w:val="0"/>
          <w:marBottom w:val="0"/>
          <w:divBdr>
            <w:top w:val="none" w:sz="0" w:space="0" w:color="auto"/>
            <w:left w:val="none" w:sz="0" w:space="0" w:color="auto"/>
            <w:bottom w:val="none" w:sz="0" w:space="0" w:color="auto"/>
            <w:right w:val="none" w:sz="0" w:space="0" w:color="auto"/>
          </w:divBdr>
        </w:div>
        <w:div w:id="221790511">
          <w:marLeft w:val="640"/>
          <w:marRight w:val="0"/>
          <w:marTop w:val="0"/>
          <w:marBottom w:val="0"/>
          <w:divBdr>
            <w:top w:val="none" w:sz="0" w:space="0" w:color="auto"/>
            <w:left w:val="none" w:sz="0" w:space="0" w:color="auto"/>
            <w:bottom w:val="none" w:sz="0" w:space="0" w:color="auto"/>
            <w:right w:val="none" w:sz="0" w:space="0" w:color="auto"/>
          </w:divBdr>
        </w:div>
        <w:div w:id="398292163">
          <w:marLeft w:val="640"/>
          <w:marRight w:val="0"/>
          <w:marTop w:val="0"/>
          <w:marBottom w:val="0"/>
          <w:divBdr>
            <w:top w:val="none" w:sz="0" w:space="0" w:color="auto"/>
            <w:left w:val="none" w:sz="0" w:space="0" w:color="auto"/>
            <w:bottom w:val="none" w:sz="0" w:space="0" w:color="auto"/>
            <w:right w:val="none" w:sz="0" w:space="0" w:color="auto"/>
          </w:divBdr>
        </w:div>
        <w:div w:id="405341102">
          <w:marLeft w:val="640"/>
          <w:marRight w:val="0"/>
          <w:marTop w:val="0"/>
          <w:marBottom w:val="0"/>
          <w:divBdr>
            <w:top w:val="none" w:sz="0" w:space="0" w:color="auto"/>
            <w:left w:val="none" w:sz="0" w:space="0" w:color="auto"/>
            <w:bottom w:val="none" w:sz="0" w:space="0" w:color="auto"/>
            <w:right w:val="none" w:sz="0" w:space="0" w:color="auto"/>
          </w:divBdr>
        </w:div>
        <w:div w:id="462433291">
          <w:marLeft w:val="640"/>
          <w:marRight w:val="0"/>
          <w:marTop w:val="0"/>
          <w:marBottom w:val="0"/>
          <w:divBdr>
            <w:top w:val="none" w:sz="0" w:space="0" w:color="auto"/>
            <w:left w:val="none" w:sz="0" w:space="0" w:color="auto"/>
            <w:bottom w:val="none" w:sz="0" w:space="0" w:color="auto"/>
            <w:right w:val="none" w:sz="0" w:space="0" w:color="auto"/>
          </w:divBdr>
        </w:div>
        <w:div w:id="628048378">
          <w:marLeft w:val="640"/>
          <w:marRight w:val="0"/>
          <w:marTop w:val="0"/>
          <w:marBottom w:val="0"/>
          <w:divBdr>
            <w:top w:val="none" w:sz="0" w:space="0" w:color="auto"/>
            <w:left w:val="none" w:sz="0" w:space="0" w:color="auto"/>
            <w:bottom w:val="none" w:sz="0" w:space="0" w:color="auto"/>
            <w:right w:val="none" w:sz="0" w:space="0" w:color="auto"/>
          </w:divBdr>
        </w:div>
        <w:div w:id="733355473">
          <w:marLeft w:val="640"/>
          <w:marRight w:val="0"/>
          <w:marTop w:val="0"/>
          <w:marBottom w:val="0"/>
          <w:divBdr>
            <w:top w:val="none" w:sz="0" w:space="0" w:color="auto"/>
            <w:left w:val="none" w:sz="0" w:space="0" w:color="auto"/>
            <w:bottom w:val="none" w:sz="0" w:space="0" w:color="auto"/>
            <w:right w:val="none" w:sz="0" w:space="0" w:color="auto"/>
          </w:divBdr>
        </w:div>
        <w:div w:id="757021259">
          <w:marLeft w:val="640"/>
          <w:marRight w:val="0"/>
          <w:marTop w:val="0"/>
          <w:marBottom w:val="0"/>
          <w:divBdr>
            <w:top w:val="none" w:sz="0" w:space="0" w:color="auto"/>
            <w:left w:val="none" w:sz="0" w:space="0" w:color="auto"/>
            <w:bottom w:val="none" w:sz="0" w:space="0" w:color="auto"/>
            <w:right w:val="none" w:sz="0" w:space="0" w:color="auto"/>
          </w:divBdr>
        </w:div>
        <w:div w:id="865289606">
          <w:marLeft w:val="640"/>
          <w:marRight w:val="0"/>
          <w:marTop w:val="0"/>
          <w:marBottom w:val="0"/>
          <w:divBdr>
            <w:top w:val="none" w:sz="0" w:space="0" w:color="auto"/>
            <w:left w:val="none" w:sz="0" w:space="0" w:color="auto"/>
            <w:bottom w:val="none" w:sz="0" w:space="0" w:color="auto"/>
            <w:right w:val="none" w:sz="0" w:space="0" w:color="auto"/>
          </w:divBdr>
        </w:div>
        <w:div w:id="889727406">
          <w:marLeft w:val="640"/>
          <w:marRight w:val="0"/>
          <w:marTop w:val="0"/>
          <w:marBottom w:val="0"/>
          <w:divBdr>
            <w:top w:val="none" w:sz="0" w:space="0" w:color="auto"/>
            <w:left w:val="none" w:sz="0" w:space="0" w:color="auto"/>
            <w:bottom w:val="none" w:sz="0" w:space="0" w:color="auto"/>
            <w:right w:val="none" w:sz="0" w:space="0" w:color="auto"/>
          </w:divBdr>
        </w:div>
        <w:div w:id="926115645">
          <w:marLeft w:val="640"/>
          <w:marRight w:val="0"/>
          <w:marTop w:val="0"/>
          <w:marBottom w:val="0"/>
          <w:divBdr>
            <w:top w:val="none" w:sz="0" w:space="0" w:color="auto"/>
            <w:left w:val="none" w:sz="0" w:space="0" w:color="auto"/>
            <w:bottom w:val="none" w:sz="0" w:space="0" w:color="auto"/>
            <w:right w:val="none" w:sz="0" w:space="0" w:color="auto"/>
          </w:divBdr>
        </w:div>
        <w:div w:id="1055007001">
          <w:marLeft w:val="640"/>
          <w:marRight w:val="0"/>
          <w:marTop w:val="0"/>
          <w:marBottom w:val="0"/>
          <w:divBdr>
            <w:top w:val="none" w:sz="0" w:space="0" w:color="auto"/>
            <w:left w:val="none" w:sz="0" w:space="0" w:color="auto"/>
            <w:bottom w:val="none" w:sz="0" w:space="0" w:color="auto"/>
            <w:right w:val="none" w:sz="0" w:space="0" w:color="auto"/>
          </w:divBdr>
        </w:div>
        <w:div w:id="1147554454">
          <w:marLeft w:val="640"/>
          <w:marRight w:val="0"/>
          <w:marTop w:val="0"/>
          <w:marBottom w:val="0"/>
          <w:divBdr>
            <w:top w:val="none" w:sz="0" w:space="0" w:color="auto"/>
            <w:left w:val="none" w:sz="0" w:space="0" w:color="auto"/>
            <w:bottom w:val="none" w:sz="0" w:space="0" w:color="auto"/>
            <w:right w:val="none" w:sz="0" w:space="0" w:color="auto"/>
          </w:divBdr>
        </w:div>
        <w:div w:id="1211503308">
          <w:marLeft w:val="640"/>
          <w:marRight w:val="0"/>
          <w:marTop w:val="0"/>
          <w:marBottom w:val="0"/>
          <w:divBdr>
            <w:top w:val="none" w:sz="0" w:space="0" w:color="auto"/>
            <w:left w:val="none" w:sz="0" w:space="0" w:color="auto"/>
            <w:bottom w:val="none" w:sz="0" w:space="0" w:color="auto"/>
            <w:right w:val="none" w:sz="0" w:space="0" w:color="auto"/>
          </w:divBdr>
        </w:div>
        <w:div w:id="1227568834">
          <w:marLeft w:val="640"/>
          <w:marRight w:val="0"/>
          <w:marTop w:val="0"/>
          <w:marBottom w:val="0"/>
          <w:divBdr>
            <w:top w:val="none" w:sz="0" w:space="0" w:color="auto"/>
            <w:left w:val="none" w:sz="0" w:space="0" w:color="auto"/>
            <w:bottom w:val="none" w:sz="0" w:space="0" w:color="auto"/>
            <w:right w:val="none" w:sz="0" w:space="0" w:color="auto"/>
          </w:divBdr>
        </w:div>
        <w:div w:id="1334450498">
          <w:marLeft w:val="640"/>
          <w:marRight w:val="0"/>
          <w:marTop w:val="0"/>
          <w:marBottom w:val="0"/>
          <w:divBdr>
            <w:top w:val="none" w:sz="0" w:space="0" w:color="auto"/>
            <w:left w:val="none" w:sz="0" w:space="0" w:color="auto"/>
            <w:bottom w:val="none" w:sz="0" w:space="0" w:color="auto"/>
            <w:right w:val="none" w:sz="0" w:space="0" w:color="auto"/>
          </w:divBdr>
        </w:div>
        <w:div w:id="1349214396">
          <w:marLeft w:val="640"/>
          <w:marRight w:val="0"/>
          <w:marTop w:val="0"/>
          <w:marBottom w:val="0"/>
          <w:divBdr>
            <w:top w:val="none" w:sz="0" w:space="0" w:color="auto"/>
            <w:left w:val="none" w:sz="0" w:space="0" w:color="auto"/>
            <w:bottom w:val="none" w:sz="0" w:space="0" w:color="auto"/>
            <w:right w:val="none" w:sz="0" w:space="0" w:color="auto"/>
          </w:divBdr>
        </w:div>
        <w:div w:id="1966499772">
          <w:marLeft w:val="640"/>
          <w:marRight w:val="0"/>
          <w:marTop w:val="0"/>
          <w:marBottom w:val="0"/>
          <w:divBdr>
            <w:top w:val="none" w:sz="0" w:space="0" w:color="auto"/>
            <w:left w:val="none" w:sz="0" w:space="0" w:color="auto"/>
            <w:bottom w:val="none" w:sz="0" w:space="0" w:color="auto"/>
            <w:right w:val="none" w:sz="0" w:space="0" w:color="auto"/>
          </w:divBdr>
        </w:div>
        <w:div w:id="1990136081">
          <w:marLeft w:val="640"/>
          <w:marRight w:val="0"/>
          <w:marTop w:val="0"/>
          <w:marBottom w:val="0"/>
          <w:divBdr>
            <w:top w:val="none" w:sz="0" w:space="0" w:color="auto"/>
            <w:left w:val="none" w:sz="0" w:space="0" w:color="auto"/>
            <w:bottom w:val="none" w:sz="0" w:space="0" w:color="auto"/>
            <w:right w:val="none" w:sz="0" w:space="0" w:color="auto"/>
          </w:divBdr>
        </w:div>
        <w:div w:id="2000232958">
          <w:marLeft w:val="640"/>
          <w:marRight w:val="0"/>
          <w:marTop w:val="0"/>
          <w:marBottom w:val="0"/>
          <w:divBdr>
            <w:top w:val="none" w:sz="0" w:space="0" w:color="auto"/>
            <w:left w:val="none" w:sz="0" w:space="0" w:color="auto"/>
            <w:bottom w:val="none" w:sz="0" w:space="0" w:color="auto"/>
            <w:right w:val="none" w:sz="0" w:space="0" w:color="auto"/>
          </w:divBdr>
        </w:div>
        <w:div w:id="2013678280">
          <w:marLeft w:val="640"/>
          <w:marRight w:val="0"/>
          <w:marTop w:val="0"/>
          <w:marBottom w:val="0"/>
          <w:divBdr>
            <w:top w:val="none" w:sz="0" w:space="0" w:color="auto"/>
            <w:left w:val="none" w:sz="0" w:space="0" w:color="auto"/>
            <w:bottom w:val="none" w:sz="0" w:space="0" w:color="auto"/>
            <w:right w:val="none" w:sz="0" w:space="0" w:color="auto"/>
          </w:divBdr>
        </w:div>
        <w:div w:id="2126580173">
          <w:marLeft w:val="640"/>
          <w:marRight w:val="0"/>
          <w:marTop w:val="0"/>
          <w:marBottom w:val="0"/>
          <w:divBdr>
            <w:top w:val="none" w:sz="0" w:space="0" w:color="auto"/>
            <w:left w:val="none" w:sz="0" w:space="0" w:color="auto"/>
            <w:bottom w:val="none" w:sz="0" w:space="0" w:color="auto"/>
            <w:right w:val="none" w:sz="0" w:space="0" w:color="auto"/>
          </w:divBdr>
        </w:div>
      </w:divsChild>
    </w:div>
    <w:div w:id="2093352793">
      <w:bodyDiv w:val="1"/>
      <w:marLeft w:val="0"/>
      <w:marRight w:val="0"/>
      <w:marTop w:val="0"/>
      <w:marBottom w:val="0"/>
      <w:divBdr>
        <w:top w:val="none" w:sz="0" w:space="0" w:color="auto"/>
        <w:left w:val="none" w:sz="0" w:space="0" w:color="auto"/>
        <w:bottom w:val="none" w:sz="0" w:space="0" w:color="auto"/>
        <w:right w:val="none" w:sz="0" w:space="0" w:color="auto"/>
      </w:divBdr>
      <w:divsChild>
        <w:div w:id="125397915">
          <w:marLeft w:val="640"/>
          <w:marRight w:val="0"/>
          <w:marTop w:val="0"/>
          <w:marBottom w:val="0"/>
          <w:divBdr>
            <w:top w:val="none" w:sz="0" w:space="0" w:color="auto"/>
            <w:left w:val="none" w:sz="0" w:space="0" w:color="auto"/>
            <w:bottom w:val="none" w:sz="0" w:space="0" w:color="auto"/>
            <w:right w:val="none" w:sz="0" w:space="0" w:color="auto"/>
          </w:divBdr>
        </w:div>
        <w:div w:id="136412710">
          <w:marLeft w:val="640"/>
          <w:marRight w:val="0"/>
          <w:marTop w:val="0"/>
          <w:marBottom w:val="0"/>
          <w:divBdr>
            <w:top w:val="none" w:sz="0" w:space="0" w:color="auto"/>
            <w:left w:val="none" w:sz="0" w:space="0" w:color="auto"/>
            <w:bottom w:val="none" w:sz="0" w:space="0" w:color="auto"/>
            <w:right w:val="none" w:sz="0" w:space="0" w:color="auto"/>
          </w:divBdr>
        </w:div>
        <w:div w:id="191723510">
          <w:marLeft w:val="640"/>
          <w:marRight w:val="0"/>
          <w:marTop w:val="0"/>
          <w:marBottom w:val="0"/>
          <w:divBdr>
            <w:top w:val="none" w:sz="0" w:space="0" w:color="auto"/>
            <w:left w:val="none" w:sz="0" w:space="0" w:color="auto"/>
            <w:bottom w:val="none" w:sz="0" w:space="0" w:color="auto"/>
            <w:right w:val="none" w:sz="0" w:space="0" w:color="auto"/>
          </w:divBdr>
        </w:div>
        <w:div w:id="299113744">
          <w:marLeft w:val="640"/>
          <w:marRight w:val="0"/>
          <w:marTop w:val="0"/>
          <w:marBottom w:val="0"/>
          <w:divBdr>
            <w:top w:val="none" w:sz="0" w:space="0" w:color="auto"/>
            <w:left w:val="none" w:sz="0" w:space="0" w:color="auto"/>
            <w:bottom w:val="none" w:sz="0" w:space="0" w:color="auto"/>
            <w:right w:val="none" w:sz="0" w:space="0" w:color="auto"/>
          </w:divBdr>
        </w:div>
        <w:div w:id="362832199">
          <w:marLeft w:val="640"/>
          <w:marRight w:val="0"/>
          <w:marTop w:val="0"/>
          <w:marBottom w:val="0"/>
          <w:divBdr>
            <w:top w:val="none" w:sz="0" w:space="0" w:color="auto"/>
            <w:left w:val="none" w:sz="0" w:space="0" w:color="auto"/>
            <w:bottom w:val="none" w:sz="0" w:space="0" w:color="auto"/>
            <w:right w:val="none" w:sz="0" w:space="0" w:color="auto"/>
          </w:divBdr>
        </w:div>
        <w:div w:id="445006611">
          <w:marLeft w:val="640"/>
          <w:marRight w:val="0"/>
          <w:marTop w:val="0"/>
          <w:marBottom w:val="0"/>
          <w:divBdr>
            <w:top w:val="none" w:sz="0" w:space="0" w:color="auto"/>
            <w:left w:val="none" w:sz="0" w:space="0" w:color="auto"/>
            <w:bottom w:val="none" w:sz="0" w:space="0" w:color="auto"/>
            <w:right w:val="none" w:sz="0" w:space="0" w:color="auto"/>
          </w:divBdr>
        </w:div>
        <w:div w:id="460923449">
          <w:marLeft w:val="640"/>
          <w:marRight w:val="0"/>
          <w:marTop w:val="0"/>
          <w:marBottom w:val="0"/>
          <w:divBdr>
            <w:top w:val="none" w:sz="0" w:space="0" w:color="auto"/>
            <w:left w:val="none" w:sz="0" w:space="0" w:color="auto"/>
            <w:bottom w:val="none" w:sz="0" w:space="0" w:color="auto"/>
            <w:right w:val="none" w:sz="0" w:space="0" w:color="auto"/>
          </w:divBdr>
        </w:div>
        <w:div w:id="599459624">
          <w:marLeft w:val="640"/>
          <w:marRight w:val="0"/>
          <w:marTop w:val="0"/>
          <w:marBottom w:val="0"/>
          <w:divBdr>
            <w:top w:val="none" w:sz="0" w:space="0" w:color="auto"/>
            <w:left w:val="none" w:sz="0" w:space="0" w:color="auto"/>
            <w:bottom w:val="none" w:sz="0" w:space="0" w:color="auto"/>
            <w:right w:val="none" w:sz="0" w:space="0" w:color="auto"/>
          </w:divBdr>
        </w:div>
        <w:div w:id="748506591">
          <w:marLeft w:val="640"/>
          <w:marRight w:val="0"/>
          <w:marTop w:val="0"/>
          <w:marBottom w:val="0"/>
          <w:divBdr>
            <w:top w:val="none" w:sz="0" w:space="0" w:color="auto"/>
            <w:left w:val="none" w:sz="0" w:space="0" w:color="auto"/>
            <w:bottom w:val="none" w:sz="0" w:space="0" w:color="auto"/>
            <w:right w:val="none" w:sz="0" w:space="0" w:color="auto"/>
          </w:divBdr>
        </w:div>
        <w:div w:id="862480045">
          <w:marLeft w:val="640"/>
          <w:marRight w:val="0"/>
          <w:marTop w:val="0"/>
          <w:marBottom w:val="0"/>
          <w:divBdr>
            <w:top w:val="none" w:sz="0" w:space="0" w:color="auto"/>
            <w:left w:val="none" w:sz="0" w:space="0" w:color="auto"/>
            <w:bottom w:val="none" w:sz="0" w:space="0" w:color="auto"/>
            <w:right w:val="none" w:sz="0" w:space="0" w:color="auto"/>
          </w:divBdr>
        </w:div>
        <w:div w:id="996028968">
          <w:marLeft w:val="640"/>
          <w:marRight w:val="0"/>
          <w:marTop w:val="0"/>
          <w:marBottom w:val="0"/>
          <w:divBdr>
            <w:top w:val="none" w:sz="0" w:space="0" w:color="auto"/>
            <w:left w:val="none" w:sz="0" w:space="0" w:color="auto"/>
            <w:bottom w:val="none" w:sz="0" w:space="0" w:color="auto"/>
            <w:right w:val="none" w:sz="0" w:space="0" w:color="auto"/>
          </w:divBdr>
        </w:div>
        <w:div w:id="1089472762">
          <w:marLeft w:val="640"/>
          <w:marRight w:val="0"/>
          <w:marTop w:val="0"/>
          <w:marBottom w:val="0"/>
          <w:divBdr>
            <w:top w:val="none" w:sz="0" w:space="0" w:color="auto"/>
            <w:left w:val="none" w:sz="0" w:space="0" w:color="auto"/>
            <w:bottom w:val="none" w:sz="0" w:space="0" w:color="auto"/>
            <w:right w:val="none" w:sz="0" w:space="0" w:color="auto"/>
          </w:divBdr>
        </w:div>
        <w:div w:id="1103913412">
          <w:marLeft w:val="640"/>
          <w:marRight w:val="0"/>
          <w:marTop w:val="0"/>
          <w:marBottom w:val="0"/>
          <w:divBdr>
            <w:top w:val="none" w:sz="0" w:space="0" w:color="auto"/>
            <w:left w:val="none" w:sz="0" w:space="0" w:color="auto"/>
            <w:bottom w:val="none" w:sz="0" w:space="0" w:color="auto"/>
            <w:right w:val="none" w:sz="0" w:space="0" w:color="auto"/>
          </w:divBdr>
        </w:div>
        <w:div w:id="1121919045">
          <w:marLeft w:val="640"/>
          <w:marRight w:val="0"/>
          <w:marTop w:val="0"/>
          <w:marBottom w:val="0"/>
          <w:divBdr>
            <w:top w:val="none" w:sz="0" w:space="0" w:color="auto"/>
            <w:left w:val="none" w:sz="0" w:space="0" w:color="auto"/>
            <w:bottom w:val="none" w:sz="0" w:space="0" w:color="auto"/>
            <w:right w:val="none" w:sz="0" w:space="0" w:color="auto"/>
          </w:divBdr>
        </w:div>
        <w:div w:id="1242791487">
          <w:marLeft w:val="640"/>
          <w:marRight w:val="0"/>
          <w:marTop w:val="0"/>
          <w:marBottom w:val="0"/>
          <w:divBdr>
            <w:top w:val="none" w:sz="0" w:space="0" w:color="auto"/>
            <w:left w:val="none" w:sz="0" w:space="0" w:color="auto"/>
            <w:bottom w:val="none" w:sz="0" w:space="0" w:color="auto"/>
            <w:right w:val="none" w:sz="0" w:space="0" w:color="auto"/>
          </w:divBdr>
        </w:div>
        <w:div w:id="1705861018">
          <w:marLeft w:val="640"/>
          <w:marRight w:val="0"/>
          <w:marTop w:val="0"/>
          <w:marBottom w:val="0"/>
          <w:divBdr>
            <w:top w:val="none" w:sz="0" w:space="0" w:color="auto"/>
            <w:left w:val="none" w:sz="0" w:space="0" w:color="auto"/>
            <w:bottom w:val="none" w:sz="0" w:space="0" w:color="auto"/>
            <w:right w:val="none" w:sz="0" w:space="0" w:color="auto"/>
          </w:divBdr>
        </w:div>
        <w:div w:id="1714111326">
          <w:marLeft w:val="640"/>
          <w:marRight w:val="0"/>
          <w:marTop w:val="0"/>
          <w:marBottom w:val="0"/>
          <w:divBdr>
            <w:top w:val="none" w:sz="0" w:space="0" w:color="auto"/>
            <w:left w:val="none" w:sz="0" w:space="0" w:color="auto"/>
            <w:bottom w:val="none" w:sz="0" w:space="0" w:color="auto"/>
            <w:right w:val="none" w:sz="0" w:space="0" w:color="auto"/>
          </w:divBdr>
        </w:div>
        <w:div w:id="1783844358">
          <w:marLeft w:val="640"/>
          <w:marRight w:val="0"/>
          <w:marTop w:val="0"/>
          <w:marBottom w:val="0"/>
          <w:divBdr>
            <w:top w:val="none" w:sz="0" w:space="0" w:color="auto"/>
            <w:left w:val="none" w:sz="0" w:space="0" w:color="auto"/>
            <w:bottom w:val="none" w:sz="0" w:space="0" w:color="auto"/>
            <w:right w:val="none" w:sz="0" w:space="0" w:color="auto"/>
          </w:divBdr>
        </w:div>
        <w:div w:id="1806385554">
          <w:marLeft w:val="640"/>
          <w:marRight w:val="0"/>
          <w:marTop w:val="0"/>
          <w:marBottom w:val="0"/>
          <w:divBdr>
            <w:top w:val="none" w:sz="0" w:space="0" w:color="auto"/>
            <w:left w:val="none" w:sz="0" w:space="0" w:color="auto"/>
            <w:bottom w:val="none" w:sz="0" w:space="0" w:color="auto"/>
            <w:right w:val="none" w:sz="0" w:space="0" w:color="auto"/>
          </w:divBdr>
        </w:div>
        <w:div w:id="1865365347">
          <w:marLeft w:val="640"/>
          <w:marRight w:val="0"/>
          <w:marTop w:val="0"/>
          <w:marBottom w:val="0"/>
          <w:divBdr>
            <w:top w:val="none" w:sz="0" w:space="0" w:color="auto"/>
            <w:left w:val="none" w:sz="0" w:space="0" w:color="auto"/>
            <w:bottom w:val="none" w:sz="0" w:space="0" w:color="auto"/>
            <w:right w:val="none" w:sz="0" w:space="0" w:color="auto"/>
          </w:divBdr>
        </w:div>
        <w:div w:id="1929536539">
          <w:marLeft w:val="640"/>
          <w:marRight w:val="0"/>
          <w:marTop w:val="0"/>
          <w:marBottom w:val="0"/>
          <w:divBdr>
            <w:top w:val="none" w:sz="0" w:space="0" w:color="auto"/>
            <w:left w:val="none" w:sz="0" w:space="0" w:color="auto"/>
            <w:bottom w:val="none" w:sz="0" w:space="0" w:color="auto"/>
            <w:right w:val="none" w:sz="0" w:space="0" w:color="auto"/>
          </w:divBdr>
        </w:div>
        <w:div w:id="1984311115">
          <w:marLeft w:val="640"/>
          <w:marRight w:val="0"/>
          <w:marTop w:val="0"/>
          <w:marBottom w:val="0"/>
          <w:divBdr>
            <w:top w:val="none" w:sz="0" w:space="0" w:color="auto"/>
            <w:left w:val="none" w:sz="0" w:space="0" w:color="auto"/>
            <w:bottom w:val="none" w:sz="0" w:space="0" w:color="auto"/>
            <w:right w:val="none" w:sz="0" w:space="0" w:color="auto"/>
          </w:divBdr>
        </w:div>
      </w:divsChild>
    </w:div>
    <w:div w:id="2094354084">
      <w:marLeft w:val="640"/>
      <w:marRight w:val="0"/>
      <w:marTop w:val="0"/>
      <w:marBottom w:val="0"/>
      <w:divBdr>
        <w:top w:val="none" w:sz="0" w:space="0" w:color="auto"/>
        <w:left w:val="none" w:sz="0" w:space="0" w:color="auto"/>
        <w:bottom w:val="none" w:sz="0" w:space="0" w:color="auto"/>
        <w:right w:val="none" w:sz="0" w:space="0" w:color="auto"/>
      </w:divBdr>
    </w:div>
    <w:div w:id="2106655461">
      <w:bodyDiv w:val="1"/>
      <w:marLeft w:val="0"/>
      <w:marRight w:val="0"/>
      <w:marTop w:val="0"/>
      <w:marBottom w:val="0"/>
      <w:divBdr>
        <w:top w:val="none" w:sz="0" w:space="0" w:color="auto"/>
        <w:left w:val="none" w:sz="0" w:space="0" w:color="auto"/>
        <w:bottom w:val="none" w:sz="0" w:space="0" w:color="auto"/>
        <w:right w:val="none" w:sz="0" w:space="0" w:color="auto"/>
      </w:divBdr>
      <w:divsChild>
        <w:div w:id="193158431">
          <w:marLeft w:val="640"/>
          <w:marRight w:val="0"/>
          <w:marTop w:val="0"/>
          <w:marBottom w:val="0"/>
          <w:divBdr>
            <w:top w:val="none" w:sz="0" w:space="0" w:color="auto"/>
            <w:left w:val="none" w:sz="0" w:space="0" w:color="auto"/>
            <w:bottom w:val="none" w:sz="0" w:space="0" w:color="auto"/>
            <w:right w:val="none" w:sz="0" w:space="0" w:color="auto"/>
          </w:divBdr>
        </w:div>
        <w:div w:id="256255140">
          <w:marLeft w:val="640"/>
          <w:marRight w:val="0"/>
          <w:marTop w:val="0"/>
          <w:marBottom w:val="0"/>
          <w:divBdr>
            <w:top w:val="none" w:sz="0" w:space="0" w:color="auto"/>
            <w:left w:val="none" w:sz="0" w:space="0" w:color="auto"/>
            <w:bottom w:val="none" w:sz="0" w:space="0" w:color="auto"/>
            <w:right w:val="none" w:sz="0" w:space="0" w:color="auto"/>
          </w:divBdr>
        </w:div>
        <w:div w:id="414784138">
          <w:marLeft w:val="640"/>
          <w:marRight w:val="0"/>
          <w:marTop w:val="0"/>
          <w:marBottom w:val="0"/>
          <w:divBdr>
            <w:top w:val="none" w:sz="0" w:space="0" w:color="auto"/>
            <w:left w:val="none" w:sz="0" w:space="0" w:color="auto"/>
            <w:bottom w:val="none" w:sz="0" w:space="0" w:color="auto"/>
            <w:right w:val="none" w:sz="0" w:space="0" w:color="auto"/>
          </w:divBdr>
        </w:div>
        <w:div w:id="487984121">
          <w:marLeft w:val="640"/>
          <w:marRight w:val="0"/>
          <w:marTop w:val="0"/>
          <w:marBottom w:val="0"/>
          <w:divBdr>
            <w:top w:val="none" w:sz="0" w:space="0" w:color="auto"/>
            <w:left w:val="none" w:sz="0" w:space="0" w:color="auto"/>
            <w:bottom w:val="none" w:sz="0" w:space="0" w:color="auto"/>
            <w:right w:val="none" w:sz="0" w:space="0" w:color="auto"/>
          </w:divBdr>
        </w:div>
        <w:div w:id="519390430">
          <w:marLeft w:val="640"/>
          <w:marRight w:val="0"/>
          <w:marTop w:val="0"/>
          <w:marBottom w:val="0"/>
          <w:divBdr>
            <w:top w:val="none" w:sz="0" w:space="0" w:color="auto"/>
            <w:left w:val="none" w:sz="0" w:space="0" w:color="auto"/>
            <w:bottom w:val="none" w:sz="0" w:space="0" w:color="auto"/>
            <w:right w:val="none" w:sz="0" w:space="0" w:color="auto"/>
          </w:divBdr>
        </w:div>
        <w:div w:id="568612379">
          <w:marLeft w:val="640"/>
          <w:marRight w:val="0"/>
          <w:marTop w:val="0"/>
          <w:marBottom w:val="0"/>
          <w:divBdr>
            <w:top w:val="none" w:sz="0" w:space="0" w:color="auto"/>
            <w:left w:val="none" w:sz="0" w:space="0" w:color="auto"/>
            <w:bottom w:val="none" w:sz="0" w:space="0" w:color="auto"/>
            <w:right w:val="none" w:sz="0" w:space="0" w:color="auto"/>
          </w:divBdr>
        </w:div>
        <w:div w:id="666708507">
          <w:marLeft w:val="640"/>
          <w:marRight w:val="0"/>
          <w:marTop w:val="0"/>
          <w:marBottom w:val="0"/>
          <w:divBdr>
            <w:top w:val="none" w:sz="0" w:space="0" w:color="auto"/>
            <w:left w:val="none" w:sz="0" w:space="0" w:color="auto"/>
            <w:bottom w:val="none" w:sz="0" w:space="0" w:color="auto"/>
            <w:right w:val="none" w:sz="0" w:space="0" w:color="auto"/>
          </w:divBdr>
        </w:div>
        <w:div w:id="1101031555">
          <w:marLeft w:val="640"/>
          <w:marRight w:val="0"/>
          <w:marTop w:val="0"/>
          <w:marBottom w:val="0"/>
          <w:divBdr>
            <w:top w:val="none" w:sz="0" w:space="0" w:color="auto"/>
            <w:left w:val="none" w:sz="0" w:space="0" w:color="auto"/>
            <w:bottom w:val="none" w:sz="0" w:space="0" w:color="auto"/>
            <w:right w:val="none" w:sz="0" w:space="0" w:color="auto"/>
          </w:divBdr>
        </w:div>
        <w:div w:id="1112899281">
          <w:marLeft w:val="640"/>
          <w:marRight w:val="0"/>
          <w:marTop w:val="0"/>
          <w:marBottom w:val="0"/>
          <w:divBdr>
            <w:top w:val="none" w:sz="0" w:space="0" w:color="auto"/>
            <w:left w:val="none" w:sz="0" w:space="0" w:color="auto"/>
            <w:bottom w:val="none" w:sz="0" w:space="0" w:color="auto"/>
            <w:right w:val="none" w:sz="0" w:space="0" w:color="auto"/>
          </w:divBdr>
        </w:div>
        <w:div w:id="1188567271">
          <w:marLeft w:val="640"/>
          <w:marRight w:val="0"/>
          <w:marTop w:val="0"/>
          <w:marBottom w:val="0"/>
          <w:divBdr>
            <w:top w:val="none" w:sz="0" w:space="0" w:color="auto"/>
            <w:left w:val="none" w:sz="0" w:space="0" w:color="auto"/>
            <w:bottom w:val="none" w:sz="0" w:space="0" w:color="auto"/>
            <w:right w:val="none" w:sz="0" w:space="0" w:color="auto"/>
          </w:divBdr>
        </w:div>
        <w:div w:id="1189678297">
          <w:marLeft w:val="640"/>
          <w:marRight w:val="0"/>
          <w:marTop w:val="0"/>
          <w:marBottom w:val="0"/>
          <w:divBdr>
            <w:top w:val="none" w:sz="0" w:space="0" w:color="auto"/>
            <w:left w:val="none" w:sz="0" w:space="0" w:color="auto"/>
            <w:bottom w:val="none" w:sz="0" w:space="0" w:color="auto"/>
            <w:right w:val="none" w:sz="0" w:space="0" w:color="auto"/>
          </w:divBdr>
        </w:div>
        <w:div w:id="1368028096">
          <w:marLeft w:val="640"/>
          <w:marRight w:val="0"/>
          <w:marTop w:val="0"/>
          <w:marBottom w:val="0"/>
          <w:divBdr>
            <w:top w:val="none" w:sz="0" w:space="0" w:color="auto"/>
            <w:left w:val="none" w:sz="0" w:space="0" w:color="auto"/>
            <w:bottom w:val="none" w:sz="0" w:space="0" w:color="auto"/>
            <w:right w:val="none" w:sz="0" w:space="0" w:color="auto"/>
          </w:divBdr>
        </w:div>
        <w:div w:id="1634368146">
          <w:marLeft w:val="640"/>
          <w:marRight w:val="0"/>
          <w:marTop w:val="0"/>
          <w:marBottom w:val="0"/>
          <w:divBdr>
            <w:top w:val="none" w:sz="0" w:space="0" w:color="auto"/>
            <w:left w:val="none" w:sz="0" w:space="0" w:color="auto"/>
            <w:bottom w:val="none" w:sz="0" w:space="0" w:color="auto"/>
            <w:right w:val="none" w:sz="0" w:space="0" w:color="auto"/>
          </w:divBdr>
        </w:div>
        <w:div w:id="1642223635">
          <w:marLeft w:val="640"/>
          <w:marRight w:val="0"/>
          <w:marTop w:val="0"/>
          <w:marBottom w:val="0"/>
          <w:divBdr>
            <w:top w:val="none" w:sz="0" w:space="0" w:color="auto"/>
            <w:left w:val="none" w:sz="0" w:space="0" w:color="auto"/>
            <w:bottom w:val="none" w:sz="0" w:space="0" w:color="auto"/>
            <w:right w:val="none" w:sz="0" w:space="0" w:color="auto"/>
          </w:divBdr>
        </w:div>
        <w:div w:id="1681077831">
          <w:marLeft w:val="640"/>
          <w:marRight w:val="0"/>
          <w:marTop w:val="0"/>
          <w:marBottom w:val="0"/>
          <w:divBdr>
            <w:top w:val="none" w:sz="0" w:space="0" w:color="auto"/>
            <w:left w:val="none" w:sz="0" w:space="0" w:color="auto"/>
            <w:bottom w:val="none" w:sz="0" w:space="0" w:color="auto"/>
            <w:right w:val="none" w:sz="0" w:space="0" w:color="auto"/>
          </w:divBdr>
        </w:div>
        <w:div w:id="1771851959">
          <w:marLeft w:val="640"/>
          <w:marRight w:val="0"/>
          <w:marTop w:val="0"/>
          <w:marBottom w:val="0"/>
          <w:divBdr>
            <w:top w:val="none" w:sz="0" w:space="0" w:color="auto"/>
            <w:left w:val="none" w:sz="0" w:space="0" w:color="auto"/>
            <w:bottom w:val="none" w:sz="0" w:space="0" w:color="auto"/>
            <w:right w:val="none" w:sz="0" w:space="0" w:color="auto"/>
          </w:divBdr>
        </w:div>
        <w:div w:id="1912303595">
          <w:marLeft w:val="640"/>
          <w:marRight w:val="0"/>
          <w:marTop w:val="0"/>
          <w:marBottom w:val="0"/>
          <w:divBdr>
            <w:top w:val="none" w:sz="0" w:space="0" w:color="auto"/>
            <w:left w:val="none" w:sz="0" w:space="0" w:color="auto"/>
            <w:bottom w:val="none" w:sz="0" w:space="0" w:color="auto"/>
            <w:right w:val="none" w:sz="0" w:space="0" w:color="auto"/>
          </w:divBdr>
        </w:div>
        <w:div w:id="1965885566">
          <w:marLeft w:val="640"/>
          <w:marRight w:val="0"/>
          <w:marTop w:val="0"/>
          <w:marBottom w:val="0"/>
          <w:divBdr>
            <w:top w:val="none" w:sz="0" w:space="0" w:color="auto"/>
            <w:left w:val="none" w:sz="0" w:space="0" w:color="auto"/>
            <w:bottom w:val="none" w:sz="0" w:space="0" w:color="auto"/>
            <w:right w:val="none" w:sz="0" w:space="0" w:color="auto"/>
          </w:divBdr>
        </w:div>
      </w:divsChild>
    </w:div>
    <w:div w:id="2110463664">
      <w:bodyDiv w:val="1"/>
      <w:marLeft w:val="0"/>
      <w:marRight w:val="0"/>
      <w:marTop w:val="0"/>
      <w:marBottom w:val="0"/>
      <w:divBdr>
        <w:top w:val="none" w:sz="0" w:space="0" w:color="auto"/>
        <w:left w:val="none" w:sz="0" w:space="0" w:color="auto"/>
        <w:bottom w:val="none" w:sz="0" w:space="0" w:color="auto"/>
        <w:right w:val="none" w:sz="0" w:space="0" w:color="auto"/>
      </w:divBdr>
      <w:divsChild>
        <w:div w:id="59792493">
          <w:marLeft w:val="640"/>
          <w:marRight w:val="0"/>
          <w:marTop w:val="0"/>
          <w:marBottom w:val="0"/>
          <w:divBdr>
            <w:top w:val="none" w:sz="0" w:space="0" w:color="auto"/>
            <w:left w:val="none" w:sz="0" w:space="0" w:color="auto"/>
            <w:bottom w:val="none" w:sz="0" w:space="0" w:color="auto"/>
            <w:right w:val="none" w:sz="0" w:space="0" w:color="auto"/>
          </w:divBdr>
        </w:div>
        <w:div w:id="178277688">
          <w:marLeft w:val="640"/>
          <w:marRight w:val="0"/>
          <w:marTop w:val="0"/>
          <w:marBottom w:val="0"/>
          <w:divBdr>
            <w:top w:val="none" w:sz="0" w:space="0" w:color="auto"/>
            <w:left w:val="none" w:sz="0" w:space="0" w:color="auto"/>
            <w:bottom w:val="none" w:sz="0" w:space="0" w:color="auto"/>
            <w:right w:val="none" w:sz="0" w:space="0" w:color="auto"/>
          </w:divBdr>
        </w:div>
        <w:div w:id="648479584">
          <w:marLeft w:val="640"/>
          <w:marRight w:val="0"/>
          <w:marTop w:val="0"/>
          <w:marBottom w:val="0"/>
          <w:divBdr>
            <w:top w:val="none" w:sz="0" w:space="0" w:color="auto"/>
            <w:left w:val="none" w:sz="0" w:space="0" w:color="auto"/>
            <w:bottom w:val="none" w:sz="0" w:space="0" w:color="auto"/>
            <w:right w:val="none" w:sz="0" w:space="0" w:color="auto"/>
          </w:divBdr>
        </w:div>
        <w:div w:id="858741026">
          <w:marLeft w:val="640"/>
          <w:marRight w:val="0"/>
          <w:marTop w:val="0"/>
          <w:marBottom w:val="0"/>
          <w:divBdr>
            <w:top w:val="none" w:sz="0" w:space="0" w:color="auto"/>
            <w:left w:val="none" w:sz="0" w:space="0" w:color="auto"/>
            <w:bottom w:val="none" w:sz="0" w:space="0" w:color="auto"/>
            <w:right w:val="none" w:sz="0" w:space="0" w:color="auto"/>
          </w:divBdr>
        </w:div>
        <w:div w:id="1152285709">
          <w:marLeft w:val="640"/>
          <w:marRight w:val="0"/>
          <w:marTop w:val="0"/>
          <w:marBottom w:val="0"/>
          <w:divBdr>
            <w:top w:val="none" w:sz="0" w:space="0" w:color="auto"/>
            <w:left w:val="none" w:sz="0" w:space="0" w:color="auto"/>
            <w:bottom w:val="none" w:sz="0" w:space="0" w:color="auto"/>
            <w:right w:val="none" w:sz="0" w:space="0" w:color="auto"/>
          </w:divBdr>
        </w:div>
        <w:div w:id="1229993959">
          <w:marLeft w:val="640"/>
          <w:marRight w:val="0"/>
          <w:marTop w:val="0"/>
          <w:marBottom w:val="0"/>
          <w:divBdr>
            <w:top w:val="none" w:sz="0" w:space="0" w:color="auto"/>
            <w:left w:val="none" w:sz="0" w:space="0" w:color="auto"/>
            <w:bottom w:val="none" w:sz="0" w:space="0" w:color="auto"/>
            <w:right w:val="none" w:sz="0" w:space="0" w:color="auto"/>
          </w:divBdr>
        </w:div>
        <w:div w:id="1233270806">
          <w:marLeft w:val="640"/>
          <w:marRight w:val="0"/>
          <w:marTop w:val="0"/>
          <w:marBottom w:val="0"/>
          <w:divBdr>
            <w:top w:val="none" w:sz="0" w:space="0" w:color="auto"/>
            <w:left w:val="none" w:sz="0" w:space="0" w:color="auto"/>
            <w:bottom w:val="none" w:sz="0" w:space="0" w:color="auto"/>
            <w:right w:val="none" w:sz="0" w:space="0" w:color="auto"/>
          </w:divBdr>
        </w:div>
        <w:div w:id="1243761074">
          <w:marLeft w:val="640"/>
          <w:marRight w:val="0"/>
          <w:marTop w:val="0"/>
          <w:marBottom w:val="0"/>
          <w:divBdr>
            <w:top w:val="none" w:sz="0" w:space="0" w:color="auto"/>
            <w:left w:val="none" w:sz="0" w:space="0" w:color="auto"/>
            <w:bottom w:val="none" w:sz="0" w:space="0" w:color="auto"/>
            <w:right w:val="none" w:sz="0" w:space="0" w:color="auto"/>
          </w:divBdr>
        </w:div>
        <w:div w:id="1254238616">
          <w:marLeft w:val="640"/>
          <w:marRight w:val="0"/>
          <w:marTop w:val="0"/>
          <w:marBottom w:val="0"/>
          <w:divBdr>
            <w:top w:val="none" w:sz="0" w:space="0" w:color="auto"/>
            <w:left w:val="none" w:sz="0" w:space="0" w:color="auto"/>
            <w:bottom w:val="none" w:sz="0" w:space="0" w:color="auto"/>
            <w:right w:val="none" w:sz="0" w:space="0" w:color="auto"/>
          </w:divBdr>
        </w:div>
        <w:div w:id="1360736406">
          <w:marLeft w:val="640"/>
          <w:marRight w:val="0"/>
          <w:marTop w:val="0"/>
          <w:marBottom w:val="0"/>
          <w:divBdr>
            <w:top w:val="none" w:sz="0" w:space="0" w:color="auto"/>
            <w:left w:val="none" w:sz="0" w:space="0" w:color="auto"/>
            <w:bottom w:val="none" w:sz="0" w:space="0" w:color="auto"/>
            <w:right w:val="none" w:sz="0" w:space="0" w:color="auto"/>
          </w:divBdr>
        </w:div>
        <w:div w:id="1387293289">
          <w:marLeft w:val="640"/>
          <w:marRight w:val="0"/>
          <w:marTop w:val="0"/>
          <w:marBottom w:val="0"/>
          <w:divBdr>
            <w:top w:val="none" w:sz="0" w:space="0" w:color="auto"/>
            <w:left w:val="none" w:sz="0" w:space="0" w:color="auto"/>
            <w:bottom w:val="none" w:sz="0" w:space="0" w:color="auto"/>
            <w:right w:val="none" w:sz="0" w:space="0" w:color="auto"/>
          </w:divBdr>
        </w:div>
        <w:div w:id="1393701761">
          <w:marLeft w:val="640"/>
          <w:marRight w:val="0"/>
          <w:marTop w:val="0"/>
          <w:marBottom w:val="0"/>
          <w:divBdr>
            <w:top w:val="none" w:sz="0" w:space="0" w:color="auto"/>
            <w:left w:val="none" w:sz="0" w:space="0" w:color="auto"/>
            <w:bottom w:val="none" w:sz="0" w:space="0" w:color="auto"/>
            <w:right w:val="none" w:sz="0" w:space="0" w:color="auto"/>
          </w:divBdr>
        </w:div>
        <w:div w:id="1470054991">
          <w:marLeft w:val="640"/>
          <w:marRight w:val="0"/>
          <w:marTop w:val="0"/>
          <w:marBottom w:val="0"/>
          <w:divBdr>
            <w:top w:val="none" w:sz="0" w:space="0" w:color="auto"/>
            <w:left w:val="none" w:sz="0" w:space="0" w:color="auto"/>
            <w:bottom w:val="none" w:sz="0" w:space="0" w:color="auto"/>
            <w:right w:val="none" w:sz="0" w:space="0" w:color="auto"/>
          </w:divBdr>
        </w:div>
        <w:div w:id="1511140407">
          <w:marLeft w:val="640"/>
          <w:marRight w:val="0"/>
          <w:marTop w:val="0"/>
          <w:marBottom w:val="0"/>
          <w:divBdr>
            <w:top w:val="none" w:sz="0" w:space="0" w:color="auto"/>
            <w:left w:val="none" w:sz="0" w:space="0" w:color="auto"/>
            <w:bottom w:val="none" w:sz="0" w:space="0" w:color="auto"/>
            <w:right w:val="none" w:sz="0" w:space="0" w:color="auto"/>
          </w:divBdr>
        </w:div>
        <w:div w:id="1786539891">
          <w:marLeft w:val="640"/>
          <w:marRight w:val="0"/>
          <w:marTop w:val="0"/>
          <w:marBottom w:val="0"/>
          <w:divBdr>
            <w:top w:val="none" w:sz="0" w:space="0" w:color="auto"/>
            <w:left w:val="none" w:sz="0" w:space="0" w:color="auto"/>
            <w:bottom w:val="none" w:sz="0" w:space="0" w:color="auto"/>
            <w:right w:val="none" w:sz="0" w:space="0" w:color="auto"/>
          </w:divBdr>
        </w:div>
        <w:div w:id="1792627890">
          <w:marLeft w:val="640"/>
          <w:marRight w:val="0"/>
          <w:marTop w:val="0"/>
          <w:marBottom w:val="0"/>
          <w:divBdr>
            <w:top w:val="none" w:sz="0" w:space="0" w:color="auto"/>
            <w:left w:val="none" w:sz="0" w:space="0" w:color="auto"/>
            <w:bottom w:val="none" w:sz="0" w:space="0" w:color="auto"/>
            <w:right w:val="none" w:sz="0" w:space="0" w:color="auto"/>
          </w:divBdr>
        </w:div>
        <w:div w:id="1866626696">
          <w:marLeft w:val="640"/>
          <w:marRight w:val="0"/>
          <w:marTop w:val="0"/>
          <w:marBottom w:val="0"/>
          <w:divBdr>
            <w:top w:val="none" w:sz="0" w:space="0" w:color="auto"/>
            <w:left w:val="none" w:sz="0" w:space="0" w:color="auto"/>
            <w:bottom w:val="none" w:sz="0" w:space="0" w:color="auto"/>
            <w:right w:val="none" w:sz="0" w:space="0" w:color="auto"/>
          </w:divBdr>
        </w:div>
        <w:div w:id="1878154049">
          <w:marLeft w:val="640"/>
          <w:marRight w:val="0"/>
          <w:marTop w:val="0"/>
          <w:marBottom w:val="0"/>
          <w:divBdr>
            <w:top w:val="none" w:sz="0" w:space="0" w:color="auto"/>
            <w:left w:val="none" w:sz="0" w:space="0" w:color="auto"/>
            <w:bottom w:val="none" w:sz="0" w:space="0" w:color="auto"/>
            <w:right w:val="none" w:sz="0" w:space="0" w:color="auto"/>
          </w:divBdr>
        </w:div>
        <w:div w:id="1881898994">
          <w:marLeft w:val="640"/>
          <w:marRight w:val="0"/>
          <w:marTop w:val="0"/>
          <w:marBottom w:val="0"/>
          <w:divBdr>
            <w:top w:val="none" w:sz="0" w:space="0" w:color="auto"/>
            <w:left w:val="none" w:sz="0" w:space="0" w:color="auto"/>
            <w:bottom w:val="none" w:sz="0" w:space="0" w:color="auto"/>
            <w:right w:val="none" w:sz="0" w:space="0" w:color="auto"/>
          </w:divBdr>
        </w:div>
        <w:div w:id="1884514845">
          <w:marLeft w:val="640"/>
          <w:marRight w:val="0"/>
          <w:marTop w:val="0"/>
          <w:marBottom w:val="0"/>
          <w:divBdr>
            <w:top w:val="none" w:sz="0" w:space="0" w:color="auto"/>
            <w:left w:val="none" w:sz="0" w:space="0" w:color="auto"/>
            <w:bottom w:val="none" w:sz="0" w:space="0" w:color="auto"/>
            <w:right w:val="none" w:sz="0" w:space="0" w:color="auto"/>
          </w:divBdr>
        </w:div>
        <w:div w:id="1989163094">
          <w:marLeft w:val="640"/>
          <w:marRight w:val="0"/>
          <w:marTop w:val="0"/>
          <w:marBottom w:val="0"/>
          <w:divBdr>
            <w:top w:val="none" w:sz="0" w:space="0" w:color="auto"/>
            <w:left w:val="none" w:sz="0" w:space="0" w:color="auto"/>
            <w:bottom w:val="none" w:sz="0" w:space="0" w:color="auto"/>
            <w:right w:val="none" w:sz="0" w:space="0" w:color="auto"/>
          </w:divBdr>
        </w:div>
        <w:div w:id="1997341298">
          <w:marLeft w:val="640"/>
          <w:marRight w:val="0"/>
          <w:marTop w:val="0"/>
          <w:marBottom w:val="0"/>
          <w:divBdr>
            <w:top w:val="none" w:sz="0" w:space="0" w:color="auto"/>
            <w:left w:val="none" w:sz="0" w:space="0" w:color="auto"/>
            <w:bottom w:val="none" w:sz="0" w:space="0" w:color="auto"/>
            <w:right w:val="none" w:sz="0" w:space="0" w:color="auto"/>
          </w:divBdr>
        </w:div>
        <w:div w:id="2014262228">
          <w:marLeft w:val="640"/>
          <w:marRight w:val="0"/>
          <w:marTop w:val="0"/>
          <w:marBottom w:val="0"/>
          <w:divBdr>
            <w:top w:val="none" w:sz="0" w:space="0" w:color="auto"/>
            <w:left w:val="none" w:sz="0" w:space="0" w:color="auto"/>
            <w:bottom w:val="none" w:sz="0" w:space="0" w:color="auto"/>
            <w:right w:val="none" w:sz="0" w:space="0" w:color="auto"/>
          </w:divBdr>
        </w:div>
      </w:divsChild>
    </w:div>
    <w:div w:id="2126265093">
      <w:bodyDiv w:val="1"/>
      <w:marLeft w:val="0"/>
      <w:marRight w:val="0"/>
      <w:marTop w:val="0"/>
      <w:marBottom w:val="0"/>
      <w:divBdr>
        <w:top w:val="none" w:sz="0" w:space="0" w:color="auto"/>
        <w:left w:val="none" w:sz="0" w:space="0" w:color="auto"/>
        <w:bottom w:val="none" w:sz="0" w:space="0" w:color="auto"/>
        <w:right w:val="none" w:sz="0" w:space="0" w:color="auto"/>
      </w:divBdr>
      <w:divsChild>
        <w:div w:id="123013883">
          <w:marLeft w:val="640"/>
          <w:marRight w:val="0"/>
          <w:marTop w:val="0"/>
          <w:marBottom w:val="0"/>
          <w:divBdr>
            <w:top w:val="none" w:sz="0" w:space="0" w:color="auto"/>
            <w:left w:val="none" w:sz="0" w:space="0" w:color="auto"/>
            <w:bottom w:val="none" w:sz="0" w:space="0" w:color="auto"/>
            <w:right w:val="none" w:sz="0" w:space="0" w:color="auto"/>
          </w:divBdr>
        </w:div>
        <w:div w:id="135463637">
          <w:marLeft w:val="640"/>
          <w:marRight w:val="0"/>
          <w:marTop w:val="0"/>
          <w:marBottom w:val="0"/>
          <w:divBdr>
            <w:top w:val="none" w:sz="0" w:space="0" w:color="auto"/>
            <w:left w:val="none" w:sz="0" w:space="0" w:color="auto"/>
            <w:bottom w:val="none" w:sz="0" w:space="0" w:color="auto"/>
            <w:right w:val="none" w:sz="0" w:space="0" w:color="auto"/>
          </w:divBdr>
        </w:div>
        <w:div w:id="227494028">
          <w:marLeft w:val="640"/>
          <w:marRight w:val="0"/>
          <w:marTop w:val="0"/>
          <w:marBottom w:val="0"/>
          <w:divBdr>
            <w:top w:val="none" w:sz="0" w:space="0" w:color="auto"/>
            <w:left w:val="none" w:sz="0" w:space="0" w:color="auto"/>
            <w:bottom w:val="none" w:sz="0" w:space="0" w:color="auto"/>
            <w:right w:val="none" w:sz="0" w:space="0" w:color="auto"/>
          </w:divBdr>
        </w:div>
        <w:div w:id="255208912">
          <w:marLeft w:val="640"/>
          <w:marRight w:val="0"/>
          <w:marTop w:val="0"/>
          <w:marBottom w:val="0"/>
          <w:divBdr>
            <w:top w:val="none" w:sz="0" w:space="0" w:color="auto"/>
            <w:left w:val="none" w:sz="0" w:space="0" w:color="auto"/>
            <w:bottom w:val="none" w:sz="0" w:space="0" w:color="auto"/>
            <w:right w:val="none" w:sz="0" w:space="0" w:color="auto"/>
          </w:divBdr>
        </w:div>
        <w:div w:id="285623655">
          <w:marLeft w:val="640"/>
          <w:marRight w:val="0"/>
          <w:marTop w:val="0"/>
          <w:marBottom w:val="0"/>
          <w:divBdr>
            <w:top w:val="none" w:sz="0" w:space="0" w:color="auto"/>
            <w:left w:val="none" w:sz="0" w:space="0" w:color="auto"/>
            <w:bottom w:val="none" w:sz="0" w:space="0" w:color="auto"/>
            <w:right w:val="none" w:sz="0" w:space="0" w:color="auto"/>
          </w:divBdr>
        </w:div>
        <w:div w:id="306327527">
          <w:marLeft w:val="640"/>
          <w:marRight w:val="0"/>
          <w:marTop w:val="0"/>
          <w:marBottom w:val="0"/>
          <w:divBdr>
            <w:top w:val="none" w:sz="0" w:space="0" w:color="auto"/>
            <w:left w:val="none" w:sz="0" w:space="0" w:color="auto"/>
            <w:bottom w:val="none" w:sz="0" w:space="0" w:color="auto"/>
            <w:right w:val="none" w:sz="0" w:space="0" w:color="auto"/>
          </w:divBdr>
        </w:div>
        <w:div w:id="317416432">
          <w:marLeft w:val="640"/>
          <w:marRight w:val="0"/>
          <w:marTop w:val="0"/>
          <w:marBottom w:val="0"/>
          <w:divBdr>
            <w:top w:val="none" w:sz="0" w:space="0" w:color="auto"/>
            <w:left w:val="none" w:sz="0" w:space="0" w:color="auto"/>
            <w:bottom w:val="none" w:sz="0" w:space="0" w:color="auto"/>
            <w:right w:val="none" w:sz="0" w:space="0" w:color="auto"/>
          </w:divBdr>
        </w:div>
        <w:div w:id="320433385">
          <w:marLeft w:val="640"/>
          <w:marRight w:val="0"/>
          <w:marTop w:val="0"/>
          <w:marBottom w:val="0"/>
          <w:divBdr>
            <w:top w:val="none" w:sz="0" w:space="0" w:color="auto"/>
            <w:left w:val="none" w:sz="0" w:space="0" w:color="auto"/>
            <w:bottom w:val="none" w:sz="0" w:space="0" w:color="auto"/>
            <w:right w:val="none" w:sz="0" w:space="0" w:color="auto"/>
          </w:divBdr>
        </w:div>
        <w:div w:id="345523317">
          <w:marLeft w:val="640"/>
          <w:marRight w:val="0"/>
          <w:marTop w:val="0"/>
          <w:marBottom w:val="0"/>
          <w:divBdr>
            <w:top w:val="none" w:sz="0" w:space="0" w:color="auto"/>
            <w:left w:val="none" w:sz="0" w:space="0" w:color="auto"/>
            <w:bottom w:val="none" w:sz="0" w:space="0" w:color="auto"/>
            <w:right w:val="none" w:sz="0" w:space="0" w:color="auto"/>
          </w:divBdr>
        </w:div>
        <w:div w:id="571044045">
          <w:marLeft w:val="640"/>
          <w:marRight w:val="0"/>
          <w:marTop w:val="0"/>
          <w:marBottom w:val="0"/>
          <w:divBdr>
            <w:top w:val="none" w:sz="0" w:space="0" w:color="auto"/>
            <w:left w:val="none" w:sz="0" w:space="0" w:color="auto"/>
            <w:bottom w:val="none" w:sz="0" w:space="0" w:color="auto"/>
            <w:right w:val="none" w:sz="0" w:space="0" w:color="auto"/>
          </w:divBdr>
        </w:div>
        <w:div w:id="583147940">
          <w:marLeft w:val="640"/>
          <w:marRight w:val="0"/>
          <w:marTop w:val="0"/>
          <w:marBottom w:val="0"/>
          <w:divBdr>
            <w:top w:val="none" w:sz="0" w:space="0" w:color="auto"/>
            <w:left w:val="none" w:sz="0" w:space="0" w:color="auto"/>
            <w:bottom w:val="none" w:sz="0" w:space="0" w:color="auto"/>
            <w:right w:val="none" w:sz="0" w:space="0" w:color="auto"/>
          </w:divBdr>
        </w:div>
        <w:div w:id="853422404">
          <w:marLeft w:val="640"/>
          <w:marRight w:val="0"/>
          <w:marTop w:val="0"/>
          <w:marBottom w:val="0"/>
          <w:divBdr>
            <w:top w:val="none" w:sz="0" w:space="0" w:color="auto"/>
            <w:left w:val="none" w:sz="0" w:space="0" w:color="auto"/>
            <w:bottom w:val="none" w:sz="0" w:space="0" w:color="auto"/>
            <w:right w:val="none" w:sz="0" w:space="0" w:color="auto"/>
          </w:divBdr>
        </w:div>
        <w:div w:id="1016691736">
          <w:marLeft w:val="640"/>
          <w:marRight w:val="0"/>
          <w:marTop w:val="0"/>
          <w:marBottom w:val="0"/>
          <w:divBdr>
            <w:top w:val="none" w:sz="0" w:space="0" w:color="auto"/>
            <w:left w:val="none" w:sz="0" w:space="0" w:color="auto"/>
            <w:bottom w:val="none" w:sz="0" w:space="0" w:color="auto"/>
            <w:right w:val="none" w:sz="0" w:space="0" w:color="auto"/>
          </w:divBdr>
        </w:div>
        <w:div w:id="1083919567">
          <w:marLeft w:val="640"/>
          <w:marRight w:val="0"/>
          <w:marTop w:val="0"/>
          <w:marBottom w:val="0"/>
          <w:divBdr>
            <w:top w:val="none" w:sz="0" w:space="0" w:color="auto"/>
            <w:left w:val="none" w:sz="0" w:space="0" w:color="auto"/>
            <w:bottom w:val="none" w:sz="0" w:space="0" w:color="auto"/>
            <w:right w:val="none" w:sz="0" w:space="0" w:color="auto"/>
          </w:divBdr>
        </w:div>
        <w:div w:id="1097864901">
          <w:marLeft w:val="640"/>
          <w:marRight w:val="0"/>
          <w:marTop w:val="0"/>
          <w:marBottom w:val="0"/>
          <w:divBdr>
            <w:top w:val="none" w:sz="0" w:space="0" w:color="auto"/>
            <w:left w:val="none" w:sz="0" w:space="0" w:color="auto"/>
            <w:bottom w:val="none" w:sz="0" w:space="0" w:color="auto"/>
            <w:right w:val="none" w:sz="0" w:space="0" w:color="auto"/>
          </w:divBdr>
        </w:div>
        <w:div w:id="1160729526">
          <w:marLeft w:val="640"/>
          <w:marRight w:val="0"/>
          <w:marTop w:val="0"/>
          <w:marBottom w:val="0"/>
          <w:divBdr>
            <w:top w:val="none" w:sz="0" w:space="0" w:color="auto"/>
            <w:left w:val="none" w:sz="0" w:space="0" w:color="auto"/>
            <w:bottom w:val="none" w:sz="0" w:space="0" w:color="auto"/>
            <w:right w:val="none" w:sz="0" w:space="0" w:color="auto"/>
          </w:divBdr>
        </w:div>
        <w:div w:id="1232539214">
          <w:marLeft w:val="640"/>
          <w:marRight w:val="0"/>
          <w:marTop w:val="0"/>
          <w:marBottom w:val="0"/>
          <w:divBdr>
            <w:top w:val="none" w:sz="0" w:space="0" w:color="auto"/>
            <w:left w:val="none" w:sz="0" w:space="0" w:color="auto"/>
            <w:bottom w:val="none" w:sz="0" w:space="0" w:color="auto"/>
            <w:right w:val="none" w:sz="0" w:space="0" w:color="auto"/>
          </w:divBdr>
        </w:div>
        <w:div w:id="1381829943">
          <w:marLeft w:val="640"/>
          <w:marRight w:val="0"/>
          <w:marTop w:val="0"/>
          <w:marBottom w:val="0"/>
          <w:divBdr>
            <w:top w:val="none" w:sz="0" w:space="0" w:color="auto"/>
            <w:left w:val="none" w:sz="0" w:space="0" w:color="auto"/>
            <w:bottom w:val="none" w:sz="0" w:space="0" w:color="auto"/>
            <w:right w:val="none" w:sz="0" w:space="0" w:color="auto"/>
          </w:divBdr>
        </w:div>
        <w:div w:id="1411779411">
          <w:marLeft w:val="640"/>
          <w:marRight w:val="0"/>
          <w:marTop w:val="0"/>
          <w:marBottom w:val="0"/>
          <w:divBdr>
            <w:top w:val="none" w:sz="0" w:space="0" w:color="auto"/>
            <w:left w:val="none" w:sz="0" w:space="0" w:color="auto"/>
            <w:bottom w:val="none" w:sz="0" w:space="0" w:color="auto"/>
            <w:right w:val="none" w:sz="0" w:space="0" w:color="auto"/>
          </w:divBdr>
        </w:div>
        <w:div w:id="1541169571">
          <w:marLeft w:val="640"/>
          <w:marRight w:val="0"/>
          <w:marTop w:val="0"/>
          <w:marBottom w:val="0"/>
          <w:divBdr>
            <w:top w:val="none" w:sz="0" w:space="0" w:color="auto"/>
            <w:left w:val="none" w:sz="0" w:space="0" w:color="auto"/>
            <w:bottom w:val="none" w:sz="0" w:space="0" w:color="auto"/>
            <w:right w:val="none" w:sz="0" w:space="0" w:color="auto"/>
          </w:divBdr>
        </w:div>
        <w:div w:id="1649283615">
          <w:marLeft w:val="640"/>
          <w:marRight w:val="0"/>
          <w:marTop w:val="0"/>
          <w:marBottom w:val="0"/>
          <w:divBdr>
            <w:top w:val="none" w:sz="0" w:space="0" w:color="auto"/>
            <w:left w:val="none" w:sz="0" w:space="0" w:color="auto"/>
            <w:bottom w:val="none" w:sz="0" w:space="0" w:color="auto"/>
            <w:right w:val="none" w:sz="0" w:space="0" w:color="auto"/>
          </w:divBdr>
        </w:div>
        <w:div w:id="1995719331">
          <w:marLeft w:val="640"/>
          <w:marRight w:val="0"/>
          <w:marTop w:val="0"/>
          <w:marBottom w:val="0"/>
          <w:divBdr>
            <w:top w:val="none" w:sz="0" w:space="0" w:color="auto"/>
            <w:left w:val="none" w:sz="0" w:space="0" w:color="auto"/>
            <w:bottom w:val="none" w:sz="0" w:space="0" w:color="auto"/>
            <w:right w:val="none" w:sz="0" w:space="0" w:color="auto"/>
          </w:divBdr>
        </w:div>
      </w:divsChild>
    </w:div>
    <w:div w:id="2143889381">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7A1DD1104A4C00B02F9FF0C1EACC6A"/>
        <w:category>
          <w:name w:val="General"/>
          <w:gallery w:val="placeholder"/>
        </w:category>
        <w:types>
          <w:type w:val="bbPlcHdr"/>
        </w:types>
        <w:behaviors>
          <w:behavior w:val="content"/>
        </w:behaviors>
        <w:guid w:val="{D8C41980-6AA5-4044-852F-264F668A30DD}"/>
      </w:docPartPr>
      <w:docPartBody>
        <w:p w:rsidR="005065D4" w:rsidRDefault="00CE5B8B" w:rsidP="00485186">
          <w:pPr>
            <w:pStyle w:val="AB7A1DD1104A4C00B02F9FF0C1EACC6A"/>
          </w:pPr>
          <w:r w:rsidRPr="002F126B">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9494A8CB-E08F-499D-AB65-F582190C2C21}"/>
      </w:docPartPr>
      <w:docPartBody>
        <w:p w:rsidR="005065D4" w:rsidRDefault="00CE5B8B">
          <w:r w:rsidRPr="00A92F79">
            <w:rPr>
              <w:rStyle w:val="Textodelmarcadordeposicin"/>
            </w:rPr>
            <w:t>Haga clic o pulse aquí para escribir texto.</w:t>
          </w:r>
        </w:p>
      </w:docPartBody>
    </w:docPart>
    <w:docPart>
      <w:docPartPr>
        <w:name w:val="14A057C362F240198B16F289F70786AE"/>
        <w:category>
          <w:name w:val="General"/>
          <w:gallery w:val="placeholder"/>
        </w:category>
        <w:types>
          <w:type w:val="bbPlcHdr"/>
        </w:types>
        <w:behaviors>
          <w:behavior w:val="content"/>
        </w:behaviors>
        <w:guid w:val="{17CA0DF9-1A62-4A8D-AD47-A684897A0335}"/>
      </w:docPartPr>
      <w:docPartBody>
        <w:p w:rsidR="002D7986" w:rsidRDefault="00CE5B8B" w:rsidP="00E30C83">
          <w:pPr>
            <w:pStyle w:val="14A057C362F240198B16F289F70786AE"/>
          </w:pPr>
          <w:r w:rsidRPr="002F126B">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186"/>
    <w:rsid w:val="000A518D"/>
    <w:rsid w:val="000C5B20"/>
    <w:rsid w:val="002D7986"/>
    <w:rsid w:val="003F0D49"/>
    <w:rsid w:val="00462941"/>
    <w:rsid w:val="00485186"/>
    <w:rsid w:val="005065D4"/>
    <w:rsid w:val="00581E9A"/>
    <w:rsid w:val="006C681E"/>
    <w:rsid w:val="00764826"/>
    <w:rsid w:val="00874268"/>
    <w:rsid w:val="008C7EE7"/>
    <w:rsid w:val="009435A5"/>
    <w:rsid w:val="00AD554E"/>
    <w:rsid w:val="00BF48C5"/>
    <w:rsid w:val="00CE5B8B"/>
    <w:rsid w:val="00D1690B"/>
    <w:rsid w:val="00DA31DF"/>
    <w:rsid w:val="00DF7FDA"/>
    <w:rsid w:val="00E30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30C83"/>
  </w:style>
  <w:style w:type="paragraph" w:customStyle="1" w:styleId="AB7A1DD1104A4C00B02F9FF0C1EACC6A">
    <w:name w:val="AB7A1DD1104A4C00B02F9FF0C1EACC6A"/>
    <w:rsid w:val="00485186"/>
  </w:style>
  <w:style w:type="paragraph" w:customStyle="1" w:styleId="14A057C362F240198B16F289F70786AE">
    <w:name w:val="14A057C362F240198B16F289F70786AE"/>
    <w:rsid w:val="00E30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81EF69-BDD9-446D-9FE4-7A5F244C07F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1970397230"/>
    <we:property name="MENDELEY_CITATIONS" value="[{&quot;citationID&quot;:&quot;MENDELEY_CITATION_b0e91661-63cd-4140-bee7-897c6f578166&quot;,&quot;properties&quot;:{&quot;noteIndex&quot;:0},&quot;isEdited&quot;:false,&quot;manualOverride&quot;:{&quot;isManuallyOverridden&quot;:false,&quot;citeprocText&quot;:&quot;[1–5]&quot;,&quot;manualOverrideText&quot;:&quot;&quot;},&quot;citationTag&quot;:&quot;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&quot;,&quot;citationItems&quot;:[{&quot;id&quot;:&quot;244214d9-cb53-37b3-aa65-481b4e5aa4f9&quot;,&quot;itemData&quot;:{&quot;type&quot;:&quot;article-journal&quot;,&quot;id&quot;:&quot;244214d9-cb53-37b3-aa65-481b4e5aa4f9&quot;,&quot;title&quot;:&quot;Guía de práctica clínica para el manejo de la retinopatía de la prematuridad&quot;,&quot;author&quot;:[{&quot;family&quot;:&quot;Organización Panamericana de la Salud&quot;,&quot;given&quot;:&quot;&quot;,&quot;parse-names&quot;:false,&quot;dropping-particle&quot;:&quot;&quot;,&quot;non-dropping-particle&quot;:&quot;&quot;}],&quot;ISBN&quot;:&quot;978-92-75-32002-0&quot;,&quot;issued&quot;:{&quot;date-parts&quot;:[[2018]]},&quot;page&quot;:&quot;66&quot;,&quot;abstract&quot;:&quot;El desarrollo de la presente guía fue financiado de manera exclusiva por la OPS y por la organización no gubernamental internacional ORBIS. No se utilizaron fuentes externas de financiación.&quot;,&quot;publisher&quot;:&quot;OPS&quot;,&quot;container-title-short&quot;:&quot;&quot;},&quot;isTemporary&quot;:false},{&quot;id&quot;:&quot;5e419794-74f8-360c-b5e0-9299763fc5ef&quot;,&quot;itemData&quot;:{&quot;type&quot;:&quot;article-journal&quot;,&quot;id&quot;:&quot;5e419794-74f8-360c-b5e0-9299763fc5ef&quot;,&quot;title&quot;:&quot;The impact after 20 years of an early detection program for severe retinopathy of prematurity in a Latin American city&quot;,&quot;author&quot;:[{&quot;family&quot;:&quot;Zuluaga-Botero&quot;,&quot;given&quot;:&quot;Claudia&quot;,&quot;parse-names&quot;:false,&quot;dropping-particle&quot;:&quot;&quot;,&quot;non-dropping-particle&quot;:&quot;&quot;},{&quot;family&quot;:&quot;Cantor&quot;,&quot;given&quot;:&quot;Erika&quot;,&quot;parse-names&quot;:false,&quot;dropping-particle&quot;:&quot;&quot;,&quot;non-dropping-particle&quot;:&quot;&quot;},{&quot;family&quot;:&quot;Bonilla&quot;,&quot;given&quot;:&quot;Francisco&quot;,&quot;parse-names&quot;:false,&quot;dropping-particle&quot;:&quot;&quot;,&quot;non-dropping-particle&quot;:&quot;&quot;},{&quot;family&quot;:&quot;Robayo-Velásquez&quot;,&quot;given&quot;:&quot;Juan F.&quot;,&quot;parse-names&quot;:false,&quot;dropping-particle&quot;:&quot;&quot;,&quot;non-dropping-particle&quot;:&quot;&quot;},{&quot;family&quot;:&quot;Martínez-Blanco&quot;,&quot;given&quot;:&quot;Alexander M.&quot;,&quot;parse-names&quot;:false,&quot;dropping-particle&quot;:&quot;&quot;,&quot;non-dropping-particle&quot;:&quot;&quot;}],&quot;DOI&quot;:&quot;10.4103/IJO.IJO_889_23&quot;,&quot;PMID&quot;:&quot;37870013&quot;,&quot;issued&quot;:{&quot;date-parts&quot;:[[2023,11,1]]},&quot;abstract&quot;:&quot;Purpose: To evaluate the effects of long-standing early detection program in the incidence and trends of severe retinopathy of prematurity (ROP) in Cali, Colombia. Methods: This was a retrospective cohort study of infants included in an ROP prevention, early detection, and prompt treatment program, from January 01, 2002, to December 31, 2021 (20 years). Infants with gestational age (GA) &lt;37 weeks or birth weight (BW) &lt;2000 g and those with known ROP risk factors were screened. The incidence of severe ROP was calculated, and the average annual percent change (AAPC) was estimated through a joinpoint model. Results: 16,580 infants were screened, with an average GA and BW of 31.4 ± 2.8 weeks and 1526.5 ± 56.7 g, respectively. The incidence of severe ROP was 2.69% (446 cases, 95% confidence interval [95%CI]: 2.45%; 2.95%), with an average annual decrease of - 14% (AAPC, 95%CI: -16.3%; -11.6%) from 13.6% in 2002 to 0.7% in 2021. In infants with GA &lt;32 weeks, the incidence was 5.21%. A significant reduction in the risk of ROP was observed with increasing GA and BW (P &lt; 0.05). Among the cases with severe ROP, 6.5% (29/446) had a GA ≥32 weeks with a maximum of 37 weeks; only 0.4% (2/446) of the detected infants had a BW &gt;2000 g. Conclusion: Awareness and screening as part of the early detection program to prevent ROP has shown a significant decline in the incidence of severe ROP over time. Screening infants with GA &lt;32 weeks or BW &lt;2000 g and preterm infants (&lt;37 weeks) with risk factors may be a feasible decision for resource optimization.&quot;,&quot;issue&quot;:&quot;11&quot;,&quot;volume&quot;:&quot;71&quot;,&quot;container-title-short&quot;:&quot;&quot;},&quot;isTemporary&quot;:false},{&quot;id&quot;:&quot;32b50865-98ef-3c80-a5b9-196dcbca0a50&quot;,&quot;itemData&quot;:{&quot;type&quot;:&quot;article-journal&quot;,&quot;id&quot;:&quot;32b50865-98ef-3c80-a5b9-196dcbca0a50&quot;,&quot;title&quot;:&quot;Development and Validation of a Deep Learning Model to Predict the Occurrence and Severity of Retinopathy of Prematurity&quot;,&quot;author&quot;:[{&quot;family&quot;:&quot;Wu&quot;,&quot;given&quot;:&quot;Qiaowei&quot;,&quot;parse-names&quot;:false,&quot;dropping-particle&quot;:&quot;&quot;,&quot;non-dropping-particle&quot;:&quot;&quot;},{&quot;family&quot;:&quot;Hu&quot;,&quot;given&quot;:&quot;Yijun&quot;,&quot;parse-names&quot;:false,&quot;dropping-particle&quot;:&quot;&quot;,&quot;non-dropping-particle&quot;:&quot;&quot;},{&quot;family&quot;:&quot;Mo&quot;,&quot;given&quot;:&quot;Zhenyao&quot;,&quot;parse-names&quot;:false,&quot;dropping-particle&quot;:&quot;&quot;,&quot;non-dropping-particle&quot;:&quot;&quot;},{&quot;family&quot;:&quot;Wu&quot;,&quot;given&quot;:&quot;Rong&quot;,&quot;parse-names&quot;:false,&quot;dropping-particle&quot;:&quot;&quot;,&quot;non-dropping-particle&quot;:&quot;&quot;},{&quot;family&quot;:&quot;Zhang&quot;,&quot;given&quot;:&quot;Xiayin&quot;,&quot;parse-names&quot;:false,&quot;dropping-particle&quot;:&quot;&quot;,&quot;non-dropping-particle&quot;:&quot;&quot;},{&quot;family&quot;:&quot;Yang&quot;,&quot;given&quot;:&quot;Yahan&quot;,&quot;parse-names&quot;:false,&quot;dropping-particle&quot;:&quot;&quot;,&quot;non-dropping-particle&quot;:&quot;&quot;},{&quot;family&quot;:&quot;Liu&quot;,&quot;given&quot;:&quot;Baoyi&quot;,&quot;parse-names&quot;:false,&quot;dropping-particle&quot;:&quot;&quot;,&quot;non-dropping-particle&quot;:&quot;&quot;},{&quot;family&quot;:&quot;Xiao&quot;,&quot;given&quot;:&quot;Yu&quot;,&quot;parse-names&quot;:false,&quot;dropping-particle&quot;:&quot;&quot;,&quot;non-dropping-particle&quot;:&quot;&quot;},{&quot;family&quot;:&quot;Zeng&quot;,&quot;given&quot;:&quot;Xiaomin&quot;,&quot;parse-names&quot;:false,&quot;dropping-particle&quot;:&quot;&quot;,&quot;non-dropping-particle&quot;:&quot;&quot;},{&quot;family&quot;:&quot;Lin&quot;,&quot;given&quot;:&quot;Zhanjie&quot;,&quot;parse-names&quot;:false,&quot;dropping-particle&quot;:&quot;&quot;,&quot;non-dropping-particle&quot;:&quot;&quot;},{&quot;family&quot;:&quot;Fang&quot;,&quot;given&quot;:&quot;Ying&quot;,&quot;parse-names&quot;:false,&quot;dropping-particle&quot;:&quot;&quot;,&quot;non-dropping-particle&quot;:&quot;&quot;},{&quot;family&quot;:&quot;Wang&quot;,&quot;given&quot;:&quot;Yijin&quot;,&quot;parse-names&quot;:false,&quot;dropping-particle&quot;:&quot;&quot;,&quot;non-dropping-particle&quot;:&quot;&quot;},{&quot;family&quot;:&quot;Lu&quot;,&quot;given&quot;:&quot;Xiaohe&quot;,&quot;parse-names&quot;:false,&quot;dropping-particle&quot;:&quot;&quot;,&quot;non-dropping-particle&quot;:&quot;&quot;},{&quot;family&quot;:&quot;Song&quot;,&quot;given&quot;:&quot;Yanping&quot;,&quot;parse-names&quot;:false,&quot;dropping-particle&quot;:&quot;&quot;,&quot;non-dropping-particle&quot;:&quot;&quot;},{&quot;family&quot;:&quot;Ng&quot;,&quot;given&quot;:&quot;Wing W.Y.&quot;,&quot;parse-names&quot;:false,&quot;dropping-particle&quot;:&quot;&quot;,&quot;non-dropping-particle&quot;:&quot;&quot;},{&quot;family&quot;:&quot;Feng&quot;,&quot;given&quot;:&quot;Songfu&quot;,&quot;parse-names&quot;:false,&quot;dropping-particle&quot;:&quot;&quot;,&quot;non-dropping-particle&quot;:&quot;&quot;},{&quot;family&quot;:&quot;Yu&quot;,&quot;given&quot;:&quot;Honghua&quot;,&quot;parse-names&quot;:false,&quot;dropping-particle&quot;:&quot;&quot;,&quot;non-dropping-particle&quot;:&quot;&quot;}],&quot;container-title&quot;:&quot;JAMA Network Open&quot;,&quot;container-title-short&quot;:&quot;JAMA Netw. Open&quot;,&quot;DOI&quot;:&quot;10.1001/JAMANETWORKOPEN.2022.17447&quot;,&quot;ISSN&quot;:&quot;25743805&quot;,&quot;PMID&quot;:&quot;35708686&quot;,&quot;issued&quot;:{&quot;date-parts&quot;:[[2022,6,16]]},&quot;page&quot;:&quot;e2217447&quot;,&quot;abstract&quot;:&quot;Importance: Retinopathy of prematurity (ROP) is the leading cause of childhood blindness worldwide. Prediction of ROP before onset holds great promise for reducing the risk of blindness. Objective: To develop and validate a deep learning (DL) system to predict the occurrence and severity of ROP before 45 weeks' postmenstrual age. Design, Setting, and Participants: This retrospective prognostic study included 7033 retinal photographs of 725 infants in the training set and 763 retinal photographs of 90 infants in the external validation set, along with 46 characteristics for each infant. All images of both eyes from the same infant taken at the first screening were labeled according to the final diagnosis made between the first screening and 45 weeks' postmenstrual age. The DL system was developed using retinal photographs from the first ROP screening and clinical characteristics before or at the first screening in infants born between June 3, 2017, and August 28, 2019. Exposures: Two models were specifically designed for predictions of the occurrence (occurrence network [OC-Net]) and severity (severity network [SE-Net]) of ROP. Five-fold cross-validation was applied for internal validation. Main Outcomes and Measures: Area under the receiver operating characteristic curve (AUC), accuracy, sensitivity, and specificity to evaluate the performance in ROP prediction. Results: This study included 815 infants (450 [55.2%] boys) with mean birth weight of 1.91 kg (95% CI, 1.87-1.95 kg) and mean gestational age of 33.1 weeks (95% CI, 32.9-33.3 weeks). In internal validation, mean AUC, accuracy, sensitivity, and specificity were 0.90 (95% CI, 0.88-0.92), 52.8% (95% CI, 49.2%-56.4%), 100% (95% CI, 97.4%-100%), and 37.8% (95% CI, 33.7%-42.1%), respectively, for OC-Net to predict ROP occurrence and 0.87 (95% CI, 0.82-0.91), 68.0% (95% CI, 61.2%-74.8%), 100% (95% CI, 93.2%-100%), and 46.6% (95% CI, 37.3%-56.0%), respectively, for SE-Net to predict severe ROP. In external validation, the AUC, accuracy, sensitivity, and specificity were 0.94, 33.3%, 100%, and 7.5%, respectively, for OC-Net, and 0.88, 56.0%, 100%, and 35.3%, respectively, for SE-Net. Conclusions and Relevance: In this study, the DL system achieved promising accuracy in ROP prediction. This DL system is potentially useful in identifying infants with high risk of developing ROP..&quot;,&quot;publisher&quot;:&quot;American Medical Association&quot;,&quot;issue&quot;:&quot;6&quot;,&quot;volume&quot;:&quot;5&quot;},&quot;isTemporary&quot;:false},{&quot;id&quot;:&quot;1196b39b-69f5-389e-b0eb-8d51d3cd6a07&quot;,&quot;itemData&quot;:{&quot;type&quot;:&quot;article-journal&quot;,&quot;id&quot;:&quot;1196b39b-69f5-389e-b0eb-8d51d3cd6a07&quot;,&quot;title&quot;:&quot;Screening examination of premature infants for retinopathy of prematurity&quot;,&quot;author&quot;:[{&quot;family&quot;:&quot;Fierson&quot;,&quot;given&quot;:&quot;Walter M.&quot;,&quot;parse-names&quot;:false,&quot;dropping-particle&quot;:&quot;&quot;,&quot;non-dropping-particle&quot;:&quot;&quot;}],&quot;container-title&quot;:&quot;Pediatrics&quot;,&quot;container-title-short&quot;:&quot;Pediatrics&quot;,&quot;DOI&quot;:&quot;10.1542/PEDS.2018-3061/37478&quot;,&quot;ISSN&quot;:&quot;10984275&quot;,&quot;PMID&quot;:&quot;30478242&quot;,&quot;issued&quot;:{&quot;date-parts&quot;:[[2018,12,1]]},&quot;abstract&quot;:&quot;This policy statement revises a previous statement on screening of preterm infants for retinopathy of prematurity (ROP) that was published in 2013. ROP is a pathologic process that occurs in immature retinal tissue and can progress to a tractional retinal detachment, which may then result in visual loss or blindness. For more than 3 decades, treatment of severe ROP that markedly decreases the incidence of this poor visual outcome has been available. However, severe, treatment-requiring ROP must be diagnosed in a timely fashion to be treated effectively. The sequential nature of ROP requires that infants who are at-risk and preterm be examined at proper times and intervals to detect the changes of ROP before they become destructive. This statement presents the attributes of an effective program to detect and treat ROP, including the timing of initial and follow-up examinations.&quot;,&quot;publisher&quot;:&quot;American Academy of Pediatrics&quot;,&quot;issue&quot;:&quot;6&quot;,&quot;volume&quot;:&quot;142&quot;},&quot;isTemporary&quot;:false},{&quot;id&quot;:&quot;5b491860-715d-31c9-b2c5-2a4c2b7d494d&quot;,&quot;itemData&quot;:{&quot;type&quot;:&quot;article-journal&quot;,&quot;id&quot;:&quot;5b491860-715d-31c9-b2c5-2a4c2b7d494d&quot;,&quot;title&quot;:&quot;Retinopathy of Prematurity: A Global Perspective and Recent Developments&quot;,&quot;author&quot;:[{&quot;family&quot;:&quot;Sabri&quot;,&quot;given&quot;:&quot;Kourosh&quot;,&quot;parse-names&quot;:false,&quot;dropping-particle&quot;:&quot;&quot;,&quot;non-dropping-particle&quot;:&quot;&quot;},{&quot;family&quot;:&quot;Ells&quot;,&quot;given&quot;:&quot;Anna L.&quot;,&quot;parse-names&quot;:false,&quot;dropping-particle&quot;:&quot;&quot;,&quot;non-dropping-particle&quot;:&quot;&quot;},{&quot;family&quot;:&quot;Lee&quot;,&quot;given&quot;:&quot;Elizabeth Y.&quot;,&quot;parse-names&quot;:false,&quot;dropping-particle&quot;:&quot;&quot;,&quot;non-dropping-particle&quot;:&quot;&quot;},{&quot;family&quot;:&quot;Dutta&quot;,&quot;given&quot;:&quot;Sourabh&quot;,&quot;parse-names&quot;:false,&quot;dropping-particle&quot;:&quot;&quot;,&quot;non-dropping-particle&quot;:&quot;&quot;},{&quot;family&quot;:&quot;Vinekar&quot;,&quot;given&quot;:&quot;Anand&quot;,&quot;parse-names&quot;:false,&quot;dropping-particle&quot;:&quot;&quot;,&quot;non-dropping-particle&quot;:&quot;&quot;}],&quot;container-title&quot;:&quot;Pediatrics&quot;,&quot;container-title-short&quot;:&quot;Pediatrics&quot;,&quot;DOI&quot;:&quot;10.1542/PEDS.2021-053924/188757&quot;,&quot;ISSN&quot;:&quot;10984275&quot;,&quot;PMID&quot;:&quot;35948728&quot;,&quot;issued&quot;:{&quot;date-parts&quot;:[[2022,9,1]]},&quot;abstract&quot;:&quot;Retinopathy of prematurity (ROP) is a significant cause of potentially preventable blindness in preterm infants worldwide. It is a disease caused by abnormal retinal vascularization that, if not detected and treated in a timely manner, can lead to retinal detachment and severe long term vision impairment. Neonatologists and pediatricians have an important role in the prevention, detection, and management of ROP. Geographic differences in the epidemiology of ROP have been seen globally over the last several decades because of regional differences in neonatal care. Our understanding of the pathophysiology, risk factors, prevention, screening, diagnosis, and treatment of ROP have also evolved over the years. New technological advances are now allowing for the incorporation of telemedicine and artificial intelligence in the management of ROP. In this comprehensive update, we provide a comprehensive review of pathophysiology, classification, diagnosis, global screening, and treatment of ROP. Key historical milestones as well as touching upon the very recent updates to the ROP classification system and technological advances in the field of artificial intelligence and ROP will also be discussed.&quot;,&quot;publisher&quot;:&quot;American Academy of Pediatrics&quot;,&quot;issue&quot;:&quot;3&quot;,&quot;volume&quot;:&quot;150&quot;},&quot;isTemporary&quot;:false}]},{&quot;citationID&quot;:&quot;MENDELEY_CITATION_a4fd4649-4d52-485e-bd8f-069825bfc589&quot;,&quot;properties&quot;:{&quot;noteIndex&quot;:0},&quot;isEdited&quot;:false,&quot;manualOverride&quot;:{&quot;isManuallyOverridden&quot;:false,&quot;citeprocText&quot;:&quot;[1,4,6,7]&quot;,&quot;manualOverrideText&quot;:&quot;&quot;},&quot;citationTag&quot;:&quot;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&quot;,&quot;citationItems&quot;:[{&quot;id&quot;:&quot;a4c46b90-6849-3b91-9a91-93f0d27485f0&quot;,&quot;itemData&quot;:{&quot;type&quot;:&quot;article-journal&quot;,&quot;id&quot;:&quot;a4c46b90-6849-3b91-9a91-93f0d27485f0&quot;,&quot;title&quot;:&quot;International Classification of Retinopathy of Prematurity, Third Edition&quot;,&quot;author&quot;:[{&quot;family&quot;:&quot;Chiang&quot;,&quot;given&quot;:&quot;Michael F.&quot;,&quot;parse-names&quot;:false,&quot;dropping-particle&quot;:&quot;&quot;,&quot;non-dropping-particle&quot;:&quot;&quot;},{&quot;family&quot;:&quot;Quinn&quot;,&quot;given&quot;:&quot;Graham E.&quot;,&quot;parse-names&quot;:false,&quot;dropping-particle&quot;:&quot;&quot;,&quot;non-dropping-particle&quot;:&quot;&quot;},{&quot;family&quot;:&quot;Fielder&quot;,&quot;given&quot;:&quot;Alistair R.&quot;,&quot;parse-names&quot;:false,&quot;dropping-particle&quot;:&quot;&quot;,&quot;non-dropping-particle&quot;:&quot;&quot;},{&quot;family&quot;:&quot;Ostmo&quot;,&quot;given&quot;:&quot;Susan R.&quot;,&quot;parse-names&quot;:false,&quot;dropping-particle&quot;:&quot;&quot;,&quot;non-dropping-particle&quot;:&quot;&quot;},{&quot;family&quot;:&quot;Paul Chan&quot;,&quot;given&quot;:&quot;R.&quot;,&quot;parse-names&quot;:false,&quot;dropping-particle&quot;:&quot;V.&quot;,&quot;non-dropping-particle&quot;:&quot;&quot;},{&quot;family&quot;:&quot;Berrocal&quot;,&quot;given&quot;:&quot;Audina&quot;,&quot;parse-names&quot;:false,&quot;dropping-particle&quot;:&quot;&quot;,&quot;non-dropping-particle&quot;:&quot;&quot;},{&quot;family&quot;:&quot;Binenbaum&quot;,&quot;given&quot;:&quot;Gil&quot;,&quot;parse-names&quot;:false,&quot;dropping-particle&quot;:&quot;&quot;,&quot;non-dropping-particle&quot;:&quot;&quot;},{&quot;family&quot;:&quot;Blair&quot;,&quot;given&quot;:&quot;Michael&quot;,&quot;parse-names&quot;:false,&quot;dropping-particle&quot;:&quot;&quot;,&quot;non-dropping-particle&quot;:&quot;&quot;},{&quot;family&quot;:&quot;Peter Campbell&quot;,&quot;given&quot;:&quot;J.&quot;,&quot;parse-names&quot;:false,&quot;dropping-particle&quot;:&quot;&quot;,&quot;non-dropping-particle&quot;:&quot;&quot;},{&quot;family&quot;:&quot;Capone&quot;,&quot;given&quot;:&quot;Antonio&quot;,&quot;parse-names&quot;:false,&quot;dropping-particle&quot;:&quot;&quot;,&quot;non-dropping-particle&quot;:&quot;&quot;},{&quot;family&quot;:&quot;Chen&quot;,&quot;given&quot;:&quot;Yi&quot;,&quot;parse-names&quot;:false,&quot;dropping-particle&quot;:&quot;&quot;,&quot;non-dropping-particle&quot;:&quot;&quot;},{&quot;family&quot;:&quot;Dai&quot;,&quot;given&quot;:&quot;Shuan&quot;,&quot;parse-names&quot;:false,&quot;dropping-particle&quot;:&quot;&quot;,&quot;non-dropping-particle&quot;:&quot;&quot;},{&quot;family&quot;:&quot;Ells&quot;,&quot;given&quot;:&quot;Anna&quot;,&quot;parse-names&quot;:false,&quot;dropping-particle&quot;:&quot;&quot;,&quot;non-dropping-particle&quot;:&quot;&quot;},{&quot;family&quot;:&quot;Fleck&quot;,&quot;given&quot;:&quot;Brian W.&quot;,&quot;parse-names&quot;:false,&quot;dropping-particle&quot;:&quot;&quot;,&quot;non-dropping-particle&quot;:&quot;&quot;},{&quot;family&quot;:&quot;Good&quot;,&quot;given&quot;:&quot;William&quot;,&quot;parse-names&quot;:false,&quot;dropping-particle&quot;:&quot;V.&quot;,&quot;non-dropping-particle&quot;:&quot;&quot;},{&quot;family&quot;:&quot;Elizabeth Hartnett&quot;,&quot;given&quot;:&quot;M.&quot;,&quot;parse-names&quot;:false,&quot;dropping-particle&quot;:&quot;&quot;,&quot;non-dropping-particle&quot;:&quot;&quot;},{&quot;family&quot;:&quot;Holmstrom&quot;,&quot;given&quot;:&quot;Gerd&quot;,&quot;parse-names&quot;:false,&quot;dropping-particle&quot;:&quot;&quot;,&quot;non-dropping-particle&quot;:&quot;&quot;},{&quot;family&quot;:&quot;Kusaka&quot;,&quot;given&quot;:&quot;Shunji&quot;,&quot;parse-names&quot;:false,&quot;dropping-particle&quot;:&quot;&quot;,&quot;non-dropping-particle&quot;:&quot;&quot;},{&quot;family&quot;:&quot;Kychenthal&quot;,&quot;given&quot;:&quot;Andrés&quot;,&quot;parse-names&quot;:false,&quot;dropping-particle&quot;:&quot;&quot;,&quot;non-dropping-particle&quot;:&quot;&quot;},{&quot;family&quot;:&quot;Lepore&quot;,&quot;given&quot;:&quot;Domenico&quot;,&quot;parse-names&quot;:false,&quot;dropping-particle&quot;:&quot;&quot;,&quot;non-dropping-particle&quot;:&quot;&quot;},{&quot;family&quot;:&quot;Lorenz&quot;,&quot;given&quot;:&quot;Birgit&quot;,&quot;parse-names&quot;:false,&quot;dropping-particle&quot;:&quot;&quot;,&quot;non-dropping-particle&quot;:&quot;&quot;},{&quot;family&quot;:&quot;Martinez-Castellanos&quot;,&quot;given&quot;:&quot;Maria Ana&quot;,&quot;parse-names&quot;:false,&quot;dropping-particle&quot;:&quot;&quot;,&quot;non-dropping-particle&quot;:&quot;&quot;},{&quot;family&quot;:&quot;Özdek&quot;,&quot;given&quot;:&quot;Şengül&quot;,&quot;parse-names&quot;:false,&quot;dropping-particle&quot;:&quot;&quot;,&quot;non-dropping-particle&quot;:&quot;&quot;},{&quot;family&quot;:&quot;Ademola-Popoola&quot;,&quot;given&quot;:&quot;Dupe&quot;,&quot;parse-names&quot;:false,&quot;dropping-particle&quot;:&quot;&quot;,&quot;non-dropping-particle&quot;:&quot;&quot;},{&quot;family&quot;:&quot;Reynolds&quot;,&quot;given&quot;:&quot;James D.&quot;,&quot;parse-names&quot;:false,&quot;dropping-particle&quot;:&quot;&quot;,&quot;non-dropping-particle&quot;:&quot;&quot;},{&quot;family&quot;:&quot;Shah&quot;,&quot;given&quot;:&quot;Parag K.&quot;,&quot;parse-names&quot;:false,&quot;dropping-particle&quot;:&quot;&quot;,&quot;non-dropping-particle&quot;:&quot;&quot;},{&quot;family&quot;:&quot;Shapiro&quot;,&quot;given&quot;:&quot;Michael&quot;,&quot;parse-names&quot;:false,&quot;dropping-particle&quot;:&quot;&quot;,&quot;non-dropping-particle&quot;:&quot;&quot;},{&quot;family&quot;:&quot;Stahl&quot;,&quot;given&quot;:&quot;Andreas&quot;,&quot;parse-names&quot;:false,&quot;dropping-particle&quot;:&quot;&quot;,&quot;non-dropping-particle&quot;:&quot;&quot;},{&quot;family&quot;:&quot;Toth&quot;,&quot;given&quot;:&quot;Cynthia&quot;,&quot;parse-names&quot;:false,&quot;dropping-particle&quot;:&quot;&quot;,&quot;non-dropping-particle&quot;:&quot;&quot;},{&quot;family&quot;:&quot;Vinekar&quot;,&quot;given&quot;:&quot;Anand&quot;,&quot;parse-names&quot;:false,&quot;dropping-particle&quot;:&quot;&quot;,&quot;non-dropping-particle&quot;:&quot;&quot;},{&quot;family&quot;:&quot;Visser&quot;,&quot;given&quot;:&quot;Linda&quot;,&quot;parse-names&quot;:false,&quot;dropping-particle&quot;:&quot;&quot;,&quot;non-dropping-particle&quot;:&quot;&quot;},{&quot;family&quot;:&quot;Wallace&quot;,&quot;given&quot;:&quot;David K.&quot;,&quot;parse-names&quot;:false,&quot;dropping-particle&quot;:&quot;&quot;,&quot;non-dropping-particle&quot;:&quot;&quot;},{&quot;family&quot;:&quot;Wu&quot;,&quot;given&quot;:&quot;Wei Chi&quot;,&quot;parse-names&quot;:false,&quot;dropping-particle&quot;:&quot;&quot;,&quot;non-dropping-particle&quot;:&quot;&quot;},{&quot;family&quot;:&quot;Zhao&quot;,&quot;given&quot;:&quot;Peiquan&quot;,&quot;parse-names&quot;:false,&quot;dropping-particle&quot;:&quot;&quot;,&quot;non-dropping-particle&quot;:&quot;&quot;},{&quot;family&quot;:&quot;Zin&quot;,&quot;given&quot;:&quot;Andrea&quot;,&quot;parse-names&quot;:false,&quot;dropping-particle&quot;:&quot;&quot;,&quot;non-dropping-particle&quot;:&quot;&quot;}],&quot;container-title&quot;:&quot;Ophthalmology&quot;,&quot;container-title-short&quot;:&quot;Ophthalmology&quot;,&quot;DOI&quot;:&quot;10.1016/j.ophtha.2021.05.031&quot;,&quot;ISSN&quot;:&quot;15494713&quot;,&quot;PMID&quot;:&quot;34247850&quot;,&quot;issued&quot;:{&quot;date-parts&quot;:[[2021,10,1]]},&quot;page&quot;:&quot;e51-e68&quot;,&quot;abstract&quot;:&quot;Purpose: The International Classification of Retinopathy of Prematurity is a consensus statement that creates a standard nomenclature for classification of retinopathy of prematurity (ROP). It was initially published in 1984, expanded in 1987, and revisited in 2005. This article presents a third revision, the International Classification of Retinopathy of Prematurity, Third Edition (ICROP3), which is now required because of challenges such as: (1) concerns about subjectivity in critical elements of disease classification; (2) innovations in ophthalmic imaging; (3) novel pharmacologic therapies (e.g., anti–vascular endothelial growth factor agents) with unique regression and reactivation features after treatment compared with ablative therapies; and (4) recognition that patterns of ROP in some regions of the world do not fit neatly into the current classification system. Design: Review of evidence-based literature, along with expert consensus opinion. Participants: International ROP expert committee assembled in March 2019 representing 17 countries and comprising 14 pediatric ophthalmologists and 20 retinal specialists, as well as 12 women and 22 men. Methods: The committee was initially divided into 3 subcommittees—acute phase, regression or reactivation, and imaging—each of which used iterative videoconferences and an online message board to identify key challenges and approaches. Subsequently, the entire committee used iterative videoconferences, 2 in-person multiday meetings, and an online message board to develop consensus on classification. Main Outcome Measures: Consensus statement. Results: The ICROP3 retains current definitions such as zone (location of disease), stage (appearance of disease at the avascular–vascular junction), and circumferential extent of disease. Major updates in the ICROP3 include refined classification metrics (e.g., posterior zone II, notch, subcategorization of stage 5, and recognition that a continuous spectrum of vascular abnormality exists from normal to plus disease). Updates also include the definition of aggressive ROP to replace aggressive-posterior ROP because of increasing recognition that aggressive disease may occur in larger preterm infants and beyond the posterior retina, particularly in regions of the world with limited resources. ROP regression and reactivation are described in detail, with additional description of long-term sequelae. Conclusions: These principles may improve the quality and standardization of ROP care worldwide and may provide a foundation to improve research and clinical care.&quot;,&quot;publisher&quot;:&quot;Elsevier Inc.&quot;,&quot;issue&quot;:&quot;10&quot;,&quot;volume&quot;:&quot;128&quot;},&quot;isTemporary&quot;:false},{&quot;id&quot;:&quot;1196b39b-69f5-389e-b0eb-8d51d3cd6a07&quot;,&quot;itemData&quot;:{&quot;type&quot;:&quot;article-journal&quot;,&quot;id&quot;:&quot;1196b39b-69f5-389e-b0eb-8d51d3cd6a07&quot;,&quot;title&quot;:&quot;Screening examination of premature infants for retinopathy of prematurity&quot;,&quot;author&quot;:[{&quot;family&quot;:&quot;Fierson&quot;,&quot;given&quot;:&quot;Walter M.&quot;,&quot;parse-names&quot;:false,&quot;dropping-particle&quot;:&quot;&quot;,&quot;non-dropping-particle&quot;:&quot;&quot;}],&quot;container-title&quot;:&quot;Pediatrics&quot;,&quot;container-title-short&quot;:&quot;Pediatrics&quot;,&quot;DOI&quot;:&quot;10.1542/PEDS.2018-3061/37478&quot;,&quot;ISSN&quot;:&quot;10984275&quot;,&quot;PMID&quot;:&quot;30478242&quot;,&quot;issued&quot;:{&quot;date-parts&quot;:[[2018,12,1]]},&quot;abstract&quot;:&quot;This policy statement revises a previous statement on screening of preterm infants for retinopathy of prematurity (ROP) that was published in 2013. ROP is a pathologic process that occurs in immature retinal tissue and can progress to a tractional retinal detachment, which may then result in visual loss or blindness. For more than 3 decades, treatment of severe ROP that markedly decreases the incidence of this poor visual outcome has been available. However, severe, treatment-requiring ROP must be diagnosed in a timely fashion to be treated effectively. The sequential nature of ROP requires that infants who are at-risk and preterm be examined at proper times and intervals to detect the changes of ROP before they become destructive. This statement presents the attributes of an effective program to detect and treat ROP, including the timing of initial and follow-up examinations.&quot;,&quot;publisher&quot;:&quot;American Academy of Pediatrics&quot;,&quot;issue&quot;:&quot;6&quot;,&quot;volume&quot;:&quot;142&quot;},&quot;isTemporary&quot;:false},{&quot;id&quot;:&quot;d08ac879-ec11-3427-b60f-fcf88e7bfc3e&quot;,&quot;itemData&quot;:{&quot;type&quot;:&quot;article-journal&quot;,&quot;id&quot;:&quot;d08ac879-ec11-3427-b60f-fcf88e7bfc3e&quot;,&quot;title&quot;:&quot;Retinopathy of prematurity&quot;,&quot;author&quot;:[{&quot;family&quot;:&quot;Hellström&quot;,&quot;given&quot;:&quot;Ann&quot;,&quot;parse-names&quot;:false,&quot;dropping-particle&quot;:&quot;&quot;,&quot;non-dropping-particle&quot;:&quot;&quot;},{&quot;family&quot;:&quot;Smith&quot;,&quot;given&quot;:&quot;Lois E.H.&quot;,&quot;parse-names&quot;:false,&quot;dropping-particle&quot;:&quot;&quot;,&quot;non-dropping-particle&quot;:&quot;&quot;},{&quot;family&quot;:&quot;Dammann&quot;,&quot;given&quot;:&quot;Olaf&quot;,&quot;parse-names&quot;:false,&quot;dropping-particle&quot;:&quot;&quot;,&quot;non-dropping-particle&quot;:&quot;&quot;}],&quot;container-title&quot;:&quot;Lancet (London, England)&quot;,&quot;container-title-short&quot;:&quot;Lancet&quot;,&quot;DOI&quot;:&quot;10.1016/S0140-6736(13)60178-6&quot;,&quot;ISSN&quot;:&quot;1474-547X&quot;,&quot;PMID&quot;:&quot;23782686&quot;,&quot;issued&quot;:{&quot;date-parts&quot;:[[2013]]},&quot;page&quot;:&quot;1445-1457&quot;,&quot;abstract&quot;:&quot;The immature retinas of preterm neonates are susceptible to insults that disrupt neurovascular growth, leading to retinopathy of prematurity. Suppression of growth factors due to hyperoxia and loss of the maternal-fetal interaction result in an arrest of retinal vascularisation (phase 1). Subsequently, the increasingly metabolically active, yet poorly vascularised, retina becomes hypoxic, stimulating growth factor-induced vasoproliferation (phase 2), which can cause retinal detachment. In very premature infants, controlled oxygen administration reduces but does not eliminate retinopathy of prematurity. Identifi cation and control of factors that contribute to development of retinopathy of prematurity is essential to prevent progression to severe sight-threatening disease and to limit comorbidities with which the disease shares modifi able risk factors. Strategies to prevent retinopathy of prematurity will depend on optimisation of oxygen saturation, nutrition, and normalisation of concentrations of essential factors such as insulinlike growth factor 1 and ?-3 polyunsaturated fatty acids, as well as curbing of the effects of infection and infl ammation to promote normal growth and limit suppression of neurovascular development.&quot;,&quot;publisher&quot;:&quot;Lancet&quot;,&quot;issue&quot;:&quot;9902&quot;,&quot;volume&quot;:&quot;382&quot;},&quot;isTemporary&quot;:false},{&quot;id&quot;:&quot;244214d9-cb53-37b3-aa65-481b4e5aa4f9&quot;,&quot;itemData&quot;:{&quot;type&quot;:&quot;article-journal&quot;,&quot;id&quot;:&quot;244214d9-cb53-37b3-aa65-481b4e5aa4f9&quot;,&quot;title&quot;:&quot;Guía de práctica clínica para el manejo de la retinopatía de la prematuridad&quot;,&quot;author&quot;:[{&quot;family&quot;:&quot;Organización Panamericana de la Salud&quot;,&quot;given&quot;:&quot;&quot;,&quot;parse-names&quot;:false,&quot;dropping-particle&quot;:&quot;&quot;,&quot;non-dropping-particle&quot;:&quot;&quot;}],&quot;ISBN&quot;:&quot;978-92-75-32002-0&quot;,&quot;issued&quot;:{&quot;date-parts&quot;:[[2018]]},&quot;page&quot;:&quot;66&quot;,&quot;abstract&quot;:&quot;El desarrollo de la presente guía fue financiado de manera exclusiva por la OPS y por la organización no gubernamental internacional ORBIS. No se utilizaron fuentes externas de financiación.&quot;,&quot;publisher&quot;:&quot;OPS&quot;,&quot;container-title-short&quot;:&quot;&quot;},&quot;isTemporary&quot;:false}]},{&quot;citationID&quot;:&quot;MENDELEY_CITATION_72bce92b-1ff2-482e-b485-e90937aff582&quot;,&quot;properties&quot;:{&quot;noteIndex&quot;:0},&quot;isEdited&quot;:false,&quot;manualOverride&quot;:{&quot;isManuallyOverridden&quot;:false,&quot;citeprocText&quot;:&quot;[8–15]&quot;,&quot;manualOverrideText&quot;:&quot;&quot;},&quot;citationTag&quot;:&quot;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&quot;,&quot;citationItems&quot;:[{&quot;id&quot;:&quot;d89f4f37-dfd8-31b9-bcf4-c1d8f3803840&quot;,&quot;itemData&quot;:{&quot;type&quot;:&quot;article-journal&quot;,&quot;id&quot;:&quot;d89f4f37-dfd8-31b9-bcf4-c1d8f3803840&quot;,&quot;title&quot;:&quot;Ocular pharmacokinetics of 0.45% ketorolac tromethamine&quot;,&quot;author&quot;:[{&quot;family&quot;:&quot;Attar&quot;,&quot;given&quot;:&quot;Mayssa&quot;,&quot;parse-names&quot;:false,&quot;dropping-particle&quot;:&quot;&quot;,&quot;non-dropping-particle&quot;:&quot;&quot;},{&quot;family&quot;:&quot;Schiffman&quot;,&quot;given&quot;:&quot;Rhett&quot;,&quot;parse-names&quot;:false,&quot;dropping-particle&quot;:&quot;&quot;,&quot;non-dropping-particle&quot;:&quot;&quot;},{&quot;family&quot;:&quot;Borbridge&quot;,&quot;given&quot;:&quot;Lisa&quot;,&quot;parse-names&quot;:false,&quot;dropping-particle&quot;:&quot;&quot;,&quot;non-dropping-particle&quot;:&quot;&quot;},{&quot;family&quot;:&quot;Farnes&quot;,&quot;given&quot;:&quot;Quinn&quot;,&quot;parse-names&quot;:false,&quot;dropping-particle&quot;:&quot;&quot;,&quot;non-dropping-particle&quot;:&quot;&quot;},{&quot;family&quot;:&quot;Welty&quot;,&quot;given&quot;:&quot;Devin&quot;,&quot;parse-names&quot;:false,&quot;dropping-particle&quot;:&quot;&quot;,&quot;non-dropping-particle&quot;:&quot;&quot;}],&quot;container-title&quot;:&quot;Clinical Ophthalmology (Auckland, N.Z.)&quot;,&quot;container-title-short&quot;:&quot;Clin. Ophthalmol.&quot;,&quot;DOI&quot;:&quot;10.2147/OPTH.S15146&quot;,&quot;ISSN&quot;:&quot;11775467&quot;,&quot;PMID&quot;:&quot;21179226&quot;,&quot;issued&quot;:{&quot;date-parts&quot;:[[2010]]},&quot;page&quot;:&quot;1403&quot;,&quot;abstract&quot;:&quot;Purpose: A new carboxymethylcellulose (CMC)-containing ophthalmic formulation of 0.45% ketorolac, pH 6.8 (Acuvail®) was recently developed for treatment of inflammation and pain after cataract surgery. This study compared pharmacokinetics of the new formulation with that of a prior formulation, 0.4% ketorolac, pH 7.4 (Acular LS®). Methods: Ketorolac formulations were administered bilaterally (35 μL) to female New Zealand White rabbits. Samples from aqueous humor and iris-ciliary body were collected at multiple time points, and ketorolac was quantified using liquid chromatography-tandem mass spectrometry. Results: In aqueous humor, the peak concentration (Cmax) and area under the concentration-time curve (AUC0-t) of ketorolac were, respectively, 389 ng/mL and 939 ng·h/mL following administration of the CMC-containing 0.45% ketorolac, pH 6.8, and 211 ng/mL and 465 ng·hr/mL following administration of the 0.4% ketorolac, pH 7.4. In iris-ciliary body, Cmax and AUC0-t of ketorolac were, respectively 450 ng/g and 2040 ng·h/g after administration of the CMCcontaining 0.45% ketorolac, pH 6.8, and 216 ng/g and 699 ng·h/g after administration of the 0.4% ketorolac, pH 7.4. PK simulations predicted an AUC0-τ of 2910 ng·h/g for twice daily, CMC-containing 0.45% ketorolac, pH 6.8, compared to 725 ng·h/g for 4 times daily, 0.4% ketorolac, pH 7.4. Conclusions: The CMC-containing formulation of 0.45% ketorolac, pH 6.8, increased ketorolac bioavailability by 2-fold in aqueous humor and by 3-fold in iris-ciliary body in comparison to the 0.4% ketorolac, pH 7.4, allowing a reduced dosing schedule from 4 times daily to twice daily. © 2010 Attar et al.&quot;,&quot;issue&quot;:&quot;1&quot;,&quot;volume&quot;:&quot;4&quot;},&quot;isTemporary&quot;:false},{&quot;id&quot;:&quot;f63dc8a1-cae4-308d-a730-578377d7e580&quot;,&quot;itemData&quot;:{&quot;type&quot;:&quot;article-journal&quot;,&quot;id&quot;:&quot;f63dc8a1-cae4-308d-a730-578377d7e580&quot;,&quot;title&quot;:&quot;How readily does ketorolac penetrate cerebrospinal fluid in children?&quot;,&quot;author&quot;:[{&quot;family&quot;:&quot;Kumpulainen&quot;,&quot;given&quot;:&quot;Elina&quot;,&quot;parse-names&quot;:false,&quot;dropping-particle&quot;:&quot;&quot;,&quot;non-dropping-particle&quot;:&quot;&quot;},{&quot;family&quot;:&quot;Kokki&quot;,&quot;given&quot;:&quot;Hannu&quot;,&quot;parse-names&quot;:false,&quot;dropping-particle&quot;:&quot;&quot;,&quot;non-dropping-particle&quot;:&quot;&quot;},{&quot;family&quot;:&quot;Laisalmi&quot;,&quot;given&quot;:&quot;Merja&quot;,&quot;parse-names&quot;:false,&quot;dropping-particle&quot;:&quot;&quot;,&quot;non-dropping-particle&quot;:&quot;&quot;},{&quot;family&quot;:&quot;Heikkinen&quot;,&quot;given&quot;:&quot;Marja&quot;,&quot;parse-names&quot;:false,&quot;dropping-particle&quot;:&quot;&quot;,&quot;non-dropping-particle&quot;:&quot;&quot;},{&quot;family&quot;:&quot;Savolainen&quot;,&quot;given&quot;:&quot;Jouko&quot;,&quot;parse-names&quot;:false,&quot;dropping-particle&quot;:&quot;&quot;,&quot;non-dropping-particle&quot;:&quot;&quot;},{&quot;family&quot;:&quot;Rautio&quot;,&quot;given&quot;:&quot;Jarkko&quot;,&quot;parse-names&quot;:false,&quot;dropping-particle&quot;:&quot;&quot;,&quot;non-dropping-particle&quot;:&quot;&quot;},{&quot;family&quot;:&quot;Lehtonen&quot;,&quot;given&quot;:&quot;Marko&quot;,&quot;parse-names&quot;:false,&quot;dropping-particle&quot;:&quot;&quot;,&quot;non-dropping-particle&quot;:&quot;&quot;}],&quot;container-title&quot;:&quot;Journal of clinical pharmacology&quot;,&quot;container-title-short&quot;:&quot;J. Clin. Pharmacol.&quot;,&quot;accessed&quot;:{&quot;date-parts&quot;:[[2024,10,16]]},&quot;DOI&quot;:&quot;10.1177/0091270007313389&quot;,&quot;ISSN&quot;:&quot;0091-2700&quot;,&quot;PMID&quot;:&quot;18272673&quot;,&quot;URL&quot;:&quot;https://pubmed.ncbi.nlm.nih.gov/18272673/&quot;,&quot;issued&quot;:{&quot;date-parts&quot;:[[2008,4]]},&quot;page&quot;:&quot;495-501&quot;,&quot;abstract&quot;:&quot;Ketorolac is a potent nonsteroidal anti-inflammatory analgesic used in postoperative pain management. Ketorolac elicits its analgesic action by inhibiting the cyclo-oxygenase enzyme in peripheral tissues and in the spinal cord. Central nervous system penetration of parenteral ketorolac has been evaluated in adults but not in children. In the present study we investigated ketorolac cerebrospinal fluid penetration via spinal anesthesia in 30 healthy children undergoing surgery in the lower part of the body. A single cerebrospinal fluid and blood sample was obtained between 11 minutes and 6 hours after receiving ketorolac 0.5 mg·kg-1 IV. Ketorolac concentrations were determined by gas chromatography with mass spectrometric detection. Ketorolac was detected from 22 of the 30 cerebrospinal fluid samples, and the concentrations ranged between 0.2 and 7.6 μg·L-1 (median, 0.6 μ g·L-1). The cerebrospinal fluid to unbound plasma concentration-ratio ranged between 0.01 and 0.69 (median, 0.08). These low concentrations indicate that ketorolac does not readily penetrate cerebrospinal fluid in children. © 2008 the American College of Clinical Pharmacology.&quot;,&quot;publisher&quot;:&quot;J Clin Pharmacol&quot;,&quot;issue&quot;:&quot;4&quot;,&quot;volume&quot;:&quot;48&quot;},&quot;isTemporary&quot;:false},{&quot;id&quot;:&quot;e0d41f91-b7b7-300c-9091-90bc7ee5fd03&quot;,&quot;itemData&quot;:{&quot;type&quot;:&quot;article-journal&quot;,&quot;id&quot;:&quot;e0d41f91-b7b7-300c-9091-90bc7ee5fd03&quot;,&quot;title&quot;:&quot;Ketorolac inhibits choroidal neovascularization by suppression of retinal VEGF&quot;,&quot;author&quot;:[{&quot;family&quot;:&quot;Kim&quot;,&quot;given&quot;:&quot;Stephen J.&quot;,&quot;parse-names&quot;:false,&quot;dropping-particle&quot;:&quot;&quot;,&quot;non-dropping-particle&quot;:&quot;&quot;},{&quot;family&quot;:&quot;Toma&quot;,&quot;given&quot;:&quot;Hassanain S.&quot;,&quot;parse-names&quot;:false,&quot;dropping-particle&quot;:&quot;&quot;,&quot;non-dropping-particle&quot;:&quot;&quot;},{&quot;family&quot;:&quot;Barnett&quot;,&quot;given&quot;:&quot;Joshua M.&quot;,&quot;parse-names&quot;:false,&quot;dropping-particle&quot;:&quot;&quot;,&quot;non-dropping-particle&quot;:&quot;&quot;},{&quot;family&quot;:&quot;Penn&quot;,&quot;given&quot;:&quot;John S.&quot;,&quot;parse-names&quot;:false,&quot;dropping-particle&quot;:&quot;&quot;,&quot;non-dropping-particle&quot;:&quot;&quot;}],&quot;DOI&quot;:&quot;10.1016/J.EXER.2010.07.011&quot;,&quot;PMID&quot;:&quot;20659449&quot;,&quot;issued&quot;:{&quot;date-parts&quot;:[[2010,10,1]]},&quot;page&quot;:&quot;537-543&quot;,&quot;abstract&quot;:&quot;We assessed the effect of topical ketorolac on laser-induced choroidal neovascularization (CNV), measured retinal PGE2 and VEGF levels after laser treatment, and determined the effect of ketorolac on PGE2 and VEGF production. Six laser burns were placed in eyes of rats which then received topical ketorolac 0.4% or artificial tears four times daily until sacrifice. Fluorescein angiography (FA) was performed at 2 and 3 weeks and retinal pigment epithelium-choroid-sclera flat mounts were prepared. The retina and vitreous were isolated at 1, 3, 5, 7, and 14 days after laser treatment and tested for VEGF and PGE2. Additional animals were lasered and treated with topical ketorolac or artificial tears and tested at 3 and 7 days for retinal and vitreous VEGF and PGE2. Ketorolac reduced CNV on FA by 27% at 2 weeks (P&lt;0.001) and 25% at 3 weeks (P&lt;0.001). Baseline retina and vitreous PGE2 levels were 29.4 μg/g and 16.5 μg/g respectively, and reached 51.2 μg/g and 26.9 μg/g respectively, 24h after laser treatment (P&lt;0.05). Retinal VEGF level was 781pg/g 24h after laser treatment and reached 931pg/g by 7 days (P&lt;0.01). Ketorolac reduced retinal PGE2 by 35% at 3 days (P&lt;0.05) and 29% at 7 days (P&lt;0.001) and retinal VEGF by 31% at 3 days (P=0.10) and 19% at 7 days (P&lt;0.001). Topical ketorolac inhibited CNV and suppressed retinal PGE2 and VEGF production. © 2010 Elsevier Ltd.&quot;,&quot;issue&quot;:&quot;4&quot;,&quot;volume&quot;:&quot;91&quot;,&quot;container-title-short&quot;:&quot;&quot;},&quot;isTemporary&quot;:false},{&quot;id&quot;:&quot;eef8c10c-e083-32a0-bfe1-53e156c18b64&quot;,&quot;itemData&quot;:{&quot;type&quot;:&quot;article-journal&quot;,&quot;id&quot;:&quot;eef8c10c-e083-32a0-bfe1-53e156c18b64&quot;,&quot;title&quot;:&quot;Effectiveness of ketorolac tromethamine in prevention of severe retinopathy of prematurity&quot;,&quot;author&quot;:[{&quot;family&quot;:&quot;Giannantonio&quot;,&quot;given&quot;:&quot;Carmen&quot;,&quot;parse-names&quot;:false,&quot;dropping-particle&quot;:&quot;&quot;,&quot;non-dropping-particle&quot;:&quot;&quot;},{&quot;family&quot;:&quot;Papacci&quot;,&quot;given&quot;:&quot;Patrizia&quot;,&quot;parse-names&quot;:false,&quot;dropping-particle&quot;:&quot;&quot;,&quot;non-dropping-particle&quot;:&quot;&quot;},{&quot;family&quot;:&quot;Purcaro&quot;,&quot;given&quot;:&quot;Velia&quot;,&quot;parse-names&quot;:false,&quot;dropping-particle&quot;:&quot;&quot;,&quot;non-dropping-particle&quot;:&quot;&quot;},{&quot;family&quot;:&quot;Cota&quot;,&quot;given&quot;:&quot;Francesco&quot;,&quot;parse-names&quot;:false,&quot;dropping-particle&quot;:&quot;&quot;,&quot;non-dropping-particle&quot;:&quot;&quot;},{&quot;family&quot;:&quot;Tesfagabir&quot;,&quot;given&quot;:&quot;Mikael Ghennet&quot;,&quot;parse-names&quot;:false,&quot;dropping-particle&quot;:&quot;&quot;,&quot;non-dropping-particle&quot;:&quot;&quot;},{&quot;family&quot;:&quot;Molle&quot;,&quot;given&quot;:&quot;Fernando&quot;,&quot;parse-names&quot;:false,&quot;dropping-particle&quot;:&quot;&quot;,&quot;non-dropping-particle&quot;:&quot;&quot;},{&quot;family&quot;:&quot;Lepore&quot;,&quot;given&quot;:&quot;Domenico&quot;,&quot;parse-names&quot;:false,&quot;dropping-particle&quot;:&quot;&quot;,&quot;non-dropping-particle&quot;:&quot;&quot;},{&quot;family&quot;:&quot;Baldascino&quot;,&quot;given&quot;:&quot;Antonio&quot;,&quot;parse-names&quot;:false,&quot;dropping-particle&quot;:&quot;&quot;,&quot;non-dropping-particle&quot;:&quot;&quot;},{&quot;family&quot;:&quot;Romagnoli&quot;,&quot;given&quot;:&quot;Costantino&quot;,&quot;parse-names&quot;:false,&quot;dropping-particle&quot;:&quot;&quot;,&quot;non-dropping-particle&quot;:&quot;&quot;}],&quot;container-title&quot;:&quot;Journal of Pediatric Ophthalmology and Strabismus&quot;,&quot;container-title-short&quot;:&quot;J. Pediatr. Ophthalmol. Strabismus&quot;,&quot;DOI&quot;:&quot;10.3928/01913913-20100920-01&quot;,&quot;ISSN&quot;:&quot;01913913&quot;,&quot;PMID&quot;:&quot;20873697&quot;,&quot;issued&quot;:{&quot;date-parts&quot;:[[2011,7]]},&quot;page&quot;:&quot;247-251&quot;,&quot;abstract&quot;:&quot;Purpose: This study assessed the effectiveness of the use of ketorolac tromethamine to reduce retinopathy of prematurity (ROP) incidence and its progression to more severe forms. Methods: Forty-seven preterm newborn infants with a birth weight (BW) of 1,000 grams or less and/or a gestational age (GA) of 29 weeks or less were enrolled in the study when avascular retina zone I or ROP any stage were diagnosed at screening. Studied infants were randomized to receive ketorolac tromethamine ophthalmic solution in one eye and a drop of placebo in the other eye, until ROP requiring treatment or full retinal vascularization was diagnosed. Results: Only 2 newborn infants did not develop ROP. Among 45 newborn infants who developed ROP, 6 showed different ROP staging between the two eyes, 4 of which had a better outcome in the eye receiving ketorolac tromethamine. The differences between ROP stagings were not significant even when analyzed by GA and BW subgroups. No significant treatment-related side effects occurred. Conclusion: This report suggests that ketorolac tromethamine ophthalmic solution cannot reduce the risk of developing severe ROP in preterm infants. © SLACK Incorporated.&quot;,&quot;issue&quot;:&quot;4&quot;,&quot;volume&quot;:&quot;48&quot;},&quot;isTemporary&quot;:false},{&quot;id&quot;:&quot;bd764124-d57d-32bd-a5b4-4b84da443c4a&quot;,&quot;itemData&quot;:{&quot;type&quot;:&quot;article-journal&quot;,&quot;id&quot;:&quot;bd764124-d57d-32bd-a5b4-4b84da443c4a&quot;,&quot;title&quot;:&quot;Treatment of Retinopathy of Prematurity with topical ketorolac tromethamine: a preliminary study&quot;,&quot;author&quot;:[{&quot;family&quot;:&quot;Avila-Vazquez&quot;,&quot;given&quot;:&quot;Medardo&quot;,&quot;parse-names&quot;:false,&quot;dropping-particle&quot;:&quot;&quot;,&quot;non-dropping-particle&quot;:&quot;&quot;},{&quot;family&quot;:&quot;Maffrand&quot;,&quot;given&quot;:&quot;Roque&quot;,&quot;parse-names&quot;:false,&quot;dropping-particle&quot;:&quot;&quot;,&quot;non-dropping-particle&quot;:&quot;&quot;},{&quot;family&quot;:&quot;Sosa&quot;,&quot;given&quot;:&quot;Mirta&quot;,&quot;parse-names&quot;:false,&quot;dropping-particle&quot;:&quot;&quot;,&quot;non-dropping-particle&quot;:&quot;&quot;},{&quot;family&quot;:&quot;Franco&quot;,&quot;given&quot;:&quot;Maria&quot;,&quot;parse-names&quot;:false,&quot;dropping-particle&quot;:&quot;&quot;,&quot;non-dropping-particle&quot;:&quot;&quot;},{&quot;family&quot;:&quot;Vaca de Alvarez&quot;,&quot;given&quot;:&quot;Beatriz&quot;,&quot;parse-names&quot;:false,&quot;dropping-particle&quot;:&quot;&quot;,&quot;non-dropping-particle&quot;:&quot;&quot;},{&quot;family&quot;:&quot;Cafferata&quot;,&quot;given&quot;:&quot;Maria Luisa&quot;,&quot;parse-names&quot;:false,&quot;dropping-particle&quot;:&quot;&quot;,&quot;non-dropping-particle&quot;:&quot;&quot;},{&quot;family&quot;:&quot;Bergel&quot;,&quot;given&quot;:&quot;Eduardo&quot;,&quot;parse-names&quot;:false,&quot;dropping-particle&quot;:&quot;&quot;,&quot;non-dropping-particle&quot;:&quot;&quot;},{&quot;family&quot;:&quot;Medardo Avila-Vazquez 1, Roque Maffrand, Mirta Sosa, Maria Franco, Beatriz Vaca De Alvarez, Maria Luisa Cafferata&quot;,&quot;given&quot;:&quot;Eduardo Bergel&quot;,&quot;parse-names&quot;:false,&quot;dropping-particle&quot;:&quot;&quot;,&quot;non-dropping-particle&quot;:&quot;&quot;}],&quot;container-title&quot;:&quot;BMC pediatrics&quot;,&quot;container-title-short&quot;:&quot;BMC Pediatr.&quot;,&quot;DOI&quot;:&quot;10.1186/1471-2431-4-15&quot;,&quot;ISSN&quot;:&quot;1471-2431&quot;,&quot;PMID&quot;:&quot;15298714&quot;,&quot;issued&quot;:{&quot;date-parts&quot;:[[2004,8,7]]},&quot;page&quot;:&quot;15&quot;,&quot;abstract&quot;:&quot;Background: Retinopathy of Prematurity (ROP) is a common retinal neovascular disorder of premature infants. It is of variable severity, usually heals with mild or no sequelae, but may progress to blindness from retinal detachments or severe retinal scar formation. This is a preliminary report of the effectiveness and safety of a new and original use of topical ketorolac in preterm newborn to prevent the progression of ROP to the more severe forms of this disease. Methods: From January 2001 to December 2002, all fifty nine preterm newborns with birthweight less than 1250 grams or gestational age less than 30 weeks of gestational age admitted to neonatal intensive care were eligible for treatment with topical ketorolac (0.25 milligrams every 8 hours in each eye). The historical comparison group included all 53 preterm newborns, with the same inclusion criteria, admitted between January 1999 and December 2000. Results: Groups were comparable in terms of weight distribution, Apgar score at 5 minutes, incidence of sepsis, intraventricular hemorrhage and necrotizing enterocolitis. The duration of oxygen therapy was significantly longer in the control group. In the ketorolac group, among 43 children that were alive at discharge, one (2.3%) developed threshold ROP and cryotherapy was necessary. In the comparison group 35 children survived, and six child (17%) needed cryotherapy (Relative Risk 0.14, 95%CI 0.00 to 0.80, p = 0.041). Adjusting by duration of oxygen therapy did not significantly change these results. Adverse effects attributable to ketorolac were not detected. Conclusions: This preliminary report suggests that ketorolac in the form of an ophthalmic solution can reduce the risk of developing severe ROP in very preterm newborns, without producing significant adverse side effects. These results, although promising, should be interpreted with caution because of the weakness of the study design. This is an inexpensive and simple intervention that might ameliorate the progression of a disease with devastating consequences for children and their families. We believe that next logical step would be to assess the effectiveness of this intervention in a randomized controlled trial of adequate sample size. © 2004 Avila-Vazquez et al; licensee BioMed Central Ltd.&quot;,&quot;publisher&quot;:&quot;J Pediatr Ophthalmol Strabismus&quot;,&quot;issue&quot;:&quot;4&quot;,&quot;volume&quot;:&quot;4&quot;},&quot;isTemporary&quot;:false},{&quot;id&quot;:&quot;ff76d2dd-52cb-3f59-ae96-82dd0e3e44dd&quot;,&quot;itemData&quot;:{&quot;type&quot;:&quot;article-journal&quot;,&quot;id&quot;:&quot;ff76d2dd-52cb-3f59-ae96-82dd0e3e44dd&quot;,&quot;title&quot;:&quot;Tolerability and toxicity of topically applied nepafenac 0.3% compared with generic ketorolac 0.5&quot;,&quot;author&quot;:[{&quot;family&quot;:&quot;Hovanesian&quot;,&quot;given&quot;:&quot;John&quot;,&quot;parse-names&quot;:false,&quot;dropping-particle&quot;:&quot;&quot;,&quot;non-dropping-particle&quot;:&quot;&quot;},{&quot;family&quot;:&quot;Holland&quot;,&quot;given&quot;:&quot;Edward&quot;,&quot;parse-names&quot;:false,&quot;dropping-particle&quot;:&quot;&quot;,&quot;non-dropping-particle&quot;:&quot;&quot;}],&quot;container-title&quot;:&quot;Journal of cataract and refractive surgery&quot;,&quot;container-title-short&quot;:&quot;J. Cataract Refract. Surg.&quot;,&quot;DOI&quot;:&quot;10.1016/J.JCRS.2018.08.039&quot;,&quot;ISSN&quot;:&quot;1873-4502&quot;,&quot;PMID&quot;:&quot;30527440&quot;,&quot;issued&quot;:{&quot;date-parts&quot;:[[2019,2,1]]},&quot;page&quot;:&quot;174-180&quot;,&quot;abstract&quot;:&quot;Purpose: To compare patient-reported tolerability, impact on quality of life, interference with activities of daily life, and ocular surface toxicity of branded nepafenac 0.3% and generic ketorolac 0.5% after cataract surgery. Setting: Harvard Eye Associates, Laguna Hills, California, and the Cincinnati Eye Institute, Ohio, USA. Design: Prospective case series. Methods: One eye of each patient was randomized to receive ketorolac 0.5% or nepafenac 0.3% topical eyedrops for 3 days preoperatively and 28 days postoperatively. Additional medications were moxifloxacin 0.5% 4 times a day 3 days preoperatively and 7 days postoperatively and difluprednate 0.05% twice a day for 1 week postoperatively. Primary endpoints were patient-reported tolerability of each drug, the related impact on quality of life, and activities of daily life. Secondary endpoints were differences in conjunctival hyperemia, anterior chamber inflammation, tear breakup time (TBUT), and corneal staining. Results: Baseline characteristics were similar between the nepafenac group (n = 91) and the ketorolac group (n = 90). Burning and stinging lasted longer in the ketorolac group, while blurry/hazy/foggy vision and a film or coating on the eye lasted longer in the nepafenac group (all P &lt;.0001). All objective measures were statistically significant for ketorolac 0.5% versus nepafenac 0.3% as follows: corneal staining (64% versus 28%); Oxford grade 2 or greater staining (28% versus 4%); Schulze grade 30 or greater conjunctival erythema (65% versus 36%, respectively); abnormal TBUT greater than 10 seconds (77% versus 51%) (all P &lt;.0001). Conclusion: Branded nepafenac 0.3%–treated patients had significantly better objective and subjective outcomes after cataract surgery than generic ketorolac 0.5%–treated patients.&quot;,&quot;publisher&quot;:&quot;J Cataract Refract Surg&quot;,&quot;issue&quot;:&quot;2&quot;,&quot;volume&quot;:&quot;45&quot;},&quot;isTemporary&quot;:false},{&quot;id&quot;:&quot;978e4b67-8bb4-3498-9ac4-ef191fc56f6c&quot;,&quot;itemData&quot;:{&quot;type&quot;:&quot;article-journal&quot;,&quot;id&quot;:&quot;978e4b67-8bb4-3498-9ac4-ef191fc56f6c&quot;,&quot;title&quot;:&quot;Pharmacologic synergism of ocular ketorolac and systemic caffeine citrate in rat oxygen-induced retinopathy&quot;,&quot;author&quot;:[{&quot;family&quot;:&quot;Aranda&quot;,&quot;given&quot;:&quot;Jacob&quot;,&quot;parse-names&quot;:false,&quot;dropping-particle&quot;:&quot;V.&quot;,&quot;non-dropping-particle&quot;:&quot;&quot;},{&quot;family&quot;:&quot;Cai&quot;,&quot;given&quot;:&quot;Charles L.&quot;,&quot;parse-names&quot;:false,&quot;dropping-particle&quot;:&quot;&quot;,&quot;non-dropping-particle&quot;:&quot;&quot;},{&quot;family&quot;:&quot;Ahmad&quot;,&quot;given&quot;:&quot;Taimur&quot;,&quot;parse-names&quot;:false,&quot;dropping-particle&quot;:&quot;&quot;,&quot;non-dropping-particle&quot;:&quot;&quot;},{&quot;family&quot;:&quot;Bronshtein&quot;,&quot;given&quot;:&quot;Vadim&quot;,&quot;parse-names&quot;:false,&quot;dropping-particle&quot;:&quot;&quot;,&quot;non-dropping-particle&quot;:&quot;&quot;},{&quot;family&quot;:&quot;Sadeh&quot;,&quot;given&quot;:&quot;Jonathan&quot;,&quot;parse-names&quot;:false,&quot;dropping-particle&quot;:&quot;&quot;,&quot;non-dropping-particle&quot;:&quot;&quot;},{&quot;family&quot;:&quot;Valencia&quot;,&quot;given&quot;:&quot;Gloria B.&quot;,&quot;parse-names&quot;:false,&quot;dropping-particle&quot;:&quot;&quot;,&quot;non-dropping-particle&quot;:&quot;&quot;},{&quot;family&quot;:&quot;Lazzaro&quot;,&quot;given&quot;:&quot;Douglas R.&quot;,&quot;parse-names&quot;:false,&quot;dropping-particle&quot;:&quot;&quot;,&quot;non-dropping-particle&quot;:&quot;&quot;},{&quot;family&quot;:&quot;Beharry&quot;,&quot;given&quot;:&quot;Kay D.&quot;,&quot;parse-names&quot;:false,&quot;dropping-particle&quot;:&quot;&quot;,&quot;non-dropping-particle&quot;:&quot;&quot;}],&quot;ISSN&quot;:&quot;1530-0447&quot;,&quot;PMID&quot;:&quot;27438224&quot;,&quot;issued&quot;:{&quot;date-parts&quot;:[[2016]]},&quot;page&quot;:&quot;554-565&quot;,&quot;issue&quot;:&quot;4&quot;,&quot;volume&quot;:&quot;80&quot;,&quot;container-title-short&quot;:&quot;&quot;},&quot;isTemporary&quot;:false},{&quot;id&quot;:&quot;80351a64-5b25-377f-bf88-fef9cedd3ca2&quot;,&quot;itemData&quot;:{&quot;type&quot;:&quot;article-journal&quot;,&quot;id&quot;:&quot;80351a64-5b25-377f-bf88-fef9cedd3ca2&quot;,&quot;title&quot;:&quot;Prostaglandin E2 Levels of Aqueous and Vitreous Humor in Ketorolac 0.4% and Nepafenac 0.1% Administered Healthy Rabbits&quot;,&quot;author&quot;:[{&quot;family&quot;:&quot;Acar&quot;,&quot;given&quot;:&quot;Ugur&quot;,&quot;parse-names&quot;:false,&quot;dropping-particle&quot;:&quot;&quot;,&quot;non-dropping-particle&quot;:&quot;&quot;},{&quot;family&quot;:&quot;Acar&quot;,&quot;given&quot;:&quot;Damla Erginturk&quot;,&quot;parse-names&quot;:false,&quot;dropping-particle&quot;:&quot;&quot;,&quot;non-dropping-particle&quot;:&quot;&quot;},{&quot;family&quot;:&quot;Tanriverdi&quot;,&quot;given&quot;:&quot;Cafer&quot;,&quot;parse-names&quot;:false,&quot;dropping-particle&quot;:&quot;&quot;,&quot;non-dropping-particle&quot;:&quot;&quot;},{&quot;family&quot;:&quot;Acar&quot;,&quot;given&quot;:&quot;Mutlu&quot;,&quot;parse-names&quot;:false,&quot;dropping-particle&quot;:&quot;&quot;,&quot;non-dropping-particle&quot;:&quot;&quot;},{&quot;family&quot;:&quot;Ozdemir&quot;,&quot;given&quot;:&quot;Ozdemir&quot;,&quot;parse-names&quot;:false,&quot;dropping-particle&quot;:&quot;&quot;,&quot;non-dropping-particle&quot;:&quot;&quot;},{&quot;family&quot;:&quot;Erikci&quot;,&quot;given&quot;:&quot;Acelya&quot;,&quot;parse-names&quot;:false,&quot;dropping-particle&quot;:&quot;&quot;,&quot;non-dropping-particle&quot;:&quot;&quot;},{&quot;family&quot;:&quot;Ornek&quot;,&quot;given&quot;:&quot;Firdevs&quot;,&quot;parse-names&quot;:false,&quot;dropping-particle&quot;:&quot;&quot;,&quot;non-dropping-particle&quot;:&quot;&quot;}],&quot;container-title&quot;:&quot;Ocular immunology and inflammation&quot;,&quot;container-title-short&quot;:&quot;Ocul. Immunol. Inflamm.&quot;,&quot;DOI&quot;:&quot;10.3109/09273948.2015.1116587&quot;,&quot;ISSN&quot;:&quot;1744-5078&quot;,&quot;PMID&quot;:&quot;26765265&quot;,&quot;issued&quot;:{&quot;date-parts&quot;:[[2017,5,4]]},&quot;page&quot;:&quot;323-327&quot;,&quot;abstract&quot;:&quot;Purpose: To compare the lowering effects of ketorolac 0.4% and nepafenac 0.1% on aqueous and vitreous humor prostaglandin E2 (PGE2) levels in rabbits. Methods: Ketorolac and nepafenac ophthalmic solutions were administered to the right eyes of 24 healthy rabbits after randomized division into two groups. The left eyes of these rabbits were considered as controls for the two groups. On the 4th day of the experiment, the samples were taken from the aqueous and vitreous humors of the rabbits bilaterally, and PGE2 levels were measured by an enzyme immune assay kit. Results: Ketorolac and nepafenac achieved a statistically significant decrease (p&lt;0.001, for each) in PGE2 levels in the aqueous (11.75 ± 6.15 and 14.75 ± 7.60 pg/mL, respectively) and the vitreous humor (6.58 ± 4.62 and 9.83 ± 4.55 pg/mL, respectively). Conclusions: Both ketorolac and nepafenac inhibited PGE2 levels in both the aqueous and vitreous humors of rabbits. Although PGE2-lowering effects were similar in the aqueous humor, nepafenac seemed to be more potent than ketorolac in the vitreous humor.&quot;,&quot;publisher&quot;:&quot;Ocul Immunol Inflamm&quot;,&quot;issue&quot;:&quot;3&quot;,&quot;volume&quot;:&quot;25&quot;},&quot;isTemporary&quot;:false}]},{&quot;citationID&quot;:&quot;MENDELEY_CITATION_81e1525e-ab9d-4cd3-bfcd-74eadea6eb35&quot;,&quot;properties&quot;:{&quot;noteIndex&quot;:0},&quot;isEdited&quot;:false,&quot;manualOverride&quot;:{&quot;isManuallyOverridden&quot;:false,&quot;citeprocText&quot;:&quot;[13,15–18]&quot;,&quot;manualOverrideText&quot;:&quot;&quot;},&quot;citationTag&quot;:&quot;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&quot;,&quot;citationItems&quot;:[{&quot;id&quot;:&quot;b3a2d182-078c-3b3b-b75c-a86650357233&quot;,&quot;itemData&quot;:{&quot;type&quot;:&quot;article-journal&quot;,&quot;id&quot;:&quot;b3a2d182-078c-3b3b-b75c-a86650357233&quot;,&quot;title&quot;:&quot;Topical nepafenac inhibits ocular neovascularization&quot;,&quot;author&quot;:[{&quot;family&quot;:&quot;Takahashi&quot;,&quot;given&quot;:&quot;Kyoichi&quot;,&quot;parse-names&quot;:false,&quot;dropping-particle&quot;:&quot;&quot;,&quot;non-dropping-particle&quot;:&quot;&quot;},{&quot;family&quot;:&quot;Saishin&quot;,&quot;given&quot;:&quot;Yoshitsugu&quot;,&quot;parse-names&quot;:false,&quot;dropping-particle&quot;:&quot;&quot;,&quot;non-dropping-particle&quot;:&quot;&quot;},{&quot;family&quot;:&quot;Saishin&quot;,&quot;given&quot;:&quot;Yumiko&quot;,&quot;parse-names&quot;:false,&quot;dropping-particle&quot;:&quot;&quot;,&quot;non-dropping-particle&quot;:&quot;&quot;},{&quot;family&quot;:&quot;Mori&quot;,&quot;given&quot;:&quot;Keisuke&quot;,&quot;parse-names&quot;:false,&quot;dropping-particle&quot;:&quot;&quot;,&quot;non-dropping-particle&quot;:&quot;&quot;},{&quot;family&quot;:&quot;Ando&quot;,&quot;given&quot;:&quot;Akira&quot;,&quot;parse-names&quot;:false,&quot;dropping-particle&quot;:&quot;&quot;,&quot;non-dropping-particle&quot;:&quot;&quot;},{&quot;family&quot;:&quot;Yamamoto&quot;,&quot;given&quot;:&quot;Satoru&quot;,&quot;parse-names&quot;:false,&quot;dropping-particle&quot;:&quot;&quot;,&quot;non-dropping-particle&quot;:&quot;&quot;},{&quot;family&quot;:&quot;Oshima&quot;,&quot;given&quot;:&quot;Yuji&quot;,&quot;parse-names&quot;:false,&quot;dropping-particle&quot;:&quot;&quot;,&quot;non-dropping-particle&quot;:&quot;&quot;},{&quot;family&quot;:&quot;Nambu&quot;,&quot;given&quot;:&quot;Hiroyuki&quot;,&quot;parse-names&quot;:false,&quot;dropping-particle&quot;:&quot;&quot;,&quot;non-dropping-particle&quot;:&quot;&quot;},{&quot;family&quot;:&quot;Melia&quot;,&quot;given&quot;:&quot;Michele B.&quot;,&quot;parse-names&quot;:false,&quot;dropping-particle&quot;:&quot;&quot;,&quot;non-dropping-particle&quot;:&quot;&quot;},{&quot;family&quot;:&quot;Bingaman&quot;,&quot;given&quot;:&quot;David P.&quot;,&quot;parse-names&quot;:false,&quot;dropping-particle&quot;:&quot;&quot;,&quot;non-dropping-particle&quot;:&quot;&quot;},{&quot;family&quot;:&quot;Campochiaro&quot;,&quot;given&quot;:&quot;Peter A.&quot;,&quot;parse-names&quot;:false,&quot;dropping-particle&quot;:&quot;&quot;,&quot;non-dropping-particle&quot;:&quot;&quot;}],&quot;container-title&quot;:&quot;Investigative ophthalmology &amp; visual science&quot;,&quot;container-title-short&quot;:&quot;Invest. Ophthalmol. Vis. Sci.&quot;,&quot;DOI&quot;:&quot;10.1167/IOVS.02-0346&quot;,&quot;ISSN&quot;:&quot;0146-0404&quot;,&quot;PMID&quot;:&quot;12506103&quot;,&quot;issued&quot;:{&quot;date-parts&quot;:[[2003,1,1]]},&quot;page&quot;:&quot;409-415&quot;,&quot;abstract&quot;:&quot;PURPOSE. Topical nepafenac readily penetrates the cornea and is metabolized to amfenac, a potent cyclooxygenase (COX)-1 and COX-2 inhibitor. In this study, we tested the effect of topical nepafenac in three murine models of ocular neovascularization (NV)). METHODS. A masked trial was performed to compare the topical effects of vehicle with one of several concentrations of nepafenac (0.01%, 0.03%, 0.1%, or 0.5%), 0.1% diclofenac, or 0.5% ketorolac tromethamine in mice with oxygen-induced ischemic retinopathy, mice with choroidal NV (CNV) due to laser-induced rupture of Bruch's membrane, or transgenic mice with increased expression of vascular endothelial growth factor (VEGF) in photoreceptors (rho/VEGF transgenic mice). RESULTS. Mice treated with 0.1% or 0.5% nepafenac had significantly less CNV and significant less ischemia-induced retinal NV than did vehicle-treated mice. Nepafenac also blunted the increase in VEGF mRNA in the retina induced by ischemia. In rho/VEGF transgenic mice, nepafenac failed to inhibit neovascularization. In additional studies, compared with vehicle-treated mice, mice treated with 0.1% or 0.03% nepafenac had significantly less CNV, whereas eyes treated with 0.1% diclofenac showed no significant difference. Mice treated with 0.5% ketorolac tromethamine for 14 days had high mortality, but when evaluated after 7 days of treatment showed no difference from mice treated with vehicle for 7 days. CONCLUSIONS. Topical nepafenac inhibits CNV and ischemia-induced retinal neovascularization by decreasing production of VEGF. The absence of effect in rho/VEGF transgenic mice is consistent with this mechanism. Topical nepafenac may provide an effective new treatment for ocular neovascularization. The excellent corneal penetration of nepafenac certainly plays an important role in this effect. It is possible that other antiangiogenic agents are also amenable to topical application after formulations are identified that maximize their corneal penetration. Because of the many advantages of the topical route of delivery, this is a possible topic for exploration.&quot;,&quot;publisher&quot;:&quot;Invest Ophthalmol Vis Sci&quot;,&quot;issue&quot;:&quot;1&quot;,&quot;volume&quot;:&quot;44&quot;},&quot;isTemporary&quot;:false},{&quot;id&quot;:&quot;2b10bdf8-48fb-3593-82ac-5f0cedc88368&quot;,&quot;itemData&quot;:{&quot;type&quot;:&quot;article-journal&quot;,&quot;id&quot;:&quot;2b10bdf8-48fb-3593-82ac-5f0cedc88368&quot;,&quot;title&quot;:&quot;Nepafenac, a unique nonsteroidal prodrug with potential utility in the treatment of trauma-induced ocular inflammation: II. In vitro bioactivation and permeation of external ocular barriers&quot;,&quot;author&quot;:[{&quot;family&quot;:&quot;Ke&quot;,&quot;given&quot;:&quot;Tai Lee&quot;,&quot;parse-names&quot;:false,&quot;dropping-particle&quot;:&quot;&quot;,&quot;non-dropping-particle&quot;:&quot;&quot;},{&quot;family&quot;:&quot;Graff&quot;,&quot;given&quot;:&quot;Gustav&quot;,&quot;parse-names&quot;:false,&quot;dropping-particle&quot;:&quot;&quot;,&quot;non-dropping-particle&quot;:&quot;&quot;},{&quot;family&quot;:&quot;Spellman&quot;,&quot;given&quot;:&quot;Joan M.&quot;,&quot;parse-names&quot;:false,&quot;dropping-particle&quot;:&quot;&quot;,&quot;non-dropping-particle&quot;:&quot;&quot;},{&quot;family&quot;:&quot;Yanni&quot;,&quot;given&quot;:&quot;John M.&quot;,&quot;parse-names&quot;:false,&quot;dropping-particle&quot;:&quot;&quot;,&quot;non-dropping-particle&quot;:&quot;&quot;}],&quot;container-title&quot;:&quot;Inflammation&quot;,&quot;container-title-short&quot;:&quot;Inflammation&quot;,&quot;DOI&quot;:&quot;10.1023/A:1007001131987&quot;,&quot;ISSN&quot;:&quot;0360-3997&quot;,&quot;PMID&quot;:&quot;10850858&quot;,&quot;issued&quot;:{&quot;date-parts&quot;:[[2000]]},&quot;page&quot;:&quot;371-384&quot;,&quot;abstract&quot;:&quot;Nepafenac, the amide analog of the NSAID amfenac, was examined in vitro for its bioactivation by ocular tissue components and its ability to permeate external ocular barriers. Rabbit tissues catalyzed a concentration-dependent conversion of nepafenac to amfenac. The order of specific hydrolytic activity is retina/choroid &gt;&gt; iris/ciliary body. Corneal tissue showed only minimal activity. Similarly, in human ocular cadaver tissue the specific activity of iris/ciliary body was greater than cornea. Continued perfusion of the corneal epithelium demonstrated a nearly six-fold greater permeation coefficient for nepafenac (k(p) = 727 x 10-6 min-1) than for diclofenac (k(p) = 127 x 10-6 min-1). Superior permeation of conjunctival and scleral tissue by nepafenac (k(p) = 128 x 10-6 min-1) compared to diclofenac (k(p) = 80 x 10-6 min-1) was also evident. Short term perfusion (5 min) of the corneal surface with 0.1% nepafenac resulted in sustained flux of drug across the cornea for 6 h. Under identical conditions only 3.3 μM of diclofenac accumulated on the corneal endothelial side compared to 16.7 μM nepafenac. The enhanced permeability of nepafenac, combined with rapid bioactivation to amfenac by the iris/ciliary body and retina/choroid, make it a target specific NSAID for inhibiting prostaglandin formation in the anterior and posterior segments of the eye.&quot;,&quot;publisher&quot;:&quot;Inflammation&quot;,&quot;issue&quot;:&quot;4&quot;,&quot;volume&quot;:&quot;24&quot;},&quot;isTemporary&quot;:false},{&quot;id&quot;:&quot;90aa5a08-844e-3c4c-b827-a52c845168d8&quot;,&quot;itemData&quot;:{&quot;type&quot;:&quot;article-journal&quot;,&quot;id&quot;:&quot;90aa5a08-844e-3c4c-b827-a52c845168d8&quot;,&quot;title&quot;:&quot;The effects of nepafenac and amfenac on retinal angiogenesis&quot;,&quot;author&quot;:[{&quot;family&quot;:&quot;Yanni&quot;,&quot;given&quot;:&quot;Susan E.&quot;,&quot;parse-names&quot;:false,&quot;dropping-particle&quot;:&quot;&quot;,&quot;non-dropping-particle&quot;:&quot;&quot;},{&quot;family&quot;:&quot;Clark&quot;,&quot;given&quot;:&quot;Monika L.&quot;,&quot;parse-names&quot;:false,&quot;dropping-particle&quot;:&quot;&quot;,&quot;non-dropping-particle&quot;:&quot;&quot;},{&quot;family&quot;:&quot;Yang&quot;,&quot;given&quot;:&quot;Rong&quot;,&quot;parse-names&quot;:false,&quot;dropping-particle&quot;:&quot;&quot;,&quot;non-dropping-particle&quot;:&quot;&quot;},{&quot;family&quot;:&quot;Bingaman&quot;,&quot;given&quot;:&quot;David P.&quot;,&quot;parse-names&quot;:false,&quot;dropping-particle&quot;:&quot;&quot;,&quot;non-dropping-particle&quot;:&quot;&quot;},{&quot;family&quot;:&quot;Penn&quot;,&quot;given&quot;:&quot;John S.&quot;,&quot;parse-names&quot;:false,&quot;dropping-particle&quot;:&quot;&quot;,&quot;non-dropping-particle&quot;:&quot;&quot;}],&quot;container-title&quot;:&quot;Brain research bulletin&quot;,&quot;container-title-short&quot;:&quot;Brain Res. Bull.&quot;,&quot;DOI&quot;:&quot;10.1016/J.BRAINRESBULL.2009.10.018&quot;,&quot;ISSN&quot;:&quot;1873-2747&quot;,&quot;PMID&quot;:&quot;19897019&quot;,&quot;issued&quot;:{&quot;date-parts&quot;:[[2010,2,15]]},&quot;page&quot;:&quot;310-319&quot;,&quot;abstract&quot;:&quot;Purpose: Nepafenac is a potent NSAID that rapidly penetrates the eye following topical ocular administration. In the eye, nepafenac is converted to amfenac, which has unique time-dependent inhibitory properties for COX-1 and COX-2. The purpose of the present study was to investigate the capacity of amfenac to inhibit discrete aspects of the angiogenic cascade in vitro, and to test the efficacy of amfenac and nepafenac in vivo, using the rat OIR model. Methods: Müller cells were treated with amfenac, celecoxib (COX-2), or SC-560 (COX-1), and hypoxia-induced VEGF and PGE2 assessed. Endothelial cells were treated with amfenac, celecoxib, or SC-560, and VEGF-induced proliferation and tube formation assessed. Rat pups were subjected to OIR, received intravitreal injections of amfenac, celecoxib, or SC-560, and neovascularization (NV), prostanoid production, and VEGF assessed. Other OIR-exposed pups were treated with topical nepafenac, ketorolac, or diclofenac, and inhibition of NV assessed. Results: Amfenac treatment failed to inhibit hypoxia-induced VEGF production. Amfenac treatment significantly inhibited VEGF-induced tube formation and proliferation by EC. Amfenac treatment significantly reduced retinal prostanoid production and NV in OIR. Nepafenac treatment significantly reduced retinal NV in OIR; ketorolac and diclofenac had no effect. Conclusions: Nepafenac and amfenac inhibit OIR more effectively than the commercially available topical and injectable NSAIDs used in this study. Our data suggests there are COX-dependent and COX-independent mechanisms by which amfenac inhibits OIR. Because it is bioavailable to the posterior segment following topical delivery, nepafenac appears to be a promising advancement in the development of therapies for neovascular eye diseases. © 2009 Elsevier Inc. All rights reserved.&quot;,&quot;publisher&quot;:&quot;Brain Res Bull&quot;,&quot;issue&quot;:&quot;2-3&quot;,&quot;volume&quot;:&quot;81&quot;},&quot;isTemporary&quot;:false},{&quot;id&quot;:&quot;ff76d2dd-52cb-3f59-ae96-82dd0e3e44dd&quot;,&quot;itemData&quot;:{&quot;type&quot;:&quot;article-journal&quot;,&quot;id&quot;:&quot;ff76d2dd-52cb-3f59-ae96-82dd0e3e44dd&quot;,&quot;title&quot;:&quot;Tolerability and toxicity of topically applied nepafenac 0.3% compared with generic ketorolac 0.5&quot;,&quot;author&quot;:[{&quot;family&quot;:&quot;Hovanesian&quot;,&quot;given&quot;:&quot;John&quot;,&quot;parse-names&quot;:false,&quot;dropping-particle&quot;:&quot;&quot;,&quot;non-dropping-particle&quot;:&quot;&quot;},{&quot;family&quot;:&quot;Holland&quot;,&quot;given&quot;:&quot;Edward&quot;,&quot;parse-names&quot;:false,&quot;dropping-particle&quot;:&quot;&quot;,&quot;non-dropping-particle&quot;:&quot;&quot;}],&quot;container-title&quot;:&quot;Journal of cataract and refractive surgery&quot;,&quot;container-title-short&quot;:&quot;J. Cataract Refract. Surg.&quot;,&quot;DOI&quot;:&quot;10.1016/J.JCRS.2018.08.039&quot;,&quot;ISSN&quot;:&quot;1873-4502&quot;,&quot;PMID&quot;:&quot;30527440&quot;,&quot;issued&quot;:{&quot;date-parts&quot;:[[2019,2,1]]},&quot;page&quot;:&quot;174-180&quot;,&quot;abstract&quot;:&quot;Purpose: To compare patient-reported tolerability, impact on quality of life, interference with activities of daily life, and ocular surface toxicity of branded nepafenac 0.3% and generic ketorolac 0.5% after cataract surgery. Setting: Harvard Eye Associates, Laguna Hills, California, and the Cincinnati Eye Institute, Ohio, USA. Design: Prospective case series. Methods: One eye of each patient was randomized to receive ketorolac 0.5% or nepafenac 0.3% topical eyedrops for 3 days preoperatively and 28 days postoperatively. Additional medications were moxifloxacin 0.5% 4 times a day 3 days preoperatively and 7 days postoperatively and difluprednate 0.05% twice a day for 1 week postoperatively. Primary endpoints were patient-reported tolerability of each drug, the related impact on quality of life, and activities of daily life. Secondary endpoints were differences in conjunctival hyperemia, anterior chamber inflammation, tear breakup time (TBUT), and corneal staining. Results: Baseline characteristics were similar between the nepafenac group (n = 91) and the ketorolac group (n = 90). Burning and stinging lasted longer in the ketorolac group, while blurry/hazy/foggy vision and a film or coating on the eye lasted longer in the nepafenac group (all P &lt;.0001). All objective measures were statistically significant for ketorolac 0.5% versus nepafenac 0.3% as follows: corneal staining (64% versus 28%); Oxford grade 2 or greater staining (28% versus 4%); Schulze grade 30 or greater conjunctival erythema (65% versus 36%, respectively); abnormal TBUT greater than 10 seconds (77% versus 51%) (all P &lt;.0001). Conclusion: Branded nepafenac 0.3%–treated patients had significantly better objective and subjective outcomes after cataract surgery than generic ketorolac 0.5%–treated patients.&quot;,&quot;publisher&quot;:&quot;J Cataract Refract Surg&quot;,&quot;issue&quot;:&quot;2&quot;,&quot;volume&quot;:&quot;45&quot;},&quot;isTemporary&quot;:false},{&quot;id&quot;:&quot;80351a64-5b25-377f-bf88-fef9cedd3ca2&quot;,&quot;itemData&quot;:{&quot;type&quot;:&quot;article-journal&quot;,&quot;id&quot;:&quot;80351a64-5b25-377f-bf88-fef9cedd3ca2&quot;,&quot;title&quot;:&quot;Prostaglandin E2 Levels of Aqueous and Vitreous Humor in Ketorolac 0.4% and Nepafenac 0.1% Administered Healthy Rabbits&quot;,&quot;author&quot;:[{&quot;family&quot;:&quot;Acar&quot;,&quot;given&quot;:&quot;Ugur&quot;,&quot;parse-names&quot;:false,&quot;dropping-particle&quot;:&quot;&quot;,&quot;non-dropping-particle&quot;:&quot;&quot;},{&quot;family&quot;:&quot;Acar&quot;,&quot;given&quot;:&quot;Damla Erginturk&quot;,&quot;parse-names&quot;:false,&quot;dropping-particle&quot;:&quot;&quot;,&quot;non-dropping-particle&quot;:&quot;&quot;},{&quot;family&quot;:&quot;Tanriverdi&quot;,&quot;given&quot;:&quot;Cafer&quot;,&quot;parse-names&quot;:false,&quot;dropping-particle&quot;:&quot;&quot;,&quot;non-dropping-particle&quot;:&quot;&quot;},{&quot;family&quot;:&quot;Acar&quot;,&quot;given&quot;:&quot;Mutlu&quot;,&quot;parse-names&quot;:false,&quot;dropping-particle&quot;:&quot;&quot;,&quot;non-dropping-particle&quot;:&quot;&quot;},{&quot;family&quot;:&quot;Ozdemir&quot;,&quot;given&quot;:&quot;Ozdemir&quot;,&quot;parse-names&quot;:false,&quot;dropping-particle&quot;:&quot;&quot;,&quot;non-dropping-particle&quot;:&quot;&quot;},{&quot;family&quot;:&quot;Erikci&quot;,&quot;given&quot;:&quot;Acelya&quot;,&quot;parse-names&quot;:false,&quot;dropping-particle&quot;:&quot;&quot;,&quot;non-dropping-particle&quot;:&quot;&quot;},{&quot;family&quot;:&quot;Ornek&quot;,&quot;given&quot;:&quot;Firdevs&quot;,&quot;parse-names&quot;:false,&quot;dropping-particle&quot;:&quot;&quot;,&quot;non-dropping-particle&quot;:&quot;&quot;}],&quot;container-title&quot;:&quot;Ocular immunology and inflammation&quot;,&quot;container-title-short&quot;:&quot;Ocul. Immunol. Inflamm.&quot;,&quot;DOI&quot;:&quot;10.3109/09273948.2015.1116587&quot;,&quot;ISSN&quot;:&quot;1744-5078&quot;,&quot;PMID&quot;:&quot;26765265&quot;,&quot;issued&quot;:{&quot;date-parts&quot;:[[2017,5,4]]},&quot;page&quot;:&quot;323-327&quot;,&quot;abstract&quot;:&quot;Purpose: To compare the lowering effects of ketorolac 0.4% and nepafenac 0.1% on aqueous and vitreous humor prostaglandin E2 (PGE2) levels in rabbits. Methods: Ketorolac and nepafenac ophthalmic solutions were administered to the right eyes of 24 healthy rabbits after randomized division into two groups. The left eyes of these rabbits were considered as controls for the two groups. On the 4th day of the experiment, the samples were taken from the aqueous and vitreous humors of the rabbits bilaterally, and PGE2 levels were measured by an enzyme immune assay kit. Results: Ketorolac and nepafenac achieved a statistically significant decrease (p&lt;0.001, for each) in PGE2 levels in the aqueous (11.75 ± 6.15 and 14.75 ± 7.60 pg/mL, respectively) and the vitreous humor (6.58 ± 4.62 and 9.83 ± 4.55 pg/mL, respectively). Conclusions: Both ketorolac and nepafenac inhibited PGE2 levels in both the aqueous and vitreous humors of rabbits. Although PGE2-lowering effects were similar in the aqueous humor, nepafenac seemed to be more potent than ketorolac in the vitreous humor.&quot;,&quot;publisher&quot;:&quot;Ocul Immunol Inflamm&quot;,&quot;issue&quot;:&quot;3&quot;,&quot;volume&quot;:&quot;25&quot;},&quot;isTemporary&quot;:false}]},{&quot;citationID&quot;:&quot;MENDELEY_CITATION_7186484b-fdde-4ad6-b07f-c1379dd065e2&quot;,&quot;properties&quot;:{&quot;noteIndex&quot;:0},&quot;isEdited&quot;:false,&quot;manualOverride&quot;:{&quot;isManuallyOverridden&quot;:false,&quot;citeprocText&quot;:&quot;[1]&quot;,&quot;manualOverrideText&quot;:&quot;&quot;},&quot;citationTag&quot;:&quot;MENDELEY_CITATION_v3_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&quot;,&quot;citationItems&quot;:[{&quot;id&quot;:&quot;244214d9-cb53-37b3-aa65-481b4e5aa4f9&quot;,&quot;itemData&quot;:{&quot;type&quot;:&quot;article-journal&quot;,&quot;id&quot;:&quot;244214d9-cb53-37b3-aa65-481b4e5aa4f9&quot;,&quot;title&quot;:&quot;Guía de práctica clínica para el manejo de la retinopatía de la prematuridad&quot;,&quot;author&quot;:[{&quot;family&quot;:&quot;Organización Panamericana de la Salud&quot;,&quot;given&quot;:&quot;&quot;,&quot;parse-names&quot;:false,&quot;dropping-particle&quot;:&quot;&quot;,&quot;non-dropping-particle&quot;:&quot;&quot;}],&quot;ISBN&quot;:&quot;978-92-75-32002-0&quot;,&quot;issued&quot;:{&quot;date-parts&quot;:[[2018]]},&quot;page&quot;:&quot;66&quot;,&quot;abstract&quot;:&quot;El desarrollo de la presente guía fue financiado de manera exclusiva por la OPS y por la organización no gubernamental internacional ORBIS. No se utilizaron fuentes externas de financiación.&quot;,&quot;publisher&quot;:&quot;OPS&quot;,&quot;container-title-short&quot;:&quot;&quot;},&quot;isTemporary&quot;:false}]},{&quot;citationID&quot;:&quot;MENDELEY_CITATION_16218ebd-d895-4950-a5e8-07d0ec1a07c0&quot;,&quot;properties&quot;:{&quot;noteIndex&quot;:0},&quot;isEdited&quot;:false,&quot;manualOverride&quot;:{&quot;isManuallyOverridden&quot;:false,&quot;citeprocText&quot;:&quot;[7]&quot;,&quot;manualOverrideText&quot;:&quot;&quot;},&quot;citationTag&quot;:&quot;MENDELEY_CITATION_v3_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&quot;,&quot;citationItems&quot;:[{&quot;id&quot;:&quot;d08ac879-ec11-3427-b60f-fcf88e7bfc3e&quot;,&quot;itemData&quot;:{&quot;type&quot;:&quot;article-journal&quot;,&quot;id&quot;:&quot;d08ac879-ec11-3427-b60f-fcf88e7bfc3e&quot;,&quot;title&quot;:&quot;Retinopathy of prematurity&quot;,&quot;author&quot;:[{&quot;family&quot;:&quot;Hellström&quot;,&quot;given&quot;:&quot;Ann&quot;,&quot;parse-names&quot;:false,&quot;dropping-particle&quot;:&quot;&quot;,&quot;non-dropping-particle&quot;:&quot;&quot;},{&quot;family&quot;:&quot;Smith&quot;,&quot;given&quot;:&quot;Lois E.H.&quot;,&quot;parse-names&quot;:false,&quot;dropping-particle&quot;:&quot;&quot;,&quot;non-dropping-particle&quot;:&quot;&quot;},{&quot;family&quot;:&quot;Dammann&quot;,&quot;given&quot;:&quot;Olaf&quot;,&quot;parse-names&quot;:false,&quot;dropping-particle&quot;:&quot;&quot;,&quot;non-dropping-particle&quot;:&quot;&quot;}],&quot;container-title&quot;:&quot;Lancet (London, England)&quot;,&quot;container-title-short&quot;:&quot;Lancet&quot;,&quot;DOI&quot;:&quot;10.1016/S0140-6736(13)60178-6&quot;,&quot;ISSN&quot;:&quot;1474-547X&quot;,&quot;PMID&quot;:&quot;23782686&quot;,&quot;issued&quot;:{&quot;date-parts&quot;:[[2013]]},&quot;page&quot;:&quot;1445-1457&quot;,&quot;abstract&quot;:&quot;The immature retinas of preterm neonates are susceptible to insults that disrupt neurovascular growth, leading to retinopathy of prematurity. Suppression of growth factors due to hyperoxia and loss of the maternal-fetal interaction result in an arrest of retinal vascularisation (phase 1). Subsequently, the increasingly metabolically active, yet poorly vascularised, retina becomes hypoxic, stimulating growth factor-induced vasoproliferation (phase 2), which can cause retinal detachment. In very premature infants, controlled oxygen administration reduces but does not eliminate retinopathy of prematurity. Identifi cation and control of factors that contribute to development of retinopathy of prematurity is essential to prevent progression to severe sight-threatening disease and to limit comorbidities with which the disease shares modifi able risk factors. Strategies to prevent retinopathy of prematurity will depend on optimisation of oxygen saturation, nutrition, and normalisation of concentrations of essential factors such as insulinlike growth factor 1 and ?-3 polyunsaturated fatty acids, as well as curbing of the effects of infection and infl ammation to promote normal growth and limit suppression of neurovascular development.&quot;,&quot;publisher&quot;:&quot;Lancet&quot;,&quot;issue&quot;:&quot;9902&quot;,&quot;volume&quot;:&quot;382&quot;},&quot;isTemporary&quot;:false}]},{&quot;citationID&quot;:&quot;MENDELEY_CITATION_d728c66e-f457-4875-aa50-9f0337cc1147&quot;,&quot;properties&quot;:{&quot;noteIndex&quot;:0},&quot;isEdited&quot;:false,&quot;manualOverride&quot;:{&quot;isManuallyOverridden&quot;:false,&quot;citeprocText&quot;:&quot;[19]&quot;,&quot;manualOverrideText&quot;:&quot;&quot;},&quot;citationTag&quot;:&quot;MENDELEY_CITATION_v3_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&quot;,&quot;citationItems&quot;:[{&quot;id&quot;:&quot;a83ef8f8-3f94-3b1a-a7f0-8b4cd02cbbe5&quot;,&quot;itemData&quot;:{&quot;type&quot;:&quot;legislation&quot;,&quot;id&quot;:&quot;a83ef8f8-3f94-3b1a-a7f0-8b4cd02cbbe5&quot;,&quot;title&quot;:&quot;Decreto 2423 de 1996&quot;,&quot;author&quot;:[{&quot;family&quot;:&quot;Ministerio de Salud y Protección Social&quot;,&quot;given&quot;:&quot;&quot;,&quot;parse-names&quot;:false,&quot;dropping-particle&quot;:&quot;&quot;,&quot;non-dropping-particle&quot;:&quot;&quot;}],&quot;issued&quot;:{&quot;date-parts&quot;:[[1996,12,31]]},&quot;publisher-place&quot;:&quot;República de Colombia&quot;,&quot;container-title-short&quot;:&quot;&quot;},&quot;isTemporary&quot;:false}]},{&quot;citationID&quot;:&quot;MENDELEY_CITATION_5577d27b-ea18-4d3d-9b13-bb92badd2382&quot;,&quot;properties&quot;:{&quot;noteIndex&quot;:0},&quot;isEdited&quot;:false,&quot;manualOverride&quot;:{&quot;isManuallyOverridden&quot;:false,&quot;citeprocText&quot;:&quot;[20–24]&quot;,&quot;manualOverrideText&quot;:&quot;&quot;},&quot;citationTag&quot;:&quot;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&quot;,&quot;citationItems&quot;:[{&quot;id&quot;:&quot;2f9cf34e-f71a-37e7-81de-5c25c33342b0&quot;,&quot;itemData&quot;:{&quot;type&quot;:&quot;article-journal&quot;,&quot;id&quot;:&quot;2f9cf34e-f71a-37e7-81de-5c25c33342b0&quot;,&quot;title&quot;:&quot;Cost-effectiveness of Artificial Intelligence–Based Retinopathy of Prematurity Screening&quot;,&quot;author&quot;:[{&quot;family&quot;:&quot;Morrison&quot;,&quot;given&quot;:&quot;Steven L.&quot;,&quot;parse-names&quot;:false,&quot;dropping-particle&quot;:&quot;&quot;,&quot;non-dropping-particle&quot;:&quot;&quot;},{&quot;family&quot;:&quot;Dukhovny&quot;,&quot;given&quot;:&quot;Dmitry&quot;,&quot;parse-names&quot;:false,&quot;dropping-particle&quot;:&quot;&quot;,&quot;non-dropping-particle&quot;:&quot;&quot;},{&quot;family&quot;:&quot;Chan&quot;,&quot;given&quot;:&quot;R. V.Paul&quot;,&quot;parse-names&quot;:false,&quot;dropping-particle&quot;:&quot;&quot;,&quot;non-dropping-particle&quot;:&quot;&quot;},{&quot;family&quot;:&quot;Chiang&quot;,&quot;given&quot;:&quot;Michael F.&quot;,&quot;parse-names&quot;:false,&quot;dropping-particle&quot;:&quot;&quot;,&quot;non-dropping-particle&quot;:&quot;&quot;},{&quot;family&quot;:&quot;Campbell&quot;,&quot;given&quot;:&quot;J. Peter&quot;,&quot;parse-names&quot;:false,&quot;dropping-particle&quot;:&quot;&quot;,&quot;non-dropping-particle&quot;:&quot;&quot;}],&quot;container-title&quot;:&quot;JAMA Ophthalmology&quot;,&quot;container-title-short&quot;:&quot;JAMA Ophthalmol.&quot;,&quot;DOI&quot;:&quot;10.1001/JAMAOPHTHALMOL.2022.0223&quot;,&quot;ISSN&quot;:&quot;21686173&quot;,&quot;PMID&quot;:&quot;35297945&quot;,&quot;issued&quot;:{&quot;date-parts&quot;:[[2022,4,1]]},&quot;page&quot;:&quot;401&quot;,&quot;abstract&quot;:&quot;Importance: Artificial intelligence (AI)-based retinopathy of prematurity (ROP) screening may improve ROP care, but its cost-effectiveness is unknown. Objective: To evaluate the relative cost-effectiveness of autonomous and assistive AI-based ROP screening compared with telemedicine and ophthalmoscopic screening over a range of estimated probabilities, costs, and outcomes. Design, Setting, and Participants: A cost-effectiveness analysis of AI ROP screening compared with ophthalmoscopy and telemedicine via economic modeling was conducted. Decision trees created and analyzed modeled outcomes and costs of 4 possible ROP screening strategies: ophthalmoscopy, telemedicine, assistive AI with telemedicine review, and autonomous AI with only positive screen results reviewed. A theoretical cohort of infants requiring ROP screening in the United States each year was analyzed. Main Outcomes and Measures: Screening and treatment costs were based on Current Procedural Terminology codes and included estimated opportunity costs for physicians. Outcomes were based on the Early Treatment of ROP study, defined as timely treatment, late treatment, or correctly untreated. Incremental cost-effectiveness ratios were calculated at a willingness-to-pay threshold of $100000. One-way and probabilistic sensitivity analyses were performed comparing AI strategies to telemedicine and ophthalmoscopy to evaluate the cost-effectiveness across a range of assumptions. In a secondary analysis, the modeling was repeated and assumed a higher sensitivity for detection of severe ROP using AI compared with ophthalmoscopy. Results: This theoretical cohort included 52000 infants born 30 weeks' gestation or earlier or weighed 1500 g or less at birth. Autonomous AI was as effective and less costly than any other screening strategy. AI-based ROP screening was cost-effective up to $7 for assistive and $34 for autonomous screening compared with telemedicine and $64 and $91 compared with ophthalmoscopy in the primary analysis. In the probabilistic sensitivity analysis, autonomous AI screening was more than 60% likely to be cost-effective at all willingness-to-pay levels vs other modalities. In a second simulated cohort with 99% sensitivity for AI, the number of late treatments for ROP decreased from 265 when ROP screening was performed with ophthalmoscopy to 40 using autonomous AI. Conclusions and Relevance: AI-based screening for ROP may be more cost-effective than telemedicine and ophthalmoscopy, depending on the added cost of AI and the relative performance of AI vs human examiners detecting severe ROP. As AI-based screening for ROP is commercialized, care must be given to appropriately price the technology to ensure its benefits are fully realized. 2022 American Medical Association. All rights reserved.&quot;,&quot;publisher&quot;:&quot;American Medical Association&quot;,&quot;issue&quot;:&quot;4&quot;,&quot;volume&quot;:&quot;140&quot;},&quot;isTemporary&quot;:false},{&quot;id&quot;:&quot;13cb6a46-bcab-3b7c-8dc9-472bebddaf46&quot;,&quot;itemData&quot;:{&quot;type&quot;:&quot;article-journal&quot;,&quot;id&quot;:&quot;13cb6a46-bcab-3b7c-8dc9-472bebddaf46&quot;,&quot;title&quot;:&quot;Cost-utility analysis of screening and laser treatment of retinopathy of prematurity&quot;,&quot;author&quot;:[{&quot;family&quot;:&quot;Dunbar&quot;,&quot;given&quot;:&quot;Jennifer A.&quot;,&quot;parse-names&quot;:false,&quot;dropping-particle&quot;:&quot;&quot;,&quot;non-dropping-particle&quot;:&quot;&quot;},{&quot;family&quot;:&quot;Hsu&quot;,&quot;given&quot;:&quot;Victoria&quot;,&quot;parse-names&quot;:false,&quot;dropping-particle&quot;:&quot;&quot;,&quot;non-dropping-particle&quot;:&quot;&quot;},{&quot;family&quot;:&quot;Christensen&quot;,&quot;given&quot;:&quot;Marc&quot;,&quot;parse-names&quot;:false,&quot;dropping-particle&quot;:&quot;&quot;,&quot;non-dropping-particle&quot;:&quot;&quot;},{&quot;family&quot;:&quot;Black&quot;,&quot;given&quot;:&quot;Bradley&quot;,&quot;parse-names&quot;:false,&quot;dropping-particle&quot;:&quot;&quot;,&quot;non-dropping-particle&quot;:&quot;&quot;},{&quot;family&quot;:&quot;Williams&quot;,&quot;given&quot;:&quot;Pamela&quot;,&quot;parse-names&quot;:false,&quot;dropping-particle&quot;:&quot;&quot;,&quot;non-dropping-particle&quot;:&quot;&quot;},{&quot;family&quot;:&quot;Beauchamp&quot;,&quot;given&quot;:&quot;George&quot;,&quot;parse-names&quot;:false,&quot;dropping-particle&quot;:&quot;&quot;,&quot;non-dropping-particle&quot;:&quot;&quot;}],&quot;container-title&quot;:&quot;Journal of AAPOS : the official publication of the American Association for Pediatric Ophthalmology and Strabismus&quot;,&quot;container-title-short&quot;:&quot;J. AAPOS&quot;,&quot;DOI&quot;:&quot;10.1016/J.JAAPOS.2008.10.014&quot;,&quot;ISSN&quot;:&quot;1528-3933&quot;,&quot;PMID&quot;:&quot;19393519&quot;,&quot;issued&quot;:{&quot;date-parts&quot;:[[2009,4]]},&quot;page&quot;:&quot;186-190&quot;,&quot;abstract&quot;:&quot;Purpose: Retinopathy of prematurity (ROP) is a major cause of lifelong blindness beginning in infancy. Utility analysis is used to describe the effect of illness and medical intervention on an individual's quality of life during the course of a lifetime. In this study, cost-utility analysis is used to evaluate the cost-effectiveness of both screening and laser photoablation for ROP. Methods: Data from 2 neonatal intensive care units were recorded for infants screened and treated for ROP between March 4, 2004, and January 5, 2006. The cost model was developed using procedures classified by Current Procedural Terminology and the costs paid for by the Centers for Medicare and Medicaid Services for 2006. Visual acuities were obtained from 10-year post-laser data and from the 10-year post-CRYO-ROP untreated cohort. Results: During the study period, 515 infants received screening and treatment for ROP. They required a mean 3.4 exams per infant; 11.2% received laser photoablation. Mean visual acuities were 0.5 (Snellen 20/40) for laser-treated eyes and 0.20 (Snellen 20/100) for those who did not receive treatment. The cost-effectiveness of screening and laser photoablation of ROP in 2006 is $650/quality-adjusted life years. When discounted 3% per year for the time value of money, the cost is $1,565/ quality-adjusted life years. Conclusions: The screening and laser photoablation of ROP continue to be extremely cost-effective medical interventions. © 2009 American Association for Pediatric Ophthalmology and Strabismus.&quot;,&quot;publisher&quot;:&quot;J AAPOS&quot;,&quot;issue&quot;:&quot;2&quot;,&quot;volume&quot;:&quot;13&quot;},&quot;isTemporary&quot;:false},{&quot;id&quot;:&quot;46917f0e-b75e-383c-b749-a05b4cea2c30&quot;,&quot;itemData&quot;:{&quot;type&quot;:&quot;article-journal&quot;,&quot;id&quot;:&quot;46917f0e-b75e-383c-b749-a05b4cea2c30&quot;,&quot;title&quot;:&quot;Cost-utility analysis of telemedicine and ophthalmoscopy for retinopathy of prematurity management&quot;,&quot;author&quot;:[{&quot;family&quot;:&quot;Jackson&quot;,&quot;given&quot;:&quot;Kevin M.&quot;,&quot;parse-names&quot;:false,&quot;dropping-particle&quot;:&quot;&quot;,&quot;non-dropping-particle&quot;:&quot;&quot;},{&quot;family&quot;:&quot;Scott&quot;,&quot;given&quot;:&quot;Karen E.&quot;,&quot;parse-names&quot;:false,&quot;dropping-particle&quot;:&quot;&quot;,&quot;non-dropping-particle&quot;:&quot;&quot;},{&quot;family&quot;:&quot;Graff Zivin&quot;,&quot;given&quot;:&quot;Joshua&quot;,&quot;parse-names&quot;:false,&quot;dropping-particle&quot;:&quot;&quot;,&quot;non-dropping-particle&quot;:&quot;&quot;},{&quot;family&quot;:&quot;Bateman&quot;,&quot;given&quot;:&quot;David A.&quot;,&quot;parse-names&quot;:false,&quot;dropping-particle&quot;:&quot;&quot;,&quot;non-dropping-particle&quot;:&quot;&quot;},{&quot;family&quot;:&quot;Flynn&quot;,&quot;given&quot;:&quot;John T.&quot;,&quot;parse-names&quot;:false,&quot;dropping-particle&quot;:&quot;&quot;,&quot;non-dropping-particle&quot;:&quot;&quot;},{&quot;family&quot;:&quot;Keenan&quot;,&quot;given&quot;:&quot;Jeremy D.&quot;,&quot;parse-names&quot;:false,&quot;dropping-particle&quot;:&quot;&quot;,&quot;non-dropping-particle&quot;:&quot;&quot;},{&quot;family&quot;:&quot;Chiang&quot;,&quot;given&quot;:&quot;Michael F.&quot;,&quot;parse-names&quot;:false,&quot;dropping-particle&quot;:&quot;&quot;,&quot;non-dropping-particle&quot;:&quot;&quot;}],&quot;container-title&quot;:&quot;Archives of ophthalmology (Chicago, Ill. : 1960)&quot;,&quot;container-title-short&quot;:&quot;Arch. Ophthalmol.&quot;,&quot;DOI&quot;:&quot;10.1001/ARCHOPHT.126.4.493&quot;,&quot;ISSN&quot;:&quot;1538-3601&quot;,&quot;PMID&quot;:&quot;18413518&quot;,&quot;issued&quot;:{&quot;date-parts&quot;:[[2008,4]]},&quot;page&quot;:&quot;493-499&quot;,&quot;abstract&quot;:&quot;Objective: To evaluate the cost-effectiveness of telemedicine and standard ophthalmoscopy for retinopathy of prematurity (ROP) management. Methods: Models were developed to represent ROP examination and treatment using telemedicine and standard ophthalmoscopy. Cost-utility analysis was performed using decision analysis, evidence-based outcome data from published literature, and present value modeling. Visual outcome data were converted to patient preference-based time trade-off utility values based on published literature. Costs of disease management were determined based on 2006 Medicare reimbursements. Costs per quality-adjusted life year gained by telemedicine and ophthalmoscopy for ROP management were compared. One-way sensitivity analysis was performed on the following variables: discount rate (0%-7%), incidence of treatment-requiring ROP (1%-20%), sensitivity and specificity of ophthalmoscopic diagnosis (75%-100%), percentage of readable telemedicine images (75%-100%), and sensitivity and specificity of telemedicine diagnosis (75%-100%). Results: For infants with birth weight less than 1500 g using a 3% discount rate for costs and outcomes, the costs per quality-adjusted life year gained were $3193 with telemedicine and $5617 with standard ophthalmoscopy. Sensitivity analysis resulted in ranges of costs per quality-adjusted life year from $1235 to $18 898 for telemedicine and from $2171 to $27 215 for ophthalmoscopy. Conclusions: Telemedicine is more cost-effective than standard ophthalmoscopy for ROP management. Both strategies are highly cost-effective compared with other health care interventions. ©2008 American Medical Association.&quot;,&quot;publisher&quot;:&quot;Arch Ophthalmol&quot;,&quot;issue&quot;:&quot;4&quot;,&quot;volume&quot;:&quot;126&quot;},&quot;isTemporary&quot;:false},{&quot;id&quot;:&quot;b10dcfd0-9052-355d-b784-895c34d2d64e&quot;,&quot;itemData&quot;:{&quot;type&quot;:&quot;article-journal&quot;,&quot;id&quot;:&quot;b10dcfd0-9052-355d-b784-895c34d2d64e&quot;,&quot;title&quot;:&quot;Costs associated with retinopathy of prematurity: a systematic review and meta-analysis&quot;,&quot;author&quot;:[{&quot;family&quot;:&quot;Gyllensten&quot;,&quot;given&quot;:&quot;Hanna&quot;,&quot;parse-names&quot;:false,&quot;dropping-particle&quot;:&quot;&quot;,&quot;non-dropping-particle&quot;:&quot;&quot;},{&quot;family&quot;:&quot;Humayun&quot;,&quot;given&quot;:&quot;Jhangir&quot;,&quot;parse-names&quot;:false,&quot;dropping-particle&quot;:&quot;&quot;,&quot;non-dropping-particle&quot;:&quot;&quot;},{&quot;family&quot;:&quot;Sjöbom&quot;,&quot;given&quot;:&quot;Ulrika&quot;,&quot;parse-names&quot;:false,&quot;dropping-particle&quot;:&quot;&quot;,&quot;non-dropping-particle&quot;:&quot;&quot;},{&quot;family&quot;:&quot;Hellström&quot;,&quot;given&quot;:&quot;Ann&quot;,&quot;parse-names&quot;:false,&quot;dropping-particle&quot;:&quot;&quot;,&quot;non-dropping-particle&quot;:&quot;&quot;},{&quot;family&quot;:&quot;Löfqvist&quot;,&quot;given&quot;:&quot;Chatarina&quot;,&quot;parse-names&quot;:false,&quot;dropping-particle&quot;:&quot;&quot;,&quot;non-dropping-particle&quot;:&quot;&quot;}],&quot;container-title&quot;:&quot;BMJ Open&quot;,&quot;container-title-short&quot;:&quot;BMJ Open&quot;,&quot;DOI&quot;:&quot;10.1136/BMJOPEN-2021-057864&quot;,&quot;ISSN&quot;:&quot;20446055&quot;,&quot;PMID&quot;:&quot;36424118&quot;,&quot;issued&quot;:{&quot;date-parts&quot;:[[2022,11,24]]},&quot;page&quot;:&quot;e057864&quot;,&quot;abstract&quot;:&quot;Objectives To review and analyse evidence regarding costs for retinopathy of prematurity (ROP) screening, lifetime costs and resource use among infants born preterm who develop ROP, and how these costs have developed over time in different regions. Design Systematic review and meta-analysis Data sources PubMed and Scopus from inception to 23 June 2021. Eligibility criteria for selecting studies Included studies presented costs for ROP screening and the lifetime costs (including laser treatment and follow-up costs) and resource use among people who develop ROP. Studies not reporting on cost calculation methods or ROP-specific costs were excluded. Data extraction and synthesis Two independent reviewers screened for inclusion and extracted data, including items from a published checklist for quality assessment used for bias assessment, summary and random-effects meta-analysis for treatment costs. Included studies were further searched to identify eligible references and citations. Results In total, 15 studies reported ROP screening costs, and 13 reported lifetime costs (either treatment and/or follow-up costs) for infants with ROP. The range for screening costs (10 studies) was US$5-US$253 per visit, or US$324-US$1072 per screened child (5 studies). Costs for treatment (11 studies) ranged from US$38 to US$6500 per child. Four studies reported healthcare follow-up costs (lifetime costs ranging from US$64 to US$2420, and 10-year costs of US$1695, respectively), and of these, three also reported lifetime costs for blindness (range US$26 686-US$224 295) using secondary cost data. Included papers largely followed the quality assessment checklist items, thus indicating a low risk of bias. Conclusion The costs of screening for and treating ROP are small compared with the societal costs of resulting blindness. However, little evidence is available for predicting the effects of changes in patient population, screening schedule or ROP treatments. PROSPERO registration number CRD42020208213.&quot;,&quot;publisher&quot;:&quot;BMJ Publishing Group&quot;,&quot;issue&quot;:&quot;11&quot;,&quot;volume&quot;:&quot;12&quot;},&quot;isTemporary&quot;:false},{&quot;id&quot;:&quot;2f8f7d31-5246-3d52-b5bc-e7678466593b&quot;,&quot;itemData&quot;:{&quot;type&quot;:&quot;article-journal&quot;,&quot;id&quot;:&quot;2f8f7d31-5246-3d52-b5bc-e7678466593b&quot;,&quot;title&quot;:&quot;Cost-effectiveness analysis of tele-retinopathy of prematurity screening in Iran&quot;,&quot;author&quot;:[{&quot;family&quot;:&quot;Mohammadi&quot;,&quot;given&quot;:&quot;Seyed Farzad&quot;,&quot;parse-names&quot;:false,&quot;dropping-particle&quot;:&quot;&quot;,&quot;non-dropping-particle&quot;:&quot;&quot;},{&quot;family&quot;:&quot;Rahban&quot;,&quot;given&quot;:&quot;Ameneh&quot;,&quot;parse-names&quot;:false,&quot;dropping-particle&quot;:&quot;&quot;,&quot;non-dropping-particle&quot;:&quot;&quot;},{&quot;family&quot;:&quot;Darabeigi&quot;,&quot;given&quot;:&quot;Sahel&quot;,&quot;parse-names&quot;:false,&quot;dropping-particle&quot;:&quot;&quot;,&quot;non-dropping-particle&quot;:&quot;&quot;},{&quot;family&quot;:&quot;Salimi&quot;,&quot;given&quot;:&quot;Nastaran&quot;,&quot;parse-names&quot;:false,&quot;dropping-particle&quot;:&quot;&quot;,&quot;non-dropping-particle&quot;:&quot;&quot;},{&quot;family&quot;:&quot;Farahani&quot;,&quot;given&quot;:&quot;Afsar&quot;,&quot;parse-names&quot;:false,&quot;dropping-particle&quot;:&quot;&quot;,&quot;non-dropping-particle&quot;:&quot;&quot;},{&quot;family&quot;:&quot;Lashay&quot;,&quot;given&quot;:&quot;Alireza&quot;,&quot;parse-names&quot;:false,&quot;dropping-particle&quot;:&quot;&quot;,&quot;non-dropping-particle&quot;:&quot;&quot;},{&quot;family&quot;:&quot;Alinia&quot;,&quot;given&quot;:&quot;Cyrus&quot;,&quot;parse-names&quot;:false,&quot;dropping-particle&quot;:&quot;&quot;,&quot;non-dropping-particle&quot;:&quot;&quot;}],&quot;DOI&quot;:&quot;10.18240/IJO.2021.04.13&quot;,&quot;PMID&quot;:&quot;33875948&quot;,&quot;issued&quot;:{&quot;date-parts&quot;:[[2021,4,18]]},&quot;abstract&quot;:&quot;AIM: To conduct a cost-utility analysis of the tele-retinopathy of prematurity (ROP) screening program against no screening. METHODS: A decision tree model was developed to identify and treat the infants with threshold ROP through the tele-screening system compared with no screening program from the societal perspective. We used the quality adjusted life years (QALY) index to measure the scenarios' effectiveness, which was discounted for the future years by 0.058. One hundred twenty-six randomly selected newborns with ROP required treatment were investigated to extract the treatment information. We considered the direct medical and non-medical costs in cost calculations analysed by the bottom-up approach. The figures of the model's inputs were calculated using the Monte Carlo simulation that generated 1000 random iteration of the data, and a one-way sensitivity analysis was performed on the model to cope with the potential uncertainties. RESULTS: The total and per capita needed the budget to establish a tele-ROP screening system were estimated at over 1.5 million and 35.13 USD, respectively. The total cost of identifying and treating an ROP case in tele-screening and no screening strategies were obtained as 108.72 and 63.52 USD, respectively, and their lifetime discounted QALY gained were calculated as 15.39 and 15.11, respectively. Therefore, incremental cost-effectiveness ratio (ICER) of tele-screening strategy against the competitive strategy was achieved as 161.43 USD. CONCLUSION: Tele-ROP screening program is one of the most cost-effective interventions in the Iranian health system and has a high priority to receive a budget for implementation.&quot;,&quot;issue&quot;:&quot;4&quot;,&quot;volume&quot;:&quot;14&quot;,&quot;container-title-short&quot;:&quot;&quot;},&quot;isTemporary&quot;:false}]}]"/>
    <we:property name="MENDELEY_CITATIONS_LOCALE_CODE" value="&quot;en-US&quot;"/>
    <we:property name="MENDELEY_CITATIONS_STYLE" value="{&quot;id&quot;:&quot;https://www.zotero.org/styles/cost-effectiveness-and-resource-allocation&quot;,&quot;title&quot;:&quot;Cost Effectiveness and Resource Allocation&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FD587-5BD4-4F79-BF59-19A32041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2939</Words>
  <Characters>16169</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Racedo</dc:creator>
  <cp:lastModifiedBy>Jorge Racedo</cp:lastModifiedBy>
  <cp:revision>10</cp:revision>
  <cp:lastPrinted>2026-05-08T15:11:00Z</cp:lastPrinted>
  <dcterms:created xsi:type="dcterms:W3CDTF">2026-05-08T15:02:00Z</dcterms:created>
  <dcterms:modified xsi:type="dcterms:W3CDTF">2026-06-20T15:47:00Z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41c98868-dd93-4a7e-bca1-091744eef11a</vt:lpwstr>
  </property>
</Properties>
</file>