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04269" w:rsidRPr="00A675DF" w:rsidRDefault="00104269" w:rsidP="00104269">
      <w:pPr>
        <w:jc w:val="both"/>
        <w:rPr>
          <w:rFonts w:ascii="Times New Roman" w:eastAsia="Calibri" w:hAnsi="Times New Roman" w:cs="Times New Roman"/>
          <w:b/>
          <w:sz w:val="20"/>
        </w:rPr>
      </w:pPr>
      <w:bookmarkStart w:id="0" w:name="_GoBack"/>
      <w:r>
        <w:rPr>
          <w:rFonts w:ascii="Times New Roman" w:eastAsia="Calibri" w:hAnsi="Times New Roman" w:cs="Times New Roman"/>
          <w:b/>
          <w:sz w:val="20"/>
        </w:rPr>
        <w:t xml:space="preserve">Table </w:t>
      </w:r>
      <w:r w:rsidR="00302D7D">
        <w:rPr>
          <w:rFonts w:ascii="Times New Roman" w:eastAsia="Calibri" w:hAnsi="Times New Roman" w:cs="Times New Roman"/>
          <w:b/>
          <w:sz w:val="20"/>
        </w:rPr>
        <w:t>S</w:t>
      </w:r>
      <w:r>
        <w:rPr>
          <w:rFonts w:ascii="Times New Roman" w:eastAsia="Calibri" w:hAnsi="Times New Roman" w:cs="Times New Roman"/>
          <w:b/>
          <w:sz w:val="20"/>
        </w:rPr>
        <w:t>1</w:t>
      </w:r>
      <w:r w:rsidR="006141E6">
        <w:rPr>
          <w:rFonts w:ascii="Times New Roman" w:eastAsia="Calibri" w:hAnsi="Times New Roman" w:cs="Times New Roman"/>
          <w:b/>
          <w:sz w:val="20"/>
        </w:rPr>
        <w:t>.</w:t>
      </w:r>
      <w:r w:rsidRPr="00A675DF">
        <w:rPr>
          <w:rFonts w:ascii="Times New Roman" w:eastAsia="Calibri" w:hAnsi="Times New Roman" w:cs="Times New Roman"/>
          <w:b/>
          <w:sz w:val="20"/>
        </w:rPr>
        <w:t xml:space="preserve"> Pharmacological properties of Picroside II (P-II) reported in medicinal herb </w:t>
      </w:r>
      <w:r w:rsidRPr="00A675DF">
        <w:rPr>
          <w:rFonts w:ascii="Times New Roman" w:eastAsia="Calibri" w:hAnsi="Times New Roman" w:cs="Times New Roman"/>
          <w:b/>
          <w:i/>
          <w:sz w:val="20"/>
        </w:rPr>
        <w:t>Picrorhiza kurroa</w:t>
      </w:r>
    </w:p>
    <w:tbl>
      <w:tblPr>
        <w:tblStyle w:val="TableGrid1"/>
        <w:tblW w:w="0" w:type="auto"/>
        <w:tblLook w:val="04A0" w:firstRow="1" w:lastRow="0" w:firstColumn="1" w:lastColumn="0" w:noHBand="0" w:noVBand="1"/>
      </w:tblPr>
      <w:tblGrid>
        <w:gridCol w:w="4279"/>
        <w:gridCol w:w="4243"/>
      </w:tblGrid>
      <w:tr w:rsidR="00104269" w:rsidRPr="00A675DF" w:rsidTr="00B310ED">
        <w:tc>
          <w:tcPr>
            <w:tcW w:w="4279" w:type="dxa"/>
          </w:tcPr>
          <w:p w:rsidR="00104269" w:rsidRPr="00A675DF" w:rsidRDefault="00104269" w:rsidP="00B310ED">
            <w:pPr>
              <w:jc w:val="center"/>
              <w:rPr>
                <w:rFonts w:ascii="Times New Roman" w:hAnsi="Times New Roman"/>
                <w:b/>
              </w:rPr>
            </w:pPr>
            <w:r w:rsidRPr="00A675DF">
              <w:rPr>
                <w:rFonts w:ascii="Times New Roman" w:hAnsi="Times New Roman"/>
                <w:b/>
              </w:rPr>
              <w:t>Pharmacological properties</w:t>
            </w:r>
          </w:p>
        </w:tc>
        <w:tc>
          <w:tcPr>
            <w:tcW w:w="4243" w:type="dxa"/>
          </w:tcPr>
          <w:p w:rsidR="00104269" w:rsidRPr="00A675DF" w:rsidRDefault="00104269" w:rsidP="00B310ED">
            <w:pPr>
              <w:jc w:val="center"/>
              <w:rPr>
                <w:rFonts w:ascii="Times New Roman" w:hAnsi="Times New Roman"/>
                <w:b/>
              </w:rPr>
            </w:pPr>
            <w:r w:rsidRPr="00A675DF">
              <w:rPr>
                <w:rFonts w:ascii="Times New Roman" w:hAnsi="Times New Roman"/>
                <w:b/>
              </w:rPr>
              <w:t>References</w:t>
            </w:r>
          </w:p>
        </w:tc>
      </w:tr>
      <w:tr w:rsidR="00104269" w:rsidRPr="00A675DF" w:rsidTr="00B310ED">
        <w:tc>
          <w:tcPr>
            <w:tcW w:w="4279" w:type="dxa"/>
          </w:tcPr>
          <w:p w:rsidR="00104269" w:rsidRPr="00A675DF" w:rsidRDefault="00104269" w:rsidP="00B310ED">
            <w:pPr>
              <w:rPr>
                <w:rFonts w:ascii="Times New Roman" w:hAnsi="Times New Roman"/>
              </w:rPr>
            </w:pPr>
            <w:r w:rsidRPr="00A675DF">
              <w:rPr>
                <w:rFonts w:ascii="Times New Roman" w:hAnsi="Times New Roman"/>
              </w:rPr>
              <w:t>Anti-metastasis  &amp; Anti-angiogenic</w:t>
            </w:r>
          </w:p>
        </w:tc>
        <w:tc>
          <w:tcPr>
            <w:tcW w:w="4243" w:type="dxa"/>
          </w:tcPr>
          <w:p w:rsidR="00104269" w:rsidRPr="00A675DF" w:rsidRDefault="00104269" w:rsidP="00B310ED">
            <w:pPr>
              <w:jc w:val="both"/>
              <w:rPr>
                <w:rFonts w:ascii="Times New Roman" w:hAnsi="Times New Roman"/>
              </w:rPr>
            </w:pPr>
            <w:r w:rsidRPr="00A675DF">
              <w:rPr>
                <w:rFonts w:ascii="Times New Roman" w:hAnsi="Times New Roman"/>
              </w:rPr>
              <w:fldChar w:fldCharType="begin" w:fldLock="1"/>
            </w:r>
            <w:r w:rsidRPr="00A675DF">
              <w:rPr>
                <w:rFonts w:ascii="Times New Roman" w:hAnsi="Times New Roman"/>
              </w:rPr>
              <w:instrText>ADDIN CSL_CITATION {"citationItems":[{"id":"ITEM-1","itemData":{"DOI":"10.1016/j.biopha.2019.109494","ISSN":"19506007","PMID":"31606622","abstract":"Cancer is one of the leading causes of death worldwide. The development of novel anti-cancer agents from natural products is a promising approach to reduce cancer mortality. In this study, we investigated the anti-metastatic and anti-angiogenic activities of picroside II (PII) in human breast cancer cells both in vitro and in vivo. Our results demonstrated that PII significantly inhibited the migration and invasion of MDA-MB-231 cancer cells. With the treatment of PII, the activity of matrix metalloproteinase 9 (MMP-9) in MDA-MB-231 cancer cells was significantly inhibited both in vitro and in vivo. Meanwhile, PII showed effective anti-metastatic activity in an experimental lung metastasis model. Interestingly, cluster of differentiation 31 (CD31), a marker of angiogenesis, was significantly downregulated in the PII-treated tumor samples, indicating the anti-angiogenic activity of PII. Furthermore, we demonstrated that PII significantly inhibited the migration, invasion, and tube formation of human umbilical vein endothelial cells (HUVECs). The inhibition of MMP-9 activity in PII-treated HUVECs was also demonstrated. Finally, the suppression of angiogenesis by PII in the chick embryo chorioallantoic membrane (CAM) was observed. In conclusion, our results demonstrated that PII effectively inhibited the metastasis and angiogenesis of cancer cells both in vitro and in vivo, and thus, might be a novel candidate for cancer therapy.","author":[{"dropping-particle":"","family":"Lou","given":"Chenghua","non-dropping-particle":"","parse-names":false,"suffix":""},{"dropping-particle":"","family":"Zhu","given":"Zhihui","non-dropping-particle":"","parse-names":false,"suffix":""},{"dropping-particle":"","family":"Xu","given":"Xintong","non-dropping-particle":"","parse-names":false,"suffix":""},{"dropping-particle":"","family":"Zhu","given":"Rui","non-dropping-particle":"","parse-names":false,"suffix":""},{"dropping-particle":"","family":"Sheng","given":"Yunjie","non-dropping-particle":"","parse-names":false,"suffix":""},{"dropping-particle":"","family":"Zhao","given":"Huajun","non-dropping-particle":"","parse-names":false,"suffix":""}],"container-title":"Biomedicine and Pharmacotherapy","id":"ITEM-1","issued":{"date-parts":[["2019"]]},"title":"Picroside II, an iridoid glycoside from Picrorhiza kurroa, suppresses tumor migration, invasion, and angiogenesis in vitro and in vivo","type":"article-journal"},"uris":["http://www.mendeley.com/documents/?uuid=94424c44-0035-4103-9b31-d739be7b385a"]}],"mendeley":{"formattedCitation":"(Lou et al. 2019)","plainTextFormattedCitation":"(Lou et al. 2019)","previouslyFormattedCitation":"(Lou et al. 2019)"},"properties":{"noteIndex":0},"schema":"https://github.com/citation-style-language/schema/raw/master/csl-citation.json"}</w:instrText>
            </w:r>
            <w:r w:rsidRPr="00A675DF">
              <w:rPr>
                <w:rFonts w:ascii="Times New Roman" w:hAnsi="Times New Roman"/>
              </w:rPr>
              <w:fldChar w:fldCharType="separate"/>
            </w:r>
            <w:r w:rsidRPr="00A675DF">
              <w:rPr>
                <w:rFonts w:ascii="Times New Roman" w:hAnsi="Times New Roman"/>
              </w:rPr>
              <w:t>(Lou et al. 2019)</w:t>
            </w:r>
            <w:r w:rsidRPr="00A675DF">
              <w:rPr>
                <w:rFonts w:ascii="Times New Roman" w:hAnsi="Times New Roman"/>
              </w:rPr>
              <w:fldChar w:fldCharType="end"/>
            </w:r>
          </w:p>
        </w:tc>
      </w:tr>
      <w:tr w:rsidR="00104269" w:rsidRPr="00A675DF" w:rsidTr="00B310ED">
        <w:tc>
          <w:tcPr>
            <w:tcW w:w="4279" w:type="dxa"/>
          </w:tcPr>
          <w:p w:rsidR="00104269" w:rsidRPr="00A675DF" w:rsidRDefault="00104269" w:rsidP="00B310ED">
            <w:pPr>
              <w:rPr>
                <w:rFonts w:ascii="Times New Roman" w:hAnsi="Times New Roman"/>
              </w:rPr>
            </w:pPr>
            <w:r w:rsidRPr="00A675DF">
              <w:rPr>
                <w:rFonts w:ascii="Times New Roman" w:hAnsi="Times New Roman"/>
              </w:rPr>
              <w:t>Immune adjuvant</w:t>
            </w:r>
          </w:p>
        </w:tc>
        <w:tc>
          <w:tcPr>
            <w:tcW w:w="4243" w:type="dxa"/>
          </w:tcPr>
          <w:p w:rsidR="00104269" w:rsidRPr="00A675DF" w:rsidRDefault="00104269" w:rsidP="00B310ED">
            <w:pPr>
              <w:jc w:val="both"/>
              <w:rPr>
                <w:rFonts w:ascii="Times New Roman" w:hAnsi="Times New Roman"/>
              </w:rPr>
            </w:pPr>
            <w:r w:rsidRPr="00A675DF">
              <w:rPr>
                <w:rFonts w:ascii="Times New Roman" w:hAnsi="Times New Roman"/>
              </w:rPr>
              <w:fldChar w:fldCharType="begin" w:fldLock="1"/>
            </w:r>
            <w:r w:rsidRPr="00A675DF">
              <w:rPr>
                <w:rFonts w:ascii="Times New Roman" w:hAnsi="Times New Roman"/>
              </w:rPr>
              <w:instrText>ADDIN CSL_CITATION {"citationItems":[{"id":"ITEM-1","itemData":{"DOI":"10.1016/j.vaccine.2010.07.062","ISSN":"0264410X","PMID":"20688035","abstract":"The acylated analogs of picroside-II were synthesized and tested for immune-adjuvant activity in the presence of weak antigen ovalbumin found to stimulate anti-OVA IgG titer, neutralizing antibody (IgG1 and IgG2a) titer as well as the production of soluble mediators of a Th1 response (IL-2 and IFN-γ) and Th2 response (IL-4) and proliferation of T lymphocytes sub-sets (CD4/CD8). Furthermore, these modified analogs of picroside-II were able to elicit a substantial increase in anti-OVA IgG when compared with OVA alone. These results support the use of acylated analogs particularly PK-II-3 and PK-II-4 as potent enhancer of antigen-specific Th1 and Th2 immune responses and thus are promising immune-adjuvant candidate for vaccines. © 2010 Elsevier Ltd.","author":[{"dropping-particle":"","family":"Kumar","given":"H. M.Sampath","non-dropping-particle":"","parse-names":false,"suffix":""},{"dropping-particle":"","family":"Singh","given":"Parvinder Pal","non-dropping-particle":"","parse-names":false,"suffix":""},{"dropping-particle":"","family":"Qazi","given":"Naveed A.","non-dropping-particle":"","parse-names":false,"suffix":""},{"dropping-particle":"","family":"Srinivas","given":"Jada","non-dropping-particle":"","parse-names":false,"suffix":""},{"dropping-particle":"","family":"Malik","given":"Fayaz","non-dropping-particle":"","parse-names":false,"suffix":""},{"dropping-particle":"","family":"Sidiq","given":"Tabasum","non-dropping-particle":"","parse-names":false,"suffix":""},{"dropping-particle":"","family":"Gupta","given":"Amit","non-dropping-particle":"","parse-names":false,"suffix":""},{"dropping-particle":"","family":"Khajuria","given":"Anamika","non-dropping-particle":"","parse-names":false,"suffix":""},{"dropping-particle":"","family":"Suri","given":"K. A.","non-dropping-particle":"","parse-names":false,"suffix":""},{"dropping-particle":"","family":"Satti","given":"N. K.","non-dropping-particle":"","parse-names":false,"suffix":""},{"dropping-particle":"","family":"Qazi","given":"G. N.","non-dropping-particle":"","parse-names":false,"suffix":""}],"container-title":"Vaccine","id":"ITEM-1","issued":{"date-parts":[["2010"]]},"title":"Development of novel lipidated analogs of picroside as vaccine adjuvants: Acylated analogs of picroside-II elicit strong Th1 and Th2 response to ovalbumin in mice","type":"article-journal"},"uris":["http://www.mendeley.com/documents/?uuid=4f80f73a-384b-4d9d-b486-3171aba55c07"]}],"mendeley":{"formattedCitation":"(Kumar et al. 2010)","plainTextFormattedCitation":"(Kumar et al. 2010)","previouslyFormattedCitation":"(Kumar et al. 2010)"},"properties":{"noteIndex":0},"schema":"https://github.com/citation-style-language/schema/raw/master/csl-citation.json"}</w:instrText>
            </w:r>
            <w:r w:rsidRPr="00A675DF">
              <w:rPr>
                <w:rFonts w:ascii="Times New Roman" w:hAnsi="Times New Roman"/>
              </w:rPr>
              <w:fldChar w:fldCharType="separate"/>
            </w:r>
            <w:r w:rsidRPr="00A675DF">
              <w:rPr>
                <w:rFonts w:ascii="Times New Roman" w:hAnsi="Times New Roman"/>
              </w:rPr>
              <w:t>(Kumar et al. 2010)</w:t>
            </w:r>
            <w:r w:rsidRPr="00A675DF">
              <w:rPr>
                <w:rFonts w:ascii="Times New Roman" w:hAnsi="Times New Roman"/>
              </w:rPr>
              <w:fldChar w:fldCharType="end"/>
            </w:r>
          </w:p>
        </w:tc>
      </w:tr>
      <w:tr w:rsidR="00104269" w:rsidRPr="00A675DF" w:rsidTr="00B310ED">
        <w:tc>
          <w:tcPr>
            <w:tcW w:w="4279" w:type="dxa"/>
          </w:tcPr>
          <w:p w:rsidR="00104269" w:rsidRPr="00A675DF" w:rsidRDefault="00104269" w:rsidP="00B310ED">
            <w:pPr>
              <w:rPr>
                <w:rFonts w:ascii="Times New Roman" w:hAnsi="Times New Roman"/>
              </w:rPr>
            </w:pPr>
            <w:proofErr w:type="spellStart"/>
            <w:r w:rsidRPr="00A675DF">
              <w:rPr>
                <w:rFonts w:ascii="Times New Roman" w:hAnsi="Times New Roman"/>
              </w:rPr>
              <w:t>Osteo-clastogenesis</w:t>
            </w:r>
            <w:proofErr w:type="spellEnd"/>
          </w:p>
        </w:tc>
        <w:tc>
          <w:tcPr>
            <w:tcW w:w="4243" w:type="dxa"/>
          </w:tcPr>
          <w:p w:rsidR="00104269" w:rsidRPr="00A675DF" w:rsidRDefault="00104269" w:rsidP="00B310ED">
            <w:pPr>
              <w:jc w:val="both"/>
              <w:rPr>
                <w:rFonts w:ascii="Times New Roman" w:hAnsi="Times New Roman"/>
              </w:rPr>
            </w:pPr>
            <w:r w:rsidRPr="00A675DF">
              <w:rPr>
                <w:rFonts w:ascii="Times New Roman" w:hAnsi="Times New Roman"/>
              </w:rPr>
              <w:fldChar w:fldCharType="begin" w:fldLock="1"/>
            </w:r>
            <w:r w:rsidRPr="00A675DF">
              <w:rPr>
                <w:rFonts w:ascii="Times New Roman" w:hAnsi="Times New Roman"/>
              </w:rPr>
              <w:instrText>ADDIN CSL_CITATION {"citationItems":[{"id":"ITEM-1","itemData":{"DOI":"10.1002/jcb.26105","ISSN":"10974644","PMID":"28464271","abstract":"Picroside II, one of the major components isolated from the seed of natural plant picrorhiza, is widely used in traditional Chinese medicine. The present study was performed to define effects of picroside II on nuclear factor-kappaB ligand (RANKL)-stimulated osteoclast differentiation in vitro and on lipopolysaccharide (LPS)-induced bone loss in vivo. The bone marrow cells (BMMs) were harvested and induced with RANKL followed by treatment with picroside II at several doses, and the differentiation of osteoclasts from these cells was evaluated by tartrate-resistant acid phosphatase (TRAP) staining and resorption pit formation assay. The effects of picroside II on osteoclastogenesis were studied by examining RANKL-induced osteoclast F-actin ring formation and osteoclast bone resorption. Moreover, we explored the mechanisms of these downregulation effects by performed Western blotting and quantitative RT-PCR examination. Results demonstrated picroside II strongly inhibited RANKL-induced osteoclast formation when added during the early stage of BMMs cultures, suggesting that it acts on osteoclast precursors to inhibit RANKL/RANK signaling. Moreover, picroside II markedly decreased the phosphorylation of p38, ERK, JNK, p65, and I-κB degradation, and significantly suppressed c-Fos and nuclear factor of activated T-cells cytoplasmic 1 (NFATc1), both the key transcription factors during osteoclastogenesis. Furthermore, in vivo studies verified the bone protection effects of picroside II. These results collectively suggested that picroside II acted as an anti-resorption agent by blocking osteoclast activation. J. Cell. Biochem. 118: 4479–4486, 2017. © 2017 Wiley Periodicals, Inc.","author":[{"dropping-particle":"","family":"Yang","given":"Xiaobin","non-dropping-particle":"","parse-names":false,"suffix":""},{"dropping-particle":"","family":"Gao","given":"Wenjie","non-dropping-particle":"","parse-names":false,"suffix":""},{"dropping-particle":"","family":"Wang","given":"Biao","non-dropping-particle":"","parse-names":false,"suffix":""},{"dropping-particle":"","family":"Wang","given":"Xiaodong","non-dropping-particle":"","parse-names":false,"suffix":""},{"dropping-particle":"","family":"Guo","given":"Hua","non-dropping-particle":"","parse-names":false,"suffix":""},{"dropping-particle":"","family":"Xiao","given":"Yuan","non-dropping-particle":"","parse-names":false,"suffix":""},{"dropping-particle":"","family":"Kong","given":"Lingbo","non-dropping-particle":"","parse-names":false,"suffix":""},{"dropping-particle":"","family":"Hao","given":"Dingjun","non-dropping-particle":"","parse-names":false,"suffix":""}],"container-title":"Journal of Cellular Biochemistry","id":"ITEM-1","issued":{"date-parts":[["2017"]]},"title":"Picroside II Inhibits RANKL-Mediated Osteoclastogenesis by Attenuating the NF-κB and MAPKs Signaling Pathway In Vitro and Prevents Bone Loss in Lipopolysaccharide Treatment Mice","type":"article-journal"},"uris":["http://www.mendeley.com/documents/?uuid=e92588e4-0281-4506-859c-bab8614ca17e"]}],"mendeley":{"formattedCitation":"(Yang et al. 2017)","plainTextFormattedCitation":"(Yang et al. 2017)","previouslyFormattedCitation":"(Yang et al. 2017)"},"properties":{"noteIndex":0},"schema":"https://github.com/citation-style-language/schema/raw/master/csl-citation.json"}</w:instrText>
            </w:r>
            <w:r w:rsidRPr="00A675DF">
              <w:rPr>
                <w:rFonts w:ascii="Times New Roman" w:hAnsi="Times New Roman"/>
              </w:rPr>
              <w:fldChar w:fldCharType="separate"/>
            </w:r>
            <w:r w:rsidRPr="00A675DF">
              <w:rPr>
                <w:rFonts w:ascii="Times New Roman" w:hAnsi="Times New Roman"/>
              </w:rPr>
              <w:t>(Yang et al. 2017)</w:t>
            </w:r>
            <w:r w:rsidRPr="00A675DF">
              <w:rPr>
                <w:rFonts w:ascii="Times New Roman" w:hAnsi="Times New Roman"/>
              </w:rPr>
              <w:fldChar w:fldCharType="end"/>
            </w:r>
          </w:p>
        </w:tc>
      </w:tr>
      <w:tr w:rsidR="00104269" w:rsidRPr="00A675DF" w:rsidTr="00B310ED">
        <w:tc>
          <w:tcPr>
            <w:tcW w:w="4279" w:type="dxa"/>
          </w:tcPr>
          <w:p w:rsidR="00104269" w:rsidRPr="00A675DF" w:rsidRDefault="00104269" w:rsidP="00B310ED">
            <w:pPr>
              <w:rPr>
                <w:rFonts w:ascii="Times New Roman" w:hAnsi="Times New Roman"/>
              </w:rPr>
            </w:pPr>
            <w:r w:rsidRPr="00A675DF">
              <w:rPr>
                <w:rFonts w:ascii="Times New Roman" w:hAnsi="Times New Roman"/>
              </w:rPr>
              <w:t>Neuroprotective Effects</w:t>
            </w:r>
          </w:p>
        </w:tc>
        <w:tc>
          <w:tcPr>
            <w:tcW w:w="4243" w:type="dxa"/>
          </w:tcPr>
          <w:p w:rsidR="00104269" w:rsidRPr="00A675DF" w:rsidRDefault="00104269" w:rsidP="00B310ED">
            <w:pPr>
              <w:jc w:val="both"/>
              <w:rPr>
                <w:rFonts w:ascii="Times New Roman" w:hAnsi="Times New Roman"/>
              </w:rPr>
            </w:pPr>
            <w:r w:rsidRPr="00A675DF">
              <w:rPr>
                <w:rFonts w:ascii="Times New Roman" w:hAnsi="Times New Roman"/>
              </w:rPr>
              <w:fldChar w:fldCharType="begin" w:fldLock="1"/>
            </w:r>
            <w:r w:rsidRPr="00A675DF">
              <w:rPr>
                <w:rFonts w:ascii="Times New Roman" w:hAnsi="Times New Roman"/>
              </w:rPr>
              <w:instrText>ADDIN CSL_CITATION {"citationItems":[{"id":"ITEM-1","itemData":{"DOI":"10.3390/ijms11114580","ISSN":"14220067","PMID":"21151457","abstract":"The aim of this study was to explore the effect of picroside II on neuronal apoptosis and the expression of caspase-3 and poly ADP-ribose polymerase (PARP) following middle cerebral artery occlusion/reperfusion in male Wistar rats. Picroside II (10 mg/kg) was administered intravenously into the tail vein of the animals. The neurological function deficits were evaluated with the Bederson's test and the cerebral infarction volume was visualized with tetrazolium chloride (TTC) staining. The apoptotic cells were counted by in situ terminal deoxynucleotidyl transferase-mediated biotinylated deoxyuridine triphosphate nick end labeling (TUNEL) assay. The immunohistochemistry stain and enzyme linked immunosorbent assay (ELISA) was used to determine the expressions of caspase-3 and PARP in brain tissue. The results indicated that rats in the control group showed neurological function deficit and cerebral infarction in ischemic hemisphere after two hours ischemia followed by 22 hours reperfusion. Caspase-3 and PARP expressions were also profound in the cortex, the striatum and the hippocampus, along with increased apoptotic cells in this group. Bederson's score, infarction volume, and expressions of caspase-3 and PARP, as well as apoptosis in the treatment group were, however, significantly decreased compared to those in the control group indicating that intravenous treatment with picroside II might be beneficial to inhibit neuronal apoptosis and, thus, to improve the neurological function of rats upon cerebral ischemia reperfusion injury. © 2010 by the authors.","author":[{"dropping-particle":"","family":"Li","given":"Qin","non-dropping-particle":"","parse-names":false,"suffix":""},{"dropping-particle":"","family":"Li","given":"Zhen","non-dropping-particle":"","parse-names":false,"suffix":""},{"dropping-particle":"","family":"Xu","given":"Xin ying","non-dropping-particle":"","parse-names":false,"suffix":""},{"dropping-particle":"","family":"Guo","given":"Yun liang","non-dropping-particle":"","parse-names":false,"suffix":""},{"dropping-particle":"","family":"Du","given":"Fang","non-dropping-particle":"","parse-names":false,"suffix":""}],"container-title":"International Journal of Molecular Sciences","id":"ITEM-1","issued":{"date-parts":[["2010"]]},"title":"Neuroprotective properties of picroside II in a rat model of focal cerebral ischemia","type":"article-journal"},"uris":["http://www.mendeley.com/documents/?uuid=d5cfd5f7-c5d3-44a7-876c-c71ca051d159"]},{"id":"ITEM-2","itemData":{"DOI":"10.1142/S0192415X0700517X","ISSN":"0192415X","PMID":"17708634","abstract":"Picroside II is an active constituent extracted from the traditional Chinese medicine (TCM) Hu-Huang-Lian. To evaluate the neuroprotective effect of picroside II, PC12 cells were treated with glutamate in vitro and male ICR mice were treated with AlCl 3 in vivo. Pre-treatment of PC12 cells with picroside II could enhance the cell viability and decrease the level of intracellular reactive oxygen species (ROS) induced by glutamate. By DNA fragmentation and flow cytometry assay, picroside II (1.2 mg/ml) significantly prevented glutamate-induced cell apoptosis. In the animal study, amnesia was induced in mice by AlCl 3 (100 mg/kg/d, i.v.). Pricroside II, at the dose of 20 and 40 mg/kg/d (i.g.), markedly ameliorated AlCl 3 -induced learning and memory dysfunctions and attenuated AlCl 3 -induced histological changes. This was associated with the significant increased superoxide dismutase (SOD) activity in the brain of experimental mice. All these results indicated that picroside II possessed the therapeutic potential in protecting against neurological injuries damaged by oxidative stress. © 2007 World Scientific Publishing Company Institute for Advanced Research in Asian Science and Medicine.","author":[{"dropping-particle":"","family":"Li","given":"Ting","non-dropping-particle":"","parse-names":false,"suffix":""},{"dropping-particle":"","family":"Liu","given":"Jian Wen","non-dropping-particle":"","parse-names":false,"suffix":""},{"dropping-particle":"","family":"Zhang","given":"Xiao Dong","non-dropping-particle":"","parse-names":false,"suffix":""},{"dropping-particle":"","family":"Guo","given":"Ming Chuan","non-dropping-particle":"","parse-names":false,"suffix":""},{"dropping-particle":"","family":"Ji","given":"Guang","non-dropping-particle":"","parse-names":false,"suffix":""}],"container-title":"American Journal of Chinese Medicine","id":"ITEM-2","issued":{"date-parts":[["2007"]]},"title":"The neuroprotective effect of picroside II from Hu-Huang-lian against oxidative stress","type":"article-journal"},"uris":["http://www.mendeley.com/documents/?uuid=bde650ec-8635-4a6e-8c02-17ee52188d9e"]},{"id":"ITEM-3","itemData":{"ISSN":"19438141","abstract":"Various types of brain injury which led to the damage of brain tissue structure and neurological dysfunction continues to be the major causes of disability and mortality. Picroside II (PII) possesses a wide range of pharmacological effects and has been proved to ameliorate ischemia and reperfusion injury of kidney and brain. However, critical questions remain about other brain injuries. We investigated the protective effect of PII in four well-characterized murine models of brain injury. Models showed a subsequent regional inflammatory response and oxidative stress in common, which might be improved by the administration of PII (20 mg/kg). Meanwhile, a series of morphological and histological analyses for reinforcement was performed. In traumatic, ischemic and infectious induced injuries, it was observed that the survival rate, apoptosis related proteins, Caspase-3, and the expression of acute inflammatory cytokines (IL-1β, IL-6 and TNF-α) were significantly alleviated after PII injection, but PII treatment alone showed no effect on them as well. The western blot results indicated that TLR4 and NF-κB were clearly downregulated with PII administration. In conclusion, our results suggested that PII with a recommended concentration of 20 mg/kg could provide neuroprotective effects against multi-cerebral injuries in mice by suppressing the over-reactive inflammatory responses and oxidative stress and attenuating the damage of brain tissue for further neurological recovery.","author":[{"dropping-particle":"","family":"Wang","given":"Yida","non-dropping-particle":"","parse-names":false,"suffix":""},{"dropping-particle":"","family":"Fang","given":"Wei","non-dropping-particle":"","parse-names":false,"suffix":""},{"dropping-particle":"","family":"Wu","given":"Liang","non-dropping-particle":"","parse-names":false,"suffix":""},{"dropping-particle":"","family":"Yao","given":"Xueya","non-dropping-particle":"","parse-names":false,"suffix":""},{"dropping-particle":"","family":"Wu","given":"Suzhen","non-dropping-particle":"","parse-names":false,"suffix":""},{"dropping-particle":"","family":"Wang","given":"Jie","non-dropping-particle":"","parse-names":false,"suffix":""},{"dropping-particle":"","family":"Xu","given":"Zhen","non-dropping-particle":"","parse-names":false,"suffix":""},{"dropping-particle":"","family":"Tian","given":"Fubo","non-dropping-particle":"","parse-names":false,"suffix":""},{"dropping-particle":"","family":"He","given":"Zhenzhou","non-dropping-particle":"","parse-names":false,"suffix":""},{"dropping-particle":"","family":"Dong","given":"Bin","non-dropping-particle":"","parse-names":false,"suffix":""}],"container-title":"American Journal of Translational Research","id":"ITEM-3","issued":{"date-parts":[["2016"]]},"title":"Neuroprotective effect of picroside II in brain injury in mice","type":"article-journal"},"uris":["http://www.mendeley.com/documents/?uuid=589780eb-5b0b-442a-9d89-40244ccdeb67"]},{"id":"ITEM-4","itemData":{"DOI":"10.1007/s12031-016-0870-0","ISSN":"15591166","PMID":"28054226","abstract":"Stroke is a common neurodegenerative disease in the wide world, and mitochondrial defects underlie the pathogenesis of ischemia, especially during reperfusion. Picroside II, the principal active component of Picrorhiza, is a traditional Chinese medicine. Our previous study demonstrated that the best therapeutic dose and time window were injection of picroside II at a dose of 10–20 mg/kg body weight following cerebral ischemia by 1.5–2.0 h. In this paper, the neuroprotective effect and the mechanism of picroside II were investigated, as well as its involvement in antioxidant and mitochondria cytochrome C (CytC) signal pathway following ischemia reperfusion (I/R) injury in rats. After 24 h of cerebral I/R, the neurobehavioral function was measured by modified neurological severity score test; the content of reactive oxygen species in brain tissue was measured by enzyme-linked immunosorbent assay; the cerebral infarction volume was detected by TTC staining; the morphology of brain tissue was observed by hematoxylin-eosin; the apoptotic cells were counted by terminal deoxynucleotidyl transferase dUTP nick end labeling assay; the ultrastructure of the cortical brain tissues was observation by transmission electron microscopy; the expressions of CytC and Caspase-3 were determined by immunohistochemical assay and Western blot. The results indicated that picroside II could scavenge ROS contents, decrease the cerebral infarction volume and apoptotic cells, protect the structure of mitochondria, down-regulate the expression of CytC and Caspase-3 in cerebral I/R rats. It can be concluded that picroside II exerts a neuroprotective effect by inhibiting the mitochondria CytC signal pathway following ischemia reperfusion injury in rats.","author":[{"dropping-particle":"","family":"Zhang","given":"Hongyan","non-dropping-particle":"","parse-names":false,"suffix":""},{"dropping-particle":"","family":"Zhai","given":"Li","non-dropping-particle":"","parse-names":false,"suffix":""},{"dropping-particle":"","family":"Wang","given":"Tingting","non-dropping-particle":"","parse-names":false,"suffix":""},{"dropping-particle":"","family":"Li","given":"Shan","non-dropping-particle":"","parse-names":false,"suffix":""},{"dropping-particle":"","family":"Guo","given":"Yunliang","non-dropping-particle":"","parse-names":false,"suffix":""}],"container-title":"Journal of Molecular Neuroscience","id":"ITEM-4","issued":{"date-parts":[["2017"]]},"title":"Picroside II Exerts a Neuroprotective Effect by Inhibiting the Mitochondria Cytochrome C Signal Pathway Following Ischemia Reperfusion Injury in Rats","type":"article-journal"},"uris":["http://www.mendeley.com/documents/?uuid=19de6593-6489-4b5e-9fdd-a72db76e46d3"]},{"id":"ITEM-5","itemData":{"DOI":"10.1007/s12031-017-1012-z","ISSN":"15591166","PMID":"29256102","abstract":"Mitochondrial membrane permeability is closely related to cerebral ischemia/reperfusion (I/R) injury. This paper explored the neuroprotective effect of picroside II (Picr), which inhibits the permeability of mitochondrial permeability transition pore (mPTP) and endonuclease G (EndoG) release from mitochondria into cytoplasm after cerebral I/R in rats. After 2 h of cerebral ischemia and 24 h of reperfusion in rats with different intervention measures, the neurobehavioral function, infarction volume, and reactive oxygen species (ROS) content in brain tissues were observed by modified neurological severity scale (mNSS), triphenyl tetrazolium chloride (TTC) staining, and enzyme-linked immunosorbent assay, respectively. The permeability of mPTP was assayed using spectrophotometry. The morphology and apoptotic cells of brain tissues were observed by hematoxylin-eosin staining and terminal deoxynucleotidyl transferase dUTP nick end labeling assay, respectively. The expressions of EndoG and voltage-dependent anion channel 1 (VDAC1) were determined by immunohistochemical assay and western blot. The Picr group exhibited clear decreases in mNSS scores, ROS content, number of apoptotic cells, mPTP permeability and expression of VDAC1, and EndoG in cytoplasm and nuclei, and the morphology of brain tissue was improved as compared with the model group (P &lt; 0.05). Picr could attenuate cerebral I/R injury by downregulating the expression of VDAC1 and decreasing the permeability of mPTP, thereby inhibiting EndoG release from mitochondria into cytoplasm.","author":[{"dropping-particle":"","family":"Li","given":"Shan","non-dropping-particle":"","parse-names":false,"suffix":""},{"dropping-particle":"","family":"Wang","given":"Tingting","non-dropping-particle":"","parse-names":false,"suffix":""},{"dropping-particle":"","family":"Zhai","given":"Li","non-dropping-particle":"","parse-names":false,"suffix":""},{"dropping-particle":"","family":"Ge","given":"Keli","non-dropping-particle":"","parse-names":false,"suffix":""},{"dropping-particle":"","family":"Zhao","given":"Jun","non-dropping-particle":"","parse-names":false,"suffix":""},{"dropping-particle":"","family":"Cong","given":"Weihong","non-dropping-particle":"","parse-names":false,"suffix":""},{"dropping-particle":"","family":"Guo","given":"Yunliang","non-dropping-particle":"","parse-names":false,"suffix":""}],"container-title":"Journal of Molecular Neuroscience","id":"ITEM-5","issued":{"date-parts":[["2018"]]},"title":"Picroside II Exerts a Neuroprotective Effect by Inhibiting mPTP Permeability and EndoG Release after Cerebral Ischemia/Reperfusion Injury in Rats","type":"article-journal"},"uris":["http://www.mendeley.com/documents/?uuid=c0e91497-04f7-4462-992c-80084608a715"]}],"mendeley":{"formattedCitation":"(Li et al. 2007, 2010, 2018; Wang et al. 2016; Zhang et al. 2017)","plainTextFormattedCitation":"(Li et al. 2007, 2010, 2018; Wang et al. 2016; Zhang et al. 2017)","previouslyFormattedCitation":"(Li et al. 2007, 2010, 2018; Wang et al. 2016; Zhang et al. 2017)"},"properties":{"noteIndex":0},"schema":"https://github.com/citation-style-language/schema/raw/master/csl-citation.json"}</w:instrText>
            </w:r>
            <w:r w:rsidRPr="00A675DF">
              <w:rPr>
                <w:rFonts w:ascii="Times New Roman" w:hAnsi="Times New Roman"/>
              </w:rPr>
              <w:fldChar w:fldCharType="separate"/>
            </w:r>
            <w:r w:rsidRPr="00A675DF">
              <w:rPr>
                <w:rFonts w:ascii="Times New Roman" w:hAnsi="Times New Roman"/>
              </w:rPr>
              <w:t>(Li et al. 2007, 2010, 2018; Wang et al. 2016; Zhang et al. 2017)</w:t>
            </w:r>
            <w:r w:rsidRPr="00A675DF">
              <w:rPr>
                <w:rFonts w:ascii="Times New Roman" w:hAnsi="Times New Roman"/>
              </w:rPr>
              <w:fldChar w:fldCharType="end"/>
            </w:r>
          </w:p>
        </w:tc>
      </w:tr>
      <w:tr w:rsidR="00104269" w:rsidRPr="00A675DF" w:rsidTr="00B310ED">
        <w:tc>
          <w:tcPr>
            <w:tcW w:w="4279" w:type="dxa"/>
          </w:tcPr>
          <w:p w:rsidR="00104269" w:rsidRPr="00A675DF" w:rsidRDefault="00104269" w:rsidP="00B310ED">
            <w:pPr>
              <w:rPr>
                <w:rFonts w:ascii="Times New Roman" w:hAnsi="Times New Roman"/>
              </w:rPr>
            </w:pPr>
            <w:r w:rsidRPr="00A675DF">
              <w:rPr>
                <w:rFonts w:ascii="Times New Roman" w:hAnsi="Times New Roman"/>
              </w:rPr>
              <w:t>Anti-ischemic</w:t>
            </w:r>
          </w:p>
        </w:tc>
        <w:tc>
          <w:tcPr>
            <w:tcW w:w="4243" w:type="dxa"/>
          </w:tcPr>
          <w:p w:rsidR="00104269" w:rsidRPr="00A675DF" w:rsidRDefault="00104269" w:rsidP="00B310ED">
            <w:pPr>
              <w:jc w:val="both"/>
              <w:rPr>
                <w:rFonts w:ascii="Times New Roman" w:hAnsi="Times New Roman"/>
              </w:rPr>
            </w:pPr>
            <w:r w:rsidRPr="00A675DF">
              <w:rPr>
                <w:rFonts w:ascii="Times New Roman" w:hAnsi="Times New Roman"/>
              </w:rPr>
              <w:fldChar w:fldCharType="begin" w:fldLock="1"/>
            </w:r>
            <w:r w:rsidRPr="00A675DF">
              <w:rPr>
                <w:rFonts w:ascii="Times New Roman" w:hAnsi="Times New Roman"/>
              </w:rPr>
              <w:instrText>ADDIN CSL_CITATION {"citationItems":[{"id":"ITEM-1","itemData":{"DOI":"10.1016/S0006-2952(00)00268-9","ISSN":"00062952","PMID":"10736432","abstract":"Picroliv is a potent antioxidant extracted from the roots and rhizome of Picrorhiza kurrooa. It has been shown to impart significant hepatoprotective activities, partly by modulation of free radical-induced lipid peroxidation. Lipid peroxidation and reactive oxygen species are associated with tissue injury in post-ischemic acute renal failure. The efficacy of picroliv was assessed in an in vivo model of renal ischemia-reperfusion injury (IRI) in rats at a dose of 12 mg/kg orally for 7 days. The animals were killed at various times after reperfusion. Increased lipid peroxidation and apoptotic cell number reflected the oxidative damage following renal IRI. Picroliv-pretreated rats exhibited lower lipid peroxidation, improved antioxidant status, and reduced apoptosis, indicating better viability of renal cells. Immunohistochemical studies revealed that picroliv pretreatment attenuated the expression of intercellular adhesion molecule-1 in the glomerular region. These results suggested that picroliv pretreatment protects rat kidneys from IRI, perhaps by modulation of free radical damage and adhesion molecules. Copyright (C) 2000 Elsevier Science Inc.","author":[{"dropping-particle":"","family":"Seth","given":"Pankaj","non-dropping-particle":"","parse-names":false,"suffix":""},{"dropping-particle":"","family":"Kumari","given":"Ranjana","non-dropping-particle":"","parse-names":false,"suffix":""},{"dropping-particle":"","family":"Madhavan","given":"Subhashree","non-dropping-particle":"","parse-names":false,"suffix":""},{"dropping-particle":"","family":"Singh","given":"Anoop K.","non-dropping-particle":"","parse-names":false,"suffix":""},{"dropping-particle":"","family":"Mani","given":"Haresh","non-dropping-particle":"","parse-names":false,"suffix":""},{"dropping-particle":"","family":"Banaudha","given":"Krishna K.","non-dropping-particle":"","parse-names":false,"suffix":""},{"dropping-particle":"","family":"Sharma","given":"Shekhar C.","non-dropping-particle":"","parse-names":false,"suffix":""},{"dropping-particle":"","family":"Kulshreshtha","given":"Dinesh K.","non-dropping-particle":"","parse-names":false,"suffix":""},{"dropping-particle":"","family":"Maheshwari","given":"Radha K.","non-dropping-particle":"","parse-names":false,"suffix":""}],"container-title":"Biochemical Pharmacology","id":"ITEM-1","issued":{"date-parts":[["2000"]]},"title":"Prevention of renal ischemia-reperfusion-induced injury in rats by picroliv","type":"article-journal"},"uris":["http://www.mendeley.com/documents/?uuid=fc23bddd-4621-4003-a83f-36df3416c915"]},{"id":"ITEM-2","itemData":{"DOI":"10.1016/S0014-2999(00)00146-1","ISSN":"00142999","PMID":"10812054","abstract":"Cell death following ischemia-reperfusion injury is a major concern in clinical issues such as organ transplantation and trauma. The need to identify agents with a potential for preventing such damage has assumed great importance. We have evaluated the efficacy of picroliv, a potent antioxidant derived from the plant Picrorhiza kurrooa, in protecting against hepatic ischemia-reperfusion injury in vivo. Picroliv was fed to male Sprague Dawley rats in a dose of 12 mg/kg once daily by oral gavage for 7 days prior to hepatic ischemia. Ischemia was induced by occluding the hepatic pedicel with a microaneurysm clip for 30 min and reperfusion was allowed thereafter for varying period (15-120 min) by releasing the microaneurysm clip. Picroliv pretreatment resulted in better hepatocyte glycogen preservation and reduced apoptosis. Reduction in apoptosis was associated with decreased mRNA expression of caspase-3 and Fas. Oxidant induced cellular damage as measured by tissue malondialdehyde (MDA) levels was significantly less following picroliv pretreatment. Both a reduction in neutrophil infiltration and an increased level of intracellular antioxidant enzyme superoxide dismutase possibly contributed to the reduction in tissue lipid peroxidation. Tissue inflammatory cytokines level of interleukin-1α (IL-1α) and interleukin-1β (IL-1β) was also lower in picroliv group. Furthermore, picroliv pretreatment resulted in enhanced proliferating cell nuclear antigen (PCNA) immunoreactivity. These studies strongly suggest picroliv to be a promising agent for ameliorating injury following ischemia-reperfusion. (C) 2000 Elsevier Science B.V.","author":[{"dropping-particle":"","family":"Singh","given":"Anoop K.","non-dropping-particle":"","parse-names":false,"suffix":""},{"dropping-particle":"","family":"Mani","given":"Haresh","non-dropping-particle":"","parse-names":false,"suffix":""},{"dropping-particle":"","family":"Seth","given":"Pankaj","non-dropping-particle":"","parse-names":false,"suffix":""},{"dropping-particle":"","family":"Gaddipati","given":"Jaya P.","non-dropping-particle":"","parse-names":false,"suffix":""},{"dropping-particle":"","family":"Kumari","given":"Ranjana","non-dropping-particle":"","parse-names":false,"suffix":""},{"dropping-particle":"","family":"Banuadha","given":"Krishna K.","non-dropping-particle":"","parse-names":false,"suffix":""},{"dropping-particle":"","family":"Sharma","given":"Shekhar C.","non-dropping-particle":"","parse-names":false,"suffix":""},{"dropping-particle":"","family":"Kulshreshtha","given":"Dinesh K.","non-dropping-particle":"","parse-names":false,"suffix":""},{"dropping-particle":"","family":"Maheshwari","given":"Radha K.","non-dropping-particle":"","parse-names":false,"suffix":""}],"container-title":"European Journal of Pharmacology","id":"ITEM-2","issued":{"date-parts":[["2000"]]},"title":"Picroliv preconditioning protects the rat liver against ischemia- reperfusion injury","type":"article-journal"},"uris":["http://www.mendeley.com/documents/?uuid=0b375ee1-8ef4-4436-a63a-d8bb0232fc50"]}],"mendeley":{"formattedCitation":"(Seth et al. 2000; Singh et al. 2000)","plainTextFormattedCitation":"(Seth et al. 2000; Singh et al. 2000)","previouslyFormattedCitation":"(Seth et al. 2000; Singh et al. 2000)"},"properties":{"noteIndex":0},"schema":"https://github.com/citation-style-language/schema/raw/master/csl-citation.json"}</w:instrText>
            </w:r>
            <w:r w:rsidRPr="00A675DF">
              <w:rPr>
                <w:rFonts w:ascii="Times New Roman" w:hAnsi="Times New Roman"/>
              </w:rPr>
              <w:fldChar w:fldCharType="separate"/>
            </w:r>
            <w:r w:rsidRPr="00A675DF">
              <w:rPr>
                <w:rFonts w:ascii="Times New Roman" w:hAnsi="Times New Roman"/>
              </w:rPr>
              <w:t>(Seth et al. 2000; Singh et al. 2000)</w:t>
            </w:r>
            <w:r w:rsidRPr="00A675DF">
              <w:rPr>
                <w:rFonts w:ascii="Times New Roman" w:hAnsi="Times New Roman"/>
              </w:rPr>
              <w:fldChar w:fldCharType="end"/>
            </w:r>
          </w:p>
        </w:tc>
      </w:tr>
      <w:tr w:rsidR="00104269" w:rsidRPr="00A675DF" w:rsidTr="00B310ED">
        <w:tc>
          <w:tcPr>
            <w:tcW w:w="4279" w:type="dxa"/>
          </w:tcPr>
          <w:p w:rsidR="00104269" w:rsidRPr="00A675DF" w:rsidRDefault="00104269" w:rsidP="00B310ED">
            <w:pPr>
              <w:rPr>
                <w:rFonts w:ascii="Times New Roman" w:hAnsi="Times New Roman"/>
              </w:rPr>
            </w:pPr>
            <w:r w:rsidRPr="00A675DF">
              <w:rPr>
                <w:rFonts w:ascii="Times New Roman" w:hAnsi="Times New Roman"/>
              </w:rPr>
              <w:t>Anti-inﬂammatory</w:t>
            </w:r>
          </w:p>
          <w:p w:rsidR="00104269" w:rsidRPr="00A675DF" w:rsidRDefault="00104269" w:rsidP="00B310ED">
            <w:pPr>
              <w:rPr>
                <w:rFonts w:ascii="Times New Roman" w:hAnsi="Times New Roman"/>
              </w:rPr>
            </w:pPr>
          </w:p>
        </w:tc>
        <w:tc>
          <w:tcPr>
            <w:tcW w:w="4243" w:type="dxa"/>
          </w:tcPr>
          <w:p w:rsidR="00104269" w:rsidRPr="00A675DF" w:rsidRDefault="00104269" w:rsidP="00B310ED">
            <w:pPr>
              <w:jc w:val="both"/>
              <w:rPr>
                <w:rFonts w:ascii="Times New Roman" w:hAnsi="Times New Roman"/>
              </w:rPr>
            </w:pPr>
            <w:r w:rsidRPr="00A675DF">
              <w:rPr>
                <w:rFonts w:ascii="Times New Roman" w:hAnsi="Times New Roman"/>
              </w:rPr>
              <w:fldChar w:fldCharType="begin" w:fldLock="1"/>
            </w:r>
            <w:r w:rsidRPr="00A675DF">
              <w:rPr>
                <w:rFonts w:ascii="Times New Roman" w:hAnsi="Times New Roman"/>
              </w:rPr>
              <w:instrText>ADDIN CSL_CITATION {"citationItems":[{"id":"ITEM-1","itemData":{"DOI":"10.1186/1744-9081-6-43","ISSN":"17449081","PMID":"20618938","abstract":"Background: Excitatory amino acid toxicity, oxidative stress, intracellular calcium overload, as well as inflammation and apoptosis are involved in the pathological process after cerebral ischemic reperfusion injury. Picrodide 2 could inhibit neuronal apoptosis and play anti-oxidant and anti-inflammation role in cerebral ischemia/reperfusion injuries, but the exact mechanism is not very clear. This study aims to explore the anti-inflammation mechanism of picroside 2 in cerebral ischemic reperfusion injury in rats.Methods: The middle cerebral artery occlusion reperfusion models were established with intraluminal thread methods in 90 adult healthy female Wistar rats. Picroside 2 and salvianic acid A sodium were respectively injected from tail vein at the dosage of 10 mg/kg for treatment. The neurobehavioral function was evaluated with Bederson's test and the cerebral infarction volume was observed with tetrazolium chloride (TTC) staining. The apoptotic cells were counted by in situ terminal deoxynucleotidyl transferase-mediated biotinylated deoxyuridine triphosphate nick end labeling (TUNEL) assay. The immunohistochemistry stain was used to determine the expressions of toll-like receptor 4 (TLR4), nuclear transcription factor κB (NFκB) and tumor necrosis factor α (TNFα). The concentrations of TLR4, NFκB and TNFα in brain tissue were determined by enzyme linked immunosorbent assay (ELISA).Results: After cerebral ischemic reperfusion, the rats showed neurobehavioral function deficit and cerebral infarction in the ischemic hemisphere. The number of apoptotic cells, the expressions and the concentrations in brain tissue of TLR4, NFκB and TNFα in ischemia control group increased significantly than those in the sham operative group (P &lt; 0.01). Compared with the ischemia control group, the neurobehavioral scores, the infarction volumes, the apoptotic cells, the expressions and concentrations in brain tissue of TLR4, NFκB and TNFα were obviously decreased both in the picroside 2 and salvianic acid A sodium groups (P &lt; 0.01). There was no statistical difference between the two treatment groups in above indexes (P &gt; 0.05).Conclusions: Picroside 2 could down-regulate the expressions of TLR4, NFκB and TNFα to inhibit apoptosis and inflammation induced by cerebral ischemic reperfusion injury and improve the neurobehavioral function of rats. © 2010 Guo et al; licensee BioMed Central Ltd.","author":[{"dropping-particle":"","family":"Guo","given":"Yunliang","non-dropping-particle":"","parse-names":false,"suffix":""},{"dropping-particle":"","family":"Xu","given":"Xinying","non-dropping-particle":"","parse-names":false,"suffix":""},{"dropping-particle":"","family":"Li","given":"Qin","non-dropping-particle":"","parse-names":false,"suffix":""},{"dropping-particle":"","family":"Li","given":"Zhen","non-dropping-particle":"","parse-names":false,"suffix":""},{"dropping-particle":"","family":"Du","given":"Fang","non-dropping-particle":"","parse-names":false,"suffix":""}],"container-title":"Behavioral and Brain Functions","id":"ITEM-1","issued":{"date-parts":[["2010"]]},"title":"Anti-inflammation effects of picroside 2 in cerebral ischemic injury rats","type":"article-journal"},"uris":["http://www.mendeley.com/documents/?uuid=fe24fc7d-2cf8-40f6-932b-72c13c443e6b"]},{"id":"ITEM-2","itemData":{"DOI":"10.3389/fpls.2017.00564","ISSN":"1664462X","abstract":"Picroside-II (P-II), an iridoid glycoside, is used as an active ingredient of various commercial herbal formulations available for the treatment of liver ailments. Despite this, the knowledge of P-II biosynthesis remains scarce owing to its negligence in Picrorhiza kurroa shoots which sets constant barrier for function validation experiments. In this study, we utilized natural variation for P-II content in stolon tissues of different P. kurroa accessions and deciphered its metabolic route by integrating metabolomics of intermediates with differential NGS transcriptomes. Upon navigating through high vs. low P-II content accessions (1.3-2.6%), we have established that P-II is biosynthesized via degradation of ferulic acid (FA) to produce vanillic acid (VA) which acts as its immediate biosynthetic precursor. Moreover, the FA treatment in vitro at 150 μM concentration provided further confirmation with 2-fold rise in VA content. Interestingly, the cross-talk between different compartments of P. kurroa, i.e., shoots and stolons, resolved spatial complexity of P-II biosynthesis and consequently speculated the burgeoning necessity to bridge gap between VA and P-II production in P. kurroa shoots. This work thus, offers a forward looking strategy to produce both P-I and P-II in shoot cultures, a step toward providing a sustainable production platform for these medicinal compounds via-à-vis relieving pressure from natural habitat of P. kurroa.","author":[{"dropping-particle":"","family":"Kumar","given":"Varun","non-dropping-particle":"","parse-names":false,"suffix":""},{"dropping-particle":"","family":"Bansal","given":"Ankush","non-dropping-particle":"","parse-names":false,"suffix":""},{"dropping-particle":"","family":"Chauhan","given":"Rajinder S.","non-dropping-particle":"","parse-names":false,"suffix":""}],"container-title":"Frontiers in Plant Science","id":"ITEM-2","issued":{"date-parts":[["2017"]]},"title":"Modular design of picroside-II biosynthesis deciphered through NGS transcriptomes and metabolic intermediates analysis in naturally variant chemotypes of a medicinal herb, picrorhiza kurroa","type":"article-journal"},"uris":["http://www.mendeley.com/documents/?uuid=f85d2d2c-8cc4-48db-b5c5-1ac02c84f636"]},{"id":"ITEM-3","itemData":{"ISSN":"19438141","abstract":"Picroside II, an iridoid compound extracted from Picrorhiza, exhibits anti-inflammatory and anti-apoptotic activities. We explored the protective effects and mechanisms of picroside II in a mouse model of sepsis induced by cecal ligation and puncture (CLP), using three groups of mice: Group A (sham), Group B (CLP+NS) and Group C (CLP+20 mg/kg picroside II). The mortality in mice with sepsis was decreased by the administration of picroside II, and lung injury was alleviated simultaneously. Picroside II treatment enhanced bacterial clearance in septic mice. Further, picroside II treatment alleviated the inflammatory response in sepsis and enhanced immune function by inhibiting the activation of NLRP3 inflammasome and NF-κB pathways. Picroside II may represent an anti-inflammatory drug candidate, providing novel insight into the treatment of sepsis.","author":[{"dropping-particle":"","family":"Huang","given":"Ying","non-dropping-particle":"","parse-names":false,"suffix":""},{"dropping-particle":"","family":"Zhou","given":"Miao","non-dropping-particle":"","parse-names":false,"suffix":""},{"dropping-particle":"","family":"Li","given":"Chengbao","non-dropping-particle":"","parse-names":false,"suffix":""},{"dropping-particle":"","family":"Chen","given":"Yuanli","non-dropping-particle":"","parse-names":false,"suffix":""},{"dropping-particle":"","family":"Fang","given":"Wei","non-dropping-particle":"","parse-names":false,"suffix":""},{"dropping-particle":"","family":"Xu","given":"Guo","non-dropping-particle":"","parse-names":false,"suffix":""},{"dropping-particle":"","family":"Shi","given":"Xueyin","non-dropping-particle":"","parse-names":false,"suffix":""}],"container-title":"American Journal of Translational Research","id":"ITEM-3","issued":{"date-parts":[["2016"]]},"title":"Picroside II protects against sepsis via suppressing inflammation in mice","type":"article-journal"},"uris":["http://www.mendeley.com/documents/?uuid=d09a0349-c3f1-4729-9257-fc6c9a427faf"]},{"id":"ITEM-4","itemData":{"DOI":"10.4236/mri.2013.23006","ISSN":"2169-9682","author":[{"dropping-particle":"","family":"Zhao","given":"Li","non-dropping-particle":"","parse-names":false,"suffix":""},{"dropping-particle":"","family":"Li","given":"Xiaodan","non-dropping-particle":"","parse-names":false,"suffix":""},{"dropping-particle":"","family":"Wang","given":"Tingting","non-dropping-particle":"","parse-names":false,"suffix":""},{"dropping-particle":"","family":"Guo","given":"Yunliang","non-dropping-particle":"","parse-names":false,"suffix":""},{"dropping-particle":"","family":"Pang","given":"Fangfang","non-dropping-particle":"","parse-names":false,"suffix":""},{"dropping-particle":"","family":"Chang","given":"Cuicui","non-dropping-particle":"","parse-names":false,"suffix":""}],"container-title":"Modern Research in Inflammation","id":"ITEM-4","issued":{"date-parts":[["2013"]]},"title":"The anti-inflammatory effect of picroside II and the optimizing of therapeutic dose and time window in cerebral ischemic injury in rats","type":"article-journal"},"uris":["http://www.mendeley.com/documents/?uuid=498092c1-3b22-4926-9b3c-5f0359850d6b"]},{"id":"ITEM-5","itemData":{"DOI":"10.1055/s-0033-1350710","ISSN":"14390221","PMID":"23970425","abstract":"Apocynin, a constituent of Picrorhiza kurroa, successfully inhibits NADPH oxidase and shows promise as an anti-inflammatory drug. Now, we report anti-inflammatory effects of apocynin in an experimental colitis model induced by dextran sulfate sodium as well as the effects on the mediators involved in this process. Apocynin reduced the colitis induced in mice by administration of 5 % dextran sulfate sodium during 7 days. Mice were fed a control diet or a diet supplemented with 2 % of apocynin or 2 % of rutin. Sulfasalazine (50 mg/kg, p. o.) was used as a positive control. Treatment with apocynin and rutin ameliorated the course of colonic inflammation with results similar to those of the reference drug, as could be seen by reductions in the disease activity index scores and colon length. NO and PGE 2 production as well as the iNOS and COX-2 expression were reduced by apocynin and rutin. Moreover, the activation of NF-κB p65 as well as STAT3 in dextran sulfate sodium-treated colon tissues was significantly reduced by apocynin. These results are promising for further experimental studies on treating gastrointestinal diseases and on the potential protective effects of apocynin. © Georg Thieme Verlag KG Stuttgart.","author":[{"dropping-particle":"","family":"Marín","given":"Marta","non-dropping-particle":"","parse-names":false,"suffix":""},{"dropping-particle":"","family":"Giner","given":"Rosa María","non-dropping-particle":"","parse-names":false,"suffix":""},{"dropping-particle":"","family":"Ríos","given":"José Luis","non-dropping-particle":"","parse-names":false,"suffix":""},{"dropping-particle":"","family":"Recio","given":"María Del Carmen","non-dropping-particle":"","parse-names":false,"suffix":""}],"container-title":"Planta Medica","id":"ITEM-5","issued":{"date-parts":[["2013"]]},"title":"Protective effect of apocynin in a mouse model of chemically-induced colitis","type":"article-journal"},"uris":["http://www.mendeley.com/documents/?uuid=5c337c67-4aec-4d91-9c5b-fe349f2f08bf"]}],"mendeley":{"formattedCitation":"(Guo et al. 2010; Marín et al. 2013; Zhao et al. 2013; Huang et al. 2016; Kumar et al. 2017b)","plainTextFormattedCitation":"(Guo et al. 2010; Marín et al. 2013; Zhao et al. 2013; Huang et al. 2016; Kumar et al. 2017b)"},"properties":{"noteIndex":0},"schema":"https://github.com/citation-style-language/schema/raw/master/csl-citation.json"}</w:instrText>
            </w:r>
            <w:r w:rsidRPr="00A675DF">
              <w:rPr>
                <w:rFonts w:ascii="Times New Roman" w:hAnsi="Times New Roman"/>
              </w:rPr>
              <w:fldChar w:fldCharType="separate"/>
            </w:r>
            <w:r w:rsidRPr="00A675DF">
              <w:rPr>
                <w:rFonts w:ascii="Times New Roman" w:hAnsi="Times New Roman"/>
              </w:rPr>
              <w:t>(Guo et al. 2010; Marín et al. 2013; Zhao et al. 2013; Huang et al. 2016; Kumar et al. 2017b)</w:t>
            </w:r>
            <w:r w:rsidRPr="00A675DF">
              <w:rPr>
                <w:rFonts w:ascii="Times New Roman" w:hAnsi="Times New Roman"/>
              </w:rPr>
              <w:fldChar w:fldCharType="end"/>
            </w:r>
          </w:p>
        </w:tc>
      </w:tr>
      <w:tr w:rsidR="00104269" w:rsidRPr="00A675DF" w:rsidTr="00B310ED">
        <w:tc>
          <w:tcPr>
            <w:tcW w:w="4279" w:type="dxa"/>
          </w:tcPr>
          <w:p w:rsidR="00104269" w:rsidRPr="00A675DF" w:rsidRDefault="00104269" w:rsidP="00B310ED">
            <w:pPr>
              <w:rPr>
                <w:rFonts w:ascii="Times New Roman" w:hAnsi="Times New Roman"/>
              </w:rPr>
            </w:pPr>
            <w:r w:rsidRPr="00A675DF">
              <w:rPr>
                <w:rFonts w:ascii="Times New Roman" w:hAnsi="Times New Roman"/>
              </w:rPr>
              <w:t>Anti-tumour</w:t>
            </w:r>
          </w:p>
        </w:tc>
        <w:tc>
          <w:tcPr>
            <w:tcW w:w="4243" w:type="dxa"/>
          </w:tcPr>
          <w:p w:rsidR="00104269" w:rsidRPr="00A675DF" w:rsidRDefault="00104269" w:rsidP="00B310ED">
            <w:pPr>
              <w:jc w:val="both"/>
              <w:rPr>
                <w:rFonts w:ascii="Times New Roman" w:hAnsi="Times New Roman"/>
              </w:rPr>
            </w:pPr>
            <w:r w:rsidRPr="00A675DF">
              <w:rPr>
                <w:rFonts w:ascii="Times New Roman" w:hAnsi="Times New Roman"/>
              </w:rPr>
              <w:fldChar w:fldCharType="begin" w:fldLock="1"/>
            </w:r>
            <w:r w:rsidRPr="00A675DF">
              <w:rPr>
                <w:rFonts w:ascii="Times New Roman" w:hAnsi="Times New Roman"/>
              </w:rPr>
              <w:instrText>ADDIN CSL_CITATION {"citationItems":[{"id":"ITEM-1","itemData":{"DOI":"10.1016/j.arabjc.2011.01.011","ISSN":"18785352","abstract":"Ethnopharmacological relevance: Iridoid glycosides have been associated with decreased risks of cancer, such as hepatocarcinoma. Although Picrorrhiza kurroa has shown activity against hepatocarcinogenesis, its mechanism of action is poorly understood, further the anticancer activity of iridoid glycosides present in this plant has not been tested so far. Aim of the study: Here, MCF-7 cell lines (Human breast cancer) were used to test whether P. kurroa extract (PE) and its isolated iridoid glycosides Picroside I (PS), Kutkoside (KS), and Kutkin (KT) exerts the anti-invasion activity via down-regulation of the expression of matrix metalloproteinases (MMPs). MMPs play an important role in solid tumor invasion and migration. Materials and methods: The activity and expression of gelatinases (MMP-2 and MMP-9) and collagenases (MMP-1 and MMP-13), protein, and mRNA were detected by gelatin zymography, and RT-PCR. The migratory and invasive capacities of MCF-7 cell lines were measured by the wound scratch migration assay. The preliminary cytotoxicity testing was done by MTT assay and propidium iodide staining. Further the inhibition of inflammatory mediators was also done by quantification of nitrite inflammatory mediators. Results: The study showed that PE and its isolated iridoids glycosides PS, KS, and KT exhibited considerable cytotoxic potential in a dose-dependent manner. Further PE, PS, KS, and KT inhibited MCF-7 cell invasion and migration, and decreased MMP-2, 9 and MMP-1, 13 activities. Furthermore, PS, KS, and KT reduced MMPs expression at protein and mRNA levels, and suppression of the inflammatory mediators was also exhibited. Conclusions: Our results suggest that PS, KS, and KT may be the valuable anti-invasive drug candidates for cancer therapy by suppressing Collagenases and Gelatinases. PS, KS, and KT showed good results in comparison with PE. PS and KS exhibit almost comparable down regulation while KT exhibited maximum suppression of invasion, migration, and expression of MMPs. © 2011.","author":[{"dropping-particle":"","family":"Rathee","given":"Dharmender","non-dropping-particle":"","parse-names":false,"suffix":""},{"dropping-particle":"","family":"Thanki","given":"Madhavi","non-dropping-particle":"","parse-names":false,"suffix":""},{"dropping-particle":"","family":"Bhuva","given":"Satish","non-dropping-particle":"","parse-names":false,"suffix":""},{"dropping-particle":"","family":"Anandjiwala","given":"Sheetal","non-dropping-particle":"","parse-names":false,"suffix":""},{"dropping-particle":"","family":"Agrawal","given":"Reena","non-dropping-particle":"","parse-names":false,"suffix":""}],"container-title":"Arabian Journal of Chemistry","id":"ITEM-1","issued":{"date-parts":[["2013"]]},"title":"Iridoid glycosides-Kutkin, Picroside I, and Kutkoside from Picrorrhiza kurroa Benth inhibits the invasion and migration of MCF-7 breast cancer cells through the down regulation of matrix metalloproteinases. 1st Cancer Update.","type":"article-journal"},"uris":["http://www.mendeley.com/documents/?uuid=436b7101-be83-4c2f-9057-fa17f7e37c8f"]}],"mendeley":{"formattedCitation":"(Rathee et al. 2013)","plainTextFormattedCitation":"(Rathee et al. 2013)","previouslyFormattedCitation":"(Rathee et al. 2013)"},"properties":{"noteIndex":0},"schema":"https://github.com/citation-style-language/schema/raw/master/csl-citation.json"}</w:instrText>
            </w:r>
            <w:r w:rsidRPr="00A675DF">
              <w:rPr>
                <w:rFonts w:ascii="Times New Roman" w:hAnsi="Times New Roman"/>
              </w:rPr>
              <w:fldChar w:fldCharType="separate"/>
            </w:r>
            <w:r w:rsidRPr="00A675DF">
              <w:rPr>
                <w:rFonts w:ascii="Times New Roman" w:hAnsi="Times New Roman"/>
              </w:rPr>
              <w:t>(Rathee et al. 2013)</w:t>
            </w:r>
            <w:r w:rsidRPr="00A675DF">
              <w:rPr>
                <w:rFonts w:ascii="Times New Roman" w:hAnsi="Times New Roman"/>
              </w:rPr>
              <w:fldChar w:fldCharType="end"/>
            </w:r>
          </w:p>
        </w:tc>
      </w:tr>
      <w:tr w:rsidR="00104269" w:rsidRPr="00A675DF" w:rsidTr="00B310ED">
        <w:tc>
          <w:tcPr>
            <w:tcW w:w="4279" w:type="dxa"/>
          </w:tcPr>
          <w:p w:rsidR="00104269" w:rsidRPr="00A675DF" w:rsidRDefault="00104269" w:rsidP="00B310ED">
            <w:pPr>
              <w:rPr>
                <w:rFonts w:ascii="Times New Roman" w:hAnsi="Times New Roman"/>
              </w:rPr>
            </w:pPr>
            <w:r w:rsidRPr="00A675DF">
              <w:rPr>
                <w:rFonts w:ascii="Times New Roman" w:hAnsi="Times New Roman"/>
              </w:rPr>
              <w:t>Cardio protective effect</w:t>
            </w:r>
          </w:p>
        </w:tc>
        <w:tc>
          <w:tcPr>
            <w:tcW w:w="4243" w:type="dxa"/>
          </w:tcPr>
          <w:p w:rsidR="00104269" w:rsidRPr="00A675DF" w:rsidRDefault="00104269" w:rsidP="00B310ED">
            <w:pPr>
              <w:jc w:val="both"/>
              <w:rPr>
                <w:rFonts w:ascii="Times New Roman" w:hAnsi="Times New Roman"/>
              </w:rPr>
            </w:pPr>
            <w:r w:rsidRPr="00A675DF">
              <w:rPr>
                <w:rFonts w:ascii="Times New Roman" w:hAnsi="Times New Roman"/>
              </w:rPr>
              <w:fldChar w:fldCharType="begin" w:fldLock="1"/>
            </w:r>
            <w:r w:rsidRPr="00A675DF">
              <w:rPr>
                <w:rFonts w:ascii="Times New Roman" w:hAnsi="Times New Roman"/>
              </w:rPr>
              <w:instrText>ADDIN CSL_CITATION {"citationItems":[{"id":"ITEM-1","itemData":{"ISSN":"00195189","PMID":"24377128","abstract":"Normal rats pre-treated with P. kurroa (200 mg/kg) alone did not showed significant change, however, isoproterenol (ISP) administration resulted in hemodynamic and left ventricular dysfunction, oxidative stress, and lipid peroxidation. Such cardiac dysfunction was significantly prevented by P. kurroa root extract pre-treatment. Pre-treatment significantly attenuated the ISP-induced oxidative stress by restoring myocardial superoxide dismutase, catalase, and glutathione peroxidase enzymes except reduced glutathione content. P. kurroa pre-treatment markedly attenuated the ISP-induced rise in lipid peroxidation, thereby prevented leakage of myocyte creatine kinase-MB and lactate dehydrogenase enzymes. The results suggest that P. kurroa root extract possesses significant cardioprotective effect, which may be attributed to its antioxidant, anti-peroxidative, and myocardial preservative properties.","author":[{"dropping-particle":"","family":"Nandave","given":"Mukesh","non-dropping-particle":"","parse-names":false,"suffix":""},{"dropping-particle":"","family":"Ojha","given":"Shreesh Kumar","non-dropping-particle":"","parse-names":false,"suffix":""},{"dropping-particle":"","family":"Kumari","given":"Santosh","non-dropping-particle":"","parse-names":false,"suffix":""},{"dropping-particle":"","family":"Nag","given":"Tapas Chandra","non-dropping-particle":"","parse-names":false,"suffix":""},{"dropping-particle":"","family":"Mehra","given":"Raj","non-dropping-particle":"","parse-names":false,"suffix":""},{"dropping-particle":"","family":"Narang","given":"Rajiv","non-dropping-particle":"","parse-names":false,"suffix":""},{"dropping-particle":"","family":"Arya","given":"Dharamvir Singh","non-dropping-particle":"","parse-names":false,"suffix":""}],"container-title":"Indian Journal of Experimental Biology","id":"ITEM-1","issued":{"date-parts":[["2013"]]},"title":"Cardioprotective effect of root extract of Picrorhiza kurroa (Royle Ex Benth) against isoproterenol-induced cardiotoxicity in rats","type":"article-journal"},"uris":["http://www.mendeley.com/documents/?uuid=56dc6502-b8c4-4570-aec8-159791f2ec71"]}],"mendeley":{"formattedCitation":"(Nandave et al. 2013)","plainTextFormattedCitation":"(Nandave et al. 2013)","previouslyFormattedCitation":"(Nandave et al. 2013)"},"properties":{"noteIndex":0},"schema":"https://github.com/citation-style-language/schema/raw/master/csl-citation.json"}</w:instrText>
            </w:r>
            <w:r w:rsidRPr="00A675DF">
              <w:rPr>
                <w:rFonts w:ascii="Times New Roman" w:hAnsi="Times New Roman"/>
              </w:rPr>
              <w:fldChar w:fldCharType="separate"/>
            </w:r>
            <w:r w:rsidRPr="00A675DF">
              <w:rPr>
                <w:rFonts w:ascii="Times New Roman" w:hAnsi="Times New Roman"/>
              </w:rPr>
              <w:t>(Nandave et al. 2013)</w:t>
            </w:r>
            <w:r w:rsidRPr="00A675DF">
              <w:rPr>
                <w:rFonts w:ascii="Times New Roman" w:hAnsi="Times New Roman"/>
              </w:rPr>
              <w:fldChar w:fldCharType="end"/>
            </w:r>
          </w:p>
        </w:tc>
      </w:tr>
      <w:tr w:rsidR="00104269" w:rsidRPr="00A675DF" w:rsidTr="00B310ED">
        <w:tc>
          <w:tcPr>
            <w:tcW w:w="4279" w:type="dxa"/>
          </w:tcPr>
          <w:p w:rsidR="00104269" w:rsidRPr="00A675DF" w:rsidRDefault="00104269" w:rsidP="00B310ED">
            <w:pPr>
              <w:rPr>
                <w:rFonts w:ascii="Times New Roman" w:hAnsi="Times New Roman"/>
              </w:rPr>
            </w:pPr>
            <w:r w:rsidRPr="00A675DF">
              <w:rPr>
                <w:rFonts w:ascii="Times New Roman" w:hAnsi="Times New Roman"/>
              </w:rPr>
              <w:t>Protect against oxidative stress</w:t>
            </w:r>
          </w:p>
        </w:tc>
        <w:tc>
          <w:tcPr>
            <w:tcW w:w="4243" w:type="dxa"/>
          </w:tcPr>
          <w:p w:rsidR="00104269" w:rsidRPr="00A675DF" w:rsidRDefault="00104269" w:rsidP="00B310ED">
            <w:pPr>
              <w:jc w:val="both"/>
              <w:rPr>
                <w:rFonts w:ascii="Times New Roman" w:hAnsi="Times New Roman"/>
              </w:rPr>
            </w:pPr>
            <w:r w:rsidRPr="00A675DF">
              <w:rPr>
                <w:rFonts w:ascii="Times New Roman" w:hAnsi="Times New Roman"/>
              </w:rPr>
              <w:fldChar w:fldCharType="begin" w:fldLock="1"/>
            </w:r>
            <w:r w:rsidRPr="00A675DF">
              <w:rPr>
                <w:rFonts w:ascii="Times New Roman" w:hAnsi="Times New Roman"/>
              </w:rPr>
              <w:instrText>ADDIN CSL_CITATION {"citationItems":[{"id":"ITEM-1","itemData":{"ISSN":"17341140","PMID":"18048958","abstract":"Epidemiological studies suggest that nerve growth factor (NGF) is associated with a reduced risk of acute or chronic neuropathies. We studied the synergistic protective effect of picroside II and NGF against the oxidative stress in PC12 cells induced by hydrogen peroxide (H2O2). The fluorescent probe CDCFH was used to assess the intracellular reactive oxygen species (ROS) level, and MTT assay, morphological observation as well as LDH leakage test were conducted to measure cellular injury. The H2O2-induced cytotoxicity was significantly attenuated in the presence of picroside II (25 μg/ml ) and NGF (2 ng/ml). Cultures with this combined treatment possessed decreased level of ROS while increased cell survival, as compared to that of picroside II or NGF alone-treated cells. Accordingly, it was concluded that their synergistic protective activities against oxidative stress in vitro were demonstrated in various aspects, including reversing morphological changes, enhancing the ability of cell proliferation and ROS scavenging. Such action supports the therapeutic potential of picroside II and NGF in treating nervous disorders based on their synergistic effect. Copyright © 2007 by Institute of Pharmacology Polish Academy of Sciences.","author":[{"dropping-particle":"","family":"Cao","given":"Yan","non-dropping-particle":"","parse-names":false,"suffix":""},{"dropping-particle":"","family":"Liu","given":"Jian-Wen","non-dropping-particle":"","parse-names":false,"suffix":""},{"dropping-particle":"","family":"Yu","given":"You-Jun","non-dropping-particle":"","parse-names":false,"suffix":""},{"dropping-particle":"","family":"Zheng","given":"Pei-Yong","non-dropping-particle":"","parse-names":false,"suffix":""},{"dropping-particle":"","family":"Zhang","given":"Xiao-Dong","non-dropping-particle":"","parse-names":false,"suffix":""},{"dropping-particle":"","family":"Li","given":"Ting","non-dropping-particle":"","parse-names":false,"suffix":""},{"dropping-particle":"","family":"Guo","given":"Ming-Chuan","non-dropping-particle":"","parse-names":false,"suffix":""}],"container-title":"Pharmacological Reports","id":"ITEM-1","issued":{"date-parts":[["2007"]]},"title":"Synergistic protective effect of picroside II and NGF on PC12 cells against oxidative stress induced by H2O2","type":"article-journal"},"uris":["http://www.mendeley.com/documents/?uuid=862b94cb-9eee-40ca-843a-19020619af6f"]}],"mendeley":{"formattedCitation":"(Cao et al. 2007)","plainTextFormattedCitation":"(Cao et al. 2007)","previouslyFormattedCitation":"(Cao et al. 2007)"},"properties":{"noteIndex":0},"schema":"https://github.com/citation-style-language/schema/raw/master/csl-citation.json"}</w:instrText>
            </w:r>
            <w:r w:rsidRPr="00A675DF">
              <w:rPr>
                <w:rFonts w:ascii="Times New Roman" w:hAnsi="Times New Roman"/>
              </w:rPr>
              <w:fldChar w:fldCharType="separate"/>
            </w:r>
            <w:r w:rsidRPr="00A675DF">
              <w:rPr>
                <w:rFonts w:ascii="Times New Roman" w:hAnsi="Times New Roman"/>
              </w:rPr>
              <w:t>(Cao et al. 2007)</w:t>
            </w:r>
            <w:r w:rsidRPr="00A675DF">
              <w:rPr>
                <w:rFonts w:ascii="Times New Roman" w:hAnsi="Times New Roman"/>
              </w:rPr>
              <w:fldChar w:fldCharType="end"/>
            </w:r>
          </w:p>
        </w:tc>
      </w:tr>
      <w:tr w:rsidR="00104269" w:rsidRPr="00A675DF" w:rsidTr="00B310ED">
        <w:tc>
          <w:tcPr>
            <w:tcW w:w="4279" w:type="dxa"/>
          </w:tcPr>
          <w:p w:rsidR="00104269" w:rsidRPr="00A675DF" w:rsidRDefault="00104269" w:rsidP="00B310ED">
            <w:pPr>
              <w:rPr>
                <w:rFonts w:ascii="Times New Roman" w:hAnsi="Times New Roman"/>
              </w:rPr>
            </w:pPr>
            <w:r w:rsidRPr="00A675DF">
              <w:rPr>
                <w:rFonts w:ascii="Times New Roman" w:hAnsi="Times New Roman"/>
              </w:rPr>
              <w:t>Anti-apoptotic</w:t>
            </w:r>
          </w:p>
        </w:tc>
        <w:tc>
          <w:tcPr>
            <w:tcW w:w="4243" w:type="dxa"/>
          </w:tcPr>
          <w:p w:rsidR="00104269" w:rsidRPr="00A675DF" w:rsidRDefault="00104269" w:rsidP="00B310ED">
            <w:pPr>
              <w:jc w:val="both"/>
              <w:rPr>
                <w:rFonts w:ascii="Times New Roman" w:hAnsi="Times New Roman"/>
              </w:rPr>
            </w:pPr>
            <w:r w:rsidRPr="00A675DF">
              <w:rPr>
                <w:rFonts w:ascii="Times New Roman" w:hAnsi="Times New Roman"/>
              </w:rPr>
              <w:fldChar w:fldCharType="begin" w:fldLock="1"/>
            </w:r>
            <w:r w:rsidRPr="00A675DF">
              <w:rPr>
                <w:rFonts w:ascii="Times New Roman" w:hAnsi="Times New Roman"/>
              </w:rPr>
              <w:instrText>ADDIN CSL_CITATION {"citationItems":[{"id":"ITEM-1","itemData":{"DOI":"10.1111/jcmm.13949","ISSN":"15821838","PMID":"30394648","abstract":"Picroside II (P-II), one of the main active components of scrophularia extract, which have anti-oxidative, anti-inflammatory effects, but its effect on hyperhomocysteinemia (HHcy) induced endothelial injury remains to be determined. Here, we test whether P-II protects HHcy-induced endothelial dysfunction against oxidative stress, inflammation and cell apoptosis. In vitro study using HUVECs, and in hyperhomocysteinemia mouse models, we found that HHcy decreased endothelial SIRT1 expression and increased LOX-1 expression, subsequently causing reactive oxygen species generation, up-regulation of NADPH oxidase activity and NF-κB activation, thereby promoting pro-inflammatory response and cell apoptosis. Blockade of Sirt1 with Ex527 or siRNASIRT1 increased LOX-1 expression, whereas overexpression of SIRT1 decreased LOX-1 expression markedly. P-II treatment significantly increased SIRT1 expression and reduced LOX-1 expression, and protected against endothelial cells from Hcy-induced oxidative injury, inflammation and apoptosis. However, blockade of SIRT1 or overexpression of LOX-1 attenuated the therapeutic effects of P-II. In conclusion, our results suggest that P-II prevents the Hcy induced endothelial damage probably through regulating the SIRT1/LOX-1 signaling pathway.","author":[{"dropping-particle":"","family":"Wang","given":"Yunkai","non-dropping-particle":"","parse-names":false,"suffix":""},{"dropping-particle":"","family":"Hong","given":"Yajun","non-dropping-particle":"","parse-names":false,"suffix":""},{"dropping-particle":"","family":"Zhang","given":"Chunyu","non-dropping-particle":"","parse-names":false,"suffix":""},{"dropping-particle":"","family":"Shen","given":"Yunli","non-dropping-particle":"","parse-names":false,"suffix":""},{"dropping-particle":"","family":"Pan","given":"Ye Shen","non-dropping-particle":"","parse-names":false,"suffix":""},{"dropping-particle":"","family":"Chen","given":"Rui Zhen","non-dropping-particle":"","parse-names":false,"suffix":""},{"dropping-particle":"","family":"Zhang","given":"Qi","non-dropping-particle":"","parse-names":false,"suffix":""},{"dropping-particle":"","family":"Chen","given":"Yi Han","non-dropping-particle":"","parse-names":false,"suffix":""}],"container-title":"Journal of Cellular and Molecular Medicine","id":"ITEM-1","issued":{"date-parts":[["2019"]]},"title":"Picroside II attenuates hyperhomocysteinemia-induced endothelial injury by reducing inflammation, oxidative stress and cell apoptosis","type":"article-journal"},"uris":["http://www.mendeley.com/documents/?uuid=129e76f7-a29a-4c75-9ae6-60ba8619a9a8"]}],"mendeley":{"formattedCitation":"(Wang et al. 2019)","plainTextFormattedCitation":"(Wang et al. 2019)","previouslyFormattedCitation":"(Wang et al. 2019)"},"properties":{"noteIndex":0},"schema":"https://github.com/citation-style-language/schema/raw/master/csl-citation.json"}</w:instrText>
            </w:r>
            <w:r w:rsidRPr="00A675DF">
              <w:rPr>
                <w:rFonts w:ascii="Times New Roman" w:hAnsi="Times New Roman"/>
              </w:rPr>
              <w:fldChar w:fldCharType="separate"/>
            </w:r>
            <w:r w:rsidRPr="00A675DF">
              <w:rPr>
                <w:rFonts w:ascii="Times New Roman" w:hAnsi="Times New Roman"/>
              </w:rPr>
              <w:t>(Wang et al. 2019)</w:t>
            </w:r>
            <w:r w:rsidRPr="00A675DF">
              <w:rPr>
                <w:rFonts w:ascii="Times New Roman" w:hAnsi="Times New Roman"/>
              </w:rPr>
              <w:fldChar w:fldCharType="end"/>
            </w:r>
          </w:p>
        </w:tc>
      </w:tr>
      <w:tr w:rsidR="00104269" w:rsidRPr="00A675DF" w:rsidTr="00B310ED">
        <w:tc>
          <w:tcPr>
            <w:tcW w:w="4279" w:type="dxa"/>
          </w:tcPr>
          <w:p w:rsidR="00104269" w:rsidRPr="00A675DF" w:rsidRDefault="00104269" w:rsidP="00B310ED">
            <w:pPr>
              <w:rPr>
                <w:rFonts w:ascii="Times New Roman" w:hAnsi="Times New Roman"/>
              </w:rPr>
            </w:pPr>
            <w:r w:rsidRPr="00A675DF">
              <w:rPr>
                <w:rFonts w:ascii="Times New Roman" w:hAnsi="Times New Roman"/>
                <w:shd w:val="clear" w:color="auto" w:fill="FFFFFF"/>
              </w:rPr>
              <w:t>Inhibits hypoxia/re-oxygenation-induced apoptosis</w:t>
            </w:r>
          </w:p>
        </w:tc>
        <w:tc>
          <w:tcPr>
            <w:tcW w:w="4243" w:type="dxa"/>
          </w:tcPr>
          <w:p w:rsidR="00104269" w:rsidRPr="00A675DF" w:rsidRDefault="00104269" w:rsidP="00B310ED">
            <w:pPr>
              <w:jc w:val="both"/>
              <w:rPr>
                <w:rFonts w:ascii="Times New Roman" w:hAnsi="Times New Roman"/>
              </w:rPr>
            </w:pPr>
            <w:r w:rsidRPr="00A675DF">
              <w:rPr>
                <w:rFonts w:ascii="Times New Roman" w:hAnsi="Times New Roman"/>
              </w:rPr>
              <w:fldChar w:fldCharType="begin" w:fldLock="1"/>
            </w:r>
            <w:r w:rsidRPr="00A675DF">
              <w:rPr>
                <w:rFonts w:ascii="Times New Roman" w:hAnsi="Times New Roman"/>
              </w:rPr>
              <w:instrText>ADDIN CSL_CITATION {"citationItems":[{"id":"ITEM-1","itemData":{"DOI":"10.3109/13880209.2012.664555","ISSN":"13880209","PMID":"22880952","abstract":"Context: Picroside II, an iridoid glucoside found in the root of Picrorhiza scrophulariiflora Pennell (Scrophulariaceae), has been demonstrated to possess potent antioxidant activity. However, whether picroside II has a protective effect against hypoxia/reoxygenation (H/R)-induced cardiomyocyte injury is poorly understood. Objective: To explore the cardioprotective role of picroside II against oxidative stress induced by H/R injury in neonatal rat cardiacmyocytes. Materials and methods: The viability and cellular damage of cardiomyocytes were assessed by 3-(4,5-dimethylthiazol-2-yl)-2,5- diphenyltetrazolim bromide (MTT) and lactate dehydrogenase (LDH) assays, respectively. The activities of superoxide dismutase (SOD) and glutathione peroxidase (GSH-Px), the levels of reduced (GSH) and oxidized glutathione (GSSG), and the contents of malondialdehyde (MDA) were determined by a colorimetric method. The levels of intracellular reactive oxygen species (ROS) and calcium were evaluated by flow cytometric analysis. Results: We analyzed the effective half-maximal concentration for protection from the dose-response curves and obtained the concentration of 50 g/mL as EC50. Pretreated cardiomyocytes with picroside II (50200 g/mL), prior to H/R exposure, inhibited LDH activity in culture media and increased cell viability in a dose-dependent manner. This protective effect was accompanied by significantly increasing reduced GSH contents and the activities of SOD and GSH-Px and attenuating MDA and GSSG contents in response to H/R injury. Furthermore, treatment with picroside II also inhibited ROS production and calcium accumulation in cardiomyocytes. Discussion and conclusion: The present study demonstrates that picroside II protects cardiomyocytes against oxidative-stress injury induced by H/R through reduction of ROS production and calcium accumulation and enhancement of the activity of antioxidant defense. © 2012 Informa Healthcare USA, Inc.","author":[{"dropping-particle":"","family":"Meng","given":"Fan Ji","non-dropping-particle":"","parse-names":false,"suffix":""},{"dropping-particle":"","family":"Hou","given":"Zhi Wen","non-dropping-particle":"","parse-names":false,"suffix":""},{"dropping-particle":"","family":"Li","given":"Yang","non-dropping-particle":"","parse-names":false,"suffix":""},{"dropping-particle":"","family":"Yang","given":"Ying","non-dropping-particle":"","parse-names":false,"suffix":""},{"dropping-particle":"","family":"Yu","given":"Bo","non-dropping-particle":"","parse-names":false,"suffix":""}],"container-title":"Pharmaceutical Biology","id":"ITEM-1","issued":{"date-parts":[["2012"]]},"title":"The protective effect of picroside II against hypoxia/reoxygenation injury in neonatal rat cardiomyocytes","type":"article-journal"},"uris":["http://www.mendeley.com/documents/?uuid=7b28fc2c-1c7b-4980-af1c-77a775c96275"]},{"id":"ITEM-2","itemData":{"DOI":"10.3892/ijmm.2014.2009","ISSN":"1791244X","PMID":"25421707","abstract":"Reactive oxygen species (ROS)-induced mitochondrial dysfunction plays an important role in cardiomyocyte apoptosis during myocardial ischemia/reperfusion (I/R) injury. Picroside II, isolated from Picrorhiza scrophulariiflora Pennell (Scrophulariaceae), has been reported to protect cardiomyocytes from hypoxia/reoxygenation (H/R)-induced apoptosis, but the exact mechanism is not fully clear. The aim of the present study was to explore the protective effects of picroside II on H/R-induced cardiomyocyte apoptosis and the underlying mechanism. In the H9c2 rat cardiomyocyte cell line, picroside II (100 μg/ml) was added for 48 h prior to H/R. The results showed that picroside II markedly inhibited H/R-induced cardiomyocyte apoptosis. In addition, picroside II was also able to decrease the opening degree of mitochondrial permeability transition pore (mPTP), increase the mitochondrial membrane potential, inhibit cytochrome c release from mitochondria to cytosol and downregulate caspase-3 expression and activity concomitantly with the decreased ROS production. These results suggested that picroside II inhibited H/R-induced cardiomyocyte apoptosis by ameliorating mitochondrial function through a mechanism involving a decrease in ROS production.","author":[{"dropping-particle":"","family":"Li","given":"Jian-Zhe","non-dropping-particle":"","parse-names":false,"suffix":""},{"dropping-particle":"","family":"Yu","given":"Shu-Yi","non-dropping-particle":"","parse-names":false,"suffix":""},{"dropping-particle":"","family":"Mo","given":"Dan","non-dropping-particle":"","parse-names":false,"suffix":""},{"dropping-particle":"","family":"Tang","given":"Xiu-Neng","non-dropping-particle":"","parse-names":false,"suffix":""},{"dropping-particle":"","family":"Shao","given":"Qing-Rui","non-dropping-particle":"","parse-names":false,"suffix":""}],"container-title":"International Journal of Molecular Medicine","id":"ITEM-2","issue":"2","issued":{"date-parts":[["2015"]]},"page":"446-452","title":"Picroside II inhibits hypoxia/reoxygenation-induced cardiomyocyte apoptosis by ameliorating mitochondrial function through a mechanism involving a decrease in reactive oxygen species production","type":"article-journal","volume":"35"},"uris":["http://www.mendeley.com/documents/?uuid=26f6a8c1-6fe8-4cae-bbe0-02b7e821309f"]}],"mendeley":{"formattedCitation":"(Meng et al. 2012a; Li et al. 2015)","plainTextFormattedCitation":"(Meng et al. 2012a; Li et al. 2015)","previouslyFormattedCitation":"(Meng et al. 2012a; Li et al. 2015)"},"properties":{"noteIndex":0},"schema":"https://github.com/citation-style-language/schema/raw/master/csl-citation.json"}</w:instrText>
            </w:r>
            <w:r w:rsidRPr="00A675DF">
              <w:rPr>
                <w:rFonts w:ascii="Times New Roman" w:hAnsi="Times New Roman"/>
              </w:rPr>
              <w:fldChar w:fldCharType="separate"/>
            </w:r>
            <w:r w:rsidRPr="00A675DF">
              <w:rPr>
                <w:rFonts w:ascii="Times New Roman" w:hAnsi="Times New Roman"/>
              </w:rPr>
              <w:t>(Meng et al. 2012a; Li et al. 2015)</w:t>
            </w:r>
            <w:r w:rsidRPr="00A675DF">
              <w:rPr>
                <w:rFonts w:ascii="Times New Roman" w:hAnsi="Times New Roman"/>
              </w:rPr>
              <w:fldChar w:fldCharType="end"/>
            </w:r>
          </w:p>
        </w:tc>
      </w:tr>
      <w:tr w:rsidR="00104269" w:rsidRPr="00A675DF" w:rsidTr="00B310ED">
        <w:tc>
          <w:tcPr>
            <w:tcW w:w="4279" w:type="dxa"/>
          </w:tcPr>
          <w:p w:rsidR="00104269" w:rsidRPr="00A675DF" w:rsidRDefault="00104269" w:rsidP="00B310ED">
            <w:pPr>
              <w:rPr>
                <w:rFonts w:ascii="Times New Roman" w:hAnsi="Times New Roman"/>
                <w:shd w:val="clear" w:color="auto" w:fill="FFFFFF"/>
              </w:rPr>
            </w:pPr>
            <w:r w:rsidRPr="00A675DF">
              <w:rPr>
                <w:rFonts w:ascii="Times New Roman" w:hAnsi="Times New Roman"/>
                <w:shd w:val="clear" w:color="auto" w:fill="FFFFFF"/>
              </w:rPr>
              <w:t>Protect against sepsis</w:t>
            </w:r>
          </w:p>
        </w:tc>
        <w:tc>
          <w:tcPr>
            <w:tcW w:w="4243" w:type="dxa"/>
          </w:tcPr>
          <w:p w:rsidR="00104269" w:rsidRPr="00A675DF" w:rsidRDefault="00104269" w:rsidP="00B310ED">
            <w:pPr>
              <w:jc w:val="both"/>
              <w:rPr>
                <w:rFonts w:ascii="Times New Roman" w:hAnsi="Times New Roman"/>
              </w:rPr>
            </w:pPr>
            <w:r w:rsidRPr="00A675DF">
              <w:rPr>
                <w:rFonts w:ascii="Times New Roman" w:hAnsi="Times New Roman"/>
              </w:rPr>
              <w:fldChar w:fldCharType="begin" w:fldLock="1"/>
            </w:r>
            <w:r w:rsidRPr="00A675DF">
              <w:rPr>
                <w:rFonts w:ascii="Times New Roman" w:hAnsi="Times New Roman"/>
              </w:rPr>
              <w:instrText>ADDIN CSL_CITATION {"citationItems":[{"id":"ITEM-1","itemData":{"ISSN":"19438141","abstract":"Picroside II, an iridoid compound extracted from Picrorhiza, exhibits anti-inflammatory and anti-apoptotic activities. We explored the protective effects and mechanisms of picroside II in a mouse model of sepsis induced by cecal ligation and puncture (CLP), using three groups of mice: Group A (sham), Group B (CLP+NS) and Group C (CLP+20 mg/kg picroside II). The mortality in mice with sepsis was decreased by the administration of picroside II, and lung injury was alleviated simultaneously. Picroside II treatment enhanced bacterial clearance in septic mice. Further, picroside II treatment alleviated the inflammatory response in sepsis and enhanced immune function by inhibiting the activation of NLRP3 inflammasome and NF-κB pathways. Picroside II may represent an anti-inflammatory drug candidate, providing novel insight into the treatment of sepsis.","author":[{"dropping-particle":"","family":"Huang","given":"Ying","non-dropping-particle":"","parse-names":false,"suffix":""},{"dropping-particle":"","family":"Zhou","given":"Miao","non-dropping-particle":"","parse-names":false,"suffix":""},{"dropping-particle":"","family":"Li","given":"Chengbao","non-dropping-particle":"","parse-names":false,"suffix":""},{"dropping-particle":"","family":"Chen","given":"Yuanli","non-dropping-particle":"","parse-names":false,"suffix":""},{"dropping-particle":"","family":"Fang","given":"Wei","non-dropping-particle":"","parse-names":false,"suffix":""},{"dropping-particle":"","family":"Xu","given":"Guo","non-dropping-particle":"","parse-names":false,"suffix":""},{"dropping-particle":"","family":"Shi","given":"Xueyin","non-dropping-particle":"","parse-names":false,"suffix":""}],"container-title":"American Journal of Translational Research","id":"ITEM-1","issued":{"date-parts":[["2016"]]},"title":"Picroside II protects against sepsis via suppressing inflammation in mice","type":"article-journal"},"uris":["http://www.mendeley.com/documents/?uuid=d09a0349-c3f1-4729-9257-fc6c9a427faf"]}],"mendeley":{"formattedCitation":"(Huang et al. 2016)","plainTextFormattedCitation":"(Huang et al. 2016)","previouslyFormattedCitation":"(Huang et al. 2016)"},"properties":{"noteIndex":0},"schema":"https://github.com/citation-style-language/schema/raw/master/csl-citation.json"}</w:instrText>
            </w:r>
            <w:r w:rsidRPr="00A675DF">
              <w:rPr>
                <w:rFonts w:ascii="Times New Roman" w:hAnsi="Times New Roman"/>
              </w:rPr>
              <w:fldChar w:fldCharType="separate"/>
            </w:r>
            <w:r w:rsidRPr="00A675DF">
              <w:rPr>
                <w:rFonts w:ascii="Times New Roman" w:hAnsi="Times New Roman"/>
              </w:rPr>
              <w:t>(Huang et al. 2016)</w:t>
            </w:r>
            <w:r w:rsidRPr="00A675DF">
              <w:rPr>
                <w:rFonts w:ascii="Times New Roman" w:hAnsi="Times New Roman"/>
              </w:rPr>
              <w:fldChar w:fldCharType="end"/>
            </w:r>
          </w:p>
        </w:tc>
      </w:tr>
      <w:tr w:rsidR="00104269" w:rsidRPr="00A675DF" w:rsidTr="00B310ED">
        <w:tc>
          <w:tcPr>
            <w:tcW w:w="4279" w:type="dxa"/>
          </w:tcPr>
          <w:p w:rsidR="00104269" w:rsidRPr="00A675DF" w:rsidRDefault="00104269" w:rsidP="00B310ED">
            <w:pPr>
              <w:rPr>
                <w:rFonts w:ascii="Times New Roman" w:hAnsi="Times New Roman"/>
                <w:shd w:val="clear" w:color="auto" w:fill="FFFFFF"/>
              </w:rPr>
            </w:pPr>
            <w:r w:rsidRPr="00A675DF">
              <w:rPr>
                <w:rFonts w:ascii="Times New Roman" w:hAnsi="Times New Roman"/>
                <w:shd w:val="clear" w:color="auto" w:fill="FFFFFF"/>
              </w:rPr>
              <w:t>Reduces Fatty acid metabolism</w:t>
            </w:r>
          </w:p>
        </w:tc>
        <w:tc>
          <w:tcPr>
            <w:tcW w:w="4243" w:type="dxa"/>
          </w:tcPr>
          <w:p w:rsidR="00104269" w:rsidRPr="00A675DF" w:rsidRDefault="00104269" w:rsidP="00B310ED">
            <w:pPr>
              <w:jc w:val="both"/>
              <w:rPr>
                <w:rFonts w:ascii="Times New Roman" w:hAnsi="Times New Roman"/>
              </w:rPr>
            </w:pPr>
            <w:r w:rsidRPr="00A675DF">
              <w:rPr>
                <w:rFonts w:ascii="Times New Roman" w:hAnsi="Times New Roman"/>
              </w:rPr>
              <w:fldChar w:fldCharType="begin" w:fldLock="1"/>
            </w:r>
            <w:r w:rsidRPr="00A675DF">
              <w:rPr>
                <w:rFonts w:ascii="Times New Roman" w:hAnsi="Times New Roman"/>
              </w:rPr>
              <w:instrText>ADDIN CSL_CITATION {"citationItems":[{"id":"ITEM-1","itemData":{"DOI":"10.3350/cmh.2017.0039","ISSN":"2287285X","PMID":"29254285","abstract":"Background/Aims: Hepatic steatosis is caused by an imbalance between free fatty acids (FFAs) uptake, utilization, storage, and disposal. Understanding the molecular mechanisms involved in FFAs accumulation and its modulation could drive the development of potential therapies for Nonalcoholic fatty liver disease. The aim of the current study was to explore the effects of picroside II, a phytoactive found in Picrorhiza kurroa, on fatty acid accumulation vis-à-vis silibinin, a known hepatoprotective phytoactive from Silybum marianum. Methods: HepG2 cells were loaded with FFAs (oleic acid:palmitic acid/2:1) for 20 hours to mimic hepatic steatosis. The FFAs concentration achieving maximum fat accumulation and minimal cytotoxicity (500 μM) was standardized. HepG2 cells were exposed to the standardized FFAs concentration with and without picroside II pretreatment. Results: Picroside II pretreatment inhibited FFAs-induced lipid accumulation by attenuating the expression of fatty acid transport protein 5, sterol regulatory element binding protein 1 and stearoyl CoA desaturase. Preatreatment with picroside II was also found to decrease the expression of forkhead box protein O1 and phosphoenolpyruvate carboxykinase. Conclusions: These findings suggest that picroside II effectively attenuated fatty acid accumulation by decreasing FFAs uptake and lipogenesis. Picroside II also decreased the expression of gluconeogenic genes.","author":[{"dropping-particle":"","family":"Dhami-Shah","given":"Hiteshi","non-dropping-particle":"","parse-names":false,"suffix":""},{"dropping-particle":"","family":"Vaidya","given":"Rama","non-dropping-particle":"","parse-names":false,"suffix":""},{"dropping-particle":"","family":"Udipi","given":"Shobha","non-dropping-particle":"","parse-names":false,"suffix":""},{"dropping-particle":"","family":"Raghavan","given":"Srividhya","non-dropping-particle":"","parse-names":false,"suffix":""},{"dropping-particle":"","family":"Abhijit","given":"Shiny","non-dropping-particle":"","parse-names":false,"suffix":""},{"dropping-particle":"","family":"Mohan","given":"Viswanathan","non-dropping-particle":"","parse-names":false,"suffix":""},{"dropping-particle":"","family":"Balasubramanyam","given":"Muthuswamy","non-dropping-particle":"","parse-names":false,"suffix":""},{"dropping-particle":"","family":"Vaidya","given":"Ashok","non-dropping-particle":"","parse-names":false,"suffix":""}],"container-title":"Clinical and Molecular Hepatology","id":"ITEM-1","issued":{"date-parts":[["2018"]]},"title":"Picroside II attenuates fatty acid accumulation in HEPG2 cells via modulation of fatty acid uptake and synthesis","type":"article-journal"},"uris":["http://www.mendeley.com/documents/?uuid=fcfd42cf-92ed-4851-939d-1629437e79a4"]}],"mendeley":{"formattedCitation":"(Dhami-Shah et al. 2018)","plainTextFormattedCitation":"(Dhami-Shah et al. 2018)","previouslyFormattedCitation":"(Dhami-Shah et al. 2018)"},"properties":{"noteIndex":0},"schema":"https://github.com/citation-style-language/schema/raw/master/csl-citation.json"}</w:instrText>
            </w:r>
            <w:r w:rsidRPr="00A675DF">
              <w:rPr>
                <w:rFonts w:ascii="Times New Roman" w:hAnsi="Times New Roman"/>
              </w:rPr>
              <w:fldChar w:fldCharType="separate"/>
            </w:r>
            <w:r w:rsidRPr="00A675DF">
              <w:rPr>
                <w:rFonts w:ascii="Times New Roman" w:hAnsi="Times New Roman"/>
              </w:rPr>
              <w:t>(Dhami-Shah et al. 2018)</w:t>
            </w:r>
            <w:r w:rsidRPr="00A675DF">
              <w:rPr>
                <w:rFonts w:ascii="Times New Roman" w:hAnsi="Times New Roman"/>
              </w:rPr>
              <w:fldChar w:fldCharType="end"/>
            </w:r>
          </w:p>
        </w:tc>
      </w:tr>
      <w:tr w:rsidR="00104269" w:rsidRPr="00A675DF" w:rsidTr="00B310ED">
        <w:tc>
          <w:tcPr>
            <w:tcW w:w="4279" w:type="dxa"/>
          </w:tcPr>
          <w:p w:rsidR="00104269" w:rsidRPr="00A675DF" w:rsidRDefault="00104269" w:rsidP="00B310ED">
            <w:pPr>
              <w:rPr>
                <w:rFonts w:ascii="Times New Roman" w:hAnsi="Times New Roman"/>
                <w:shd w:val="clear" w:color="auto" w:fill="FFFFFF"/>
              </w:rPr>
            </w:pPr>
            <w:r w:rsidRPr="00A675DF">
              <w:rPr>
                <w:rFonts w:ascii="Times New Roman" w:hAnsi="Times New Roman"/>
                <w:shd w:val="clear" w:color="auto" w:fill="FFFFFF"/>
              </w:rPr>
              <w:t xml:space="preserve">Suppress Lung inflammation </w:t>
            </w:r>
          </w:p>
        </w:tc>
        <w:tc>
          <w:tcPr>
            <w:tcW w:w="4243" w:type="dxa"/>
          </w:tcPr>
          <w:p w:rsidR="00104269" w:rsidRPr="00A675DF" w:rsidRDefault="00104269" w:rsidP="00B310ED">
            <w:pPr>
              <w:jc w:val="both"/>
              <w:rPr>
                <w:rFonts w:ascii="Times New Roman" w:hAnsi="Times New Roman"/>
              </w:rPr>
            </w:pPr>
            <w:r w:rsidRPr="00A675DF">
              <w:rPr>
                <w:rFonts w:ascii="Times New Roman" w:hAnsi="Times New Roman"/>
              </w:rPr>
              <w:fldChar w:fldCharType="begin" w:fldLock="1"/>
            </w:r>
            <w:r w:rsidRPr="00A675DF">
              <w:rPr>
                <w:rFonts w:ascii="Times New Roman" w:hAnsi="Times New Roman"/>
              </w:rPr>
              <w:instrText>ADDIN CSL_CITATION {"citationItems":[{"id":"ITEM-1","itemData":{"DOI":"10.1155/2015/897272","ISSN":"17414288","abstract":"Although acute lung injury (ALI) is a leading cause of death in intensive care unit, effective pharmacologic means to treat ALI patients are lacking. The rhizome of Picrorhiza scrophulariiflora used in a traditional herbal medicine in Asian countries has been shown to have anti-inflammatory function, and picroside II (PIC II) is known as a major constituent in the plant. Here, we examined whether PIC II has an anti-inflammatory activity, which is applicable for treating ALI. We found that although it is not significantly effective in suppressing proinflammatory factor NF-B or in activating anti-inflammatory factor Nrf2, PIC II induced the phosphorylation of Smad 2, with concomitant increase of luciferase activity from SBE luciferase reporter in RAW 264.7 cells. H&amp;E staining of lung, differential counting of cells in bronchoalveolar lavage fluid, and semiquantitative RT-PCR analyses of lung tissues show that an intratracheal (i.t.) spraying of PIC II suppressed neutrophilic inflammation and the expression of proinflammatory cytokine genes in the lung, which were elicited by an i.t. LPS instillation to the lung. In addition, PIC II treatment increased the phosphorylation of Smad 2 in the lung tissue. Together, our results suggest that PIC II plays a role as an anti-inflammatory constituent in P. scrophulariiflora, whose activity is associated at least in part with TGF-β signaling.","author":[{"dropping-particle":"","family":"Noh","given":"Soohwan","non-dropping-particle":"","parse-names":false,"suffix":""},{"dropping-particle":"","family":"Ahn","given":"Kyung Seop","non-dropping-particle":"","parse-names":false,"suffix":""},{"dropping-particle":"","family":"Oh","given":"Sei Ryang","non-dropping-particle":"","parse-names":false,"suffix":""},{"dropping-particle":"","family":"Kim","given":"Kyun Ha","non-dropping-particle":"","parse-names":false,"suffix":""},{"dropping-particle":"","family":"Joo","given":"Myungsoo","non-dropping-particle":"","parse-names":false,"suffix":""}],"container-title":"Evidence-based Complementary and Alternative Medicine","id":"ITEM-1","issued":{"date-parts":[["2015"]]},"title":"Neutrophilic Lung Inflammation Suppressed by Picroside II Is Associated with TGF-β Signaling","type":"article-journal"},"uris":["http://www.mendeley.com/documents/?uuid=ad1a993d-098b-4f58-944d-4c9180b412cb"]},{"id":"ITEM-2","itemData":{"DOI":"10.1007/s10753-017-0519-3","ISSN":"15732576","PMID":"28161732","abstract":"Picroside II is the main active ingredient in the root department of Chinese medicine Picrorhiza scrophulariiflora which has been proved to have beneficial effects on health, such as ameliorating the cerebral ischemia and protecting the liver. However, its effects on acute lung injury remain unclear. The purpose of the study was to evaluate the effects of picroside II on acute lung injury in mice and the inflammation in A549 cells which are lipopolysaccharide (LPS) induced. We evaluated the levels of tumor necrosis factor-α (TNF-α), interleukin-1 (IL-1β), and interleukin-6 (IL-6) in vivo and vitro by enzyme-linked immunosorbent assay (ELISA) and quantitative polymerase chain reaction (qRT-PCR). Results showed picroside II significantly decreased the concentrations of TNF-α, IL-1β, and IL-6 in cells and mice. In addition, Western blot and immunofluorescence analysis indicated that picroside II suppressed the activation of p65 NF-κB signaling pathway compared with LPS stimulation. In the acute lung injury model of mice, after picroside II treatment, the pathologic changes of lung tissues had been alleviated and lung wet/dry weight ratio was decreased. In summary, picroside II showed the promising effects of anti-inflammation in cells and animals.","author":[{"dropping-particle":"","family":"Shen","given":"Bingyu","non-dropping-particle":"","parse-names":false,"suffix":""},{"dropping-particle":"","family":"Zhao","given":"Chenxu","non-dropping-particle":"","parse-names":false,"suffix":""},{"dropping-particle":"","family":"Chen","given":"Chengzhen","non-dropping-particle":"","parse-names":false,"suffix":""},{"dropping-particle":"","family":"Li","given":"Zheng","non-dropping-particle":"","parse-names":false,"suffix":""},{"dropping-particle":"","family":"Li","given":"Yang","non-dropping-particle":"","parse-names":false,"suffix":""},{"dropping-particle":"","family":"Tian","given":"Ye","non-dropping-particle":"","parse-names":false,"suffix":""},{"dropping-particle":"","family":"Feng","given":"Haihua","non-dropping-particle":"","parse-names":false,"suffix":""}],"container-title":"Inflammation","id":"ITEM-2","issued":{"date-parts":[["2017"]]},"title":"Picroside II Protects Rat Lung and A549 Cell Against LPS-Induced Inflammation by the NF-κB Pathway","type":"article-journal"},"uris":["http://www.mendeley.com/documents/?uuid=d1119076-deb0-4618-b8c0-631df2e49af5"]}],"mendeley":{"formattedCitation":"(Noh et al. 2015; Shen et al. 2017)","plainTextFormattedCitation":"(Noh et al. 2015; Shen et al. 2017)","previouslyFormattedCitation":"(Noh et al. 2015; Shen et al. 2017)"},"properties":{"noteIndex":0},"schema":"https://github.com/citation-style-language/schema/raw/master/csl-citation.json"}</w:instrText>
            </w:r>
            <w:r w:rsidRPr="00A675DF">
              <w:rPr>
                <w:rFonts w:ascii="Times New Roman" w:hAnsi="Times New Roman"/>
              </w:rPr>
              <w:fldChar w:fldCharType="separate"/>
            </w:r>
            <w:r w:rsidRPr="00A675DF">
              <w:rPr>
                <w:rFonts w:ascii="Times New Roman" w:hAnsi="Times New Roman"/>
              </w:rPr>
              <w:t>(Noh et al. 2015; Shen et al. 2017)</w:t>
            </w:r>
            <w:r w:rsidRPr="00A675DF">
              <w:rPr>
                <w:rFonts w:ascii="Times New Roman" w:hAnsi="Times New Roman"/>
              </w:rPr>
              <w:fldChar w:fldCharType="end"/>
            </w:r>
          </w:p>
        </w:tc>
      </w:tr>
      <w:tr w:rsidR="00104269" w:rsidRPr="00A675DF" w:rsidTr="00B310ED">
        <w:tc>
          <w:tcPr>
            <w:tcW w:w="4279" w:type="dxa"/>
          </w:tcPr>
          <w:p w:rsidR="00104269" w:rsidRPr="00A675DF" w:rsidRDefault="00104269" w:rsidP="00B310ED">
            <w:pPr>
              <w:widowControl w:val="0"/>
              <w:tabs>
                <w:tab w:val="left" w:pos="1130"/>
                <w:tab w:val="left" w:pos="2111"/>
              </w:tabs>
              <w:autoSpaceDE w:val="0"/>
              <w:autoSpaceDN w:val="0"/>
              <w:ind w:left="107" w:right="95"/>
              <w:rPr>
                <w:rFonts w:ascii="Times New Roman" w:eastAsia="Times New Roman" w:hAnsi="Times New Roman"/>
                <w:lang w:bidi="en-US"/>
              </w:rPr>
            </w:pPr>
            <w:r w:rsidRPr="00A675DF">
              <w:rPr>
                <w:rFonts w:ascii="Times New Roman" w:eastAsia="Times New Roman" w:hAnsi="Times New Roman"/>
                <w:lang w:bidi="en-US"/>
              </w:rPr>
              <w:t xml:space="preserve">Hind-limb </w:t>
            </w:r>
            <w:r w:rsidRPr="00A675DF">
              <w:rPr>
                <w:rFonts w:ascii="Times New Roman" w:eastAsia="Times New Roman" w:hAnsi="Times New Roman"/>
                <w:spacing w:val="-3"/>
                <w:lang w:bidi="en-US"/>
              </w:rPr>
              <w:t>ischemia</w:t>
            </w:r>
            <w:r w:rsidRPr="00A675DF">
              <w:rPr>
                <w:rFonts w:ascii="Times New Roman" w:eastAsia="Times New Roman" w:hAnsi="Times New Roman"/>
                <w:lang w:bidi="en-US"/>
              </w:rPr>
              <w:t>-reperfusion</w:t>
            </w:r>
            <w:r w:rsidRPr="00A675DF">
              <w:rPr>
                <w:rFonts w:ascii="Times New Roman" w:eastAsia="Times New Roman" w:hAnsi="Times New Roman"/>
                <w:spacing w:val="-1"/>
                <w:lang w:bidi="en-US"/>
              </w:rPr>
              <w:t xml:space="preserve"> </w:t>
            </w:r>
            <w:r w:rsidRPr="00A675DF">
              <w:rPr>
                <w:rFonts w:ascii="Times New Roman" w:eastAsia="Times New Roman" w:hAnsi="Times New Roman"/>
                <w:lang w:bidi="en-US"/>
              </w:rPr>
              <w:t>injury</w:t>
            </w:r>
          </w:p>
        </w:tc>
        <w:tc>
          <w:tcPr>
            <w:tcW w:w="4243" w:type="dxa"/>
          </w:tcPr>
          <w:p w:rsidR="00104269" w:rsidRPr="00A675DF" w:rsidRDefault="00104269" w:rsidP="00B310ED">
            <w:pPr>
              <w:widowControl w:val="0"/>
              <w:autoSpaceDE w:val="0"/>
              <w:autoSpaceDN w:val="0"/>
              <w:jc w:val="both"/>
              <w:rPr>
                <w:rFonts w:ascii="Times New Roman" w:eastAsia="Times New Roman" w:hAnsi="Times New Roman"/>
                <w:bCs/>
                <w:lang w:bidi="en-US"/>
              </w:rPr>
            </w:pPr>
            <w:r w:rsidRPr="00A675DF">
              <w:rPr>
                <w:rFonts w:ascii="Times New Roman" w:eastAsia="DengXian" w:hAnsi="Times New Roman"/>
                <w:lang w:eastAsia="zh-CN"/>
              </w:rPr>
              <w:fldChar w:fldCharType="begin" w:fldLock="1"/>
            </w:r>
            <w:r w:rsidRPr="00A675DF">
              <w:rPr>
                <w:rFonts w:ascii="Times New Roman" w:eastAsia="DengXian" w:hAnsi="Times New Roman"/>
                <w:lang w:eastAsia="zh-CN"/>
              </w:rPr>
              <w:instrText>ADDIN CSL_CITATION {"citationItems":[{"id":"ITEM-1","itemData":{"DOI":"10.2147/DDDT.S95418","ISSN":"11778881","PMID":"27041996","abstract":"Background: Ischemia reperfusion injury (I/R) in hind limb is a frequent and important clinical phenomenon. Many structural and functional damages are observed in cells and tissues in these kinds of injuries. In this study, we aimed to evaluate the effect of picroside II on lipid peroxidation and erythrocyte deformability during I/R in rats. Methods: Rats were randomly divided into four groups – each containing six animals (sham, I/R, sham + picroside II, and I/R + picroside II). The infrarenal section of the abdominal aorta was occluded with an atraumatic microvascular clamp in I/R groups. The clamp was removed after 120 minutes and reperfusion was provided for a further 120 minutes. Picroside II (10 mg</w:instrText>
            </w:r>
            <w:r w:rsidRPr="00A675DF">
              <w:rPr>
                <w:rFonts w:ascii="Cambria Math" w:eastAsia="DengXian" w:hAnsi="Cambria Math" w:cs="Cambria Math"/>
                <w:lang w:eastAsia="zh-CN"/>
              </w:rPr>
              <w:instrText>⋅</w:instrText>
            </w:r>
            <w:r w:rsidRPr="00A675DF">
              <w:rPr>
                <w:rFonts w:ascii="Times New Roman" w:eastAsia="DengXian" w:hAnsi="Times New Roman"/>
                <w:lang w:eastAsia="zh-CN"/>
              </w:rPr>
              <w:instrText>kg−1) was administered intraperitoneally to the animals in the appropriate groups (sham + picroside II, I/R + picroside II groups). All rats were euthanized by intraperitoneal administration of ketamine (100 mg</w:instrText>
            </w:r>
            <w:r w:rsidRPr="00A675DF">
              <w:rPr>
                <w:rFonts w:ascii="Cambria Math" w:eastAsia="DengXian" w:hAnsi="Cambria Math" w:cs="Cambria Math"/>
                <w:lang w:eastAsia="zh-CN"/>
              </w:rPr>
              <w:instrText>⋅</w:instrText>
            </w:r>
            <w:r w:rsidRPr="00A675DF">
              <w:rPr>
                <w:rFonts w:ascii="Times New Roman" w:eastAsia="DengXian" w:hAnsi="Times New Roman"/>
                <w:lang w:eastAsia="zh-CN"/>
              </w:rPr>
              <w:instrText>kg−1) and taking blood from the abdominal aorta. Erythrocytes were extracted from heparinized complete blood samples. Buffer (PT) and then erythrocytes (PE) were passed through the filtration system and the changes in pressure were measured to investigate the role of serum malondialdehyde and nitric oxide (NO) in lipid peroxidation and erythrocyte deformability index. Results: Deformability index was significantly increased in the I/R group compared to groups sham, sham + picroside-II, and I/R + picroside-II (P,0.0001, P,0.0001, and P=0.007). Malondialdehyde (MDA) and NO levels were evaluated. MDA level and NO activity were also higher in the I/R group than in the other groups. Picroside II treatment before hind limb I/R prevented these changes. Conclusion: These results support that deformability of erythrocytes is decreased in I/R injury and picroside II plays a critical role to prevent these alterations. Further experimental and clinical studies are needed to evaluate and clarify the molecular mechanisms of action and clinical importance of these findings.","author":[{"dropping-particle":"","family":"Çomu","given":"Faruk Metin","non-dropping-particle":"","parse-names":false,"suffix":""},{"dropping-particle":"","family":"Kılıç","given":"Yiğit","non-dropping-particle":"","parse-names":false,"suffix":""},{"dropping-particle":"","family":"Özer","given":"Abdullah","non-dropping-particle":"","parse-names":false,"suffix":""},{"dropping-particle":"","family":"Kirişçi","given":"Mehmet","non-dropping-particle":"","parse-names":false,"suffix":""},{"dropping-particle":"","family":"Dursun","given":"Ali Doğan","non-dropping-particle":"","parse-names":false,"suffix":""},{"dropping-particle":"","family":"Tatar","given":"Tolga","non-dropping-particle":"","parse-names":false,"suffix":""},{"dropping-particle":"","family":"Zor","given":"Mustafa Hakan","non-dropping-particle":"","parse-names":false,"suffix":""},{"dropping-particle":"","family":"Kartal","given":"Hakan","non-dropping-particle":"","parse-names":false,"suffix":""},{"dropping-particle":"","family":"Küçük","given":"Ayşegül","non-dropping-particle":"","parse-names":false,"suffix":""},{"dropping-particle":"","family":"Boyunağa","given":"Hakan","non-dropping-particle":"","parse-names":false,"suffix":""},{"dropping-particle":"","family":"Arslan","given":"Mustafa","non-dropping-particle":"","parse-names":false,"suffix":""}],"container-title":"Drug Design, Development and Therapy","id":"ITEM-1","issued":{"date-parts":[["2016"]]},"title":"Effect of picroside II on erythrocyte deformability and lipid peroxidation in rats subjected to hind limb ischemia reperfusion injury","type":"article-journal"},"uris":["http://www.mendeley.com/documents/?uuid=dd4d0745-66fe-45c2-83e5-61d239aef03a"]},{"id":"ITEM-2","itemData":{"DOI":"10.2147/DDDT.S132401","ISSN":"11778881","PMID":"28721011","abstract":"Introduction: Many structural and functional damages are observed in cells and tissues after reperfusion of previously viable ischemic tissues. Acute ischemia reperfusion (I/R) injury of lower extremities occurs especially when a temporary cross-clamp is applied to the abdominal aorta during aortic surgery. Research regarding the treatment of I/R injury has been increasing day-by-day. In this study, we aimed to investigate the effect of picroside II on skeletal muscle of rats experiencing simulated I/R. Materials and methods: Twenty-four male Wistar albino rats weighing between 210 and 300 g were used in this study. Rats were randomly divided into 4 groups of 6 rats each (control, I/R, control + picroside II, and I/R + picroside II). The infrarenal section of the abdominal aorta was occluded with an atraumatic microvascular clamp in I/R group. The clamp was removed after 120 minutes and reperfusion was provided for a further 120 minutes. Picroside II (10 mg kg-1) was administered intraperitoneally to the animals in control + picroside II and I/R + picroside II groups. At the end of the study, skeletal muscle tissue was obtained for the determination of total oxidant status (TOS) and total antioxidant status (TAS) levels. Apoptosis was evaluated by TUNEL experiment. Results: TOS levels were significantly higher in I/R group than that of control and I/R + picroside II groups (P=0.014, P=0.005, respectively). TAS levels were significantly higher in I/R group than that of control and I/R + picroside II groups (P=0.007 P=0.005, respectively). TUNEL assay revealed that picroside II reduced cell necrosis. Conclusion: The results of this study demonstrated that picroside II plays a critical role to prevent I/R injury. Even though our results were found to be satisfactory, it should be encouraging to those who want to conduct future research on this topic.","author":[{"dropping-particle":"","family":"Kılıç","given":"Yiğit","non-dropping-particle":"","parse-names":false,"suffix":""},{"dropping-particle":"","family":"Özer","given":"Abdullah","non-dropping-particle":"","parse-names":false,"suffix":""},{"dropping-particle":"","family":"Tatar","given":"Tolga","non-dropping-particle":"","parse-names":false,"suffix":""},{"dropping-particle":"","family":"Zor","given":"Mustafa Hakan","non-dropping-particle":"","parse-names":false,"suffix":""},{"dropping-particle":"","family":"Kirişçi","given":"Mehmet","non-dropping-particle":"","parse-names":false,"suffix":""},{"dropping-particle":"","family":"Kartal","given":"Hakan","non-dropping-particle":"","parse-names":false,"suffix":""},{"dropping-particle":"","family":"Dursun","given":"Ali Doğan","non-dropping-particle":"","parse-names":false,"suffix":""},{"dropping-particle":"","family":"Billur","given":"Deniz","non-dropping-particle":"","parse-names":false,"suffix":""},{"dropping-particle":"","family":"Arslan","given":"Mustafa","non-dropping-particle":"","parse-names":false,"suffix":""},{"dropping-particle":"","family":"Küçük","given":"Ayşegül","non-dropping-particle":"","parse-names":false,"suffix":""}],"container-title":"Drug Design, Development and Therapy","id":"ITEM-2","issued":{"date-parts":[["2017"]]},"title":"Effect of picroside II on hind limb ischemia reperfusion injury in rats","type":"article-journal"},"uris":["http://www.mendeley.com/documents/?uuid=cfe49638-38b0-4aff-a069-eaf99253ca55"]}],"mendeley":{"formattedCitation":"(Çomu et al. 2016; Kılıç et al. 2017)","plainTextFormattedCitation":"(Çomu et al. 2016; Kılıç et al. 2017)","previouslyFormattedCitation":"(Çomu et al. 2016; Kılıç et al. 2017)"},"properties":{"noteIndex":0},"schema":"https://github.com/citation-style-language/schema/raw/master/csl-citation.json"}</w:instrText>
            </w:r>
            <w:r w:rsidRPr="00A675DF">
              <w:rPr>
                <w:rFonts w:ascii="Times New Roman" w:eastAsia="DengXian" w:hAnsi="Times New Roman"/>
                <w:lang w:eastAsia="zh-CN"/>
              </w:rPr>
              <w:fldChar w:fldCharType="separate"/>
            </w:r>
            <w:r w:rsidRPr="00A675DF">
              <w:rPr>
                <w:rFonts w:ascii="Times New Roman" w:eastAsia="DengXian" w:hAnsi="Times New Roman"/>
                <w:lang w:eastAsia="zh-CN"/>
              </w:rPr>
              <w:t>(Çomu et al. 2016; Kılıç et al. 2017)</w:t>
            </w:r>
            <w:r w:rsidRPr="00A675DF">
              <w:rPr>
                <w:rFonts w:ascii="Times New Roman" w:eastAsia="DengXian" w:hAnsi="Times New Roman"/>
                <w:lang w:eastAsia="zh-CN"/>
              </w:rPr>
              <w:fldChar w:fldCharType="end"/>
            </w:r>
          </w:p>
        </w:tc>
      </w:tr>
      <w:tr w:rsidR="00104269" w:rsidRPr="00A675DF" w:rsidTr="00B310ED">
        <w:tc>
          <w:tcPr>
            <w:tcW w:w="4279" w:type="dxa"/>
          </w:tcPr>
          <w:p w:rsidR="00104269" w:rsidRPr="00A675DF" w:rsidRDefault="00104269" w:rsidP="00B310ED">
            <w:pPr>
              <w:widowControl w:val="0"/>
              <w:autoSpaceDE w:val="0"/>
              <w:autoSpaceDN w:val="0"/>
              <w:spacing w:line="275" w:lineRule="exact"/>
              <w:ind w:left="107"/>
              <w:rPr>
                <w:rFonts w:ascii="Times New Roman" w:eastAsia="Times New Roman" w:hAnsi="Times New Roman"/>
                <w:lang w:bidi="en-US"/>
              </w:rPr>
            </w:pPr>
            <w:r w:rsidRPr="00A675DF">
              <w:rPr>
                <w:rFonts w:ascii="Times New Roman" w:eastAsia="Times New Roman" w:hAnsi="Times New Roman"/>
                <w:lang w:bidi="en-US"/>
              </w:rPr>
              <w:t>Anti-allergic asthma</w:t>
            </w:r>
          </w:p>
        </w:tc>
        <w:tc>
          <w:tcPr>
            <w:tcW w:w="4243" w:type="dxa"/>
          </w:tcPr>
          <w:p w:rsidR="00104269" w:rsidRPr="00A675DF" w:rsidRDefault="00104269" w:rsidP="00B310ED">
            <w:pPr>
              <w:widowControl w:val="0"/>
              <w:autoSpaceDE w:val="0"/>
              <w:autoSpaceDN w:val="0"/>
              <w:spacing w:before="2" w:line="276" w:lineRule="exact"/>
              <w:ind w:left="108" w:right="756"/>
              <w:jc w:val="both"/>
              <w:rPr>
                <w:rFonts w:ascii="Times New Roman" w:eastAsia="Times New Roman" w:hAnsi="Times New Roman"/>
                <w:bCs/>
                <w:lang w:bidi="en-US"/>
              </w:rPr>
            </w:pPr>
            <w:r w:rsidRPr="00A675DF">
              <w:rPr>
                <w:rFonts w:ascii="Times New Roman" w:eastAsia="DengXian" w:hAnsi="Times New Roman"/>
                <w:lang w:eastAsia="zh-CN"/>
              </w:rPr>
              <w:fldChar w:fldCharType="begin" w:fldLock="1"/>
            </w:r>
            <w:r w:rsidRPr="00A675DF">
              <w:rPr>
                <w:rFonts w:ascii="Times New Roman" w:eastAsia="DengXian" w:hAnsi="Times New Roman"/>
                <w:lang w:eastAsia="zh-CN"/>
              </w:rPr>
              <w:instrText>ADDIN CSL_CITATION {"citationItems":[{"id":"ITEM-1","itemData":{"DOI":"10.1159/000235416","ISSN":"14230097","abstract":"In the Ayurvedic medicine. Picrorhiza kurroa Roylc ex Benth. is used for the treatment of liver and lung diseases. Using different chemical and pharmacological methods, we could identify the phenol glycoside androsin as active compound preventing allergen and platelet-activating factor induced bronchial obstruction in guinea pigs in vivo (10 mg/kg p.o.; 1 h prior to the inhalation challenge). Histamine release from human polymorphonuclear leukocytes in vitro was inhibited by other compounds yet to be identified. © 1991 S. Karger AG, Basel.","author":[{"dropping-particle":"","family":"Dorsch","given":"W.","non-dropping-particle":"","parse-names":false,"suffix":""},{"dropping-particle":"","family":"Stuppner","given":"H.","non-dropping-particle":"","parse-names":false,"suffix":""},{"dropping-particle":"","family":"Wagner","given":"H.","non-dropping-particle":"","parse-names":false,"suffix":""},{"dropping-particle":"","family":"Gropp","given":"M.","non-dropping-particle":"","parse-names":false,"suffix":""},{"dropping-particle":"","family":"Demoulin","given":"S.","non-dropping-particle":"","parse-names":false,"suffix":""},{"dropping-particle":"","family":"Demoulinc","given":"S.","non-dropping-particle":"","parse-names":false,"suffix":""}],"container-title":"International Archives of Allergy and Immunology","id":"ITEM-1","issued":{"date-parts":[["1991"]]},"title":"Antiasthmatic effects of picrorhiza kurroa: Androsin prevents allergen- and paf-induced bronchial obstruction in guinea pigs","type":"article-journal"},"uris":["http://www.mendeley.com/documents/?uuid=58a180ee-5d9a-427b-83f5-98336ff3bff6"]},{"id":"ITEM-2","itemData":{"DOI":"10.1371/journal.pone.0167098","ISSN":"19326203","PMID":"27870920","abstract":"Picroside II isolated from Pseudolysimachion rotundum var. subintegrum has been used as traditional medicine to treat inflammatory diseases. In this study, we assessed whether picroside II has inhibitory effects on airway inflammation in a mouse model of house dust mite (HDM)-induced asthma. In the HDM-induced asthmatic model, picroside II significantly reduced inflammatory cell counts in the bronchoalveolar lavage fluid (BALF), the levels of total immunoglobulin (Ig) E and HDM-specific IgE and IgG1 in serum, airway inflammation, and mucus hypersecretion in the lung tissues. ELISA analysis showed that picroside II down-regulated the levels of Th2-related cytokines (including IL-4, IL-5, and IL-13) and asthma-related mediators, but it up-regulated Th1-related cytokine, IFNγ in BALF. Picroside II also inhibited the expression of Th2 type cytokine genes and the transcription factor GATA3 in the lung tissues of HDM-induced mice. Finally, we demonstrated that picroside II significantly decreased the expression of GATA3 and Th2 cytokines in developing Th2 cells, consistent with in vivo results. Taken together, these results indicate that picroside II has protective effects on allergic asthma by reducing GATA3 expression and Th2 cytokine bias.","author":[{"dropping-particle":"","family":"Choi","given":"Jin","non-dropping-particle":"","parse-names":false,"suffix":""},{"dropping-particle":"","family":"Choi","given":"Bo Kyong","non-dropping-particle":"","parse-names":false,"suffix":""},{"dropping-particle":"","family":"Kim","given":"Jin Seok","non-dropping-particle":"","parse-names":false,"suffix":""},{"dropping-particle":"","family":"Lee","given":"Jae Won","non-dropping-particle":"","parse-names":false,"suffix":""},{"dropping-particle":"","family":"Park","given":"Hyun Ah","non-dropping-particle":"","parse-names":false,"suffix":""},{"dropping-particle":"","family":"Ryu","given":"Hyung Won","non-dropping-particle":"","parse-names":false,"suffix":""},{"dropping-particle":"","family":"Lee","given":"Su Ui","non-dropping-particle":"","parse-names":false,"suffix":""},{"dropping-particle":"","family":"Hwang","given":"Kwang Woo","non-dropping-particle":"","parse-names":false,"suffix":""},{"dropping-particle":"","family":"Yun","given":"Won Kee","non-dropping-particle":"","parse-names":false,"suffix":""},{"dropping-particle":"","family":"Kim","given":"Hyoung Chin","non-dropping-particle":"","parse-names":false,"suffix":""},{"dropping-particle":"","family":"Ahn","given":"Kyung Seop","non-dropping-particle":"","parse-names":false,"suffix":""},{"dropping-particle":"","family":"Oh","given":"Sei Ryang","non-dropping-particle":"","parse-names":false,"suffix":""},{"dropping-particle":"","family":"Lee","given":"Hyun Jun","non-dropping-particle":"","parse-names":false,"suffix":""}],"container-title":"PLoS ONE","id":"ITEM-2","issued":{"date-parts":[["2016"]]},"title":"Picroside II attenuates airway inflammation by downregulating the transcription factor GATA3 and Th2-Related cytokines in a mouse model of HDM-Induced allergic asthma","type":"article-journal"},"uris":["http://www.mendeley.com/documents/?uuid=823c5367-f335-48c8-b8ff-40bb4b6cec4c"]}],"mendeley":{"formattedCitation":"(Dorsch et al. 1991; Choi et al. 2016)","plainTextFormattedCitation":"(Dorsch et al. 1991; Choi et al. 2016)","previouslyFormattedCitation":"(Dorsch et al. 1991; Choi et al. 2016)"},"properties":{"noteIndex":0},"schema":"https://github.com/citation-style-language/schema/raw/master/csl-citation.json"}</w:instrText>
            </w:r>
            <w:r w:rsidRPr="00A675DF">
              <w:rPr>
                <w:rFonts w:ascii="Times New Roman" w:eastAsia="DengXian" w:hAnsi="Times New Roman"/>
                <w:lang w:eastAsia="zh-CN"/>
              </w:rPr>
              <w:fldChar w:fldCharType="separate"/>
            </w:r>
            <w:r w:rsidRPr="00A675DF">
              <w:rPr>
                <w:rFonts w:ascii="Times New Roman" w:eastAsia="DengXian" w:hAnsi="Times New Roman"/>
                <w:lang w:eastAsia="zh-CN"/>
              </w:rPr>
              <w:t>(Dorsch et al. 1991; Choi et al. 2016)</w:t>
            </w:r>
            <w:r w:rsidRPr="00A675DF">
              <w:rPr>
                <w:rFonts w:ascii="Times New Roman" w:eastAsia="DengXian" w:hAnsi="Times New Roman"/>
                <w:lang w:eastAsia="zh-CN"/>
              </w:rPr>
              <w:fldChar w:fldCharType="end"/>
            </w:r>
            <w:r w:rsidRPr="00A675DF">
              <w:rPr>
                <w:rFonts w:ascii="Times New Roman" w:eastAsia="Times New Roman" w:hAnsi="Times New Roman"/>
                <w:bCs/>
                <w:lang w:bidi="en-US"/>
              </w:rPr>
              <w:t xml:space="preserve"> </w:t>
            </w:r>
          </w:p>
        </w:tc>
      </w:tr>
      <w:tr w:rsidR="00104269" w:rsidRPr="00A675DF" w:rsidTr="00B310ED">
        <w:tc>
          <w:tcPr>
            <w:tcW w:w="4279" w:type="dxa"/>
          </w:tcPr>
          <w:p w:rsidR="00104269" w:rsidRPr="00A675DF" w:rsidRDefault="00104269" w:rsidP="00B310ED">
            <w:pPr>
              <w:widowControl w:val="0"/>
              <w:tabs>
                <w:tab w:val="left" w:pos="949"/>
              </w:tabs>
              <w:autoSpaceDE w:val="0"/>
              <w:autoSpaceDN w:val="0"/>
              <w:spacing w:line="273" w:lineRule="exact"/>
              <w:ind w:left="107"/>
              <w:rPr>
                <w:rFonts w:ascii="Times New Roman" w:eastAsia="Times New Roman" w:hAnsi="Times New Roman"/>
                <w:lang w:bidi="en-US"/>
              </w:rPr>
            </w:pPr>
            <w:r w:rsidRPr="00A675DF">
              <w:rPr>
                <w:rFonts w:ascii="Times New Roman" w:eastAsia="Times New Roman" w:hAnsi="Times New Roman"/>
                <w:lang w:bidi="en-US"/>
              </w:rPr>
              <w:t>Renal ischemia/reperfusion</w:t>
            </w:r>
          </w:p>
          <w:p w:rsidR="00104269" w:rsidRPr="00A675DF" w:rsidRDefault="00104269" w:rsidP="00B310ED">
            <w:pPr>
              <w:widowControl w:val="0"/>
              <w:autoSpaceDE w:val="0"/>
              <w:autoSpaceDN w:val="0"/>
              <w:spacing w:line="257" w:lineRule="exact"/>
              <w:ind w:left="107"/>
              <w:rPr>
                <w:rFonts w:ascii="Times New Roman" w:eastAsia="Times New Roman" w:hAnsi="Times New Roman"/>
                <w:lang w:bidi="en-US"/>
              </w:rPr>
            </w:pPr>
            <w:r w:rsidRPr="00A675DF">
              <w:rPr>
                <w:rFonts w:ascii="Times New Roman" w:eastAsia="Times New Roman" w:hAnsi="Times New Roman"/>
                <w:lang w:bidi="en-US"/>
              </w:rPr>
              <w:t>Injury</w:t>
            </w:r>
          </w:p>
        </w:tc>
        <w:tc>
          <w:tcPr>
            <w:tcW w:w="4243" w:type="dxa"/>
          </w:tcPr>
          <w:p w:rsidR="00104269" w:rsidRPr="00A675DF" w:rsidRDefault="00104269" w:rsidP="00B310ED">
            <w:pPr>
              <w:widowControl w:val="0"/>
              <w:autoSpaceDE w:val="0"/>
              <w:autoSpaceDN w:val="0"/>
              <w:spacing w:line="273" w:lineRule="exact"/>
              <w:ind w:left="108"/>
              <w:jc w:val="both"/>
              <w:rPr>
                <w:rFonts w:ascii="Times New Roman" w:eastAsia="Times New Roman" w:hAnsi="Times New Roman"/>
                <w:bCs/>
                <w:lang w:bidi="en-US"/>
              </w:rPr>
            </w:pPr>
            <w:r w:rsidRPr="00A675DF">
              <w:rPr>
                <w:rFonts w:ascii="Times New Roman" w:eastAsia="DengXian" w:hAnsi="Times New Roman"/>
                <w:lang w:eastAsia="zh-CN"/>
              </w:rPr>
              <w:fldChar w:fldCharType="begin" w:fldLock="1"/>
            </w:r>
            <w:r w:rsidRPr="00A675DF">
              <w:rPr>
                <w:rFonts w:ascii="Times New Roman" w:eastAsia="DengXian" w:hAnsi="Times New Roman"/>
                <w:lang w:eastAsia="zh-CN"/>
              </w:rPr>
              <w:instrText>ADDIN CSL_CITATION {"citationItems":[{"id":"ITEM-1","itemData":{"DOI":"10.3892/etm.2015.2225","ISSN":"17921015","abstract":"Picroside II possesses a wide range of pharmacological effects and has been demonstrated to ameliorate cerebral ischemia and reperfusion (I/R) injury. However, its effects on renal I/R injury remain unclear. In the present study, the role of picroside II in attenuating oxidative stress and the inflammatory response in a rat model of renal I/R injury was investigated. Sprague Dawley rats were subjected to 45 min of ischemia followed by 24 h of reperfusion. Prior to reperfusion, the rats were treated with picroside II or an equal volume of phosphate-buffered saline. Renal function and histological changes were compared and the relevant parameters of oxidative stress and inflammation were detected. The expression of toll-like receptor 4 (TLR4) and nuclear factor κB (NF-κB; p65) were assessed by immunohistochemistry and western blotting. It was observed that renal function was significantly improved by treatment with picroside II. Morphological analysis indicated that picroside II clearly reduced tissue damage and the expression of TLR4 and NF-κB. Reverse transcription-quantitative polymerase chain reaction demonstrated that picroside II inhibited the increase of tumor necrosis factor (TNF)-α, interleukin (IL)-1β and intercellular adhesion molecule (ICAM)-1 expression induced by I/R injury. Western blot analysis indicated that the expression levels of TLR4 and NF-κB were significantly downregulated in the picroside II group compared with those in the I/R group. These results indicate that picroside II treatment suppressed the TLR4/NF-κB signaling pathway, protecting renal tissue against I/R-induced oxidative stress and inflammatory response.","author":[{"dropping-particle":"","family":"Wang","given":"Lei","non-dropping-particle":"","parse-names":false,"suffix":""},{"dropping-particle":"","family":"Liu","given":"Xiu Heng","non-dropping-particle":"","parse-names":false,"suffix":""},{"dropping-particle":"","family":"Chen","given":"Hui","non-dropping-particle":"","parse-names":false,"suffix":""},{"dropping-particle":"","family":"Chen","given":"Zhi Yuan","non-dropping-particle":"","parse-names":false,"suffix":""},{"dropping-particle":"","family":"Weng","given":"Xiao Dong","non-dropping-particle":"","parse-names":false,"suffix":""},{"dropping-particle":"","family":"Qiu","given":"Tao","non-dropping-particle":"","parse-names":false,"suffix":""},{"dropping-particle":"","family":"Liu","given":"Lin","non-dropping-particle":"","parse-names":false,"suffix":""}],"container-title":"Experimental and Therapeutic Medicine","id":"ITEM-1","issued":{"date-parts":[["2015"]]},"title":"Picroside II protects rat kidney against ischemia/reperfusion-induced oxidative stress and inflammation by the TLR4/NF-κB pathway","type":"article-journal"},"uris":["http://www.mendeley.com/documents/?uuid=306d906a-8439-4bfe-8165-e79f35c34d95"]},{"id":"ITEM-2","itemData":{"DOI":"10.2147/DDDT.S95418","ISSN":"11778881","PMID":"27041996","abstract":"Background: Ischemia reperfusion injury (I/R) in hind limb is a frequent and important clinical phenomenon. Many structural and functional damages are observed in cells and tissues in these kinds of injuries. In this study, we aimed to evaluate the effect of picroside II on lipid peroxidation and erythrocyte deformability during I/R in rats. Methods: Rats were randomly divided into four groups – each containing six animals (sham, I/R, sham + picroside II, and I/R + picroside II). The infrarenal section of the abdominal aorta was occluded with an atraumatic microvascular clamp in I/R groups. The clamp was removed after 120 minutes and reperfusion was provided for a further 120 minutes. Picroside II (10 mg</w:instrText>
            </w:r>
            <w:r w:rsidRPr="00A675DF">
              <w:rPr>
                <w:rFonts w:ascii="Cambria Math" w:eastAsia="DengXian" w:hAnsi="Cambria Math" w:cs="Cambria Math"/>
                <w:lang w:eastAsia="zh-CN"/>
              </w:rPr>
              <w:instrText>⋅</w:instrText>
            </w:r>
            <w:r w:rsidRPr="00A675DF">
              <w:rPr>
                <w:rFonts w:ascii="Times New Roman" w:eastAsia="DengXian" w:hAnsi="Times New Roman"/>
                <w:lang w:eastAsia="zh-CN"/>
              </w:rPr>
              <w:instrText>kg−1) was administered intraperitoneally to the animals in the appropriate groups (sham + picroside II, I/R + picroside II groups). All rats were euthanized by intraperitoneal administration of ketamine (100 mg</w:instrText>
            </w:r>
            <w:r w:rsidRPr="00A675DF">
              <w:rPr>
                <w:rFonts w:ascii="Cambria Math" w:eastAsia="DengXian" w:hAnsi="Cambria Math" w:cs="Cambria Math"/>
                <w:lang w:eastAsia="zh-CN"/>
              </w:rPr>
              <w:instrText>⋅</w:instrText>
            </w:r>
            <w:r w:rsidRPr="00A675DF">
              <w:rPr>
                <w:rFonts w:ascii="Times New Roman" w:eastAsia="DengXian" w:hAnsi="Times New Roman"/>
                <w:lang w:eastAsia="zh-CN"/>
              </w:rPr>
              <w:instrText>kg−1) and taking blood from the abdominal aorta. Erythrocytes were extracted from heparinized complete blood samples. Buffer (PT) and then erythrocytes (PE) were passed through the filtration system and the changes in pressure were measured to investigate the role of serum malondialdehyde and nitric oxide (NO) in lipid peroxidation and erythrocyte deformability index. Results: Deformability index was significantly increased in the I/R group compared to groups sham, sham + picroside-II, and I/R + picroside-II (P,0.0001, P,0.0001, and P=0.007). Malondialdehyde (MDA) and NO levels were evaluated. MDA level and NO activity were also higher in the I/R group than in the other groups. Picroside II treatment before hind limb I/R prevented these changes. Conclusion: These results support that deformability of erythrocytes is decreased in I/R injury and picroside II plays a critical role to prevent these alterations. Further experimental and clinical studies are needed to evaluate and clarify the molecular mechanisms of action and clinical importance of these findings.","author":[{"dropping-particle":"","family":"Çomu","given":"Faruk Metin","non-dropping-particle":"","parse-names":false,"suffix":""},{"dropping-particle":"","family":"Kılıç","given":"Yiğit","non-dropping-particle":"","parse-names":false,"suffix":""},{"dropping-particle":"","family":"Özer","given":"Abdullah","non-dropping-particle":"","parse-names":false,"suffix":""},{"dropping-particle":"","family":"Kirişçi","given":"Mehmet","non-dropping-particle":"","parse-names":false,"suffix":""},{"dropping-particle":"","family":"Dursun","given":"Ali Doğan","non-dropping-particle":"","parse-names":false,"suffix":""},{"dropping-particle":"","family":"Tatar","given":"Tolga","non-dropping-particle":"","parse-names":false,"suffix":""},{"dropping-particle":"","family":"Zor","given":"Mustafa Hakan","non-dropping-particle":"","parse-names":false,"suffix":""},{"dropping-particle":"","family":"Kartal","given":"Hakan","non-dropping-particle":"","parse-names":false,"suffix":""},{"dropping-particle":"","family":"Küçük","given":"Ayşegül","non-dropping-particle":"","parse-names":false,"suffix":""},{"dropping-particle":"","family":"Boyunağa","given":"Hakan","non-dropping-particle":"","parse-names":false,"suffix":""},{"dropping-particle":"","family":"Arslan","given":"Mustafa","non-dropping-particle":"","parse-names":false,"suffix":""}],"container-title":"Drug Design, Development and Therapy","id":"ITEM-2","issued":{"date-parts":[["2016"]]},"title":"Effect of picroside II on erythrocyte deformability and lipid peroxidation in rats subjected to hind limb ischemia reperfusion injury","type":"article-journal"},"uris":["http://www.mendeley.com/documents/?uuid=dd4d0745-66fe-45c2-83e5-61d239aef03a"]},{"id":"ITEM-3","itemData":{"DOI":"10.3892/etm.2016.3841","ISSN":"17921015","abstract":"The inflammatory response is important in the pathogenesis of myocardial ischemia/reperfusion (I/R) injury. Picroside II,the primary active constituent of Picrorhizae,has been reported to protect the myocardium from I/R–induced injury,however,the exact mechanism underlying these protective effects remains unclear. The aim of the present study was to investigate the mechanism underlying the protective effects of picroside II on I/R–induced myocardial injury. Adult male Sprague–Dawley rats underwent 1 h left coronary artery occlusion followed by 3 h reperfusion. Picroside II was administered (10 mg/kg) via the tail vein 30 min prior to left coronary artery occlusion. The results revealed that pretreat­ment of picroside II could significantly alleviate I/R–induced myocardial injury concomitantly with a decrease in inflamma­tory factor production. In addition,picroside II was also able to decrease high mobility group box 1 (HMGB1) expression,and release and downregulate the expression of the receptor for advanced glycation end products (RAGE),toll–like receptor (TLR)–2 and TLR–4. Furthermore,picroside II was able to inhibit nuclear factor–κB (NF–κB) activation. The results indicated that the protective effect of picroside II on I/R–induced myocardial injury was associated,at least partly,with inhibition of the inflammatory response by suppressing the HMGB1–RAGE/TLR–2/TLR–4–NF–κB signaling pathway.","author":[{"dropping-particle":"","family":"Li","given":"Jian-Zhe","non-dropping-particle":"","parse-names":false,"suffix":""},{"dropping-particle":"","family":"Xie","given":"Mei-Qing","non-dropping-particle":"","parse-names":false,"suffix":""},{"dropping-particle":"","family":"Mo","given":"Dan","non-dropping-particle":"","parse-names":false,"suffix":""},{"dropping-particle":"","family":"Zhao","given":"Xiao-Fang","non-dropping-particle":"","parse-names":false,"suffix":""},{"dropping-particle":"","family":"Yu","given":"Shu-Yi","non-dropping-particle":"","parse-names":false,"suffix":""},{"dropping-particle":"","family":"Liu","given":"Li-Juan","non-dropping-particle":"","parse-names":false,"suffix":""},{"dropping-particle":"","family":"Wu","given":"Cheng","non-dropping-particle":"","parse-names":false,"suffix":""},{"dropping-particle":"","family":"Yang","given":"Yang","non-dropping-particle":"","parse-names":false,"suffix":""}],"container-title":"Experimental and Therapeutic Medicine","id":"ITEM-3","issue":"6","issued":{"date-parts":[["2016"]]},"page":"3507-3514","title":"Picroside II protects myocardium from ischemia/reperfusion–induced injury through inhibition of the inflammatory response","type":"article-journal","volume":"12"},"uris":["http://www.mendeley.com/documents/?uuid=776d1567-8205-42a6-b30e-4cf08aa353e0"]},{"id":"ITEM-4","itemData":{"DOI":"10.1371/journal.pone.0174414","ISSN":"19326203","PMID":"28388666","abstract":"Background and purpose: Thrombolysis is used to improve cerebral circulation; at the same time, neuroprotective drugs such as antioxidants should also be used. The aim of these experiments was to explore the protective mechanism of an antioxidant, picroside II, on the blood-brain barrier (BBB) after cerebral ischemia-reperfusion (CI/R) injury. Methods: To observe the antagonistic effect of picroside II on CI/R damage, the neurological deficit score and the infarct volume were measured. To detect the protective effect of picroside II on nerve cells and the BBB, the morphology and structure of cortical brain tissue were observed, respectively. To investigate the antioxidant effect and mechanism of picroside II, reactive oxygen species (ROS) content, the activity of Nicotinamide adenine dinucleotide phosphate oxidase (NADPH oxidase), and the protein levels of Nox2 and Rac-1 were detected. To investigate the protective mechanism of picroside II on the BBB, the levels of ROCK, MLCK, MMP-2 and claudin-5 were tested. Results: A higher neurological score, bigger cortex infarction, more damaged neuron structure and injured BBB, increased content of ROS and activity of NADPH oxidase, higher protein levels of Nox2, Rac-1, ROCK, MLCK and MMP-2 and lower levels of claudin-5 were observed in the model group. In the picroside group, the neurological score, neuronal damage, BBB injury, ROS content and NADPH oxidase activity were reduced (P&lt;0.05), and the protein levels of Rac-1, Nox2, ROCK, MLCK and MMP-2 were down-regulated (P&lt;0.05), while the expression of claudin-5 was up-regulated (P&lt;0.05). Conclusions: Picroside II could protect the nervous system possibly through reducing the content of ROS by down-regulating the expression of Rac-1 and Nox2 and could protect the BBB through reducing the expression of ROCK, MLCK, and MMP-2, while enhancing the expression of claudin-5.","author":[{"dropping-particle":"","family":"Zhai","given":"Li","non-dropping-particle":"","parse-names":false,"suffix":""},{"dropping-particle":"","family":"Liu","given":"Min","non-dropping-particle":"","parse-names":false,"suffix":""},{"dropping-particle":"","family":"Wang","given":"Tingting","non-dropping-particle":"","parse-names":false,"suffix":""},{"dropping-particle":"","family":"Zhang","given":"Hongyan","non-dropping-particle":"","parse-names":false,"suffix":""},{"dropping-particle":"","family":"Li","given":"Shan","non-dropping-particle":"","parse-names":false,"suffix":""},{"dropping-particle":"","family":"Guo","given":"Yunliang","non-dropping-particle":"","parse-names":false,"suffix":""}],"container-title":"PLoS ONE","id":"ITEM-4","issued":{"date-parts":[["2017"]]},"title":"Picroside II protects the blood-brain barrier by inhibiting the oxidative signaling pathway in cerebral ischemia-reperfusion injury","type":"article-journal"},"uris":["http://www.mendeley.com/documents/?uuid=b0d443e8-7249-49be-9327-b52a59ec0d3e"]},{"id":"ITEM-5","itemData":{"DOI":"10.1016/j.biopha.2020.110421","ISSN":"19506007","PMID":"32674016","abstract":"Picrorhiza kurroa, the dried rhizome of Picrorhiza kurroa Royle ex Benth, is a famous Chinese herb that has been traditionally used in China. Picroside II (PII), a glycoside derivative, is the main bioactive constituent of Picrorhiza kurroa. In the past several decades, bioactive components from Picrorhiza kurroa have attracted the attention of researchers due to their promising therapeutic effects. A large number of studies have demonstrated the therapeutic potential of PII for the prevention and treatment of some diseases, such as organic ischemia/reperfusion (I/R) injury, liver damage, inflammation, cancer metastasis and angiogenesis. In the present paper, we aimed to provide an overview of the pharmacology of PII, focusing on its anti-oxidant, anti-inflammatory and anti-apoptotic activities. Meanwhile, the plant tissue distribution and pharmacokinetic properties were also described. Due to its beneficial pharmacological effects in I/R injury, PII may serve as a promising therapeutic agent for organic I/R injury prevention.","author":[{"dropping-particle":"","family":"Ma","given":"Shangying","non-dropping-particle":"","parse-names":false,"suffix":""},{"dropping-particle":"","family":"Wang","given":"Xueyi","non-dropping-particle":"","parse-names":false,"suffix":""},{"dropping-particle":"","family":"Lai","given":"Feifan","non-dropping-particle":"","parse-names":false,"suffix":""},{"dropping-particle":"","family":"Lou","given":"Chenghua","non-dropping-particle":"","parse-names":false,"suffix":""}],"container-title":"Biomedicine and Pharmacotherapy","id":"ITEM-5","issued":{"date-parts":[["2020"]]},"title":"The beneficial pharmacological effects and potential mechanisms of picroside II: Evidence of its benefits from in vitro and in vivo","type":"article"},"uris":["http://www.mendeley.com/documents/?uuid=f0d5a8d2-74f0-4901-8bef-62a227429bf4"]}],"mendeley":{"formattedCitation":"(Wang et al. 2015; Çomu et al. 2016; Li et al. 2016; Zhai et al. 2017; Ma et al. 2020)","plainTextFormattedCitation":"(Wang et al. 2015; Çomu et al. 2016; Li et al. 2016; Zhai et al. 2017; Ma et al. 2020)","previouslyFormattedCitation":"(Wang et al. 2015; Çomu et al. 2016; Li et al. 2016; Zhai et al. 2017; Ma et al. 2020)"},"properties":{"noteIndex":0},"schema":"https://github.com/citation-style-language/schema/raw/master/csl-citation.json"}</w:instrText>
            </w:r>
            <w:r w:rsidRPr="00A675DF">
              <w:rPr>
                <w:rFonts w:ascii="Times New Roman" w:eastAsia="DengXian" w:hAnsi="Times New Roman"/>
                <w:lang w:eastAsia="zh-CN"/>
              </w:rPr>
              <w:fldChar w:fldCharType="separate"/>
            </w:r>
            <w:r w:rsidRPr="00A675DF">
              <w:rPr>
                <w:rFonts w:ascii="Times New Roman" w:eastAsia="DengXian" w:hAnsi="Times New Roman"/>
                <w:lang w:eastAsia="zh-CN"/>
              </w:rPr>
              <w:t>(Wang et al. 2015; Çomu et al. 2016; Li et al. 2016; Zhai et al. 2017; Ma et al. 2020)</w:t>
            </w:r>
            <w:r w:rsidRPr="00A675DF">
              <w:rPr>
                <w:rFonts w:ascii="Times New Roman" w:eastAsia="DengXian" w:hAnsi="Times New Roman"/>
                <w:lang w:eastAsia="zh-CN"/>
              </w:rPr>
              <w:fldChar w:fldCharType="end"/>
            </w:r>
          </w:p>
        </w:tc>
      </w:tr>
      <w:tr w:rsidR="00104269" w:rsidRPr="00A675DF" w:rsidTr="00B310ED">
        <w:tc>
          <w:tcPr>
            <w:tcW w:w="4279" w:type="dxa"/>
          </w:tcPr>
          <w:p w:rsidR="00104269" w:rsidRPr="00A675DF" w:rsidRDefault="00104269" w:rsidP="00B310ED">
            <w:pPr>
              <w:widowControl w:val="0"/>
              <w:tabs>
                <w:tab w:val="left" w:pos="2190"/>
              </w:tabs>
              <w:autoSpaceDE w:val="0"/>
              <w:autoSpaceDN w:val="0"/>
              <w:ind w:left="107" w:right="100"/>
              <w:rPr>
                <w:rFonts w:ascii="Times New Roman" w:eastAsia="Times New Roman" w:hAnsi="Times New Roman"/>
                <w:lang w:bidi="en-US"/>
              </w:rPr>
            </w:pPr>
            <w:r w:rsidRPr="00A675DF">
              <w:rPr>
                <w:rFonts w:ascii="Times New Roman" w:eastAsia="Times New Roman" w:hAnsi="Times New Roman"/>
                <w:lang w:bidi="en-US"/>
              </w:rPr>
              <w:t>Neuro-protective/</w:t>
            </w:r>
            <w:r w:rsidRPr="00A675DF">
              <w:rPr>
                <w:rFonts w:ascii="Times New Roman" w:eastAsia="Times New Roman" w:hAnsi="Times New Roman"/>
                <w:spacing w:val="-4"/>
                <w:lang w:bidi="en-US"/>
              </w:rPr>
              <w:t xml:space="preserve">cerebral </w:t>
            </w:r>
            <w:r w:rsidRPr="00A675DF">
              <w:rPr>
                <w:rFonts w:ascii="Times New Roman" w:eastAsia="Times New Roman" w:hAnsi="Times New Roman"/>
                <w:lang w:bidi="en-US"/>
              </w:rPr>
              <w:t>ischemia –</w:t>
            </w:r>
            <w:r w:rsidRPr="00A675DF">
              <w:rPr>
                <w:rFonts w:ascii="Times New Roman" w:eastAsia="Times New Roman" w:hAnsi="Times New Roman"/>
                <w:spacing w:val="-2"/>
                <w:lang w:bidi="en-US"/>
              </w:rPr>
              <w:t xml:space="preserve"> </w:t>
            </w:r>
            <w:r w:rsidRPr="00A675DF">
              <w:rPr>
                <w:rFonts w:ascii="Times New Roman" w:eastAsia="Times New Roman" w:hAnsi="Times New Roman"/>
                <w:lang w:bidi="en-US"/>
              </w:rPr>
              <w:t>reperfusion.</w:t>
            </w:r>
          </w:p>
        </w:tc>
        <w:tc>
          <w:tcPr>
            <w:tcW w:w="4243" w:type="dxa"/>
          </w:tcPr>
          <w:p w:rsidR="00104269" w:rsidRPr="00A675DF" w:rsidRDefault="00104269" w:rsidP="00B310ED">
            <w:pPr>
              <w:widowControl w:val="0"/>
              <w:autoSpaceDE w:val="0"/>
              <w:autoSpaceDN w:val="0"/>
              <w:ind w:left="108" w:right="95"/>
              <w:jc w:val="both"/>
              <w:rPr>
                <w:rFonts w:ascii="Times New Roman" w:eastAsia="Times New Roman" w:hAnsi="Times New Roman"/>
                <w:bCs/>
                <w:highlight w:val="yellow"/>
                <w:lang w:bidi="en-US"/>
              </w:rPr>
            </w:pPr>
            <w:r w:rsidRPr="00A675DF">
              <w:rPr>
                <w:rFonts w:ascii="Times New Roman" w:eastAsia="Times New Roman" w:hAnsi="Times New Roman"/>
                <w:bCs/>
                <w:lang w:bidi="en-US"/>
              </w:rPr>
              <w:fldChar w:fldCharType="begin" w:fldLock="1"/>
            </w:r>
            <w:r w:rsidRPr="00A675DF">
              <w:rPr>
                <w:rFonts w:ascii="Times New Roman" w:eastAsia="Times New Roman" w:hAnsi="Times New Roman"/>
                <w:bCs/>
                <w:lang w:bidi="en-US"/>
              </w:rPr>
              <w:instrText>ADDIN CSL_CITATION {"citationItems":[{"id":"ITEM-1","itemData":{"DOI":"10.1186/1744-9081-6-43","ISSN":"17449081","PMID":"20618938","abstract":"Background: Excitatory amino acid toxicity, oxidative stress, intracellular calcium overload, as well as inflammation and apoptosis are involved in the pathological process after cerebral ischemic reperfusion injury. Picrodide 2 could inhibit neuronal apoptosis and play anti-oxidant and anti-inflammation role in cerebral ischemia/reperfusion injuries, but the exact mechanism is not very clear. This study aims to explore the anti-inflammation mechanism of picroside 2 in cerebral ischemic reperfusion injury in rats.Methods: The middle cerebral artery occlusion reperfusion models were established with intraluminal thread methods in 90 adult healthy female Wistar rats. Picroside 2 and salvianic acid A sodium were respectively injected from tail vein at the dosage of 10 mg/kg for treatment. The neurobehavioral function was evaluated with Bederson's test and the cerebral infarction volume was observed with tetrazolium chloride (TTC) staining. The apoptotic cells were counted by in situ terminal deoxynucleotidyl transferase-mediated biotinylated deoxyuridine triphosphate nick end labeling (TUNEL) assay. The immunohistochemistry stain was used to determine the expressions of toll-like receptor 4 (TLR4), nuclear transcription factor κB (NFκB) and tumor necrosis factor α (TNFα). The concentrations of TLR4, NFκB and TNFα in brain tissue were determined by enzyme linked immunosorbent assay (ELISA).Results: After cerebral ischemic reperfusion, the rats showed neurobehavioral function deficit and cerebral infarction in the ischemic hemisphere. The number of apoptotic cells, the expressions and the concentrations in brain tissue of TLR4, NFκB and TNFα in ischemia control group increased significantly than those in the sham operative group (P &lt; 0.01). Compared with the ischemia control group, the neurobehavioral scores, the infarction volumes, the apoptotic cells, the expressions and concentrations in brain tissue of TLR4, NFκB and TNFα were obviously decreased both in the picroside 2 and salvianic acid A sodium groups (P &lt; 0.01). There was no statistical difference between the two treatment groups in above indexes (P &gt; 0.05).Conclusions: Picroside 2 could down-regulate the expressions of TLR4, NFκB and TNFα to inhibit apoptosis and inflammation induced by cerebral ischemic reperfusion injury and improve the neurobehavioral function of rats. © 2010 Guo et al; licensee BioMed Central Ltd.","author":[{"dropping-particle":"","family":"Guo","given":"Yunliang","non-dropping-particle":"","parse-names":false,"suffix":""},{"dropping-particle":"","family":"Xu","given":"Xinying","non-dropping-particle":"","parse-names":false,"suffix":""},{"dropping-particle":"","family":"Li","given":"Qin","non-dropping-particle":"","parse-names":false,"suffix":""},{"dropping-particle":"","family":"Li","given":"Zhen","non-dropping-particle":"","parse-names":false,"suffix":""},{"dropping-particle":"","family":"Du","given":"Fang","non-dropping-particle":"","parse-names":false,"suffix":""}],"container-title":"Behavioral and Brain Functions","id":"ITEM-1","issued":{"date-parts":[["2010"]]},"title":"Anti-inflammation effects of picroside 2 in cerebral ischemic injury rats","type":"article-journal"},"uris":["http://www.mendeley.com/documents/?uuid=fe24fc7d-2cf8-40f6-932b-72c13c443e6b"]},{"id":"ITEM-2","itemData":{"DOI":"10.3390/ijms11114580","ISSN":"14220067","PMID":"21151457","abstract":"The aim of this study was to explore the effect of picroside II on neuronal apoptosis and the expression of caspase-3 and poly ADP-ribose polymerase (PARP) following middle cerebral artery occlusion/reperfusion in male Wistar rats. Picroside II (10 mg/kg) was administered intravenously into the tail vein of the animals. The neurological function deficits were evaluated with the Bederson's test and the cerebral infarction volume was visualized with tetrazolium chloride (TTC) staining. The apoptotic cells were counted by in situ terminal deoxynucleotidyl transferase-mediated biotinylated deoxyuridine triphosphate nick end labeling (TUNEL) assay. The immunohistochemistry stain and enzyme linked immunosorbent assay (ELISA) was used to determine the expressions of caspase-3 and PARP in brain tissue. The results indicated that rats in the control group showed neurological function deficit and cerebral infarction in ischemic hemisphere after two hours ischemia followed by 22 hours reperfusion. Caspase-3 and PARP expressions were also profound in the cortex, the striatum and the hippocampus, along with increased apoptotic cells in this group. Bederson's score, infarction volume, and expressions of caspase-3 and PARP, as well as apoptosis in the treatment group were, however, significantly decreased compared to those in the control group indicating that intravenous treatment with picroside II might be beneficial to inhibit neuronal apoptosis and, thus, to improve the neurological function of rats upon cerebral ischemia reperfusion injury. © 2010 by the authors.","author":[{"dropping-particle":"","family":"Li","given":"Qin","non-dropping-particle":"","parse-names":false,"suffix":""},{"dropping-particle":"","family":"Li","given":"Zhen","non-dropping-particle":"","parse-names":false,"suffix":""},{"dropping-particle":"","family":"Xu","given":"Xin ying","non-dropping-particle":"","parse-names":false,"suffix":""},{"dropping-particle":"","family":"Guo","given":"Yun liang","non-dropping-particle":"","parse-names":false,"suffix":""},{"dropping-particle":"","family":"Du","given":"Fang","non-dropping-particle":"","parse-names":false,"suffix":""}],"container-title":"International Journal of Molecular Sciences","id":"ITEM-2","issued":{"date-parts":[["2010"]]},"title":"Neuroprotective properties of picroside II in a rat model of focal cerebral ischemia","type":"article-journal"},"uris":["http://www.mendeley.com/documents/?uuid=d5cfd5f7-c5d3-44a7-876c-c71ca051d159"]},{"id":"ITEM-3","itemData":{"DOI":"10.3390/ijms13032551","ISSN":"14220067","PMID":"22489110","abstract":"The aim of this study was to explore the optimal therapeutic dose and time window of picroside II for treating cerebral ischemic injury in rats according to the orthogonal test. The middle cerebral artery occlusion (MCAO) models were established by intraluminally inserting a thread into middle cerebral artery (MCA) from left external carotid artery (ECA). The successful rat models were randomly divided into 16 groups according to the orthogonal layout of [L16(4 5)] and treated by injecting picroside II intraperitoneally with different doses at various times. The neurological behavioral function was evaluated by Bederson's test and the cerebral infarction volume was measured by tetrazolium chloride (TTC) staining. The expressions of neuron specific enolase (NSE) and neuroglial mark-protein S-100 were determined by immunohistochemisty assay. The results indicated that the optimal compositions of the therapeutic dose and time window of picroside II in treating cerebral ischemic injury were ischemia 1.5 h with 20 mg/kg body weight according to Bederson's test, 1.0 h with 20 mg/kg body weight according to cerebral infarction volume, 1.5 h with 20 mg/kg body weight according to the expressions of NSE and S-100 respectively. Based on the principle of the minimization ofmedication dose and maximization of therapeutic time window, the optimal composition of the therapeutic dose and time window of picroside II in treating cerebral ischemic injury should be achieved by injecting picroside II intraperitoneally with 20 mg/kg body weight at ischemia 1.5 h. © 2012 by the authors.","author":[{"dropping-particle":"","family":"Pei","given":"Haitao","non-dropping-particle":"","parse-names":false,"suffix":""},{"dropping-particle":"","family":"Su","given":"Xi","non-dropping-particle":"","parse-names":false,"suffix":""},{"dropping-particle":"","family":"Zhao","given":"Li","non-dropping-particle":"","parse-names":false,"suffix":""},{"dropping-particle":"","family":"Li","given":"Hongyun","non-dropping-particle":"","parse-names":false,"suffix":""},{"dropping-particle":"","family":"Guo","given":"Yunliang","non-dropping-particle":"","parse-names":false,"suffix":""},{"dropping-particle":"","family":"Zhang","given":"Menizeng","non-dropping-particle":"","parse-names":false,"suffix":""},{"dropping-particle":"","family":"Xin","given":"Hui","non-dropping-particle":"","parse-names":false,"suffix":""}],"container-title":"International Journal of Molecular Sciences","id":"ITEM-3","issued":{"date-parts":[["2012"]]},"title":"Primary study for the therapeutic dose and time window of picroside II in treating cerebral ischemic injury in rats","type":"article-journal"},"uris":["http://www.mendeley.com/documents/?uuid=73779571-ba8c-46cb-a4da-2ca2d6401277"]},{"id":"ITEM-4","itemData":{"DOI":"10.4103/1673-5374.139460","ISSN":"18767958","abstract":"A preliminary study from our research group showed that picroside II inhibited neuronal apoptosis in ischemic penumbra, reduced ischemic volume, and improved neurobehavioral function in rats with cerebral ischemia. The aim of the present study was to validate the neuroprotective effects of picroside II and optimize its therapeutic time window and dose in a rat model of cerebral ischemia. We found that picroside II inhibited cell apoptosis and reduced the expression of neuron-specific enolase, a marker of neuronal damage, in rats after cerebral ischemic injury. The optimal treatment time after ischemic injury and dose were determined, respectively, as follows: (1) 2.0 hours and 10 mg/kg according to the results of toluidine blue staining; (2) 1.5 hours and 10 mg/kg according to early apoptotic ratio by flow cytometry; (3) 2.0 hours and 10 mg/kg according to immunohistochemical and western blot analysis; and (4) 1.5 hours and 10 mg/kg according to reverse transcription polymerase chain reaction. The present findings suggest that an intraperitoneal injection of 10 mg/kg picroside II 1.5–2.0 hours after cerebral ischemic injury in rats is the optimal dose and time for therapeutic benefit.","author":[{"dropping-particle":"","family":"Liu","given":"Guang Yi","non-dropping-particle":"","parse-names":false,"suffix":""},{"dropping-particle":"","family":"Zhao","given":"Li","non-dropping-particle":"","parse-names":false,"suffix":""},{"dropping-particle":"","family":"Wang","given":"Ting Ting","non-dropping-particle":"","parse-names":false,"suffix":""},{"dropping-particle":"","family":"Zhang","given":"Mei Zeng","non-dropping-particle":"","parse-names":false,"suffix":""},{"dropping-particle":"","family":"Pei","given":"Hai Tao","non-dropping-particle":"","parse-names":false,"suffix":""}],"container-title":"Neural Regeneration Research","id":"ITEM-4","issued":{"date-parts":[["2014"]]},"title":"Optimal therapeutic dose and time window of picroside II in cerebral ischemic injury","type":"article-journal"},"uris":["http://www.mendeley.com/documents/?uuid=b9adf403-92bd-420e-86b1-067b4de77423"]},{"id":"ITEM-5","itemData":{"DOI":"10.1186/1471-2202-15-25","ISSN":"14712202","PMID":"24524292","abstract":"Background: To explore the neuroprotective effect and optimize the therapeutic dose and time window of picroside II by orthogonal test and the expression of myelin basic protein (MBP) in cerebral ischemic injury in rats. Bilateral common carotid artery occlusion (BCCAO) was used to establish forebrain ischemia models. The successful rat models were grouped according to orthogonal experimental design and injected picroside II intraperitoneally at different ischemic time with different doses. Myelin sheath fast green staining(FGS) and transmission electron microscopy (TEM) were used to observe nerve fiber myelin; the expression of MBP was tested qualitatively and quantitatively by immunohistochemical assay (IHC) and Western blot (WB); Reverse transcription polymerase chain reaction (RT-PCR) was used to detect the transcription level of MBP mRNA.Results: The protective effect of picroside II was presented by increasing the expression of MBP and decreasing demyelination after cerebral ischemic injury. The best therapeutic time window and dose was (1) ischemia 2.0 h with picroside II 10 mg/kg body weight according to the results of FGS, IHC and WB; (2) ischemia 1.5 h with picroside II 20 mg/kg according to the analysis of RT-PCR.Conclusion: Given the principle of the longest time window and the lowest therapeutic dose, the optimized therapeutic dose and time window should be injecting picroside II intraperitoneally with 10-20 mg/kg body weight at ischemia 1.5-2.0 h in cerebral ischemic injury. © 2014 Zhao et al.; licensee BioMed Central Ltd.","author":[{"dropping-particle":"","family":"Zhao","given":"Li","non-dropping-particle":"","parse-names":false,"suffix":""},{"dropping-particle":"","family":"Guo","given":"Yunliang","non-dropping-particle":"","parse-names":false,"suffix":""},{"dropping-particle":"","family":"Ji","given":"Xiaojun","non-dropping-particle":"","parse-names":false,"suffix":""},{"dropping-particle":"","family":"Zhang","given":"Meizeng","non-dropping-particle":"","parse-names":false,"suffix":""}],"container-title":"BMC Neuroscience","id":"ITEM-5","issued":{"date-parts":[["2014"]]},"title":"The neuroprotective effect of picroside II via regulating the expression of myelin basic protein after cerebral ischemia injury in rats","type":"article-journal"},"uris":["http://www.mendeley.com/documents/?uuid=24006a71-bc6d-4bce-9a30-f5c726f2c494"]},{"id":"ITEM-6","itemData":{"DOI":"10.3892/etm.2015.2225","ISSN":"17921015","abstract":"Picroside II possesses a wide range of pharmacological effects and has been demonstrated to ameliorate cerebral ischemia and reperfusion (I/R) injury. However, its effects on renal I/R injury remain unclear. In the present study, the role of picroside II in attenuating oxidative stress and the inflammatory response in a rat model of renal I/R injury was investigated. Sprague Dawley rats were subjected to 45 min of ischemia followed by 24 h of reperfusion. Prior to reperfusion, the rats were treated with picroside II or an equal volume of phosphate-buffered saline. Renal function and histological changes were compared and the relevant parameters of oxidative stress and inflammation were detected. The expression of toll-like receptor 4 (TLR4) and nuclear factor κB (NF-κB; p65) were assessed by immunohistochemistry and western blotting. It was observed that renal function was significantly improved by treatment with picroside II. Morphological analysis indicated that picroside II clearly reduced tissue damage and the expression of TLR4 and NF-κB. Reverse transcription-quantitative polymerase chain reaction demonstrated that picroside II inhibited the increase of tumor necrosis factor (TNF)-α, interleukin (IL)-1β and intercellular adhesion molecule (ICAM)-1 expression induced by I/R injury. Western blot analysis indicated that the expression levels of TLR4 and NF-κB were significantly downregulated in the picroside II group compared with those in the I/R group. These results indicate that picroside II treatment suppressed the TLR4/NF-κB signaling pathway, protecting renal tissue against I/R-induced oxidative stress and inflammatory response.","author":[{"dropping-particle":"","family":"Wang","given":"Lei","non-dropping-particle":"","parse-names":false,"suffix":""},{"dropping-particle":"","family":"Liu","given":"Xiu Heng","non-dropping-particle":"","parse-names":false,"suffix":""},{"dropping-particle":"","family":"Chen","given":"Hui","non-dropping-particle":"","parse-names":false,"suffix":""},{"dropping-particle":"","family":"Chen","given":"Zhi Yuan","non-dropping-particle":"","parse-names":false,"suffix":""},{"dropping-particle":"","family":"Weng","given":"Xiao Dong","non-dropping-particle":"","parse-names":false,"suffix":""},{"dropping-particle":"","family":"Qiu","given":"Tao","non-dropping-particle":"","parse-names":false,"suffix":""},{"dropping-particle":"","family":"Liu","given":"Lin","non-dropping-particle":"","parse-names":false,"suffix":""}],"container-title":"Experimental and Therapeutic Medicine","id":"ITEM-6","issued":{"date-parts":[["2015"]]},"title":"Picroside II protects rat kidney against ischemia/reperfusion-induced oxidative stress and inflammation by the TLR4/NF-κB pathway","type":"article-journal"},"uris":["http://www.mendeley.com/documents/?uuid=306d906a-8439-4bfe-8165-e79f35c34d95"]},{"id":"ITEM-7","itemData":{"ISSN":"19438141","abstract":"Various types of brain injury which led to the damage of brain tissue structure and neurological dysfunction continues to be the major causes of disability and mortality. Picroside II (PII) possesses a wide range of pharmacological effects and has been proved to ameliorate ischemia and reperfusion injury of kidney and brain. However, critical questions remain about other brain injuries. We investigated the protective effect of PII in four well-characterized murine models of brain injury. Models showed a subsequent regional inflammatory response and oxidative stress in common, which might be improved by the administration of PII (20 mg/kg). Meanwhile, a series of morphological and histological analyses for reinforcement was performed. In traumatic, ischemic and infectious induced injuries, it was observed that the survival rate, apoptosis related proteins, Caspase-3, and the expression of acute inflammatory cytokines (IL-1β, IL-6 and TNF-α) were significantly alleviated after PII injection, but PII treatment alone showed no effect on them as well. The western blot results indicated that TLR4 and NF-κB were clearly downregulated with PII administration. In conclusion, our results suggested that PII with a recommended concentration of 20 mg/kg could provide neuroprotective effects against multi-cerebral injuries in mice by suppressing the over-reactive inflammatory responses and oxidative stress and attenuating the damage of brain tissue for further neurological recovery.","author":[{"dropping-particle":"","family":"Wang","given":"Yida","non-dropping-particle":"","parse-names":false,"suffix":""},{"dropping-particle":"","family":"Fang","given":"Wei","non-dropping-particle":"","parse-names":false,"suffix":""},{"dropping-particle":"","family":"Wu","given":"Liang","non-dropping-particle":"","parse-names":false,"suffix":""},{"dropping-particle":"","family":"Yao","given":"Xueya","non-dropping-particle":"","parse-names":false,"suffix":""},{"dropping-particle":"","family":"Wu","given":"Suzhen","non-dropping-particle":"","parse-names":false,"suffix":""},{"dropping-particle":"","family":"Wang","given":"Jie","non-dropping-particle":"","parse-names":false,"suffix":""},{"dropping-particle":"","family":"Xu","given":"Zhen","non-dropping-particle":"","parse-names":false,"suffix":""},{"dropping-particle":"","family":"Tian","given":"Fubo","non-dropping-particle":"","parse-names":false,"suffix":""},{"dropping-particle":"","family":"He","given":"Zhenzhou","non-dropping-particle":"","parse-names":false,"suffix":""},{"dropping-particle":"","family":"Dong","given":"Bin","non-dropping-particle":"","parse-names":false,"suffix":""}],"container-title":"American Journal of Translational Research","id":"ITEM-7","issued":{"date-parts":[["2016"]]},"title":"Neuroprotective effect of picroside II in brain injury in mice","type":"article-journal"},"uris":["http://www.mendeley.com/documents/?uuid=4da300a5-955d-4e0e-934c-a6aebb11587e"]}],"mendeley":{"formattedCitation":"(Guo et al. 2010; Li et al. 2010; Pei et al. 2012; Liu et al. 2014; Zhao et al. 2014; Wang et al. 2015, 2016)","plainTextFormattedCitation":"(Guo et al. 2010; Li et al. 2010; Pei et al. 2012; Liu et al. 2014; Zhao et al. 2014; Wang et al. 2015, 2016)","previouslyFormattedCitation":"(Guo et al. 2010; Li et al. 2010; Pei et al. 2012; Liu et al. 2014; Zhao et al. 2014; Wang et al. 2015, 2016)"},"properties":{"noteIndex":0},"schema":"https://github.com/citation-style-language/schema/raw/master/csl-citation.json"}</w:instrText>
            </w:r>
            <w:r w:rsidRPr="00A675DF">
              <w:rPr>
                <w:rFonts w:ascii="Times New Roman" w:eastAsia="Times New Roman" w:hAnsi="Times New Roman"/>
                <w:bCs/>
                <w:lang w:bidi="en-US"/>
              </w:rPr>
              <w:fldChar w:fldCharType="separate"/>
            </w:r>
            <w:r w:rsidRPr="00A675DF">
              <w:rPr>
                <w:rFonts w:ascii="Times New Roman" w:eastAsia="Times New Roman" w:hAnsi="Times New Roman"/>
                <w:bCs/>
                <w:lang w:bidi="en-US"/>
              </w:rPr>
              <w:t>(Guo et al. 2010; Li et al. 2010; Pei et al. 2012; Liu et al. 2014; Zhao et al. 2014; Wang et al. 2015, 2016)</w:t>
            </w:r>
            <w:r w:rsidRPr="00A675DF">
              <w:rPr>
                <w:rFonts w:ascii="Times New Roman" w:eastAsia="Times New Roman" w:hAnsi="Times New Roman"/>
                <w:bCs/>
                <w:lang w:bidi="en-US"/>
              </w:rPr>
              <w:fldChar w:fldCharType="end"/>
            </w:r>
            <w:hyperlink r:id="rId5" w:history="1"/>
          </w:p>
        </w:tc>
      </w:tr>
      <w:tr w:rsidR="00104269" w:rsidRPr="00A675DF" w:rsidTr="00B310ED">
        <w:tc>
          <w:tcPr>
            <w:tcW w:w="4279" w:type="dxa"/>
          </w:tcPr>
          <w:p w:rsidR="00104269" w:rsidRPr="00A675DF" w:rsidRDefault="00104269" w:rsidP="00B310ED">
            <w:pPr>
              <w:widowControl w:val="0"/>
              <w:autoSpaceDE w:val="0"/>
              <w:autoSpaceDN w:val="0"/>
              <w:spacing w:line="275" w:lineRule="exact"/>
              <w:ind w:left="107"/>
              <w:rPr>
                <w:rFonts w:ascii="Times New Roman" w:eastAsia="Times New Roman" w:hAnsi="Times New Roman"/>
                <w:lang w:bidi="en-US"/>
              </w:rPr>
            </w:pPr>
            <w:r w:rsidRPr="00A675DF">
              <w:rPr>
                <w:rFonts w:ascii="Times New Roman" w:eastAsia="Times New Roman" w:hAnsi="Times New Roman"/>
                <w:lang w:bidi="en-US"/>
              </w:rPr>
              <w:t>Hypoxia/ re-oxygenation induced cardiomyocyte injury</w:t>
            </w:r>
          </w:p>
        </w:tc>
        <w:tc>
          <w:tcPr>
            <w:tcW w:w="4243" w:type="dxa"/>
          </w:tcPr>
          <w:p w:rsidR="00104269" w:rsidRPr="00A675DF" w:rsidRDefault="00104269" w:rsidP="00B310ED">
            <w:pPr>
              <w:widowControl w:val="0"/>
              <w:autoSpaceDE w:val="0"/>
              <w:autoSpaceDN w:val="0"/>
              <w:spacing w:before="2" w:line="276" w:lineRule="exact"/>
              <w:ind w:left="108" w:right="95"/>
              <w:jc w:val="both"/>
              <w:rPr>
                <w:rFonts w:ascii="Times New Roman" w:eastAsia="Times New Roman" w:hAnsi="Times New Roman"/>
                <w:bCs/>
                <w:lang w:bidi="en-US"/>
              </w:rPr>
            </w:pPr>
            <w:r w:rsidRPr="00A675DF">
              <w:rPr>
                <w:rFonts w:ascii="Times New Roman" w:eastAsia="Times New Roman" w:hAnsi="Times New Roman"/>
                <w:bCs/>
                <w:spacing w:val="-3"/>
                <w:lang w:bidi="en-US"/>
              </w:rPr>
              <w:fldChar w:fldCharType="begin" w:fldLock="1"/>
            </w:r>
            <w:r w:rsidRPr="00A675DF">
              <w:rPr>
                <w:rFonts w:ascii="Times New Roman" w:eastAsia="Times New Roman" w:hAnsi="Times New Roman"/>
                <w:bCs/>
                <w:spacing w:val="-3"/>
                <w:lang w:bidi="en-US"/>
              </w:rPr>
              <w:instrText>ADDIN CSL_CITATION {"citationItems":[{"id":"ITEM-1","itemData":{"DOI":"10.3892/ijmm.2012.987","ISSN":"11073756","PMID":"22581361","abstract":"Picroside II, an iridoid glucoside found in the root of Picrorhiza scrophulariiflora Pennell (Scrophulariaceae), has been demonstrated to reduce apoptosis in neuronal cells and other cell types. However, whether picroside II has a protective effect against cardiomyocyte apoptosis is poorly understood. In the present study, we investigated the cardioprotective role of picroside II and the underlying mechanisms in hypoxia/reoxy-genation-induced cardiomyocyte apoptosis. The pretreatment with picroside II markedly attenuated hypoxia/reoxygenation-induced cell damage dose-dependently, which was evident by the increased cell viability and the corresponding decrease in lactate dehydrogenase release (LDH). The pretreatment with picroside II inhibited apoptosis confirmed by Annexin V-FITC staining, Hoechst 33258 nuclear staining and by assessment of caspase-3 activity. In addition, we found that picroside II not only increased the expression of Bcl-2, while decreasing Bax expression, but also augmented Akt and cAMP response element-binding protein (CREB) phosphorylation and ultimately inhibited hypoxia/reoxygenation-induced apoptosis. Furthermore, the protective effects of picroside II were abrogated by pretreatment of the cells with wortmannin or LY294002, a specific PI3K inhibitor. The present study suggests that picroside II inhibits hypoxia/reoxygenation-induced apoptosis in cardiomyocytes by activating the PI3K/Akt and CREB pathways and modulating expression of Bcl-2 and Bax.","author":[{"dropping-particle":"","family":"Meng","given":"Fan Ji","non-dropping-particle":"","parse-names":false,"suffix":""},{"dropping-particle":"","family":"Jiao","given":"Su Min","non-dropping-particle":"","parse-names":false,"suffix":""},{"dropping-particle":"","family":"Yu","given":"Bo","non-dropping-particle":"","parse-names":false,"suffix":""}],"container-title":"International Journal of Molecular Medicine","id":"ITEM-1","issued":{"date-parts":[["2012"]]},"title":"Picroside II protects cardiomyocytes from hypoxia/reoxygenation-induced apoptosis by activating the PI3K/Akt and CREB pathways","type":"article-journal"},"uris":["http://www.mendeley.com/documents/?uuid=b0a43d06-d306-4937-9ae0-51cd792652a9"]},{"id":"ITEM-2","itemData":{"ISSN":"1996-0875","abstract":"Adriamycin, an anthracycline antibiotic, which is used in the treatment of various tumors, is known to cause severe cardiomyopathy. The present study examined the protective effects of Picrorhiza kurroa, an ayurvedic medicinal plant, on myocardial antioxidant defense system in adriamycin-induced cardiomyopathy in rats. Intraperitoneal administration of adriamycin (1.5 mg/kg body weight/ day, i.p. for 15 days) caused significant rise in the levels of diagnostic marker enzymes {[}alanine aminotransferase (ALT), aspartate aminotransferase (AST), lactate dehydrogenase (LDH) and creatine phoshokinase (CPK)] in plasma and lipid peroxidation in the heart tissue of experimental rats. Concomitant decline in the level of reduced glutathione (GSH) and the activities of glutathione-dependent antioxidant enzymes (GPx and GST) and antiperoxidative enzymes (SOD and CAT) in the myocardial tissue were also observed. Oral administration of P. kurroa extract (50 mg/kg body weight/day, for a period of 15 days) significantly prevented all these adriamycin-induced adverse effects and maintained the rats at normal status. The protective effect of P. kurroa might be ascribable to its membrane-stabilizing property and/or antioxidant nature.","author":[{"dropping-particle":"","family":"Rajaprabhu","given":"D.","non-dropping-particle":"","parse-names":false,"suffix":""},{"dropping-particle":"","family":"Rajesh","given":"R.","non-dropping-particle":"","parse-names":false,"suffix":""},{"dropping-particle":"","family":"Jeyakumar","given":"R.","non-dropping-particle":"","parse-names":false,"suffix":""},{"dropping-particle":"","family":"Buddhan","given":"S.","non-dropping-particle":"","parse-names":false,"suffix":""},{"dropping-particle":"","family":"Ganesan","given":"B.","non-dropping-particle":"","parse-names":false,"suffix":""},{"dropping-particle":"","family":"R.","given":"Anandan","non-dropping-particle":"","parse-names":false,"suffix":""}],"container-title":"Journal of Medicinal Plants Research","id":"ITEM-2","issued":{"date-parts":[["2007"]]},"title":"Protective effect of Picrorhiza kurroa on antioxidant defense status in adriamycin-induced cardiomyopathy in rats","type":"article-journal"},"uris":["http://www.mendeley.com/documents/?uuid=0b26f34c-b278-4055-a693-8e7f7949923e"]}],"mendeley":{"formattedCitation":"(Rajaprabhu et al. 2007; Meng et al. 2012b)","plainTextFormattedCitation":"(Rajaprabhu et al. 2007; Meng et al. 2012b)","previouslyFormattedCitation":"(Rajaprabhu et al. 2007; Meng et al. 2012b)"},"properties":{"noteIndex":0},"schema":"https://github.com/citation-style-language/schema/raw/master/csl-citation.json"}</w:instrText>
            </w:r>
            <w:r w:rsidRPr="00A675DF">
              <w:rPr>
                <w:rFonts w:ascii="Times New Roman" w:eastAsia="Times New Roman" w:hAnsi="Times New Roman"/>
                <w:bCs/>
                <w:spacing w:val="-3"/>
                <w:lang w:bidi="en-US"/>
              </w:rPr>
              <w:fldChar w:fldCharType="separate"/>
            </w:r>
            <w:r w:rsidRPr="00A675DF">
              <w:rPr>
                <w:rFonts w:ascii="Times New Roman" w:eastAsia="Times New Roman" w:hAnsi="Times New Roman"/>
                <w:bCs/>
                <w:spacing w:val="-3"/>
                <w:lang w:bidi="en-US"/>
              </w:rPr>
              <w:t>(Rajaprabhu et al. 2007; Meng et al. 2012b)</w:t>
            </w:r>
            <w:r w:rsidRPr="00A675DF">
              <w:rPr>
                <w:rFonts w:ascii="Times New Roman" w:eastAsia="Times New Roman" w:hAnsi="Times New Roman"/>
                <w:bCs/>
                <w:spacing w:val="-3"/>
                <w:lang w:bidi="en-US"/>
              </w:rPr>
              <w:fldChar w:fldCharType="end"/>
            </w:r>
          </w:p>
        </w:tc>
      </w:tr>
      <w:tr w:rsidR="00104269" w:rsidRPr="00A675DF" w:rsidTr="00B310ED">
        <w:tc>
          <w:tcPr>
            <w:tcW w:w="4279" w:type="dxa"/>
          </w:tcPr>
          <w:p w:rsidR="00104269" w:rsidRPr="00A675DF" w:rsidRDefault="00104269" w:rsidP="00B310ED">
            <w:pPr>
              <w:widowControl w:val="0"/>
              <w:tabs>
                <w:tab w:val="left" w:pos="2108"/>
              </w:tabs>
              <w:autoSpaceDE w:val="0"/>
              <w:autoSpaceDN w:val="0"/>
              <w:spacing w:line="273" w:lineRule="exact"/>
              <w:ind w:left="107"/>
              <w:rPr>
                <w:rFonts w:ascii="Times New Roman" w:eastAsia="Times New Roman" w:hAnsi="Times New Roman"/>
                <w:lang w:bidi="en-US"/>
              </w:rPr>
            </w:pPr>
            <w:r w:rsidRPr="00A675DF">
              <w:rPr>
                <w:rFonts w:ascii="Times New Roman" w:eastAsia="Times New Roman" w:hAnsi="Times New Roman"/>
                <w:lang w:bidi="en-US"/>
              </w:rPr>
              <w:t>Myocardial ischemia</w:t>
            </w:r>
          </w:p>
          <w:p w:rsidR="00104269" w:rsidRPr="00A675DF" w:rsidRDefault="00104269" w:rsidP="00B310ED">
            <w:pPr>
              <w:widowControl w:val="0"/>
              <w:autoSpaceDE w:val="0"/>
              <w:autoSpaceDN w:val="0"/>
              <w:spacing w:before="2" w:line="276" w:lineRule="exact"/>
              <w:ind w:left="107"/>
              <w:rPr>
                <w:rFonts w:ascii="Times New Roman" w:eastAsia="Times New Roman" w:hAnsi="Times New Roman"/>
                <w:lang w:bidi="en-US"/>
              </w:rPr>
            </w:pPr>
            <w:r w:rsidRPr="00A675DF">
              <w:rPr>
                <w:rFonts w:ascii="Times New Roman" w:eastAsia="Times New Roman" w:hAnsi="Times New Roman"/>
                <w:lang w:bidi="en-US"/>
              </w:rPr>
              <w:t>reperfusion injury</w:t>
            </w:r>
          </w:p>
        </w:tc>
        <w:tc>
          <w:tcPr>
            <w:tcW w:w="4243" w:type="dxa"/>
          </w:tcPr>
          <w:p w:rsidR="00104269" w:rsidRPr="00A675DF" w:rsidRDefault="00104269" w:rsidP="00B310ED">
            <w:pPr>
              <w:widowControl w:val="0"/>
              <w:tabs>
                <w:tab w:val="left" w:pos="1132"/>
                <w:tab w:val="left" w:pos="1770"/>
              </w:tabs>
              <w:autoSpaceDE w:val="0"/>
              <w:autoSpaceDN w:val="0"/>
              <w:spacing w:before="2" w:line="276" w:lineRule="exact"/>
              <w:ind w:left="108" w:right="97"/>
              <w:jc w:val="both"/>
              <w:rPr>
                <w:rFonts w:ascii="Times New Roman" w:eastAsia="Times New Roman" w:hAnsi="Times New Roman"/>
                <w:bCs/>
                <w:lang w:bidi="en-US"/>
              </w:rPr>
            </w:pPr>
            <w:r w:rsidRPr="00A675DF">
              <w:rPr>
                <w:rFonts w:ascii="Times New Roman" w:eastAsia="DengXian" w:hAnsi="Times New Roman"/>
                <w:lang w:eastAsia="zh-CN"/>
              </w:rPr>
              <w:fldChar w:fldCharType="begin" w:fldLock="1"/>
            </w:r>
            <w:r w:rsidRPr="00A675DF">
              <w:rPr>
                <w:rFonts w:ascii="Times New Roman" w:eastAsia="DengXian" w:hAnsi="Times New Roman"/>
                <w:lang w:eastAsia="zh-CN"/>
              </w:rPr>
              <w:instrText>ADDIN CSL_CITATION {"citationItems":[{"id":"ITEM-1","itemData":{"DOI":"10.2147/DDDT.S62355","ISSN":"11778881","PMID":"24868147","abstract":"The aim of this study was to determine the effect of picroside II on myocardial ischemia reperfusion injury in rats and to explore its underlying mechanism. Isolated rat hearts underwent 30 minutes of global ischemia followed by 120 minutes of reperfusion. Different doses of picroside II (1 μM, 10 μM, and 100 μM) were given 20 minutes before ischemia. Phosphoinositide 3-kinase inhibitor (wortmannin) and nitric oxide synthase (NOS) inhibitor (L-NG-nitroarginine methyl ester) were given 10 minutes before picroside II treatment. The cardiac function, myocardial infarct size, apoptosis, myocardial nitric oxide content, the expressions of Bcl-2 and Bax, and the activation of the phosphoinositide 3-kinase/Akt/endothelial NOS pathway were evaluated. Treatment with 10 μM and 100 μM picroside II significantly improved postischemic myocardial function, reduced myocardial infarct size, inhibited apoptosis, increased myocardial NO content, upregulated Bcl-2, downregulated Bax, and increased the phosphorylation of Akt and endothelial NOS, but cardioprotection was not shown in the 1 μM picroside II treatment group and was abrogated by wortmannin and L-NG-nitroarginine methyl ester. Furthermore, cardioprotection in the 100 μM picroside II treatment group was superior to that in the 10 μM picroside II treatment group. In conclusion, the data reveals that picroside II has a significant protective effect on myocardial ischemia reperfusion injury in a dose-dependent manner, which was mediated by upregulating the phosphoinositide 3-kinase/Akt/endothelial NOS pathway to increase nitric oxide production and regulating the expressions of Bcl-2 and Bax to inhibit apoptosis. © 2014 Wu et al. This work is published by Dove Medical Press Limited.","author":[{"dropping-particle":"","family":"Wu","given":"Nan","non-dropping-particle":"","parse-names":false,"suffix":""},{"dropping-particle":"","family":"Li","given":"Wenna","non-dropping-particle":"","parse-names":false,"suffix":""},{"dropping-particle":"","family":"Shu","given":"Wenqi","non-dropping-particle":"","parse-names":false,"suffix":""},{"dropping-particle":"","family":"Jia","given":"Dalin","non-dropping-particle":"","parse-names":false,"suffix":""}],"container-title":"Drug Design, Development and Therapy","id":"ITEM-1","issued":{"date-parts":[["2014"]]},"title":"Protective effect of picroside II on myocardial ischemia reperfusion injury in rats","type":"article-journal"},"uris":["http://www.mendeley.com/documents/?uuid=075eca67-db5b-41c4-ac45-09a02a7cd443"]},{"id":"ITEM-2","itemData":{"DOI":"10.3892/etm.2016.3841","ISSN":"17921015","abstract":"The inflammatory response is important in the pathogenesis of myocardial ischemia/reperfusion (I/R) injury. Picroside II,the primary active constituent of Picrorhizae,has been reported to protect the myocardium from I/R–induced injury,however,the exact mechanism underlying these protective effects remains unclear. The aim of the present study was to investigate the mechanism underlying the protective effects of picroside II on I/R–induced myocardial injury. Adult male Sprague–Dawley rats underwent 1 h left coronary artery occlusion followed by 3 h reperfusion. Picroside II was administered (10 mg/kg) via the tail vein 30 min prior to left coronary artery occlusion. The results revealed that pretreat­ment of picroside II could significantly alleviate I/R–induced myocardial injury concomitantly with a decrease in inflamma­tory factor production. In addition,picroside II was also able to decrease high mobility group box 1 (HMGB1) expression,and release and downregulate the expression of the receptor for advanced glycation end products (RAGE),toll–like receptor (TLR)–2 and TLR–4. Furthermore,picroside II was able to inhibit nuclear factor–κB (NF–κB) activation. The results indicated that the protective effect of picroside II on I/R–induced myocardial injury was associated,at least partly,with inhibition of the inflammatory response by suppressing the HMGB1–RAGE/TLR–2/TLR–4–NF–κB signaling pathway.","author":[{"dropping-particle":"","family":"Li","given":"Jian-Zhe","non-dropping-particle":"","parse-names":false,"suffix":""},{"dropping-particle":"","family":"Xie","given":"Mei-Qing","non-dropping-particle":"","parse-names":false,"suffix":""},{"dropping-particle":"","family":"Mo","given":"Dan","non-dropping-particle":"","parse-names":false,"suffix":""},{"dropping-particle":"","family":"Zhao","given":"Xiao-Fang","non-dropping-particle":"","parse-names":false,"suffix":""},{"dropping-particle":"","family":"Yu","given":"Shu-Yi","non-dropping-particle":"","parse-names":false,"suffix":""},{"dropping-particle":"","family":"Liu","given":"Li-Juan","non-dropping-particle":"","parse-names":false,"suffix":""},{"dropping-particle":"","family":"Wu","given":"Cheng","non-dropping-particle":"","parse-names":false,"suffix":""},{"dropping-particle":"","family":"Yang","given":"Yang","non-dropping-particle":"","parse-names":false,"suffix":""}],"container-title":"Experimental and Therapeutic Medicine","id":"ITEM-2","issue":"6","issued":{"date-parts":[["2016"]]},"page":"3507-3514","title":"Picroside II protects myocardium from ischemia/reperfusion–induced injury through inhibition of the inflammatory response","type":"article-journal","volume":"12"},"uris":["http://www.mendeley.com/documents/?uuid=776d1567-8205-42a6-b30e-4cf08aa353e0"]}],"mendeley":{"formattedCitation":"(Wu et al. 2014; Li et al. 2016)","plainTextFormattedCitation":"(Wu et al. 2014; Li et al. 2016)","previouslyFormattedCitation":"(Wu et al. 2014; Li et al. 2016)"},"properties":{"noteIndex":0},"schema":"https://github.com/citation-style-language/schema/raw/master/csl-citation.json"}</w:instrText>
            </w:r>
            <w:r w:rsidRPr="00A675DF">
              <w:rPr>
                <w:rFonts w:ascii="Times New Roman" w:eastAsia="DengXian" w:hAnsi="Times New Roman"/>
                <w:lang w:eastAsia="zh-CN"/>
              </w:rPr>
              <w:fldChar w:fldCharType="separate"/>
            </w:r>
            <w:r w:rsidRPr="00A675DF">
              <w:rPr>
                <w:rFonts w:ascii="Times New Roman" w:eastAsia="DengXian" w:hAnsi="Times New Roman"/>
                <w:lang w:eastAsia="zh-CN"/>
              </w:rPr>
              <w:t>(Wu et al. 2014; Li et al. 2016)</w:t>
            </w:r>
            <w:r w:rsidRPr="00A675DF">
              <w:rPr>
                <w:rFonts w:ascii="Times New Roman" w:eastAsia="DengXian" w:hAnsi="Times New Roman"/>
                <w:lang w:eastAsia="zh-CN"/>
              </w:rPr>
              <w:fldChar w:fldCharType="end"/>
            </w:r>
          </w:p>
        </w:tc>
      </w:tr>
      <w:tr w:rsidR="00104269" w:rsidRPr="00A675DF" w:rsidTr="00B310ED">
        <w:tc>
          <w:tcPr>
            <w:tcW w:w="4279" w:type="dxa"/>
          </w:tcPr>
          <w:p w:rsidR="00104269" w:rsidRPr="00A675DF" w:rsidRDefault="00104269" w:rsidP="00B310ED">
            <w:pPr>
              <w:widowControl w:val="0"/>
              <w:autoSpaceDE w:val="0"/>
              <w:autoSpaceDN w:val="0"/>
              <w:spacing w:line="257" w:lineRule="exact"/>
              <w:ind w:left="107"/>
              <w:rPr>
                <w:rFonts w:ascii="Times New Roman" w:eastAsia="Times New Roman" w:hAnsi="Times New Roman"/>
                <w:lang w:bidi="en-US"/>
              </w:rPr>
            </w:pPr>
            <w:r w:rsidRPr="00A675DF">
              <w:rPr>
                <w:rFonts w:ascii="Times New Roman" w:eastAsia="Times New Roman" w:hAnsi="Times New Roman"/>
                <w:lang w:bidi="en-US"/>
              </w:rPr>
              <w:t>Cardio-protective</w:t>
            </w:r>
          </w:p>
        </w:tc>
        <w:tc>
          <w:tcPr>
            <w:tcW w:w="4243" w:type="dxa"/>
          </w:tcPr>
          <w:p w:rsidR="00104269" w:rsidRPr="00A675DF" w:rsidRDefault="00104269" w:rsidP="00B310ED">
            <w:pPr>
              <w:widowControl w:val="0"/>
              <w:autoSpaceDE w:val="0"/>
              <w:autoSpaceDN w:val="0"/>
              <w:spacing w:line="273" w:lineRule="exact"/>
              <w:ind w:left="108"/>
              <w:jc w:val="both"/>
              <w:rPr>
                <w:rFonts w:ascii="Times New Roman" w:eastAsia="Times New Roman" w:hAnsi="Times New Roman"/>
                <w:bCs/>
                <w:lang w:bidi="en-US"/>
              </w:rPr>
            </w:pPr>
            <w:r w:rsidRPr="00A675DF">
              <w:rPr>
                <w:rFonts w:ascii="Times New Roman" w:eastAsia="DengXian" w:hAnsi="Times New Roman"/>
                <w:lang w:eastAsia="zh-CN"/>
              </w:rPr>
              <w:fldChar w:fldCharType="begin" w:fldLock="1"/>
            </w:r>
            <w:r w:rsidRPr="00A675DF">
              <w:rPr>
                <w:rFonts w:ascii="Times New Roman" w:eastAsia="DengXian" w:hAnsi="Times New Roman"/>
                <w:lang w:eastAsia="zh-CN"/>
              </w:rPr>
              <w:instrText>ADDIN CSL_CITATION {"citationItems":[{"id":"ITEM-1","itemData":{"ISSN":"00195189","PMID":"24377128","abstract":"Normal rats pre-treated with P. kurroa (200 mg/kg) alone did not showed significant change, however, isoproterenol (ISP) administration resulted in hemodynamic and left ventricular dysfunction, oxidative stress, and lipid peroxidation. Such cardiac dysfunction was significantly prevented by P. kurroa root extract pre-treatment. Pre-treatment significantly attenuated the ISP-induced oxidative stress by restoring myocardial superoxide dismutase, catalase, and glutathione peroxidase enzymes except reduced glutathione content. P. kurroa pre-treatment markedly attenuated the ISP-induced rise in lipid peroxidation, thereby prevented leakage of myocyte creatine kinase-MB and lactate dehydrogenase enzymes. The results suggest that P. kurroa root extract possesses significant cardioprotective effect, which may be attributed to its antioxidant, anti-peroxidative, and myocardial preservative properties.","author":[{"dropping-particle":"","family":"Nandave","given":"Mukesh","non-dropping-particle":"","parse-names":false,"suffix":""},{"dropping-particle":"","family":"Ojha","given":"Shreesh Kumar","non-dropping-particle":"","parse-names":false,"suffix":""},{"dropping-particle":"","family":"Kumari","given":"Santosh","non-dropping-particle":"","parse-names":false,"suffix":""},{"dropping-particle":"","family":"Nag","given":"Tapas Chandra","non-dropping-particle":"","parse-names":false,"suffix":""},{"dropping-particle":"","family":"Mehra","given":"Raj","non-dropping-particle":"","parse-names":false,"suffix":""},{"dropping-particle":"","family":"Narang","given":"Rajiv","non-dropping-particle":"","parse-names":false,"suffix":""},{"dropping-particle":"","family":"Arya","given":"Dharamvir Singh","non-dropping-particle":"","parse-names":false,"suffix":""}],"container-title":"Indian Journal of Experimental Biology","id":"ITEM-1","issued":{"date-parts":[["2013"]]},"title":"Cardioprotective effect of root extract of Picrorhiza kurroa (Royle Ex Benth) against isoproterenol-induced cardiotoxicity in rats","type":"article-journal"},"uris":["http://www.mendeley.com/documents/?uuid=56dc6502-b8c4-4570-aec8-159791f2ec71"]}],"mendeley":{"formattedCitation":"(Nandave et al. 2013)","plainTextFormattedCitation":"(Nandave et al. 2013)","previouslyFormattedCitation":"(Nandave et al. 2013)"},"properties":{"noteIndex":0},"schema":"https://github.com/citation-style-language/schema/raw/master/csl-citation.json"}</w:instrText>
            </w:r>
            <w:r w:rsidRPr="00A675DF">
              <w:rPr>
                <w:rFonts w:ascii="Times New Roman" w:eastAsia="DengXian" w:hAnsi="Times New Roman"/>
                <w:lang w:eastAsia="zh-CN"/>
              </w:rPr>
              <w:fldChar w:fldCharType="separate"/>
            </w:r>
            <w:r w:rsidRPr="00A675DF">
              <w:rPr>
                <w:rFonts w:ascii="Times New Roman" w:eastAsia="DengXian" w:hAnsi="Times New Roman"/>
                <w:lang w:eastAsia="zh-CN"/>
              </w:rPr>
              <w:t>(Nandave et al. 2013)</w:t>
            </w:r>
            <w:r w:rsidRPr="00A675DF">
              <w:rPr>
                <w:rFonts w:ascii="Times New Roman" w:eastAsia="DengXian" w:hAnsi="Times New Roman"/>
                <w:lang w:eastAsia="zh-CN"/>
              </w:rPr>
              <w:fldChar w:fldCharType="end"/>
            </w:r>
          </w:p>
        </w:tc>
      </w:tr>
      <w:tr w:rsidR="00104269" w:rsidRPr="00A675DF" w:rsidTr="00B310ED">
        <w:tc>
          <w:tcPr>
            <w:tcW w:w="4279" w:type="dxa"/>
          </w:tcPr>
          <w:p w:rsidR="00104269" w:rsidRPr="00A675DF" w:rsidRDefault="00104269" w:rsidP="00B310ED">
            <w:pPr>
              <w:widowControl w:val="0"/>
              <w:autoSpaceDE w:val="0"/>
              <w:autoSpaceDN w:val="0"/>
              <w:spacing w:line="275" w:lineRule="exact"/>
              <w:ind w:left="107"/>
              <w:rPr>
                <w:rFonts w:ascii="Times New Roman" w:eastAsia="Times New Roman" w:hAnsi="Times New Roman"/>
                <w:lang w:bidi="en-US"/>
              </w:rPr>
            </w:pPr>
            <w:r w:rsidRPr="00A675DF">
              <w:rPr>
                <w:rFonts w:ascii="Times New Roman" w:eastAsia="Times New Roman" w:hAnsi="Times New Roman"/>
                <w:lang w:bidi="en-US"/>
              </w:rPr>
              <w:t>Antioxidant</w:t>
            </w:r>
          </w:p>
        </w:tc>
        <w:tc>
          <w:tcPr>
            <w:tcW w:w="4243" w:type="dxa"/>
          </w:tcPr>
          <w:p w:rsidR="00104269" w:rsidRPr="00A675DF" w:rsidRDefault="00104269" w:rsidP="00B310ED">
            <w:pPr>
              <w:jc w:val="both"/>
              <w:rPr>
                <w:rFonts w:ascii="Times New Roman" w:hAnsi="Times New Roman"/>
              </w:rPr>
            </w:pPr>
            <w:r w:rsidRPr="00A675DF">
              <w:rPr>
                <w:rFonts w:ascii="Times New Roman" w:hAnsi="Times New Roman"/>
                <w:bCs/>
              </w:rPr>
              <w:fldChar w:fldCharType="begin" w:fldLock="1"/>
            </w:r>
            <w:r w:rsidRPr="00A675DF">
              <w:rPr>
                <w:rFonts w:ascii="Times New Roman" w:hAnsi="Times New Roman"/>
                <w:bCs/>
              </w:rPr>
              <w:instrText>ADDIN CSL_CITATION {"citationItems":[{"id":"ITEM-1","itemData":{"DOI":"10.1002/bmc.1626","ISSN":"02693879","PMID":"21413048","abstract":"Picroside-I and picroside-II are known bioactive metabolites in Picrorhiza species. In the present study a simple, precise method has been established for the simultaneous determination of picrosides (picroside-I and picroside-II) in two different Picrorhiza species, P. kurroa and P. scrophulariiflora. This method was also validated for accuracy, precision, robustness, limit of detection and quantification, repeatability and recovery, according to International Conference of Harmonization guidelines. Separation and quantification was achieved by HPTLC using as the mobile phase chloroform-methanol (88:12, v/v) on precoated silica gel 60F 254 aluminum plates. Densitometric determination was carried out at wavelength λ max 254nm in UV absorbance mode. Comparative study also revealed that picroside-I and picroside-II are higher in P. scrophulariiflora than P. kurroa. Picroside-I content was found to be 1.258 and 1.611%, and picroside-II was estimated as 0.481 and 0.613% in P. kurroa and P. scrophulariiflora, respectively. Antioxidant potential of these two Picrorhiza species was also studied using DPPH. At a concentration of 0.1mg/mL the scavenging activities of P. kurroa and P. scrophulariiflora were found to 37.70 and 34.30%, respectively. © 2011 John Wiley &amp; Sons, Ltd.","author":[{"dropping-particle":"","family":"Tiwari","given":"Shashi Shankar","non-dropping-particle":"","parse-names":false,"suffix":""},{"dropping-particle":"","family":"Pandey","given":"Madan Mohan","non-dropping-particle":"","parse-names":false,"suffix":""},{"dropping-particle":"","family":"Srivastava","given":"Sharad","non-dropping-particle":"","parse-names":false,"suffix":""},{"dropping-particle":"","family":"Rawat","given":"Aks","non-dropping-particle":"","parse-names":false,"suffix":""}],"container-title":"Biomedical Chromatography","id":"ITEM-1","issued":{"date-parts":[["2012"]]},"title":"TLC densitometric quantification of picrosides (picroside-I and picroside-II) in Picrorhiza kurroa and its substitute Picrorhiza scrophulariiflora and their antioxidant studies","type":"article-journal"},"uris":["http://www.mendeley.com/documents/?uuid=b29c4461-35b5-4d99-9a59-b0468fa4dfe6"]},{"id":"ITEM-2","itemData":{"DOI":"10.1155/2017/7085709","ISSN":"19420994","PMID":"28713490","abstract":"Picroside II, from the herb Picrorhiza scrophulariiflora Pennell, has antioxidant and anti-inflammatory activities. However, its function on severe acute pancreatitis (SAP) and molecular mechanism remains unknown. The effects of picroside II on the SAP induced by cerulean were investigated. SAP rats were treated with picroside II (25 mg/kg). The severity of SAP was evaluated by using biochemical and histological analyses. Pancreatic cancer cell PANC-1 was transfected with ptfLC3 (an indicator of autophagic activity), pcDNA3.1-NF-κB (nuclear factor kappa B), and pTZU6+1-NF-κB-shRNA and then treated with picroside II. Relative molecules related with NF-κB-dependent autophagy were detected by using Western blot. Autophagic activities were observed by phase-contrast and fluorescent microscopes. Acetylated LC3 was detected by immunoprecipitation. The results showed that picroside II treatment reduced the level of ALT, AST, NF-κB, IL-1β, IL-6, TNF-α, and SIRT1 (NAD+-dependent deacetylase) and increased the level of SOD and GSH. The autophagic activity was reduced when NF-κB was silenced, and the levels of TNF-α and SIRT1 were reduced. In contrast, the overexpression of NF-κB increased autophagic activity and the level of TNF-α, which activated SIRT1. SIRT1 deacetylated LC3 and increased autophagic activities. Picroside II ameliorates SAP by improving antioxidant and anti-inflammtory activities of SAP models via NF-κB-dependent autophagy.","author":[{"dropping-particle":"","family":"Piao","given":"Xuehua","non-dropping-particle":"","parse-names":false,"suffix":""},{"dropping-particle":"","family":"Liu","given":"Baohai","non-dropping-particle":"","parse-names":false,"suffix":""},{"dropping-particle":"","family":"Guo","given":"Lianyi","non-dropping-particle":"","parse-names":false,"suffix":""},{"dropping-particle":"","family":"Meng","given":"Fanji","non-dropping-particle":"","parse-names":false,"suffix":""},{"dropping-particle":"","family":"Gao","given":"Leming","non-dropping-particle":"","parse-names":false,"suffix":""}],"container-title":"Oxidative Medicine and Cellular Longevity","id":"ITEM-2","issued":{"date-parts":[["2017"]]},"title":"Picroside II Shows Protective Functions for Severe Acute Pancreatitis in Rats by Preventing NF-κ B-Dependent Autophagy","type":"article-journal"},"uris":["http://www.mendeley.com/documents/?uuid=09f9fa4f-0c4f-4108-9793-1c56b0062c8f"]}],"mendeley":{"formattedCitation":"(Tiwari et al. 2012; Piao et al. 2017)","plainTextFormattedCitation":"(Tiwari et al. 2012; Piao et al. 2017)","previouslyFormattedCitation":"(Tiwari et al. 2012; Piao et al. 2017)"},"properties":{"noteIndex":0},"schema":"https://github.com/citation-style-language/schema/raw/master/csl-citation.json"}</w:instrText>
            </w:r>
            <w:r w:rsidRPr="00A675DF">
              <w:rPr>
                <w:rFonts w:ascii="Times New Roman" w:hAnsi="Times New Roman"/>
                <w:bCs/>
              </w:rPr>
              <w:fldChar w:fldCharType="separate"/>
            </w:r>
            <w:r w:rsidRPr="00A675DF">
              <w:rPr>
                <w:rFonts w:ascii="Times New Roman" w:hAnsi="Times New Roman"/>
                <w:bCs/>
              </w:rPr>
              <w:t xml:space="preserve">(Tiwari et al. 2012; </w:t>
            </w:r>
            <w:r w:rsidRPr="00A675DF">
              <w:rPr>
                <w:rFonts w:ascii="Times New Roman" w:hAnsi="Times New Roman"/>
              </w:rPr>
              <w:t xml:space="preserve">Krupashree et al. 2014; </w:t>
            </w:r>
            <w:r w:rsidRPr="00A675DF">
              <w:rPr>
                <w:rFonts w:ascii="Times New Roman" w:hAnsi="Times New Roman"/>
                <w:bCs/>
              </w:rPr>
              <w:t>Piao et al. 2017)</w:t>
            </w:r>
            <w:r w:rsidRPr="00A675DF">
              <w:rPr>
                <w:rFonts w:ascii="Times New Roman" w:hAnsi="Times New Roman"/>
                <w:bCs/>
              </w:rPr>
              <w:fldChar w:fldCharType="end"/>
            </w:r>
          </w:p>
          <w:p w:rsidR="00104269" w:rsidRPr="00A675DF" w:rsidRDefault="00104269" w:rsidP="00B310ED">
            <w:pPr>
              <w:widowControl w:val="0"/>
              <w:autoSpaceDE w:val="0"/>
              <w:autoSpaceDN w:val="0"/>
              <w:spacing w:line="275" w:lineRule="exact"/>
              <w:ind w:left="108"/>
              <w:jc w:val="both"/>
              <w:rPr>
                <w:rFonts w:ascii="Times New Roman" w:eastAsia="Times New Roman" w:hAnsi="Times New Roman"/>
                <w:bCs/>
                <w:lang w:bidi="en-US"/>
              </w:rPr>
            </w:pPr>
          </w:p>
        </w:tc>
      </w:tr>
      <w:tr w:rsidR="00104269" w:rsidRPr="00A675DF" w:rsidTr="00B310ED">
        <w:trPr>
          <w:trHeight w:val="1018"/>
        </w:trPr>
        <w:tc>
          <w:tcPr>
            <w:tcW w:w="4279" w:type="dxa"/>
          </w:tcPr>
          <w:p w:rsidR="00104269" w:rsidRPr="00A675DF" w:rsidRDefault="00104269" w:rsidP="00B310ED">
            <w:pPr>
              <w:widowControl w:val="0"/>
              <w:autoSpaceDE w:val="0"/>
              <w:autoSpaceDN w:val="0"/>
              <w:spacing w:line="275" w:lineRule="exact"/>
              <w:ind w:left="107"/>
              <w:jc w:val="both"/>
              <w:rPr>
                <w:rFonts w:ascii="Times New Roman" w:eastAsia="Times New Roman" w:hAnsi="Times New Roman"/>
                <w:lang w:bidi="en-US"/>
              </w:rPr>
            </w:pPr>
            <w:proofErr w:type="spellStart"/>
            <w:r w:rsidRPr="00A675DF">
              <w:rPr>
                <w:rFonts w:ascii="Times New Roman" w:eastAsia="Times New Roman" w:hAnsi="Times New Roman"/>
                <w:lang w:bidi="en-US"/>
              </w:rPr>
              <w:t>Hepato</w:t>
            </w:r>
            <w:proofErr w:type="spellEnd"/>
            <w:r w:rsidRPr="00A675DF">
              <w:rPr>
                <w:rFonts w:ascii="Times New Roman" w:eastAsia="Times New Roman" w:hAnsi="Times New Roman"/>
                <w:lang w:bidi="en-US"/>
              </w:rPr>
              <w:t>-protective</w:t>
            </w:r>
          </w:p>
        </w:tc>
        <w:tc>
          <w:tcPr>
            <w:tcW w:w="4243" w:type="dxa"/>
          </w:tcPr>
          <w:p w:rsidR="00104269" w:rsidRPr="00A675DF" w:rsidRDefault="00104269" w:rsidP="00B310ED">
            <w:pPr>
              <w:widowControl w:val="0"/>
              <w:autoSpaceDE w:val="0"/>
              <w:autoSpaceDN w:val="0"/>
              <w:ind w:left="108" w:right="95"/>
              <w:jc w:val="both"/>
              <w:rPr>
                <w:rFonts w:ascii="Times New Roman" w:eastAsia="Times New Roman" w:hAnsi="Times New Roman"/>
                <w:bCs/>
                <w:lang w:bidi="en-US"/>
              </w:rPr>
            </w:pPr>
            <w:r w:rsidRPr="00A675DF">
              <w:rPr>
                <w:rFonts w:ascii="Times New Roman" w:eastAsia="DengXian" w:hAnsi="Times New Roman"/>
                <w:lang w:eastAsia="zh-CN"/>
              </w:rPr>
              <w:fldChar w:fldCharType="begin" w:fldLock="1"/>
            </w:r>
            <w:r w:rsidRPr="00A675DF">
              <w:rPr>
                <w:rFonts w:ascii="Times New Roman" w:eastAsia="DengXian" w:hAnsi="Times New Roman"/>
                <w:lang w:eastAsia="zh-CN"/>
              </w:rPr>
              <w:instrText>ADDIN CSL_CITATION {"citationItems":[{"id":"ITEM-1","itemData":{"DOI":"10.1111/j.1600-0773.1992.tb00566.x","ISSN":"16000773","abstract":"Abstract: D</w:instrText>
            </w:r>
            <w:r w:rsidRPr="00A675DF">
              <w:rPr>
                <w:rFonts w:ascii="Cambria Math" w:eastAsia="DengXian" w:hAnsi="Cambria Math" w:cs="Cambria Math"/>
                <w:lang w:eastAsia="zh-CN"/>
              </w:rPr>
              <w:instrText>‐</w:instrText>
            </w:r>
            <w:r w:rsidRPr="00A675DF">
              <w:rPr>
                <w:rFonts w:ascii="Times New Roman" w:eastAsia="DengXian" w:hAnsi="Times New Roman"/>
                <w:lang w:eastAsia="zh-CN"/>
              </w:rPr>
              <w:instrText>Galactosamine (800 mg/kg, intraperitoneally) caused significant decrease in the activities of 5′</w:instrText>
            </w:r>
            <w:r w:rsidRPr="00A675DF">
              <w:rPr>
                <w:rFonts w:ascii="Cambria Math" w:eastAsia="DengXian" w:hAnsi="Cambria Math" w:cs="Cambria Math"/>
                <w:lang w:eastAsia="zh-CN"/>
              </w:rPr>
              <w:instrText>‐</w:instrText>
            </w:r>
            <w:r w:rsidRPr="00A675DF">
              <w:rPr>
                <w:rFonts w:ascii="Times New Roman" w:eastAsia="DengXian" w:hAnsi="Times New Roman"/>
                <w:lang w:eastAsia="zh-CN"/>
              </w:rPr>
              <w:instrText>nucleotidase, glucose</w:instrText>
            </w:r>
            <w:r w:rsidRPr="00A675DF">
              <w:rPr>
                <w:rFonts w:ascii="Cambria Math" w:eastAsia="DengXian" w:hAnsi="Cambria Math" w:cs="Cambria Math"/>
                <w:lang w:eastAsia="zh-CN"/>
              </w:rPr>
              <w:instrText>‐</w:instrText>
            </w:r>
            <w:r w:rsidRPr="00A675DF">
              <w:rPr>
                <w:rFonts w:ascii="Times New Roman" w:eastAsia="DengXian" w:hAnsi="Times New Roman"/>
                <w:lang w:eastAsia="zh-CN"/>
              </w:rPr>
              <w:instrText>6</w:instrText>
            </w:r>
            <w:r w:rsidRPr="00A675DF">
              <w:rPr>
                <w:rFonts w:ascii="Cambria Math" w:eastAsia="DengXian" w:hAnsi="Cambria Math" w:cs="Cambria Math"/>
                <w:lang w:eastAsia="zh-CN"/>
              </w:rPr>
              <w:instrText>‐</w:instrText>
            </w:r>
            <w:r w:rsidRPr="00A675DF">
              <w:rPr>
                <w:rFonts w:ascii="Times New Roman" w:eastAsia="DengXian" w:hAnsi="Times New Roman"/>
                <w:lang w:eastAsia="zh-CN"/>
              </w:rPr>
              <w:instrText>phosphatase and cytochrome P450 and increase in activities of γ</w:instrText>
            </w:r>
            <w:r w:rsidRPr="00A675DF">
              <w:rPr>
                <w:rFonts w:ascii="Cambria Math" w:eastAsia="DengXian" w:hAnsi="Cambria Math" w:cs="Cambria Math"/>
                <w:lang w:eastAsia="zh-CN"/>
              </w:rPr>
              <w:instrText>‐</w:instrText>
            </w:r>
            <w:r w:rsidRPr="00A675DF">
              <w:rPr>
                <w:rFonts w:ascii="Times New Roman" w:eastAsia="DengXian" w:hAnsi="Times New Roman"/>
                <w:lang w:eastAsia="zh-CN"/>
              </w:rPr>
              <w:instrText>glutamyl transpeptidase, succinate dehydrogenase, acid phosphatase and acid ribonuclease in liver after 24 hr. The levels of RNA, protein and glycogen decreased while total lipids, phospholipids, cholesterol and lipid peroxides increased. It also increased the serum levels of transaminases, alkaline phosphatase and bilirubin while protein concentration decreased significantly. Oral administration of Picroliv (12 mg/kg/day for 7 days), a standardised iridoid glycoside fraction of Picrorhiza kurroa, significantly prevented the biochemical changes in liver and serum of galactosamine</w:instrText>
            </w:r>
            <w:r w:rsidRPr="00A675DF">
              <w:rPr>
                <w:rFonts w:ascii="Cambria Math" w:eastAsia="DengXian" w:hAnsi="Cambria Math" w:cs="Cambria Math"/>
                <w:lang w:eastAsia="zh-CN"/>
              </w:rPr>
              <w:instrText>‐</w:instrText>
            </w:r>
            <w:r w:rsidRPr="00A675DF">
              <w:rPr>
                <w:rFonts w:ascii="Times New Roman" w:eastAsia="DengXian" w:hAnsi="Times New Roman"/>
                <w:lang w:eastAsia="zh-CN"/>
              </w:rPr>
              <w:instrText>toxicated rats. Kutkoside (12 mg/kg/day for 7 days) also protected against changes in most of the hepatic and serum constituents studied. Another iridoid glycoside from Picroliv, Picroside I, at the same dose level could only prevent toxicant</w:instrText>
            </w:r>
            <w:r w:rsidRPr="00A675DF">
              <w:rPr>
                <w:rFonts w:ascii="Cambria Math" w:eastAsia="DengXian" w:hAnsi="Cambria Math" w:cs="Cambria Math"/>
                <w:lang w:eastAsia="zh-CN"/>
              </w:rPr>
              <w:instrText>‐</w:instrText>
            </w:r>
            <w:r w:rsidRPr="00A675DF">
              <w:rPr>
                <w:rFonts w:ascii="Times New Roman" w:eastAsia="DengXian" w:hAnsi="Times New Roman"/>
                <w:lang w:eastAsia="zh-CN"/>
              </w:rPr>
              <w:instrText>induced changes in acid phosphatase, phospholipids and lipid peroxides in liver and alkaline phosphatase in serum. Mixture of Picroside I and Kutkoside in the ratio of 1:1.5 at 12 mg/kg dose elicited lesser response than Picroliv. 1992 Nordic Pharmacological Society","author":[{"dropping-particle":"","family":"Dwivedi","given":"Yogesh","non-dropping-particle":"","parse-names":false,"suffix":""},{"dropping-particle":"","family":"Rastogi","given":"Ravi","non-dropping-particle":"","parse-names":false,"suffix":""},{"dropping-particle":"","family":"Garg","given":"N. K.","non-dropping-particle":"","parse-names":false,"suffix":""},{"dropping-particle":"","family":"Dhawan","given":"B. N.","non-dropping-particle":"","parse-names":false,"suffix":""}],"container-title":"Pharmacology &amp; Toxicology","id":"ITEM-1","issued":{"date-parts":[["1992"]]},"title":"Picroliv and its Components Kutkoside and Picroside I Protect Liver Against Galactosamine</w:instrText>
            </w:r>
            <w:r w:rsidRPr="00A675DF">
              <w:rPr>
                <w:rFonts w:ascii="Cambria Math" w:eastAsia="DengXian" w:hAnsi="Cambria Math" w:cs="Cambria Math"/>
                <w:lang w:eastAsia="zh-CN"/>
              </w:rPr>
              <w:instrText>‐</w:instrText>
            </w:r>
            <w:r w:rsidRPr="00A675DF">
              <w:rPr>
                <w:rFonts w:ascii="Times New Roman" w:eastAsia="DengXian" w:hAnsi="Times New Roman"/>
                <w:lang w:eastAsia="zh-CN"/>
              </w:rPr>
              <w:instrText>Induced Damage in Rats","type":"article-journal"},"uris":["http://www.mendeley.com/documents/?uuid=c6276e76-1eb4-450e-9702-1b710756252b"]},{"id":"ITEM-2","itemData":{"DOI":"10.1111/jcmm.13949","ISSN":"15821838","PMID":"30394648","abstract":"Picroside II (P-II), one of the main active components of scrophularia extract, which have anti-oxidative, anti-inflammatory effects, but its effect on hyperhomocysteinemia (HHcy) induced endothelial injury remains to be determined. Here, we test whether P-II protects HHcy-induced endothelial dysfunction against oxidative stress, inflammation and cell apoptosis. In vitro study using HUVECs, and in hyperhomocysteinemia mouse models, we found that HHcy decreased endothelial SIRT1 expression and increased LOX-1 expression, subsequently causing reactive oxygen species generation, up-regulation of NADPH oxidase activity and NF-κB activation, thereby promoting pro-inflammatory response and cell apoptosis. Blockade of Sirt1 with Ex527 or siRNASIRT1 increased LOX-1 expression, whereas overexpression of SIRT1 decreased LOX-1 expression markedly. P-II treatment significantly increased SIRT1 expression and reduced LOX-1 expression, and protected against endothelial cells from Hcy-induced oxidative injury, inflammation and apoptosis. However, blockade of SIRT1 or overexpression of LOX-1 attenuated the therapeutic effects of P-II. In conclusion, our results suggest that P-II prevents the Hcy induced endothelial damage probably through regulating the SIRT1/LOX-1 signaling pathway.","author":[{"dropping-particle":"","family":"Wang","given":"Yunkai","non-dropping-particle":"","parse-names":false,"suffix":""},{"dropping-particle":"","family":"Hong","given":"Yajun","non-dropping-particle":"","parse-names":false,"suffix":""},{"dropping-particle":"","family":"Zhang","given":"Chunyu","non-dropping-particle":"","parse-names":false,"suffix":""},{"dropping-particle":"","family":"Shen","given":"Yunli","non-dropping-particle":"","parse-names":false,"suffix":""},{"dropping-particle":"","family":"Pan","given":"Ye Shen","non-dropping-particle":"","parse-names":false,"suffix":""},{"dropping-particle":"","family":"Chen","given":"Rui Zhen","non-dropping-particle":"","parse-names":false,"suffix":""},{"dropping-particle":"","family":"Zhang","given":"Qi","non-dropping-particle":"","parse-names":false,"suffix":""},{"dropping-particle":"","family":"Chen","given":"Yi Han","non-dropping-particle":"","parse-names":false,"suffix":""}],"container-title":"Journal of Cellular and Molecular Medicine","id":"ITEM-2","issued":{"date-parts":[["2019"]]},"title":"Picroside II attenuates hyperhomocysteinemia-induced endothelial injury by reducing inflammation, oxidative stress and cell apoptosis","type":"article-journal"},"uris":["http://www.mendeley.com/documents/?uuid=6f008c80-4e0a-4d4a-a8c4-580b5779657c"]},{"id":"ITEM-3","itemData":{"DOI":"10.1016/j.phymed.2019.153153","ISSN":"1618095X","PMID":"32018210","abstract":"Backgroud: Cholestasis, accompanied by the accumulation of bile acids in body, may ultimately cause liver failure and cirrhosis. There have been limited therapies for cholesteric disorders. Therefore, development of appropriate therapeutic drugs for cholestasis is required. Picroside II is a bioactive component isolated from Picrorhiza scrophulariiflora Pennell, its mechanistic contributions to the anti-cholestasis effect have not been fully elucidated, especially the role of picroside II on bile acid homeostasis via nuclear receptors remains unclear. Purpose: This study was designed to investigate the hepatoprotective effect of picroside II against alpha-naphthylisothiocyanate (ANIT)-induced cholestatic liver injury and elucidate the mechanisms in vivo and in vitro. Methods: The ANIT-induced cholestatic mouse model was used with or without picroside II treatment. Serum and bile biochemical indicators, as well as liver histopathological changes were examined. siRNA, Dual-luciferase reporter, quantitative real-time PCR and Western blot assay were used to demonstrate the farnesoid X receptor (FXR) pathway in the anti-cholestasis effects of picroside II in vivo and in vitro. Results: Picroside II exerted hepatoprotective effect against ANIT-induced cholestasis by impaired hepatic function and tissue damage. Picroside II increased bile acid efflux transporter bile salt export pump (Bsep), uptake transporter sodium taurocholate cotransporting polypeptide (Ntcp), and bile acid metabolizing enzymes sulfate transferase 2a1 (Sult2a1) and UDP-glucuronosyltransferase 1a1 (Ugt1a1), whereas decreased the bile acid synthesis enzymes cholesterol 7α-hydroxylase (Cyp7a1) and oxysterol 12α-hydroxylase (Cyp8b1). In addition, expression of FXR and the target gene Bsep was increased, whereas aryl hydrocarbon receptor (AhR), pregnane X receptor (PXR), peroxisome proliferator-activated receptor alpha (PPARα) and their corresponding target genes were not significantly influenced by picroside II under cholestatic conditions. Furthermore, regulation of transporters and enzymes involved in bile acid homeostasis by picroside II were abrogated by FXR silencing in mouse primary cultured hepatocytes. Dual-luciferase reporter assay performed in HepG2 cells demonstrated FXR activation by picroside II. Conclusion: Our findings demonstrate that picroside II exerts protective effect on ANIT-induced cholestasis possibly through FXR activation that regulates the transporters and enzymes inv…","author":[{"dropping-particle":"","family":"Li","given":"Tingting","non-dropping-particle":"","parse-names":false,"suffix":""},{"dropping-particle":"","family":"Xu","given":"Lijie","non-dropping-particle":"","parse-names":false,"suffix":""},{"dropping-particle":"","family":"Zheng","given":"Rongyao","non-dropping-particle":"","parse-names":false,"suffix":""},{"dropping-particle":"","family":"Wang","given":"Xinjie","non-dropping-particle":"","parse-names":false,"suffix":""},{"dropping-particle":"","family":"Li","given":"Liwen","non-dropping-particle":"","parse-names":false,"suffix":""},{"dropping-particle":"","family":"Ji","given":"Hui","non-dropping-particle":"","parse-names":false,"suffix":""},{"dropping-particle":"","family":"Hu","given":"Qinghua","non-dropping-particle":"","parse-names":false,"suffix":""}],"container-title":"Phytomedicine","id":"ITEM-3","issued":{"date-parts":[["2020"]]},"title":"Picroside II protects against cholestatic liver injury possibly through activation of farnesoid X receptor","type":"article-journal"},"uris":["http://www.mendeley.com/documents/?uuid=ebdc9b15-0378-46d7-9ea9-aae0bad4e962"]}],"mendeley":{"formattedCitation":"(Dwivedi et al. 1992; Wang et al. 2019; Li et al. 2020)","plainTextFormattedCitation":"(Dwivedi et al. 1992; Wang et al. 2019; Li et al. 2020)","previouslyFormattedCitation":"(Dwivedi et al. 1992; Wang et al. 2019; Li et al. 2020)"},"properties":{"noteIndex":0},"schema":"https://github.com/citation-style-language/schema/raw/master/csl-citation.json"}</w:instrText>
            </w:r>
            <w:r w:rsidRPr="00A675DF">
              <w:rPr>
                <w:rFonts w:ascii="Times New Roman" w:eastAsia="DengXian" w:hAnsi="Times New Roman"/>
                <w:lang w:eastAsia="zh-CN"/>
              </w:rPr>
              <w:fldChar w:fldCharType="separate"/>
            </w:r>
            <w:r w:rsidRPr="00A675DF">
              <w:rPr>
                <w:rFonts w:ascii="Times New Roman" w:eastAsia="DengXian" w:hAnsi="Times New Roman"/>
                <w:lang w:eastAsia="zh-CN"/>
              </w:rPr>
              <w:t xml:space="preserve">(Dwivedi et al. 1992; </w:t>
            </w:r>
            <w:r w:rsidRPr="00A675DF">
              <w:rPr>
                <w:rFonts w:ascii="Times New Roman" w:eastAsia="Times New Roman" w:hAnsi="Times New Roman"/>
                <w:lang w:bidi="en-US"/>
              </w:rPr>
              <w:t>Gao et al. 2005;</w:t>
            </w:r>
            <w:r w:rsidRPr="00A675DF">
              <w:rPr>
                <w:rFonts w:ascii="Times New Roman" w:eastAsia="DengXian" w:hAnsi="Times New Roman"/>
                <w:lang w:eastAsia="zh-CN"/>
              </w:rPr>
              <w:t xml:space="preserve"> Banerjee et al. 2008; </w:t>
            </w:r>
            <w:r w:rsidRPr="00A675DF">
              <w:rPr>
                <w:rFonts w:ascii="Times New Roman" w:eastAsia="Times New Roman" w:hAnsi="Times New Roman"/>
                <w:lang w:bidi="en-US"/>
              </w:rPr>
              <w:t xml:space="preserve">Sinha et al. 2011; </w:t>
            </w:r>
            <w:r w:rsidRPr="00A675DF">
              <w:rPr>
                <w:rFonts w:ascii="Times New Roman" w:eastAsia="DengXian" w:hAnsi="Times New Roman"/>
                <w:lang w:eastAsia="zh-CN"/>
              </w:rPr>
              <w:t>Wang et al. 2019; Dong et al. 2020; Li et al. 2020a; Li et al. 2020b)</w:t>
            </w:r>
            <w:r w:rsidRPr="00A675DF">
              <w:rPr>
                <w:rFonts w:ascii="Times New Roman" w:eastAsia="DengXian" w:hAnsi="Times New Roman"/>
                <w:lang w:eastAsia="zh-CN"/>
              </w:rPr>
              <w:fldChar w:fldCharType="end"/>
            </w:r>
          </w:p>
        </w:tc>
      </w:tr>
      <w:tr w:rsidR="00104269" w:rsidRPr="00A675DF" w:rsidTr="00B310ED">
        <w:tc>
          <w:tcPr>
            <w:tcW w:w="4279" w:type="dxa"/>
          </w:tcPr>
          <w:p w:rsidR="00104269" w:rsidRPr="00A675DF" w:rsidRDefault="00104269" w:rsidP="00B310ED">
            <w:pPr>
              <w:widowControl w:val="0"/>
              <w:autoSpaceDE w:val="0"/>
              <w:autoSpaceDN w:val="0"/>
              <w:spacing w:line="275" w:lineRule="exact"/>
              <w:ind w:left="107"/>
              <w:jc w:val="both"/>
              <w:rPr>
                <w:rFonts w:ascii="Times New Roman" w:eastAsia="Times New Roman" w:hAnsi="Times New Roman"/>
                <w:lang w:bidi="en-US"/>
              </w:rPr>
            </w:pPr>
            <w:r w:rsidRPr="00A675DF">
              <w:rPr>
                <w:rFonts w:ascii="Times New Roman" w:eastAsia="Times New Roman" w:hAnsi="Times New Roman"/>
                <w:lang w:bidi="en-US"/>
              </w:rPr>
              <w:t>Reduction in hepatocellular injury caused by severe acute pancreatitis</w:t>
            </w:r>
          </w:p>
        </w:tc>
        <w:tc>
          <w:tcPr>
            <w:tcW w:w="4243" w:type="dxa"/>
          </w:tcPr>
          <w:p w:rsidR="00104269" w:rsidRPr="00A675DF" w:rsidRDefault="00104269" w:rsidP="00B310ED">
            <w:pPr>
              <w:widowControl w:val="0"/>
              <w:autoSpaceDE w:val="0"/>
              <w:autoSpaceDN w:val="0"/>
              <w:ind w:left="108" w:right="95"/>
              <w:jc w:val="both"/>
              <w:rPr>
                <w:rFonts w:ascii="Times New Roman" w:eastAsia="DengXian" w:hAnsi="Times New Roman"/>
                <w:lang w:eastAsia="zh-CN"/>
              </w:rPr>
            </w:pPr>
            <w:r w:rsidRPr="00A675DF">
              <w:rPr>
                <w:rFonts w:ascii="Times New Roman" w:eastAsia="DengXian" w:hAnsi="Times New Roman"/>
                <w:lang w:eastAsia="zh-CN"/>
              </w:rPr>
              <w:fldChar w:fldCharType="begin" w:fldLock="1"/>
            </w:r>
            <w:r w:rsidRPr="00A675DF">
              <w:rPr>
                <w:rFonts w:ascii="Times New Roman" w:eastAsia="DengXian" w:hAnsi="Times New Roman"/>
                <w:lang w:eastAsia="zh-CN"/>
              </w:rPr>
              <w:instrText>ADDIN CSL_CITATION {"citationItems":[{"id":"ITEM-1","itemData":{"DOI":"10.1155/2021/9945149","ISSN":"2314-6133","abstract":"Picroside II is an important ingredient agent in Traditional Chinese medicine and hoped to reduce hepatocellular injury caused by severe acute pancreatitis (SAP). An SAP-induced hepatocellular injury model was established in rats by using pentobarbital sodium. 27 rats were divided into 3 groups: the sham group (SG), model group (MG), and Picroside groups (PG). SAP-induced hepatocellular injury was assessed using hematoxylin and eosin staining. We measured hepatocellular enzymes (amylase (AMY), alanine aminotransferase (ALT), and aspartate aminotransferase (AST)), oxidative stress factors (superoxidase dismutase (SOD) and malondialdehyde (MDA)), and inflammatory factors (tumor necrosis factor α (TNF-α), interleukin- (IL-) 6, and IL-10), apoptotic factors (BAX and cleaved caspase 3), and inflammatory signaling (Janus kinase 2 (JAK2)/signal transducer and activator of transcription 3 (STAT3), p-JAK2, and p-STAT3) in hepatocellular tissues. The SAP-induced hepatocellular injury model was successfully established. Picroside II treatment repaired hepatocellular injury by reducing the activities of AMY, ALT, and AST; reducing the levels of MDA, TNF-α, IL-1, IL-6, p-JAK2, p-STAT3, BAX, and cleaved caspase 3; and increasing the levels of SOD and IL-10. Picroside II exerted protective function for the SAP-induced hepatocellular injury model. Picroside II improved SAP-induced hepatocellular injury and antioxidant and anti-inflammatory properties by affecting JAK2/STAT3 phosphorylation signaling.","author":[{"dropping-particle":"","family":"Piao","given":"Xuehua","non-dropping-particle":"","parse-names":false,"suffix":""},{"dropping-particle":"","family":"Sui","given":"Xiaodan","non-dropping-particle":"","parse-names":false,"suffix":""},{"dropping-particle":"","family":"Liu","given":"Baohai","non-dropping-particle":"","parse-names":false,"suffix":""},{"dropping-particle":"","family":"Cui","given":"Tingfang","non-dropping-particle":"","parse-names":false,"suffix":""},{"dropping-particle":"","family":"Qi","given":"Zinan","non-dropping-particle":"","parse-names":false,"suffix":""}],"container-title":"BioMed Research International","id":"ITEM-1","issued":{"date-parts":[["2021"]]},"title":"Picroside II Improves Severe Acute Pancreatitis-Induced Hepatocellular Injury in Rats by Affecting JAK2/STAT3 Phosphorylation Signaling","type":"article-journal"},"uris":["http://www.mendeley.com/documents/?uuid=d11714f9-84f2-4514-bd88-def71c48967f"]}],"mendeley":{"formattedCitation":"(Piao et al. 2021)","plainTextFormattedCitation":"(Piao et al. 2021)","previouslyFormattedCitation":"(Piao et al. 2021)"},"properties":{"noteIndex":0},"schema":"https://github.com/citation-style-language/schema/raw/master/csl-citation.json"}</w:instrText>
            </w:r>
            <w:r w:rsidRPr="00A675DF">
              <w:rPr>
                <w:rFonts w:ascii="Times New Roman" w:eastAsia="DengXian" w:hAnsi="Times New Roman"/>
                <w:lang w:eastAsia="zh-CN"/>
              </w:rPr>
              <w:fldChar w:fldCharType="separate"/>
            </w:r>
            <w:r w:rsidRPr="00A675DF">
              <w:rPr>
                <w:rFonts w:ascii="Times New Roman" w:eastAsia="DengXian" w:hAnsi="Times New Roman"/>
                <w:lang w:eastAsia="zh-CN"/>
              </w:rPr>
              <w:t>(Piao et al. 2021)</w:t>
            </w:r>
            <w:r w:rsidRPr="00A675DF">
              <w:rPr>
                <w:rFonts w:ascii="Times New Roman" w:eastAsia="DengXian" w:hAnsi="Times New Roman"/>
                <w:lang w:eastAsia="zh-CN"/>
              </w:rPr>
              <w:fldChar w:fldCharType="end"/>
            </w:r>
          </w:p>
        </w:tc>
      </w:tr>
      <w:tr w:rsidR="00104269" w:rsidRPr="00A675DF" w:rsidTr="00B310ED">
        <w:tc>
          <w:tcPr>
            <w:tcW w:w="4279" w:type="dxa"/>
          </w:tcPr>
          <w:p w:rsidR="00104269" w:rsidRPr="00A675DF" w:rsidRDefault="00104269" w:rsidP="00B310ED">
            <w:pPr>
              <w:widowControl w:val="0"/>
              <w:autoSpaceDE w:val="0"/>
              <w:autoSpaceDN w:val="0"/>
              <w:jc w:val="both"/>
              <w:rPr>
                <w:rFonts w:ascii="Times New Roman" w:eastAsia="Times New Roman" w:hAnsi="Times New Roman"/>
                <w:lang w:bidi="en-US"/>
              </w:rPr>
            </w:pPr>
            <w:r w:rsidRPr="00A675DF">
              <w:rPr>
                <w:rFonts w:ascii="Times New Roman" w:eastAsia="Times New Roman" w:hAnsi="Times New Roman"/>
                <w:lang w:bidi="en-US"/>
              </w:rPr>
              <w:t>Neuritogenesis</w:t>
            </w:r>
          </w:p>
        </w:tc>
        <w:tc>
          <w:tcPr>
            <w:tcW w:w="4243" w:type="dxa"/>
          </w:tcPr>
          <w:p w:rsidR="00104269" w:rsidRPr="00A675DF" w:rsidRDefault="00104269" w:rsidP="00B310ED">
            <w:pPr>
              <w:widowControl w:val="0"/>
              <w:autoSpaceDE w:val="0"/>
              <w:autoSpaceDN w:val="0"/>
              <w:ind w:left="108" w:right="95"/>
              <w:jc w:val="both"/>
              <w:rPr>
                <w:rFonts w:ascii="Times New Roman" w:eastAsia="Times New Roman" w:hAnsi="Times New Roman"/>
                <w:bCs/>
                <w:lang w:bidi="en-US"/>
              </w:rPr>
            </w:pPr>
            <w:r w:rsidRPr="00A675DF">
              <w:rPr>
                <w:rFonts w:ascii="Times New Roman" w:eastAsia="Times New Roman" w:hAnsi="Times New Roman"/>
                <w:bCs/>
                <w:lang w:bidi="en-US"/>
              </w:rPr>
              <w:fldChar w:fldCharType="begin" w:fldLock="1"/>
            </w:r>
            <w:r w:rsidRPr="00A675DF">
              <w:rPr>
                <w:rFonts w:ascii="Times New Roman" w:eastAsia="Times New Roman" w:hAnsi="Times New Roman"/>
                <w:bCs/>
                <w:lang w:bidi="en-US"/>
              </w:rPr>
              <w:instrText>ADDIN CSL_CITATION {"citationItems":[{"id":"ITEM-1","itemData":{"DOI":"10.3390/ijms11114580","ISSN":"14220067","PMID":"21151457","abstract":"The aim of this study was to explore the effect of picroside II on neuronal apoptosis and the expression of caspase-3 and poly ADP-ribose polymerase (PARP) following middle cerebral artery occlusion/reperfusion in male Wistar rats. Picroside II (10 mg/kg) was administered intravenously into the tail vein of the animals. The neurological function deficits were evaluated with the Bederson's test and the cerebral infarction volume was visualized with tetrazolium chloride (TTC) staining. The apoptotic cells were counted by in situ terminal deoxynucleotidyl transferase-mediated biotinylated deoxyuridine triphosphate nick end labeling (TUNEL) assay. The immunohistochemistry stain and enzyme linked immunosorbent assay (ELISA) was used to determine the expressions of caspase-3 and PARP in brain tissue. The results indicated that rats in the control group showed neurological function deficit and cerebral infarction in ischemic hemisphere after two hours ischemia followed by 22 hours reperfusion. Caspase-3 and PARP expressions were also profound in the cortex, the striatum and the hippocampus, along with increased apoptotic cells in this group. Bederson's score, infarction volume, and expressions of caspase-3 and PARP, as well as apoptosis in the treatment group were, however, significantly decreased compared to those in the control group indicating that intravenous treatment with picroside II might be beneficial to inhibit neuronal apoptosis and, thus, to improve the neurological function of rats upon cerebral ischemia reperfusion injury. © 2010 by the authors.","author":[{"dropping-particle":"","family":"Li","given":"Qin","non-dropping-particle":"","parse-names":false,"suffix":""},{"dropping-particle":"","family":"Li","given":"Zhen","non-dropping-particle":"","parse-names":false,"suffix":""},{"dropping-particle":"","family":"Xu","given":"Xin ying","non-dropping-particle":"","parse-names":false,"suffix":""},{"dropping-particle":"","family":"Guo","given":"Yun liang","non-dropping-particle":"","parse-names":false,"suffix":""},{"dropping-particle":"","family":"Du","given":"Fang","non-dropping-particle":"","parse-names":false,"suffix":""}],"container-title":"International Journal of Molecular Sciences","id":"ITEM-1","issued":{"date-parts":[["2010"]]},"title":"Neuroprotective properties of picroside II in a rat model of focal cerebral ischemia","type":"article-journal"},"uris":["http://www.mendeley.com/documents/?uuid=eeb10670-2b16-4e0d-b9dd-f37b971e3733"]}],"mendeley":{"formattedCitation":"(Li et al. 2010)","plainTextFormattedCitation":"(Li et al. 2010)","previouslyFormattedCitation":"(Li et al. 2010)"},"properties":{"noteIndex":0},"schema":"https://github.com/citation-style-language/schema/raw/master/csl-citation.json"}</w:instrText>
            </w:r>
            <w:r w:rsidRPr="00A675DF">
              <w:rPr>
                <w:rFonts w:ascii="Times New Roman" w:eastAsia="Times New Roman" w:hAnsi="Times New Roman"/>
                <w:bCs/>
                <w:lang w:bidi="en-US"/>
              </w:rPr>
              <w:fldChar w:fldCharType="separate"/>
            </w:r>
            <w:r w:rsidRPr="00A675DF">
              <w:rPr>
                <w:rFonts w:ascii="Times New Roman" w:eastAsia="Times New Roman" w:hAnsi="Times New Roman"/>
                <w:bCs/>
                <w:lang w:bidi="en-US"/>
              </w:rPr>
              <w:t>(Li et al. 2010)</w:t>
            </w:r>
            <w:r w:rsidRPr="00A675DF">
              <w:rPr>
                <w:rFonts w:ascii="Times New Roman" w:eastAsia="Times New Roman" w:hAnsi="Times New Roman"/>
                <w:bCs/>
                <w:lang w:bidi="en-US"/>
              </w:rPr>
              <w:fldChar w:fldCharType="end"/>
            </w:r>
            <w:r w:rsidRPr="00A675DF">
              <w:rPr>
                <w:rFonts w:ascii="Times New Roman" w:eastAsia="Times New Roman" w:hAnsi="Times New Roman"/>
                <w:bCs/>
                <w:lang w:bidi="en-US"/>
              </w:rPr>
              <w:t xml:space="preserve">  </w:t>
            </w:r>
          </w:p>
        </w:tc>
      </w:tr>
      <w:tr w:rsidR="00104269" w:rsidRPr="00A675DF" w:rsidTr="00B310ED">
        <w:tc>
          <w:tcPr>
            <w:tcW w:w="4279" w:type="dxa"/>
          </w:tcPr>
          <w:p w:rsidR="00104269" w:rsidRPr="00A675DF" w:rsidRDefault="00104269" w:rsidP="00B310ED">
            <w:pPr>
              <w:widowControl w:val="0"/>
              <w:autoSpaceDE w:val="0"/>
              <w:autoSpaceDN w:val="0"/>
              <w:spacing w:line="256" w:lineRule="exact"/>
              <w:jc w:val="both"/>
              <w:rPr>
                <w:rFonts w:ascii="Times New Roman" w:eastAsia="Times New Roman" w:hAnsi="Times New Roman"/>
                <w:lang w:bidi="en-US"/>
              </w:rPr>
            </w:pPr>
            <w:r w:rsidRPr="00A675DF">
              <w:rPr>
                <w:rFonts w:ascii="Times New Roman" w:eastAsia="Times New Roman" w:hAnsi="Times New Roman"/>
                <w:lang w:bidi="en-US"/>
              </w:rPr>
              <w:t>Anti-</w:t>
            </w:r>
            <w:proofErr w:type="spellStart"/>
            <w:r w:rsidRPr="00A675DF">
              <w:rPr>
                <w:rFonts w:ascii="Times New Roman" w:eastAsia="Times New Roman" w:hAnsi="Times New Roman"/>
                <w:lang w:bidi="en-US"/>
              </w:rPr>
              <w:t>hyperglycemia</w:t>
            </w:r>
            <w:proofErr w:type="spellEnd"/>
          </w:p>
        </w:tc>
        <w:tc>
          <w:tcPr>
            <w:tcW w:w="4243" w:type="dxa"/>
          </w:tcPr>
          <w:p w:rsidR="00104269" w:rsidRPr="00A675DF" w:rsidRDefault="00104269" w:rsidP="00B310ED">
            <w:pPr>
              <w:widowControl w:val="0"/>
              <w:autoSpaceDE w:val="0"/>
              <w:autoSpaceDN w:val="0"/>
              <w:spacing w:line="256" w:lineRule="exact"/>
              <w:ind w:left="108"/>
              <w:jc w:val="both"/>
              <w:rPr>
                <w:rFonts w:ascii="Times New Roman" w:eastAsia="Times New Roman" w:hAnsi="Times New Roman"/>
                <w:bCs/>
                <w:lang w:bidi="en-US"/>
              </w:rPr>
            </w:pPr>
            <w:r w:rsidRPr="00A675DF">
              <w:rPr>
                <w:rFonts w:ascii="Times New Roman" w:eastAsia="Times New Roman" w:hAnsi="Times New Roman"/>
                <w:bCs/>
                <w:lang w:bidi="en-US"/>
              </w:rPr>
              <w:fldChar w:fldCharType="begin" w:fldLock="1"/>
            </w:r>
            <w:r w:rsidRPr="00A675DF">
              <w:rPr>
                <w:rFonts w:ascii="Times New Roman" w:eastAsia="Times New Roman" w:hAnsi="Times New Roman"/>
                <w:bCs/>
                <w:lang w:bidi="en-US"/>
              </w:rPr>
              <w:instrText>ADDIN CSL_CITATION {"citationItems":[{"id":"ITEM-1","itemData":{"DOI":"10.3389/fphar.2017.00537","ISSN":"16639812","abstract":"Autoimmune destruction of insulin producing pancreatic β-cells leads to insulin insufficiency and hyperglycemia in type 1 diabetes mellitus. Regeneration of β-cells is one of the proposed treatment for type 1 diabetes and insulin insufficiency. Picrorhiza kurroa is a medicinal herb and is traditionally being used for the treatment of various diseases. Previous studies reported the hypoglycemic potential of P. kurroa. However, its potential role in β-cell induction in insulin secretion have not been fully investigated. Here, we characterized the hydro alcoholic extract of P. kurroa rhizome (PKRE) and further studied its β-cell regeneration and induction of insulin secretion potential in streptozotocin (STZ) induced diabetic rats as well as in insulin producing Rin5f cells. 1H-NMR revealed the presence of more than thirty metabolites including picroside I and II in PKRE. Further, we found that PKRE treatment (100 and 200 mg/kg dose for 30 days) significantly (p ≤ 0.05) protected the pancreatic β-cells against streptozotocin (STZ) evoked damage and inhibited the glucagon receptor expression (Gcgr) in hepatic and renal tissues. It significantly (p ≤ 0.05) enhanced the insulin expression and aids in proliferation of insulin producing Rin5f cells with elevated insulin secretion. Furthermore it significantly (p ≤ 0.05) increased insulin mediated glucose uptake in 3T3L1 and L6 cells. On the contrary, in diabetic rats, PKRE significantly (p ≤ 0.05) decreased high blood glucose and restored the normal levels of serum biochemicals. Altogether, our results showed that PKRE displayed β-cell regeneration with enhanced insulin production and antihyperglycemic effects. PKRE also improves hepatic and renal functions against oxidative damage.","author":[{"dropping-particle":"","family":"Kumar","given":"Shiv","non-dropping-particle":"","parse-names":false,"suffix":""},{"dropping-particle":"","family":"Patial","given":"Vikram","non-dropping-particle":"","parse-names":false,"suffix":""},{"dropping-particle":"","family":"Soni","given":"Sourabh","non-dropping-particle":"","parse-names":false,"suffix":""},{"dropping-particle":"","family":"Sharma","given":"Supriya","non-dropping-particle":"","parse-names":false,"suffix":""},{"dropping-particle":"","family":"Pratap","given":"Kunal","non-dropping-particle":"","parse-names":false,"suffix":""},{"dropping-particle":"","family":"Kumar","given":"Dinesh","non-dropping-particle":"","parse-names":false,"suffix":""},{"dropping-particle":"","family":"Padwad","given":"Yogendra","non-dropping-particle":"","parse-names":false,"suffix":""}],"container-title":"Frontiers in Pharmacology","id":"ITEM-1","issued":{"date-parts":[["2017"]]},"title":"Picrorhiza kurroa enhances β-cell mass proliferation and insulin secretion in streptozotocin evoked β-cell damage in rats","type":"article-journal"},"uris":["http://www.mendeley.com/documents/?uuid=66ba5e05-2a86-423d-bdc6-e191cd6a5c0f"]}],"mendeley":{"formattedCitation":"(Kumar et al. 2017a)","plainTextFormattedCitation":"(Kumar et al. 2017a)","previouslyFormattedCitation":"(Kumar et al. 2017a)"},"properties":{"noteIndex":0},"schema":"https://github.com/citation-style-language/schema/raw/master/csl-citation.json"}</w:instrText>
            </w:r>
            <w:r w:rsidRPr="00A675DF">
              <w:rPr>
                <w:rFonts w:ascii="Times New Roman" w:eastAsia="Times New Roman" w:hAnsi="Times New Roman"/>
                <w:bCs/>
                <w:lang w:bidi="en-US"/>
              </w:rPr>
              <w:fldChar w:fldCharType="separate"/>
            </w:r>
            <w:r w:rsidRPr="00A675DF">
              <w:rPr>
                <w:rFonts w:ascii="Times New Roman" w:eastAsia="Times New Roman" w:hAnsi="Times New Roman"/>
                <w:bCs/>
                <w:lang w:bidi="en-US"/>
              </w:rPr>
              <w:t>(Kumar et al. 2017a)</w:t>
            </w:r>
            <w:r w:rsidRPr="00A675DF">
              <w:rPr>
                <w:rFonts w:ascii="Times New Roman" w:eastAsia="Times New Roman" w:hAnsi="Times New Roman"/>
                <w:bCs/>
                <w:lang w:bidi="en-US"/>
              </w:rPr>
              <w:fldChar w:fldCharType="end"/>
            </w:r>
          </w:p>
        </w:tc>
      </w:tr>
      <w:bookmarkEnd w:id="0"/>
    </w:tbl>
    <w:p w:rsidR="00C829D4" w:rsidRDefault="00C829D4"/>
    <w:sectPr w:rsidR="00C829D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DengXian">
    <w:altName w:val="Arial Unicode MS"/>
    <w:charset w:val="86"/>
    <w:family w:val="auto"/>
    <w:pitch w:val="variable"/>
    <w:sig w:usb0="00000000" w:usb1="38CF7CFA" w:usb2="00000016" w:usb3="00000000" w:csb0="0004000F" w:csb1="00000000"/>
  </w:font>
  <w:font w:name="Cambria Math">
    <w:panose1 w:val="02040503050406030204"/>
    <w:charset w:val="00"/>
    <w:family w:val="roman"/>
    <w:pitch w:val="variable"/>
    <w:sig w:usb0="E00002FF" w:usb1="420024FF"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A5CA8"/>
    <w:rsid w:val="00104269"/>
    <w:rsid w:val="00302D7D"/>
    <w:rsid w:val="006141E6"/>
    <w:rsid w:val="006A5CA8"/>
    <w:rsid w:val="00C829D4"/>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1">
    <w:name w:val="Table Grid1"/>
    <w:basedOn w:val="TableNormal"/>
    <w:uiPriority w:val="59"/>
    <w:rsid w:val="00104269"/>
    <w:pPr>
      <w:spacing w:after="0" w:line="240" w:lineRule="auto"/>
    </w:pPr>
    <w:rPr>
      <w:rFonts w:ascii="Calibri" w:eastAsia="Calibri" w:hAnsi="Calibri" w:cs="Times New Roman"/>
      <w:sz w:val="20"/>
      <w:szCs w:val="20"/>
      <w:lang w:eastAsia="en-I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1">
    <w:name w:val="Table Grid1"/>
    <w:basedOn w:val="TableNormal"/>
    <w:uiPriority w:val="59"/>
    <w:rsid w:val="00104269"/>
    <w:pPr>
      <w:spacing w:after="0" w:line="240" w:lineRule="auto"/>
    </w:pPr>
    <w:rPr>
      <w:rFonts w:ascii="Calibri" w:eastAsia="Calibri" w:hAnsi="Calibri" w:cs="Times New Roman"/>
      <w:sz w:val="20"/>
      <w:szCs w:val="20"/>
      <w:lang w:eastAsia="en-I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www.researchgate.net/publication/49677163_Neuroprotective_Properties_of_Picroside_II_in_a_Rat_Model_of_Focal_Cerebral_Ischemia"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23385</Words>
  <Characters>133298</Characters>
  <Application>Microsoft Office Word</Application>
  <DocSecurity>0</DocSecurity>
  <Lines>1110</Lines>
  <Paragraphs>312</Paragraphs>
  <ScaleCrop>false</ScaleCrop>
  <Company>Hewlett-Packard</Company>
  <LinksUpToDate>false</LinksUpToDate>
  <CharactersWithSpaces>156371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4</cp:revision>
  <dcterms:created xsi:type="dcterms:W3CDTF">2021-10-22T10:35:00Z</dcterms:created>
  <dcterms:modified xsi:type="dcterms:W3CDTF">2021-10-22T11:09:00Z</dcterms:modified>
</cp:coreProperties>
</file>