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33"/>
        <w:gridCol w:w="443"/>
        <w:gridCol w:w="1022"/>
        <w:gridCol w:w="1181"/>
        <w:gridCol w:w="1110"/>
        <w:gridCol w:w="2551"/>
      </w:tblGrid>
      <w:tr w:rsidR="00890E7D" w:rsidRPr="00890E7D" w14:paraId="3FBEFE07" w14:textId="77777777" w:rsidTr="00890E7D">
        <w:trPr>
          <w:trHeight w:val="300"/>
        </w:trPr>
        <w:tc>
          <w:tcPr>
            <w:tcW w:w="11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95C19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Table 1. H-score Distribution and SLFN11-high Proportion by Histological Grade and Histological Subtype</w:t>
            </w:r>
          </w:p>
        </w:tc>
      </w:tr>
      <w:tr w:rsidR="00890E7D" w:rsidRPr="00890E7D" w14:paraId="7CA13514" w14:textId="77777777" w:rsidTr="00890E7D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42F4F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7983C" w14:textId="77777777" w:rsidR="00890E7D" w:rsidRPr="00890E7D" w:rsidRDefault="00890E7D" w:rsidP="00890E7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7E18E" w14:textId="77777777" w:rsidR="00890E7D" w:rsidRPr="00890E7D" w:rsidRDefault="00890E7D" w:rsidP="00890E7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SLFN11 H-score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4E16C" w14:textId="77777777" w:rsidR="00890E7D" w:rsidRPr="00890E7D" w:rsidRDefault="00890E7D" w:rsidP="00890E7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8C818" w14:textId="77777777" w:rsidR="00890E7D" w:rsidRPr="00890E7D" w:rsidRDefault="00890E7D" w:rsidP="00890E7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0E7D" w:rsidRPr="00890E7D" w14:paraId="301F86E4" w14:textId="77777777" w:rsidTr="00890E7D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7E43D7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FD6772" w14:textId="77777777" w:rsidR="00890E7D" w:rsidRPr="00890E7D" w:rsidRDefault="00890E7D" w:rsidP="00890E7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n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76602C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Median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545711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(IQR)</w:t>
            </w:r>
          </w:p>
        </w:tc>
        <w:tc>
          <w:tcPr>
            <w:tcW w:w="36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9D1446" w14:textId="77777777" w:rsidR="00890E7D" w:rsidRPr="00890E7D" w:rsidRDefault="00890E7D" w:rsidP="00890E7D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SLFN11-high, n (%)</w:t>
            </w:r>
          </w:p>
        </w:tc>
      </w:tr>
      <w:tr w:rsidR="00890E7D" w:rsidRPr="00890E7D" w14:paraId="7C4A79FB" w14:textId="77777777" w:rsidTr="00890E7D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69AEA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890E7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Hisological</w:t>
            </w:r>
            <w:proofErr w:type="spellEnd"/>
            <w:r w:rsidRPr="00890E7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 xml:space="preserve"> grade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1E4C9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2F4CC" w14:textId="77777777" w:rsidR="00890E7D" w:rsidRPr="00890E7D" w:rsidRDefault="00890E7D" w:rsidP="00890E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600AA" w14:textId="77777777" w:rsidR="00890E7D" w:rsidRPr="00890E7D" w:rsidRDefault="00890E7D" w:rsidP="00890E7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44955" w14:textId="77777777" w:rsidR="00890E7D" w:rsidRPr="00890E7D" w:rsidRDefault="00890E7D" w:rsidP="00890E7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E17F8" w14:textId="77777777" w:rsidR="00890E7D" w:rsidRPr="00890E7D" w:rsidRDefault="00890E7D" w:rsidP="00890E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0E7D" w:rsidRPr="00890E7D" w14:paraId="4D9D3E0C" w14:textId="77777777" w:rsidTr="00890E7D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679CF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Low-intermediate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BDC21" w14:textId="77777777" w:rsidR="00890E7D" w:rsidRPr="00890E7D" w:rsidRDefault="00890E7D" w:rsidP="00890E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8C756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416EC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(10–70)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005C5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A2C96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(40; 95% CI, 28–54)</w:t>
            </w:r>
          </w:p>
        </w:tc>
      </w:tr>
      <w:tr w:rsidR="00890E7D" w:rsidRPr="00890E7D" w14:paraId="00312E38" w14:textId="77777777" w:rsidTr="00890E7D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23E1C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5734A" w14:textId="77777777" w:rsidR="00890E7D" w:rsidRPr="00890E7D" w:rsidRDefault="00890E7D" w:rsidP="00890E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4C3C9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7D10F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(30–135)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BFA86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6CADC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(60; 95% CI, 48–71)</w:t>
            </w:r>
          </w:p>
        </w:tc>
      </w:tr>
      <w:tr w:rsidR="00890E7D" w:rsidRPr="00890E7D" w14:paraId="762CFB4E" w14:textId="77777777" w:rsidTr="00890E7D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6DB14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Major histological subtypes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F8C12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D75DE" w14:textId="77777777" w:rsidR="00890E7D" w:rsidRPr="00890E7D" w:rsidRDefault="00890E7D" w:rsidP="00890E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F8BA2" w14:textId="77777777" w:rsidR="00890E7D" w:rsidRPr="00890E7D" w:rsidRDefault="00890E7D" w:rsidP="00890E7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C925B" w14:textId="77777777" w:rsidR="00890E7D" w:rsidRPr="00890E7D" w:rsidRDefault="00890E7D" w:rsidP="00890E7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771FE" w14:textId="77777777" w:rsidR="00890E7D" w:rsidRPr="00890E7D" w:rsidRDefault="00890E7D" w:rsidP="00890E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0E7D" w:rsidRPr="00890E7D" w14:paraId="1B9CBF5E" w14:textId="77777777" w:rsidTr="00890E7D">
        <w:trPr>
          <w:trHeight w:val="285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1DDF7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kern w:val="0"/>
                <w:sz w:val="22"/>
              </w:rPr>
              <w:t>Salivary duct carcinoma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D25AB" w14:textId="77777777" w:rsidR="00890E7D" w:rsidRPr="00890E7D" w:rsidRDefault="00890E7D" w:rsidP="00890E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B0244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2A8D2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(30–120)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34A04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B7177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(61; 95% CI, 46–75)</w:t>
            </w:r>
          </w:p>
        </w:tc>
      </w:tr>
      <w:tr w:rsidR="00890E7D" w:rsidRPr="00890E7D" w14:paraId="4D86E180" w14:textId="77777777" w:rsidTr="00890E7D">
        <w:trPr>
          <w:trHeight w:val="285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4A85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kern w:val="0"/>
                <w:sz w:val="22"/>
              </w:rPr>
              <w:t>Low-grade mucoepidermoid carcinoma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5B432" w14:textId="77777777" w:rsidR="00890E7D" w:rsidRPr="00890E7D" w:rsidRDefault="00890E7D" w:rsidP="00890E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EC0E0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A1BA2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(10–40)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2C98D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B0CCC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(26; 95% CI, 10–48)</w:t>
            </w:r>
          </w:p>
        </w:tc>
      </w:tr>
      <w:tr w:rsidR="00890E7D" w:rsidRPr="00890E7D" w14:paraId="2E13E81E" w14:textId="77777777" w:rsidTr="00890E7D">
        <w:trPr>
          <w:trHeight w:val="285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5BAD9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kern w:val="0"/>
                <w:sz w:val="22"/>
              </w:rPr>
              <w:t>Adenoid cystic carcinoma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DFE63" w14:textId="77777777" w:rsidR="00890E7D" w:rsidRPr="00890E7D" w:rsidRDefault="00890E7D" w:rsidP="00890E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4D07D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F31EA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(0–110)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AA411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4F3A6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(41; 95% CI, 18–67)</w:t>
            </w:r>
          </w:p>
        </w:tc>
      </w:tr>
      <w:tr w:rsidR="00890E7D" w:rsidRPr="00890E7D" w14:paraId="6593B49A" w14:textId="77777777" w:rsidTr="00890E7D">
        <w:trPr>
          <w:trHeight w:val="285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CA54F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kern w:val="0"/>
                <w:sz w:val="22"/>
              </w:rPr>
              <w:t>Squamous cell carcinoma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E9C71" w14:textId="77777777" w:rsidR="00890E7D" w:rsidRPr="00890E7D" w:rsidRDefault="00890E7D" w:rsidP="00890E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48599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623CF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(53–148)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8A53F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8550D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(70; 95% CI, 35–93)</w:t>
            </w:r>
          </w:p>
        </w:tc>
      </w:tr>
      <w:tr w:rsidR="00890E7D" w:rsidRPr="00890E7D" w14:paraId="2FFF305C" w14:textId="77777777" w:rsidTr="00890E7D">
        <w:trPr>
          <w:trHeight w:val="285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472D3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kern w:val="0"/>
                <w:sz w:val="22"/>
              </w:rPr>
              <w:t>Myoepithelial carcinoma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604A8" w14:textId="77777777" w:rsidR="00890E7D" w:rsidRPr="00890E7D" w:rsidRDefault="00890E7D" w:rsidP="00890E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D928C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BE5D1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(0–30)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C5E69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EDA08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(0; 95% CI, 0–52)</w:t>
            </w:r>
          </w:p>
        </w:tc>
      </w:tr>
      <w:tr w:rsidR="00890E7D" w:rsidRPr="00890E7D" w14:paraId="3F9C6A35" w14:textId="77777777" w:rsidTr="00890E7D">
        <w:trPr>
          <w:trHeight w:val="285"/>
        </w:trPr>
        <w:tc>
          <w:tcPr>
            <w:tcW w:w="50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EF0FE3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kern w:val="0"/>
                <w:sz w:val="22"/>
              </w:rPr>
              <w:t>High-grade mucoepidermoid carcinoma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4168D5" w14:textId="77777777" w:rsidR="00890E7D" w:rsidRPr="00890E7D" w:rsidRDefault="00890E7D" w:rsidP="00890E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5F8679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B6BAA8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(68–205)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238BB0" w14:textId="77777777" w:rsidR="00890E7D" w:rsidRPr="00890E7D" w:rsidRDefault="00890E7D" w:rsidP="00890E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B28B72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(75; 95% CI, 19–99)</w:t>
            </w:r>
          </w:p>
        </w:tc>
      </w:tr>
      <w:tr w:rsidR="00890E7D" w:rsidRPr="00890E7D" w14:paraId="1C5F6475" w14:textId="77777777" w:rsidTr="00890E7D">
        <w:trPr>
          <w:trHeight w:val="285"/>
        </w:trPr>
        <w:tc>
          <w:tcPr>
            <w:tcW w:w="54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34C44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SLFN11-high was defined as an H-score ≥40.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1C4D1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84000" w14:textId="77777777" w:rsidR="00890E7D" w:rsidRPr="00890E7D" w:rsidRDefault="00890E7D" w:rsidP="00890E7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BEAB6" w14:textId="77777777" w:rsidR="00890E7D" w:rsidRPr="00890E7D" w:rsidRDefault="00890E7D" w:rsidP="00890E7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81020" w14:textId="77777777" w:rsidR="00890E7D" w:rsidRPr="00890E7D" w:rsidRDefault="00890E7D" w:rsidP="00890E7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0E7D" w:rsidRPr="00890E7D" w14:paraId="44D9BD20" w14:textId="77777777" w:rsidTr="00890E7D">
        <w:trPr>
          <w:trHeight w:val="285"/>
        </w:trPr>
        <w:tc>
          <w:tcPr>
            <w:tcW w:w="11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DA543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</w:rPr>
              <w:t>P</w:t>
            </w: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= 0.045 for comparison of positivity rates between histological grades (Fisher's exact test).</w:t>
            </w:r>
          </w:p>
        </w:tc>
      </w:tr>
      <w:tr w:rsidR="00890E7D" w:rsidRPr="00890E7D" w14:paraId="64471D16" w14:textId="77777777" w:rsidTr="00890E7D">
        <w:trPr>
          <w:trHeight w:val="285"/>
        </w:trPr>
        <w:tc>
          <w:tcPr>
            <w:tcW w:w="113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960E5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2"/>
              </w:rPr>
              <w:t>P</w:t>
            </w: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= 0.007 for comparison of positivity rates across histological subtypes (Fisher's exact test).</w:t>
            </w:r>
          </w:p>
        </w:tc>
      </w:tr>
      <w:tr w:rsidR="00890E7D" w:rsidRPr="00890E7D" w14:paraId="75F03766" w14:textId="77777777" w:rsidTr="00890E7D">
        <w:trPr>
          <w:trHeight w:val="285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3C46A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890E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IQR, interquartile range.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2CDCE" w14:textId="77777777" w:rsidR="00890E7D" w:rsidRPr="00890E7D" w:rsidRDefault="00890E7D" w:rsidP="00890E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E339F" w14:textId="77777777" w:rsidR="00890E7D" w:rsidRPr="00890E7D" w:rsidRDefault="00890E7D" w:rsidP="00890E7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F4827" w14:textId="77777777" w:rsidR="00890E7D" w:rsidRPr="00890E7D" w:rsidRDefault="00890E7D" w:rsidP="00890E7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007DE" w14:textId="77777777" w:rsidR="00890E7D" w:rsidRPr="00890E7D" w:rsidRDefault="00890E7D" w:rsidP="00890E7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A8154" w14:textId="77777777" w:rsidR="00890E7D" w:rsidRPr="00890E7D" w:rsidRDefault="00890E7D" w:rsidP="00890E7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1A71AE3" w14:textId="77777777" w:rsidR="0036573B" w:rsidRPr="00890E7D" w:rsidRDefault="0036573B" w:rsidP="00890E7D"/>
    <w:sectPr w:rsidR="0036573B" w:rsidRPr="00890E7D" w:rsidSect="00890E7D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E7D"/>
    <w:rsid w:val="0036573B"/>
    <w:rsid w:val="005B1357"/>
    <w:rsid w:val="006906C1"/>
    <w:rsid w:val="0089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445C6C"/>
  <w15:chartTrackingRefBased/>
  <w15:docId w15:val="{56E0C719-2052-4571-B6B3-8D27A9BD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0E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0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0E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0E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0E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0E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0E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0E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0E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90E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90E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90E7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90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90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90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90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90E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90E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90E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90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0E7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90E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0E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90E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0E7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90E7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90E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90E7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90E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818</Characters>
  <Application>Microsoft Office Word</Application>
  <DocSecurity>0</DocSecurity>
  <Lines>90</Lines>
  <Paragraphs>70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里志 加納</dc:creator>
  <cp:keywords/>
  <dc:description/>
  <cp:lastModifiedBy>里志 加納</cp:lastModifiedBy>
  <cp:revision>1</cp:revision>
  <dcterms:created xsi:type="dcterms:W3CDTF">2026-05-25T07:26:00Z</dcterms:created>
  <dcterms:modified xsi:type="dcterms:W3CDTF">2026-05-25T07:30:00Z</dcterms:modified>
</cp:coreProperties>
</file>