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498EA" w14:textId="77777777" w:rsidR="007B65DE" w:rsidRDefault="00000000">
      <w:pPr>
        <w:spacing w:after="320"/>
      </w:pPr>
      <w:r>
        <w:rPr>
          <w:b/>
          <w:sz w:val="28"/>
        </w:rPr>
        <w:t>The Effect of Chemotherapy-Induced Alopecia Distress on Social Isolation and Quality of Life: A Structural Equation Modelling Study</w:t>
      </w:r>
    </w:p>
    <w:p w14:paraId="0AEB2925" w14:textId="77777777" w:rsidR="007B65DE" w:rsidRDefault="00000000">
      <w:pPr>
        <w:spacing w:after="120"/>
      </w:pPr>
      <w:r>
        <w:rPr>
          <w:b/>
        </w:rPr>
        <w:t>Merve Kaplan</w:t>
      </w:r>
      <w:r>
        <w:t xml:space="preserve">, RN · </w:t>
      </w:r>
      <w:r>
        <w:rPr>
          <w:b/>
        </w:rPr>
        <w:t>Nazmiye Çıray</w:t>
      </w:r>
      <w:r>
        <w:t>, PhD, Assistant Professor</w:t>
      </w:r>
    </w:p>
    <w:p w14:paraId="7A9625A3" w14:textId="77777777" w:rsidR="007B65DE" w:rsidRDefault="00000000">
      <w:pPr>
        <w:spacing w:after="80"/>
      </w:pPr>
      <w:r>
        <w:t>¹ Department of Hematology, İzmir Katip Çelebi University Atatürk Training and Research Hospital, İzmir, Türkiye</w:t>
      </w:r>
    </w:p>
    <w:p w14:paraId="6D2EDD11" w14:textId="77777777" w:rsidR="007B65DE" w:rsidRDefault="00000000">
      <w:pPr>
        <w:spacing w:after="80"/>
      </w:pPr>
      <w:r>
        <w:t>² Faculty of Nursing, Ege University, Bornova, İzmir, 35100, Türkiye</w:t>
      </w:r>
    </w:p>
    <w:p w14:paraId="39E3C2F2" w14:textId="77777777" w:rsidR="007B65DE" w:rsidRDefault="00000000">
      <w:pPr>
        <w:spacing w:after="400"/>
      </w:pPr>
      <w:r>
        <w:rPr>
          <w:b/>
        </w:rPr>
        <w:t xml:space="preserve">Corresponding author: </w:t>
      </w:r>
      <w:r>
        <w:t>Nazmiye Çıray · nazmiyeciray@gmail.com · ORCID: 0000-0003-1640-9815</w:t>
      </w:r>
    </w:p>
    <w:p w14:paraId="71BA9BCC" w14:textId="77777777" w:rsidR="00A14FCF" w:rsidRDefault="00A14FCF" w:rsidP="00A14FCF">
      <w:pPr>
        <w:spacing w:line="360" w:lineRule="auto"/>
        <w:jc w:val="both"/>
        <w:rPr>
          <w:b/>
          <w:bCs/>
        </w:rPr>
      </w:pPr>
      <w:r>
        <w:rPr>
          <w:b/>
          <w:bCs/>
        </w:rPr>
        <w:t>The Effect of Chemotherapy-Induced Alopecia Distress on Social Isolation and Quality of Life: A Structural Equation Modelling Study</w:t>
      </w:r>
    </w:p>
    <w:p w14:paraId="1EF7D1CE" w14:textId="77777777" w:rsidR="009B3A67" w:rsidRDefault="009B3A67" w:rsidP="009B3A67">
      <w:pPr>
        <w:pStyle w:val="font-claude-response-body"/>
        <w:spacing w:line="360" w:lineRule="auto"/>
        <w:jc w:val="both"/>
      </w:pPr>
      <w:r>
        <w:rPr>
          <w:rStyle w:val="Strong"/>
        </w:rPr>
        <w:t>Purpose</w:t>
      </w:r>
      <w:r>
        <w:t xml:space="preserve"> Chemotherapy-induced alopecia (CIA) affects approximately 65% of patients receiving cytotoxic agents and constitutes a significant psychosocial burden. Although prior studies have documented CIA's impact on body image and general quality of life, social isolation as an independent outcome and the differential contributions of distinct CIA distress dimensions to social isolation and quality of life have not been simultaneously modelled. This study examined the direct effects of CIA distress subdimensions — physical, emotional, activity-related, and relationship-related — on social isolation and quality of life using structural equation modelling.</w:t>
      </w:r>
    </w:p>
    <w:p w14:paraId="24388682" w14:textId="77777777" w:rsidR="009B3A67" w:rsidRDefault="009B3A67" w:rsidP="009B3A67">
      <w:pPr>
        <w:pStyle w:val="font-claude-response-body"/>
        <w:spacing w:line="360" w:lineRule="auto"/>
        <w:jc w:val="both"/>
      </w:pPr>
      <w:r>
        <w:rPr>
          <w:rStyle w:val="Strong"/>
        </w:rPr>
        <w:t>Methods</w:t>
      </w:r>
      <w:r>
        <w:t xml:space="preserve"> A cross-sectional study was conducted between December 2022 and May 2023 at a tertiary oncology centre in Turkey. A total of 353 patients undergoing chemotherapy with Grade ≥2 alopecia (NCI-CTCAE) were recruited via convenience sampling. Data were collected using the Chemotherapy-Induced Alopecia Distress Scale (CADS), the Chemotherapy-Related Alopecia Quality of Life Scale (CRA-QoL), and the Social Isolation Scale. Path analysis was performed using SPSS 22.0 and AMOS 25.</w:t>
      </w:r>
    </w:p>
    <w:p w14:paraId="278CE552" w14:textId="77777777" w:rsidR="009B3A67" w:rsidRDefault="009B3A67" w:rsidP="009B3A67">
      <w:pPr>
        <w:pStyle w:val="font-claude-response-body"/>
        <w:spacing w:line="360" w:lineRule="auto"/>
        <w:jc w:val="both"/>
      </w:pPr>
      <w:r>
        <w:rPr>
          <w:rStyle w:val="Strong"/>
        </w:rPr>
        <w:t>Results</w:t>
      </w:r>
      <w:r>
        <w:t xml:space="preserve"> The mean CADS score was 17.81±8.64, exceeding the high-distress threshold. The overall model demonstrated good fit (χ²/df=1.73; GFI=0.99; RMSEA=0.05), with CIA distress explaining 61.5% of variance in social isolation and 68.6% in quality of life. In the subdimension model, emotional distress was the strongest predictor of social isolation (β=0.42, p&lt;.001), followed by activity-related (β=0.31) and relationship-related distress (β=0.17). Activity-related distress exerted the greatest negative effect on quality of life (β=−0.54, p&lt;.001), followed by emotional distress (β=−0.32). The subdimension model explained 62.9% and 69.0% of variance in social isolation and quality of life, respectively.</w:t>
      </w:r>
    </w:p>
    <w:p w14:paraId="63464830" w14:textId="77777777" w:rsidR="009B3A67" w:rsidRDefault="009B3A67" w:rsidP="009B3A67">
      <w:pPr>
        <w:pStyle w:val="font-claude-response-body"/>
        <w:spacing w:line="360" w:lineRule="auto"/>
        <w:jc w:val="both"/>
      </w:pPr>
      <w:r>
        <w:rPr>
          <w:rStyle w:val="Strong"/>
        </w:rPr>
        <w:lastRenderedPageBreak/>
        <w:t>Conclusions</w:t>
      </w:r>
      <w:r>
        <w:t xml:space="preserve"> CIA distress substantially impairs social functioning and quality of life. Emotional distress is the primary driver of social isolation, while activity-related distress most strongly compromises quality of life. These findings offer oncology nurses an evidence-based framework for prioritising targeted psychosocial interventions in CIA care.</w:t>
      </w:r>
    </w:p>
    <w:p w14:paraId="1A4C4BA1" w14:textId="77777777" w:rsidR="00633F9C" w:rsidRDefault="00633F9C" w:rsidP="00633F9C">
      <w:pPr>
        <w:spacing w:line="360" w:lineRule="auto"/>
        <w:jc w:val="both"/>
      </w:pPr>
      <w:r>
        <w:rPr>
          <w:b/>
          <w:bCs/>
        </w:rPr>
        <w:t>Keywords</w:t>
      </w:r>
      <w:r>
        <w:t xml:space="preserve">: chemotherapy-induced alopecia; social isolation; quality of life; structural equation modelling; oncology nursing    </w:t>
      </w:r>
    </w:p>
    <w:p w14:paraId="7BFE326E" w14:textId="77777777" w:rsidR="00A14FCF" w:rsidRPr="00AF0A20" w:rsidRDefault="00A14FCF" w:rsidP="00A14FCF">
      <w:pPr>
        <w:spacing w:line="480" w:lineRule="auto"/>
        <w:jc w:val="both"/>
      </w:pPr>
      <w:r>
        <w:rPr>
          <w:b/>
          <w:bCs/>
        </w:rPr>
        <w:t>Introduction</w:t>
      </w:r>
    </w:p>
    <w:p w14:paraId="61E1A915" w14:textId="77777777" w:rsidR="00A14FCF" w:rsidRPr="00AF0A20" w:rsidRDefault="00A14FCF" w:rsidP="00A14FCF">
      <w:pPr>
        <w:spacing w:line="480" w:lineRule="auto"/>
        <w:jc w:val="both"/>
      </w:pPr>
      <w:r>
        <w:t>Cancer remains one of the foremost global public health challenges, with approximately 20 million new cases and 9.7 million deaths recorded worldwide in 2022 [1]. The number of patients requiring first-line chemotherapy is projected to increase by approximately 53%, reaching 15 million by 2040 [2]. Chemotherapy-induced alopecia (CIA), occurring in approximately 65% of patients receiving cytotoxic agents, is one of the most visible and feared side effects of cancer treatment for both male and female patients, with documented adverse effects on body image, self-esteem, and social functioning [3,4].</w:t>
      </w:r>
    </w:p>
    <w:p w14:paraId="2920860A" w14:textId="77777777" w:rsidR="00A14FCF" w:rsidRPr="00AF0A20" w:rsidRDefault="00A14FCF" w:rsidP="00A14FCF">
      <w:pPr>
        <w:spacing w:line="480" w:lineRule="auto"/>
        <w:jc w:val="both"/>
      </w:pPr>
      <w:r>
        <w:t>Hair holds profound significance for both women and men in terms of identity, body image, and social communication [4]. CIA therefore cannot be regarded solely as an aesthetic concern; it exerts wide-ranging effects on psychological well-being, self-esteem, and daily functioning [5]. Notably, approximately 14% of patients report considering refusing chemotherapy due to fear of hair loss, underscoring the critical relevance of alopecia to treatment adherence [6]. Research demonstrates that 58.66% of women with cancer experience severe distress related to CIA, with this distress frequently beginning before alopecia onset [7]. The finding that women with breast cancer describe hair loss as a more devastating experience than mastectomy further illustrates the magnitude of CIA’s psychosocial burden of CIA [8].</w:t>
      </w:r>
    </w:p>
    <w:p w14:paraId="5FC2E753" w14:textId="77777777" w:rsidR="00A14FCF" w:rsidRPr="00AF0A20" w:rsidRDefault="00A14FCF" w:rsidP="00A14FCF">
      <w:pPr>
        <w:spacing w:line="480" w:lineRule="auto"/>
        <w:jc w:val="both"/>
      </w:pPr>
      <w:r>
        <w:t xml:space="preserve">The psychosocial burden of CIA progressively leads to changes in social behavior. Hair loss functions as a visible marker of illness; fear of being stigmatized as a “visible cancer patient” drives avoidance of social interaction and deepening isolation [9,10]. Social isolation in cancer </w:t>
      </w:r>
      <w:r>
        <w:lastRenderedPageBreak/>
        <w:t>patients carries not only psychosocial but also biological consequences: sustained activation of the hypothalamic-pituitary-adrenal axis and sympathetic nervous system leads to elevated cortisol levels, suppression of immune responses, and circadian rhythm disruption [11,12]. A meta-analysis encompassing 90 cohort studies demonstrated that social isolation significantly increases all-cause and cancer-specific mortality, and has been directly associated with tumor recurrence and risk of death in patients with breast cancer [13,14]. Collectively, these findings indicate that CIA-related social isolation warrants investigation as an independent clinical outcome affecting both quality of life and disease trajectory.</w:t>
      </w:r>
    </w:p>
    <w:p w14:paraId="5331561C" w14:textId="77777777" w:rsidR="00A14FCF" w:rsidRPr="00AF0A20" w:rsidRDefault="00A14FCF" w:rsidP="00A14FCF">
      <w:pPr>
        <w:spacing w:line="480" w:lineRule="auto"/>
        <w:jc w:val="both"/>
      </w:pPr>
      <w:r>
        <w:t>The existing literature has predominantly examined the psychosocial effects of CIA through the lenses of body image and general quality of life; however, studies addressing social isolation as an independent, measurable outcome remain scarce [5,15]. Furthermore, no model has yet been developed to simultaneously delineate the relative and differential effects of CIA-specific distress dimensions — physical, emotional, daily activity-related, and relationship-related distress — on social isolation and quality of life [15,16]. The majority of existing studies have also been conducted exclusively in female patients, and cultural factors — particularly appearance-related norms such as headscarf use — that shape the experience of CIA have largely been overlooked. To our knowledge, no study in the literature has simultaneously tested the structural effects of CIA distress subdimensions on social isolation and quality of life using structural equation modelling within a mixed-sex, culturally contextualized sample.</w:t>
      </w:r>
    </w:p>
    <w:p w14:paraId="26C14CC9" w14:textId="77777777" w:rsidR="00A14FCF" w:rsidRPr="00AF0A20" w:rsidRDefault="00A14FCF" w:rsidP="00A14FCF">
      <w:pPr>
        <w:spacing w:line="480" w:lineRule="auto"/>
        <w:jc w:val="both"/>
      </w:pPr>
      <w:r>
        <w:t>Accordingly, this study aimed to examine the direct effects of CIA distress subdimensions — physical, emotional, daily activity-related, and relationship-related distress — on social isolation and quality of life in patients undergoing chemotherapy, and to elucidate the structural relationships among these variables using structural equation modelling.</w:t>
      </w:r>
    </w:p>
    <w:p w14:paraId="60AB81FA" w14:textId="77777777" w:rsidR="00A14FCF" w:rsidRPr="00AF0A20" w:rsidRDefault="00A14FCF" w:rsidP="00A14FCF">
      <w:pPr>
        <w:spacing w:line="480" w:lineRule="auto"/>
        <w:jc w:val="both"/>
      </w:pPr>
      <w:r>
        <w:rPr>
          <w:b/>
          <w:bCs/>
        </w:rPr>
        <w:t>Methods</w:t>
      </w:r>
    </w:p>
    <w:p w14:paraId="2EA62E2F" w14:textId="77777777" w:rsidR="00A14FCF" w:rsidRPr="00AF0A20" w:rsidRDefault="00A14FCF" w:rsidP="00A14FCF">
      <w:pPr>
        <w:spacing w:line="480" w:lineRule="auto"/>
        <w:jc w:val="both"/>
      </w:pPr>
      <w:r>
        <w:rPr>
          <w:b/>
          <w:bCs/>
          <w:i/>
          <w:iCs/>
        </w:rPr>
        <w:t>Study design and setting</w:t>
      </w:r>
    </w:p>
    <w:p w14:paraId="38469D29" w14:textId="77777777" w:rsidR="00A14FCF" w:rsidRDefault="00A14FCF" w:rsidP="00A14FCF">
      <w:pPr>
        <w:spacing w:line="480" w:lineRule="auto"/>
        <w:jc w:val="both"/>
      </w:pPr>
      <w:r>
        <w:lastRenderedPageBreak/>
        <w:t>This cross-sectional descriptive study was conducted between December 2022 and May 2023 at the Day Chemotherapy Unit of İzmir Katip Çelebi University Atatürk Training and Research Hospital. The unit, established in 2008, comprises three treatment rooms and 59 chairs, operates on an appointment-based system, and serves as a major outpatient oncology center in the region.</w:t>
      </w:r>
    </w:p>
    <w:p w14:paraId="080810CE" w14:textId="77777777" w:rsidR="00284F4C" w:rsidRPr="00AF0A20" w:rsidRDefault="00284F4C" w:rsidP="00A14FCF">
      <w:pPr>
        <w:spacing w:line="480" w:lineRule="auto"/>
        <w:jc w:val="both"/>
      </w:pPr>
    </w:p>
    <w:p w14:paraId="38795952" w14:textId="77777777" w:rsidR="00A14FCF" w:rsidRPr="00AF0A20" w:rsidRDefault="00A14FCF" w:rsidP="00A14FCF">
      <w:pPr>
        <w:spacing w:line="480" w:lineRule="auto"/>
        <w:jc w:val="both"/>
      </w:pPr>
      <w:r>
        <w:rPr>
          <w:b/>
          <w:bCs/>
          <w:i/>
          <w:iCs/>
        </w:rPr>
        <w:t>Participants</w:t>
      </w:r>
    </w:p>
    <w:p w14:paraId="22647841" w14:textId="77777777" w:rsidR="00A14FCF" w:rsidRPr="00AF0A20" w:rsidRDefault="00A14FCF" w:rsidP="00A14FCF">
      <w:pPr>
        <w:spacing w:line="480" w:lineRule="auto"/>
        <w:jc w:val="both"/>
      </w:pPr>
      <w:r>
        <w:t>The study population comprised all patients who received treatment at the day chemotherapy unit. A total of 4,388 patients were identified as having received chemotherapy in the preceding six months. Participants were recruited through convenience sampling. Inclusion criteria were: (1) age 18–65 years; (2) provision of written informed consent; (3) currently receiving active chemotherapy; (4) alopecia of Grade ≥2 according to the NCI-CTCAE v4.03 classification; and (5) Karnofsky Performance Scale score above 30 [17]. Exclusion criteria were: (1) verbal communication difficulties; (2) neutropenic episode at time of data collection; and (3) unawareness of cancer diagnosis.</w:t>
      </w:r>
    </w:p>
    <w:p w14:paraId="03662AD0" w14:textId="77777777" w:rsidR="00A14FCF" w:rsidRPr="00AF0A20" w:rsidRDefault="00A14FCF" w:rsidP="00A14FCF">
      <w:pPr>
        <w:spacing w:line="480" w:lineRule="auto"/>
        <w:jc w:val="both"/>
      </w:pPr>
      <w:r>
        <w:rPr>
          <w:b/>
          <w:bCs/>
          <w:i/>
          <w:iCs/>
        </w:rPr>
        <w:t>Sample size</w:t>
      </w:r>
    </w:p>
    <w:p w14:paraId="01850ED6" w14:textId="77777777" w:rsidR="00A14FCF" w:rsidRPr="00AF0A20" w:rsidRDefault="00A14FCF" w:rsidP="00A14FCF">
      <w:pPr>
        <w:spacing w:line="480" w:lineRule="auto"/>
        <w:jc w:val="both"/>
      </w:pPr>
      <w:r>
        <w:t>The sample size was calculated using the formula recommended by Salant and Dillman for populations of known size, yielding n=353 at a sampling error of ±5% and a 95% confidence interval [18]. This sample size also satisfies the recommended minimum of 10 participants per observed variable in structural equation modelling [19].</w:t>
      </w:r>
    </w:p>
    <w:p w14:paraId="6896CDBB" w14:textId="77777777" w:rsidR="00A14FCF" w:rsidRPr="00AF0A20" w:rsidRDefault="00A14FCF" w:rsidP="00A14FCF">
      <w:pPr>
        <w:spacing w:line="480" w:lineRule="auto"/>
        <w:jc w:val="both"/>
      </w:pPr>
      <w:r>
        <w:rPr>
          <w:b/>
          <w:bCs/>
          <w:i/>
          <w:iCs/>
        </w:rPr>
        <w:t>Measures</w:t>
      </w:r>
    </w:p>
    <w:p w14:paraId="7C5F5C4B" w14:textId="77777777" w:rsidR="00A14FCF" w:rsidRPr="00AF0A20" w:rsidRDefault="00A14FCF" w:rsidP="00A14FCF">
      <w:pPr>
        <w:spacing w:line="480" w:lineRule="auto"/>
        <w:jc w:val="both"/>
      </w:pPr>
      <w:r>
        <w:t>Four data collection instruments were used in this study.</w:t>
      </w:r>
    </w:p>
    <w:p w14:paraId="71649AFC" w14:textId="77777777" w:rsidR="00A14FCF" w:rsidRPr="00AF0A20" w:rsidRDefault="00A14FCF" w:rsidP="00A14FCF">
      <w:pPr>
        <w:spacing w:line="480" w:lineRule="auto"/>
        <w:jc w:val="both"/>
      </w:pPr>
      <w:r>
        <w:rPr>
          <w:b/>
          <w:bCs/>
          <w:i/>
          <w:iCs/>
        </w:rPr>
        <w:t>Patient Information Form:</w:t>
      </w:r>
      <w:r>
        <w:t xml:space="preserve"> This 25-item form, adapted from Akbal Ateş and Olgun and from Davis and Callender, collected sociodemographic data (age, sex, marital status, education level, </w:t>
      </w:r>
      <w:r>
        <w:lastRenderedPageBreak/>
        <w:t>and occupation) alongside clinical information (diagnosis, disease duration, chemotherapy agents, number of cycles, alopecia status, and use of assistive devices) [20,21].</w:t>
      </w:r>
    </w:p>
    <w:p w14:paraId="3B9AAB8F" w14:textId="77777777" w:rsidR="00A14FCF" w:rsidRPr="00AF0A20" w:rsidRDefault="00A14FCF" w:rsidP="00A14FCF">
      <w:pPr>
        <w:spacing w:line="480" w:lineRule="auto"/>
        <w:jc w:val="both"/>
      </w:pPr>
      <w:r>
        <w:t>Chemotherapy-Related Alopecia Quality of Life Scale (CRA-QoL): Developed by Akbal Ateş and Olgun, this 19-item, five-point Likert-type scale comprises three subscales with total scores ranging from 19 to 95; lower scores indicate poorer quality of life [20]. Items 2, 15, 16, and 17 were reverse scored. The original Cronbach’s alpha was 0.88, and the internal consistency in the present study was α=0.891.</w:t>
      </w:r>
    </w:p>
    <w:p w14:paraId="37B46A16" w14:textId="77777777" w:rsidR="00A14FCF" w:rsidRPr="00AF0A20" w:rsidRDefault="00A14FCF" w:rsidP="00A14FCF">
      <w:pPr>
        <w:spacing w:line="480" w:lineRule="auto"/>
        <w:jc w:val="both"/>
      </w:pPr>
      <w:r>
        <w:rPr>
          <w:b/>
          <w:bCs/>
          <w:i/>
          <w:iCs/>
        </w:rPr>
        <w:t>Social Isolation Scale (SIS):</w:t>
      </w:r>
      <w:r>
        <w:t xml:space="preserve"> Developed by Çelikbaş and Tatar, this 14-item, three-point Likert-type scale yields total scores ranging from 14 to 42, with higher scores indicating greater social isolation [22]. No items were reverse-scored. The original Cronbach’s alpha was 0.92, and the reliability in the present study was α=0.86.</w:t>
      </w:r>
    </w:p>
    <w:p w14:paraId="1F569F5E" w14:textId="77777777" w:rsidR="00A14FCF" w:rsidRPr="00AF0A20" w:rsidRDefault="00A14FCF" w:rsidP="00A14FCF">
      <w:pPr>
        <w:spacing w:line="480" w:lineRule="auto"/>
        <w:jc w:val="both"/>
      </w:pPr>
      <w:r>
        <w:rPr>
          <w:b/>
          <w:bCs/>
          <w:i/>
          <w:iCs/>
        </w:rPr>
        <w:t>Chemotherapy-Induced Alopecia Distress Scale (CADS):</w:t>
      </w:r>
      <w:r>
        <w:t xml:space="preserve"> Developed by Cho et al. and adapted into Turkish by İzgü, this 17-item, four-point Likert-type instrument (0=not at all, 3=very much) encompasses four subscales: physical distress (items 1–2), emotional distress (items 3–8), daily activity-related distress (items 9–14), and relationship-related distress (items 15–17) [23,24]. Total scores range from 0 to 51; scores of 0–13 indicate low distress and scores of 14–51 indicate high distress. The original Cronbach's alpha coefficients ranged from 0.77 to 0.95 for the subscales and 0.95 for the total score; the Turkish adaptation reported α=0.77, and the internal consistency in the present study was α=0.893. The psychometric properties of the scale were further supported by a recent English-language validation study [16].</w:t>
      </w:r>
    </w:p>
    <w:p w14:paraId="592C96AA" w14:textId="77777777" w:rsidR="00A14FCF" w:rsidRPr="00AF0A20" w:rsidRDefault="00A14FCF" w:rsidP="00A14FCF">
      <w:pPr>
        <w:spacing w:line="480" w:lineRule="auto"/>
        <w:jc w:val="both"/>
      </w:pPr>
      <w:r>
        <w:rPr>
          <w:b/>
          <w:bCs/>
          <w:i/>
          <w:iCs/>
        </w:rPr>
        <w:t>Data collection procedure</w:t>
      </w:r>
    </w:p>
    <w:p w14:paraId="1E9CD678" w14:textId="77777777" w:rsidR="00A14FCF" w:rsidRPr="00AF0A20" w:rsidRDefault="00A14FCF" w:rsidP="00A14FCF">
      <w:pPr>
        <w:spacing w:line="480" w:lineRule="auto"/>
        <w:jc w:val="both"/>
      </w:pPr>
      <w:r>
        <w:t>The researcher collected data through face-to-face interviews at the chemotherapy unit. Participants completed the questionnaire package during their chemotherapy sessions. Each interview lasted approximately 20–25 min. Written informed consent was obtained from all participants before data collection.</w:t>
      </w:r>
    </w:p>
    <w:p w14:paraId="01DC83DA" w14:textId="77777777" w:rsidR="00A14FCF" w:rsidRPr="00AF0A20" w:rsidRDefault="00A14FCF" w:rsidP="00A14FCF">
      <w:pPr>
        <w:spacing w:line="480" w:lineRule="auto"/>
        <w:jc w:val="both"/>
      </w:pPr>
      <w:r>
        <w:rPr>
          <w:b/>
          <w:bCs/>
          <w:i/>
          <w:iCs/>
        </w:rPr>
        <w:lastRenderedPageBreak/>
        <w:t>Statistical analysis</w:t>
      </w:r>
    </w:p>
    <w:p w14:paraId="03BAF5E6" w14:textId="77777777" w:rsidR="00A14FCF" w:rsidRPr="00AF0A20" w:rsidRDefault="00A14FCF" w:rsidP="00A14FCF">
      <w:pPr>
        <w:spacing w:line="480" w:lineRule="auto"/>
        <w:jc w:val="both"/>
      </w:pPr>
      <w:r>
        <w:t>Data were analyzed using SPSS 22.0 and AMOS 25. The descriptive statistics included frequencies, percentages, means, and standard deviations. Normality was assessed by examining skewness and kurtosis values; all variables fell within the ±1.5 to ±2.0 range, indicating suitability for parametric testing. Correlations between variables were examined using Pearson’s correlation coefficient; r values were interpreted as follows: 0.00–0.25, very weak; 0.26–0.49, weak; 0.50–0.69, moderate; 0.70–0.89, strong; and 0.90–1.00, very strong [25]. Between-group comparisons were conducted using independent-samples t-tests, one-way analysis of variance (ANOVA), and post hoc analyses (Tukey and LSD). Effect sizes were reported using Cohen’s d (small: 0.2; moderate: 0.5; large: 0.8) and eta-squared η² (small: 0.01; moderate: 0.06; large: 0.14) [26]. Structural relationships were examined using structural equation modelling (SEM) and path analysis. Model fit was evaluated using χ²/df, CFI, GFI, AGFI, and RMSEA indices; acceptable fit thresholds were set at χ²/df&lt;5, CFI&gt;0.90, GFI&gt;0.85, AGFI&gt;0.80, and RMSEA&lt;0.08 [27,28]. Statistical significance was set at p&lt;0.05. This study was conducted and reported in accordance with the STROBE guidelines [29].</w:t>
      </w:r>
    </w:p>
    <w:p w14:paraId="367838C6" w14:textId="77777777" w:rsidR="00A14FCF" w:rsidRPr="00AF0A20" w:rsidRDefault="00A14FCF" w:rsidP="00A14FCF">
      <w:pPr>
        <w:spacing w:line="480" w:lineRule="auto"/>
        <w:jc w:val="both"/>
      </w:pPr>
      <w:r>
        <w:rPr>
          <w:b/>
          <w:bCs/>
          <w:i/>
          <w:iCs/>
        </w:rPr>
        <w:t>Ethical statement</w:t>
      </w:r>
    </w:p>
    <w:p w14:paraId="3D26C196" w14:textId="77777777" w:rsidR="00A14FCF" w:rsidRPr="00AF0A20" w:rsidRDefault="00A14FCF" w:rsidP="00A14FCF">
      <w:pPr>
        <w:spacing w:line="480" w:lineRule="auto"/>
        <w:jc w:val="both"/>
      </w:pPr>
      <w:r>
        <w:t>Ethical approval for this study was obtained from the Ege University Medical Research Ethics Committee (Approval No: 23-1T/43, Date: January 12, 2023). This study was conducted in accordance with the principles of the Declaration of Helsinki. Written informed consent was obtained from all participants before data collection. The study was supported by the Ege University Scientific Research Projects Coordination Unit (Project No: 28525, Date: March 27, 2023).</w:t>
      </w:r>
    </w:p>
    <w:p w14:paraId="12DD74DB" w14:textId="77777777" w:rsidR="00A14FCF" w:rsidRDefault="00A14FCF" w:rsidP="00A14FCF">
      <w:pPr>
        <w:spacing w:line="480" w:lineRule="auto"/>
        <w:jc w:val="both"/>
        <w:rPr>
          <w:b/>
          <w:bCs/>
        </w:rPr>
      </w:pPr>
      <w:r>
        <w:rPr>
          <w:b/>
          <w:bCs/>
        </w:rPr>
        <w:t>Results</w:t>
      </w:r>
    </w:p>
    <w:p w14:paraId="54D8B579" w14:textId="77777777" w:rsidR="003C6A91" w:rsidRDefault="003C6A91" w:rsidP="003C6A91">
      <w:pPr>
        <w:spacing w:before="400" w:after="120"/>
      </w:pPr>
      <w:r>
        <w:t>Table 1. Sociodemographic and clinical characteristics of participants (N = 353)</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62"/>
        <w:gridCol w:w="2564"/>
      </w:tblGrid>
      <w:tr w:rsidR="003C6A91" w14:paraId="245E9270" w14:textId="77777777" w:rsidTr="00DC7037">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18B6BA7A" w14:textId="77777777" w:rsidR="003C6A91" w:rsidRDefault="003C6A91" w:rsidP="00DC7037">
            <w:r>
              <w:rPr>
                <w:b/>
                <w:bCs/>
                <w:sz w:val="20"/>
                <w:szCs w:val="20"/>
              </w:rPr>
              <w:t>Characteristic</w:t>
            </w:r>
          </w:p>
        </w:tc>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351C93CB" w14:textId="77777777" w:rsidR="003C6A91" w:rsidRDefault="003C6A91" w:rsidP="00DC7037">
            <w:pPr>
              <w:jc w:val="center"/>
            </w:pPr>
            <w:r>
              <w:rPr>
                <w:b/>
                <w:bCs/>
                <w:sz w:val="20"/>
                <w:szCs w:val="20"/>
              </w:rPr>
              <w:t>n (%)</w:t>
            </w:r>
          </w:p>
        </w:tc>
      </w:tr>
      <w:tr w:rsidR="00570082" w14:paraId="258070CF" w14:textId="77777777" w:rsidTr="00DC7037">
        <w:tc>
          <w:tcPr>
            <w:tcW w:w="0" w:type="auto"/>
            <w:gridSpan w:val="2"/>
            <w:shd w:val="clear" w:color="auto" w:fill="F8F8F8"/>
            <w:tcMar>
              <w:top w:w="60" w:type="dxa"/>
              <w:left w:w="100" w:type="dxa"/>
              <w:bottom w:w="60" w:type="dxa"/>
              <w:right w:w="100" w:type="dxa"/>
            </w:tcMar>
            <w:vAlign w:val="center"/>
          </w:tcPr>
          <w:p w14:paraId="5B24954C" w14:textId="77777777" w:rsidR="003C6A91" w:rsidRDefault="003C6A91" w:rsidP="00DC7037">
            <w:r>
              <w:rPr>
                <w:sz w:val="20"/>
                <w:szCs w:val="20"/>
              </w:rPr>
              <w:lastRenderedPageBreak/>
              <w:t>Age (years)</w:t>
            </w:r>
          </w:p>
        </w:tc>
      </w:tr>
      <w:tr w:rsidR="003C6A91" w14:paraId="404AAD86"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B7473C4" w14:textId="77777777" w:rsidR="003C6A91" w:rsidRDefault="003C6A91" w:rsidP="00DC7037">
            <w:r>
              <w:rPr>
                <w:sz w:val="20"/>
                <w:szCs w:val="20"/>
              </w:rPr>
              <w:t xml:space="preserve">   ≤ 30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D89F361" w14:textId="77777777" w:rsidR="003C6A91" w:rsidRDefault="003C6A91" w:rsidP="00DC7037">
            <w:pPr>
              <w:jc w:val="center"/>
            </w:pPr>
            <w:r>
              <w:rPr>
                <w:sz w:val="20"/>
                <w:szCs w:val="20"/>
              </w:rPr>
              <w:t>32 (9.1)</w:t>
            </w:r>
          </w:p>
        </w:tc>
      </w:tr>
      <w:tr w:rsidR="003C6A91" w14:paraId="22B49752"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BEFCCFE" w14:textId="77777777" w:rsidR="003C6A91" w:rsidRDefault="003C6A91" w:rsidP="00DC7037">
            <w:r>
              <w:rPr>
                <w:sz w:val="20"/>
                <w:szCs w:val="20"/>
              </w:rPr>
              <w:t xml:space="preserve">   31–40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997E18D" w14:textId="77777777" w:rsidR="003C6A91" w:rsidRDefault="003C6A91" w:rsidP="00DC7037">
            <w:pPr>
              <w:jc w:val="center"/>
            </w:pPr>
            <w:r>
              <w:rPr>
                <w:sz w:val="20"/>
                <w:szCs w:val="20"/>
              </w:rPr>
              <w:t>48 (13.6)</w:t>
            </w:r>
          </w:p>
        </w:tc>
      </w:tr>
      <w:tr w:rsidR="003C6A91" w14:paraId="076C6B4F"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51DE801" w14:textId="77777777" w:rsidR="003C6A91" w:rsidRDefault="003C6A91" w:rsidP="00DC7037">
            <w:r>
              <w:rPr>
                <w:sz w:val="20"/>
                <w:szCs w:val="20"/>
              </w:rPr>
              <w:t xml:space="preserve">   41–50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75A1F37" w14:textId="77777777" w:rsidR="003C6A91" w:rsidRDefault="003C6A91" w:rsidP="00DC7037">
            <w:pPr>
              <w:jc w:val="center"/>
            </w:pPr>
            <w:r>
              <w:rPr>
                <w:sz w:val="20"/>
                <w:szCs w:val="20"/>
              </w:rPr>
              <w:t>89 (25.2)</w:t>
            </w:r>
          </w:p>
        </w:tc>
      </w:tr>
      <w:tr w:rsidR="003C6A91" w14:paraId="2AE9FE50"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55D5F82" w14:textId="77777777" w:rsidR="003C6A91" w:rsidRDefault="003C6A91" w:rsidP="00DC7037">
            <w:r>
              <w:rPr>
                <w:sz w:val="20"/>
                <w:szCs w:val="20"/>
              </w:rPr>
              <w:t xml:space="preserve">   51–60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A25E5B4" w14:textId="77777777" w:rsidR="003C6A91" w:rsidRDefault="003C6A91" w:rsidP="00DC7037">
            <w:pPr>
              <w:jc w:val="center"/>
            </w:pPr>
            <w:r>
              <w:rPr>
                <w:sz w:val="20"/>
                <w:szCs w:val="20"/>
              </w:rPr>
              <w:t>110 (31.2)</w:t>
            </w:r>
          </w:p>
        </w:tc>
      </w:tr>
      <w:tr w:rsidR="003C6A91" w14:paraId="3C21A8E2"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DCE0752" w14:textId="77777777" w:rsidR="003C6A91" w:rsidRDefault="003C6A91" w:rsidP="00DC7037">
            <w:r>
              <w:rPr>
                <w:sz w:val="20"/>
                <w:szCs w:val="20"/>
              </w:rPr>
              <w:t xml:space="preserve">   ≥ 61</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3FBC0D7" w14:textId="77777777" w:rsidR="003C6A91" w:rsidRDefault="003C6A91" w:rsidP="00DC7037">
            <w:pPr>
              <w:jc w:val="center"/>
            </w:pPr>
            <w:r>
              <w:rPr>
                <w:sz w:val="20"/>
                <w:szCs w:val="20"/>
              </w:rPr>
              <w:t>74 (21.0)</w:t>
            </w:r>
          </w:p>
        </w:tc>
      </w:tr>
      <w:tr w:rsidR="00570082" w14:paraId="533561CC" w14:textId="77777777" w:rsidTr="00DC7037">
        <w:tc>
          <w:tcPr>
            <w:tcW w:w="0" w:type="auto"/>
            <w:gridSpan w:val="2"/>
            <w:shd w:val="clear" w:color="auto" w:fill="F8F8F8"/>
            <w:tcMar>
              <w:top w:w="60" w:type="dxa"/>
              <w:left w:w="100" w:type="dxa"/>
              <w:bottom w:w="60" w:type="dxa"/>
              <w:right w:w="100" w:type="dxa"/>
            </w:tcMar>
            <w:vAlign w:val="center"/>
          </w:tcPr>
          <w:p w14:paraId="7258C974" w14:textId="77777777" w:rsidR="003C6A91" w:rsidRDefault="003C6A91" w:rsidP="00DC7037">
            <w:r>
              <w:rPr>
                <w:sz w:val="20"/>
                <w:szCs w:val="20"/>
              </w:rPr>
              <w:t>Sex</w:t>
            </w:r>
          </w:p>
        </w:tc>
      </w:tr>
      <w:tr w:rsidR="003C6A91" w14:paraId="76B43B34"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1F5B649" w14:textId="77777777" w:rsidR="003C6A91" w:rsidRDefault="003C6A91" w:rsidP="00DC7037">
            <w:r>
              <w:rPr>
                <w:sz w:val="20"/>
                <w:szCs w:val="20"/>
              </w:rPr>
              <w:t xml:space="preserve">   Female</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A5EECEF" w14:textId="77777777" w:rsidR="003C6A91" w:rsidRDefault="003C6A91" w:rsidP="00DC7037">
            <w:pPr>
              <w:jc w:val="center"/>
            </w:pPr>
            <w:r>
              <w:rPr>
                <w:sz w:val="20"/>
                <w:szCs w:val="20"/>
              </w:rPr>
              <w:t>218 (61.8)</w:t>
            </w:r>
          </w:p>
        </w:tc>
      </w:tr>
      <w:tr w:rsidR="003C6A91" w14:paraId="35261722"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B50246F" w14:textId="77777777" w:rsidR="003C6A91" w:rsidRDefault="003C6A91" w:rsidP="00DC7037">
            <w:r>
              <w:rPr>
                <w:sz w:val="20"/>
                <w:szCs w:val="20"/>
              </w:rPr>
              <w:t xml:space="preserve">   Male</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C92C1EA" w14:textId="77777777" w:rsidR="003C6A91" w:rsidRDefault="003C6A91" w:rsidP="00DC7037">
            <w:pPr>
              <w:jc w:val="center"/>
            </w:pPr>
            <w:r>
              <w:rPr>
                <w:sz w:val="20"/>
                <w:szCs w:val="20"/>
              </w:rPr>
              <w:t>135 (38.2)</w:t>
            </w:r>
          </w:p>
        </w:tc>
      </w:tr>
      <w:tr w:rsidR="00570082" w14:paraId="1C7F4CF3" w14:textId="77777777" w:rsidTr="00DC7037">
        <w:tc>
          <w:tcPr>
            <w:tcW w:w="0" w:type="auto"/>
            <w:gridSpan w:val="2"/>
            <w:shd w:val="clear" w:color="auto" w:fill="F8F8F8"/>
            <w:tcMar>
              <w:top w:w="60" w:type="dxa"/>
              <w:left w:w="100" w:type="dxa"/>
              <w:bottom w:w="60" w:type="dxa"/>
              <w:right w:w="100" w:type="dxa"/>
            </w:tcMar>
            <w:vAlign w:val="center"/>
          </w:tcPr>
          <w:p w14:paraId="11524720" w14:textId="77777777" w:rsidR="003C6A91" w:rsidRDefault="003C6A91" w:rsidP="00DC7037">
            <w:r>
              <w:rPr>
                <w:sz w:val="20"/>
                <w:szCs w:val="20"/>
              </w:rPr>
              <w:t>Education level</w:t>
            </w:r>
          </w:p>
        </w:tc>
      </w:tr>
      <w:tr w:rsidR="003C6A91" w14:paraId="1F4FE5D1"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AB7D434" w14:textId="77777777" w:rsidR="003C6A91" w:rsidRDefault="003C6A91" w:rsidP="00DC7037">
            <w:r>
              <w:rPr>
                <w:sz w:val="20"/>
                <w:szCs w:val="20"/>
              </w:rPr>
              <w:t xml:space="preserve">   Primary school</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954A522" w14:textId="77777777" w:rsidR="003C6A91" w:rsidRDefault="003C6A91" w:rsidP="00DC7037">
            <w:pPr>
              <w:jc w:val="center"/>
            </w:pPr>
            <w:r>
              <w:rPr>
                <w:sz w:val="20"/>
                <w:szCs w:val="20"/>
              </w:rPr>
              <w:t>117 (33.1)</w:t>
            </w:r>
          </w:p>
        </w:tc>
      </w:tr>
      <w:tr w:rsidR="003C6A91" w14:paraId="5D0CEAA7"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7303BF2" w14:textId="77777777" w:rsidR="003C6A91" w:rsidRDefault="003C6A91" w:rsidP="00DC7037">
            <w:r>
              <w:rPr>
                <w:sz w:val="20"/>
                <w:szCs w:val="20"/>
              </w:rPr>
              <w:t xml:space="preserve">   Secondary school</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0789584" w14:textId="77777777" w:rsidR="003C6A91" w:rsidRDefault="003C6A91" w:rsidP="00DC7037">
            <w:pPr>
              <w:jc w:val="center"/>
            </w:pPr>
            <w:r>
              <w:rPr>
                <w:sz w:val="20"/>
                <w:szCs w:val="20"/>
              </w:rPr>
              <w:t>57 (16.1)</w:t>
            </w:r>
          </w:p>
        </w:tc>
      </w:tr>
      <w:tr w:rsidR="003C6A91" w14:paraId="79C9B753"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392F2B1" w14:textId="77777777" w:rsidR="003C6A91" w:rsidRDefault="003C6A91" w:rsidP="00DC7037">
            <w:r>
              <w:rPr>
                <w:sz w:val="20"/>
                <w:szCs w:val="20"/>
              </w:rPr>
              <w:t xml:space="preserve">   High school</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7754AF7" w14:textId="77777777" w:rsidR="003C6A91" w:rsidRDefault="003C6A91" w:rsidP="00DC7037">
            <w:pPr>
              <w:jc w:val="center"/>
            </w:pPr>
            <w:r>
              <w:rPr>
                <w:sz w:val="20"/>
                <w:szCs w:val="20"/>
              </w:rPr>
              <w:t>133 (37.7)</w:t>
            </w:r>
          </w:p>
        </w:tc>
      </w:tr>
      <w:tr w:rsidR="003C6A91" w14:paraId="27539326"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A8AE3F0" w14:textId="77777777" w:rsidR="003C6A91" w:rsidRDefault="003C6A91" w:rsidP="00DC7037">
            <w:r>
              <w:rPr>
                <w:sz w:val="20"/>
                <w:szCs w:val="20"/>
              </w:rPr>
              <w:t xml:space="preserve">   University</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D574089" w14:textId="77777777" w:rsidR="003C6A91" w:rsidRDefault="003C6A91" w:rsidP="00DC7037">
            <w:pPr>
              <w:jc w:val="center"/>
            </w:pPr>
            <w:r>
              <w:rPr>
                <w:sz w:val="20"/>
                <w:szCs w:val="20"/>
              </w:rPr>
              <w:t>46 (13.0)</w:t>
            </w:r>
          </w:p>
        </w:tc>
      </w:tr>
      <w:tr w:rsidR="00570082" w14:paraId="711CC775" w14:textId="77777777" w:rsidTr="00DC7037">
        <w:tc>
          <w:tcPr>
            <w:tcW w:w="0" w:type="auto"/>
            <w:gridSpan w:val="2"/>
            <w:shd w:val="clear" w:color="auto" w:fill="F8F8F8"/>
            <w:tcMar>
              <w:top w:w="60" w:type="dxa"/>
              <w:left w:w="100" w:type="dxa"/>
              <w:bottom w:w="60" w:type="dxa"/>
              <w:right w:w="100" w:type="dxa"/>
            </w:tcMar>
            <w:vAlign w:val="center"/>
          </w:tcPr>
          <w:p w14:paraId="4C40E84E" w14:textId="77777777" w:rsidR="003C6A91" w:rsidRDefault="003C6A91" w:rsidP="00DC7037">
            <w:r>
              <w:rPr>
                <w:sz w:val="20"/>
                <w:szCs w:val="20"/>
              </w:rPr>
              <w:t>Marital status</w:t>
            </w:r>
          </w:p>
        </w:tc>
      </w:tr>
      <w:tr w:rsidR="003C6A91" w14:paraId="0F69916F"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81CCC83" w14:textId="77777777" w:rsidR="003C6A91" w:rsidRDefault="003C6A91" w:rsidP="00DC7037">
            <w:r>
              <w:rPr>
                <w:sz w:val="20"/>
                <w:szCs w:val="20"/>
              </w:rPr>
              <w:t xml:space="preserve">   Married</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3DEA4EC" w14:textId="77777777" w:rsidR="003C6A91" w:rsidRDefault="003C6A91" w:rsidP="00DC7037">
            <w:pPr>
              <w:jc w:val="center"/>
            </w:pPr>
            <w:r>
              <w:rPr>
                <w:sz w:val="20"/>
                <w:szCs w:val="20"/>
              </w:rPr>
              <w:t>272 (77.1)</w:t>
            </w:r>
          </w:p>
        </w:tc>
      </w:tr>
      <w:tr w:rsidR="003C6A91" w14:paraId="791EF01F"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FFCFC6E" w14:textId="77777777" w:rsidR="003C6A91" w:rsidRDefault="003C6A91" w:rsidP="00DC7037">
            <w:r>
              <w:rPr>
                <w:sz w:val="20"/>
                <w:szCs w:val="20"/>
              </w:rPr>
              <w:t xml:space="preserve">   Single / widowed / divorced</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76CEF24" w14:textId="77777777" w:rsidR="003C6A91" w:rsidRDefault="003C6A91" w:rsidP="00DC7037">
            <w:pPr>
              <w:jc w:val="center"/>
            </w:pPr>
            <w:r>
              <w:rPr>
                <w:sz w:val="20"/>
                <w:szCs w:val="20"/>
              </w:rPr>
              <w:t>81 (22.9)</w:t>
            </w:r>
          </w:p>
        </w:tc>
      </w:tr>
      <w:tr w:rsidR="00570082" w14:paraId="0EBC90C6" w14:textId="77777777" w:rsidTr="00DC7037">
        <w:tc>
          <w:tcPr>
            <w:tcW w:w="0" w:type="auto"/>
            <w:gridSpan w:val="2"/>
            <w:shd w:val="clear" w:color="auto" w:fill="F8F8F8"/>
            <w:tcMar>
              <w:top w:w="60" w:type="dxa"/>
              <w:left w:w="100" w:type="dxa"/>
              <w:bottom w:w="60" w:type="dxa"/>
              <w:right w:w="100" w:type="dxa"/>
            </w:tcMar>
            <w:vAlign w:val="center"/>
          </w:tcPr>
          <w:p w14:paraId="32EED05F" w14:textId="77777777" w:rsidR="003C6A91" w:rsidRDefault="003C6A91" w:rsidP="00DC7037">
            <w:r>
              <w:rPr>
                <w:sz w:val="20"/>
                <w:szCs w:val="20"/>
              </w:rPr>
              <w:t>Employment status</w:t>
            </w:r>
          </w:p>
        </w:tc>
      </w:tr>
      <w:tr w:rsidR="003C6A91" w14:paraId="2026910A"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30AC19C" w14:textId="77777777" w:rsidR="003C6A91" w:rsidRDefault="003C6A91" w:rsidP="00DC7037">
            <w:r>
              <w:rPr>
                <w:sz w:val="20"/>
                <w:szCs w:val="20"/>
              </w:rPr>
              <w:t xml:space="preserve">   Employed</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EB27B06" w14:textId="77777777" w:rsidR="003C6A91" w:rsidRDefault="003C6A91" w:rsidP="00DC7037">
            <w:pPr>
              <w:jc w:val="center"/>
            </w:pPr>
            <w:r>
              <w:rPr>
                <w:sz w:val="20"/>
                <w:szCs w:val="20"/>
              </w:rPr>
              <w:t>49 (13.9)</w:t>
            </w:r>
          </w:p>
        </w:tc>
      </w:tr>
      <w:tr w:rsidR="003C6A91" w14:paraId="0264F4A7"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296E9DA" w14:textId="77777777" w:rsidR="003C6A91" w:rsidRDefault="003C6A91" w:rsidP="00DC7037">
            <w:r>
              <w:rPr>
                <w:sz w:val="20"/>
                <w:szCs w:val="20"/>
              </w:rPr>
              <w:t xml:space="preserve">   Unemployed</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2961307" w14:textId="77777777" w:rsidR="003C6A91" w:rsidRDefault="003C6A91" w:rsidP="00DC7037">
            <w:pPr>
              <w:jc w:val="center"/>
            </w:pPr>
            <w:r>
              <w:rPr>
                <w:sz w:val="20"/>
                <w:szCs w:val="20"/>
              </w:rPr>
              <w:t>304 (86.1)</w:t>
            </w:r>
          </w:p>
        </w:tc>
      </w:tr>
      <w:tr w:rsidR="00570082" w14:paraId="044C5FD4" w14:textId="77777777" w:rsidTr="00DC7037">
        <w:tc>
          <w:tcPr>
            <w:tcW w:w="0" w:type="auto"/>
            <w:gridSpan w:val="2"/>
            <w:shd w:val="clear" w:color="auto" w:fill="F8F8F8"/>
            <w:tcMar>
              <w:top w:w="60" w:type="dxa"/>
              <w:left w:w="100" w:type="dxa"/>
              <w:bottom w:w="60" w:type="dxa"/>
              <w:right w:w="100" w:type="dxa"/>
            </w:tcMar>
            <w:vAlign w:val="center"/>
          </w:tcPr>
          <w:p w14:paraId="760A4D82" w14:textId="77777777" w:rsidR="003C6A91" w:rsidRDefault="003C6A91" w:rsidP="00DC7037">
            <w:r>
              <w:rPr>
                <w:sz w:val="20"/>
                <w:szCs w:val="20"/>
              </w:rPr>
              <w:t>Cancer type</w:t>
            </w:r>
          </w:p>
        </w:tc>
      </w:tr>
      <w:tr w:rsidR="003C6A91" w14:paraId="6708B050"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1050C48" w14:textId="77777777" w:rsidR="003C6A91" w:rsidRDefault="003C6A91" w:rsidP="00DC7037">
            <w:r>
              <w:rPr>
                <w:sz w:val="20"/>
                <w:szCs w:val="20"/>
              </w:rPr>
              <w:t xml:space="preserve">   Breast</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9B4C57A" w14:textId="77777777" w:rsidR="003C6A91" w:rsidRDefault="003C6A91" w:rsidP="00DC7037">
            <w:pPr>
              <w:jc w:val="center"/>
            </w:pPr>
            <w:r>
              <w:rPr>
                <w:sz w:val="20"/>
                <w:szCs w:val="20"/>
              </w:rPr>
              <w:t>116 (32.9)</w:t>
            </w:r>
          </w:p>
        </w:tc>
      </w:tr>
      <w:tr w:rsidR="003C6A91" w14:paraId="26DD24F8"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360CDF2" w14:textId="77777777" w:rsidR="003C6A91" w:rsidRDefault="003C6A91" w:rsidP="00DC7037">
            <w:r>
              <w:rPr>
                <w:sz w:val="20"/>
                <w:szCs w:val="20"/>
              </w:rPr>
              <w:t xml:space="preserve">   Lymphoma</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3C9916F" w14:textId="77777777" w:rsidR="003C6A91" w:rsidRDefault="003C6A91" w:rsidP="00DC7037">
            <w:pPr>
              <w:jc w:val="center"/>
            </w:pPr>
            <w:r>
              <w:rPr>
                <w:sz w:val="20"/>
                <w:szCs w:val="20"/>
              </w:rPr>
              <w:t>32 (9.1)</w:t>
            </w:r>
          </w:p>
        </w:tc>
      </w:tr>
      <w:tr w:rsidR="003C6A91" w14:paraId="0D944E12"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CE0092D" w14:textId="77777777" w:rsidR="003C6A91" w:rsidRDefault="003C6A91" w:rsidP="00DC7037">
            <w:r>
              <w:rPr>
                <w:sz w:val="20"/>
                <w:szCs w:val="20"/>
              </w:rPr>
              <w:t xml:space="preserve">   Testicular</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9CCB6FA" w14:textId="77777777" w:rsidR="003C6A91" w:rsidRDefault="003C6A91" w:rsidP="00DC7037">
            <w:pPr>
              <w:jc w:val="center"/>
            </w:pPr>
            <w:r>
              <w:rPr>
                <w:sz w:val="20"/>
                <w:szCs w:val="20"/>
              </w:rPr>
              <w:t>30 (8.5)</w:t>
            </w:r>
          </w:p>
        </w:tc>
      </w:tr>
      <w:tr w:rsidR="003C6A91" w14:paraId="172624B3"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D83B354" w14:textId="77777777" w:rsidR="003C6A91" w:rsidRDefault="003C6A91" w:rsidP="00DC7037">
            <w:r>
              <w:rPr>
                <w:sz w:val="20"/>
                <w:szCs w:val="20"/>
              </w:rPr>
              <w:t xml:space="preserve">   Gastric</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0834621" w14:textId="77777777" w:rsidR="003C6A91" w:rsidRDefault="003C6A91" w:rsidP="00DC7037">
            <w:pPr>
              <w:jc w:val="center"/>
            </w:pPr>
            <w:r>
              <w:rPr>
                <w:sz w:val="20"/>
                <w:szCs w:val="20"/>
              </w:rPr>
              <w:t>23 (6.5)</w:t>
            </w:r>
          </w:p>
        </w:tc>
      </w:tr>
      <w:tr w:rsidR="003C6A91" w14:paraId="1EC5A390"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D5AB029" w14:textId="77777777" w:rsidR="003C6A91" w:rsidRDefault="003C6A91" w:rsidP="00DC7037">
            <w:r>
              <w:rPr>
                <w:sz w:val="20"/>
                <w:szCs w:val="20"/>
              </w:rPr>
              <w:t xml:space="preserve">   Lung</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B24D32A" w14:textId="77777777" w:rsidR="003C6A91" w:rsidRDefault="003C6A91" w:rsidP="00DC7037">
            <w:pPr>
              <w:jc w:val="center"/>
            </w:pPr>
            <w:r>
              <w:rPr>
                <w:sz w:val="20"/>
                <w:szCs w:val="20"/>
              </w:rPr>
              <w:t>23 (6.5)</w:t>
            </w:r>
          </w:p>
        </w:tc>
      </w:tr>
      <w:tr w:rsidR="003C6A91" w14:paraId="63D34264"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F2092B9" w14:textId="77777777" w:rsidR="003C6A91" w:rsidRDefault="003C6A91" w:rsidP="00DC7037">
            <w:r>
              <w:rPr>
                <w:sz w:val="20"/>
                <w:szCs w:val="20"/>
              </w:rPr>
              <w:t xml:space="preserve">   Colorectal</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FA97AA8" w14:textId="77777777" w:rsidR="003C6A91" w:rsidRDefault="003C6A91" w:rsidP="00DC7037">
            <w:pPr>
              <w:jc w:val="center"/>
            </w:pPr>
            <w:r>
              <w:rPr>
                <w:sz w:val="20"/>
                <w:szCs w:val="20"/>
              </w:rPr>
              <w:t>21 (5.9)</w:t>
            </w:r>
          </w:p>
        </w:tc>
      </w:tr>
      <w:tr w:rsidR="003C6A91" w14:paraId="3D1B3320"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AA6DB7B" w14:textId="77777777" w:rsidR="003C6A91" w:rsidRDefault="003C6A91" w:rsidP="00DC7037">
            <w:r>
              <w:rPr>
                <w:sz w:val="20"/>
                <w:szCs w:val="20"/>
              </w:rPr>
              <w:t xml:space="preserve">   Other</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E3EDFC4" w14:textId="77777777" w:rsidR="003C6A91" w:rsidRDefault="003C6A91" w:rsidP="00DC7037">
            <w:pPr>
              <w:jc w:val="center"/>
            </w:pPr>
            <w:r>
              <w:rPr>
                <w:sz w:val="20"/>
                <w:szCs w:val="20"/>
              </w:rPr>
              <w:t>108 (30.6)</w:t>
            </w:r>
          </w:p>
        </w:tc>
      </w:tr>
      <w:tr w:rsidR="00570082" w14:paraId="2C049786" w14:textId="77777777" w:rsidTr="00DC7037">
        <w:tc>
          <w:tcPr>
            <w:tcW w:w="0" w:type="auto"/>
            <w:gridSpan w:val="2"/>
            <w:shd w:val="clear" w:color="auto" w:fill="F8F8F8"/>
            <w:tcMar>
              <w:top w:w="60" w:type="dxa"/>
              <w:left w:w="100" w:type="dxa"/>
              <w:bottom w:w="60" w:type="dxa"/>
              <w:right w:w="100" w:type="dxa"/>
            </w:tcMar>
            <w:vAlign w:val="center"/>
          </w:tcPr>
          <w:p w14:paraId="5785330E" w14:textId="77777777" w:rsidR="003C6A91" w:rsidRDefault="003C6A91" w:rsidP="00DC7037">
            <w:r>
              <w:rPr>
                <w:sz w:val="20"/>
                <w:szCs w:val="20"/>
              </w:rPr>
              <w:t>Disease stage</w:t>
            </w:r>
          </w:p>
        </w:tc>
      </w:tr>
      <w:tr w:rsidR="003C6A91" w14:paraId="629B8552"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735B7B0" w14:textId="77777777" w:rsidR="003C6A91" w:rsidRDefault="003C6A91" w:rsidP="00DC7037">
            <w:r>
              <w:rPr>
                <w:sz w:val="20"/>
                <w:szCs w:val="20"/>
              </w:rPr>
              <w:t xml:space="preserve">   Primary</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2D4A3C4" w14:textId="77777777" w:rsidR="003C6A91" w:rsidRDefault="003C6A91" w:rsidP="00DC7037">
            <w:pPr>
              <w:jc w:val="center"/>
            </w:pPr>
            <w:r>
              <w:rPr>
                <w:sz w:val="20"/>
                <w:szCs w:val="20"/>
              </w:rPr>
              <w:t>286 (81.0)</w:t>
            </w:r>
          </w:p>
        </w:tc>
      </w:tr>
      <w:tr w:rsidR="003C6A91" w14:paraId="26BF674B"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3568305" w14:textId="77777777" w:rsidR="003C6A91" w:rsidRDefault="003C6A91" w:rsidP="00DC7037">
            <w:r>
              <w:rPr>
                <w:sz w:val="20"/>
                <w:szCs w:val="20"/>
              </w:rPr>
              <w:t xml:space="preserve">   Metastatic</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8ECFD55" w14:textId="77777777" w:rsidR="003C6A91" w:rsidRDefault="003C6A91" w:rsidP="00DC7037">
            <w:pPr>
              <w:jc w:val="center"/>
            </w:pPr>
            <w:r>
              <w:rPr>
                <w:sz w:val="20"/>
                <w:szCs w:val="20"/>
              </w:rPr>
              <w:t>67 (19.0)</w:t>
            </w:r>
          </w:p>
        </w:tc>
      </w:tr>
      <w:tr w:rsidR="00570082" w14:paraId="1817D3FD" w14:textId="77777777" w:rsidTr="00DC7037">
        <w:tc>
          <w:tcPr>
            <w:tcW w:w="0" w:type="auto"/>
            <w:gridSpan w:val="2"/>
            <w:shd w:val="clear" w:color="auto" w:fill="F8F8F8"/>
            <w:tcMar>
              <w:top w:w="60" w:type="dxa"/>
              <w:left w:w="100" w:type="dxa"/>
              <w:bottom w:w="60" w:type="dxa"/>
              <w:right w:w="100" w:type="dxa"/>
            </w:tcMar>
            <w:vAlign w:val="center"/>
          </w:tcPr>
          <w:p w14:paraId="17EA71AE" w14:textId="77777777" w:rsidR="003C6A91" w:rsidRDefault="003C6A91" w:rsidP="00DC7037">
            <w:r>
              <w:rPr>
                <w:sz w:val="20"/>
                <w:szCs w:val="20"/>
              </w:rPr>
              <w:t>Alopecia severity (NCI-CTCAE)</w:t>
            </w:r>
          </w:p>
        </w:tc>
      </w:tr>
      <w:tr w:rsidR="003C6A91" w14:paraId="33471EDA"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52C5817" w14:textId="77777777" w:rsidR="003C6A91" w:rsidRDefault="003C6A91" w:rsidP="00DC7037">
            <w:r>
              <w:rPr>
                <w:sz w:val="20"/>
                <w:szCs w:val="20"/>
              </w:rPr>
              <w:t xml:space="preserve">   Clearly visible (Grade ≥ 2)</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13C599F" w14:textId="77777777" w:rsidR="003C6A91" w:rsidRDefault="003C6A91" w:rsidP="00DC7037">
            <w:pPr>
              <w:jc w:val="center"/>
            </w:pPr>
            <w:r>
              <w:rPr>
                <w:sz w:val="20"/>
                <w:szCs w:val="20"/>
              </w:rPr>
              <w:t>334 (94.6)</w:t>
            </w:r>
          </w:p>
        </w:tc>
      </w:tr>
      <w:tr w:rsidR="003C6A91" w14:paraId="08E8B50E"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A774EDC" w14:textId="77777777" w:rsidR="003C6A91" w:rsidRDefault="003C6A91" w:rsidP="00DC7037">
            <w:r>
              <w:rPr>
                <w:sz w:val="20"/>
                <w:szCs w:val="20"/>
              </w:rPr>
              <w:t xml:space="preserve">   Slightly visible (Grade 1)</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E193A91" w14:textId="77777777" w:rsidR="003C6A91" w:rsidRDefault="003C6A91" w:rsidP="00DC7037">
            <w:pPr>
              <w:jc w:val="center"/>
            </w:pPr>
            <w:r>
              <w:rPr>
                <w:sz w:val="20"/>
                <w:szCs w:val="20"/>
              </w:rPr>
              <w:t>19 (5.4)</w:t>
            </w:r>
          </w:p>
        </w:tc>
      </w:tr>
      <w:tr w:rsidR="00570082" w14:paraId="7946FD4D" w14:textId="77777777" w:rsidTr="00DC7037">
        <w:tc>
          <w:tcPr>
            <w:tcW w:w="0" w:type="auto"/>
            <w:gridSpan w:val="2"/>
            <w:shd w:val="clear" w:color="auto" w:fill="F8F8F8"/>
            <w:tcMar>
              <w:top w:w="60" w:type="dxa"/>
              <w:left w:w="100" w:type="dxa"/>
              <w:bottom w:w="60" w:type="dxa"/>
              <w:right w:w="100" w:type="dxa"/>
            </w:tcMar>
            <w:vAlign w:val="center"/>
          </w:tcPr>
          <w:p w14:paraId="62768E89" w14:textId="77777777" w:rsidR="003C6A91" w:rsidRDefault="003C6A91" w:rsidP="00DC7037">
            <w:r>
              <w:rPr>
                <w:sz w:val="20"/>
                <w:szCs w:val="20"/>
              </w:rPr>
              <w:t>Received information about hair loss</w:t>
            </w:r>
          </w:p>
        </w:tc>
      </w:tr>
      <w:tr w:rsidR="003C6A91" w14:paraId="064380CD"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3706384" w14:textId="77777777" w:rsidR="003C6A91" w:rsidRDefault="003C6A91" w:rsidP="00DC7037">
            <w:r>
              <w:rPr>
                <w:sz w:val="20"/>
                <w:szCs w:val="20"/>
              </w:rPr>
              <w:t xml:space="preserve">   Yes</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9A69232" w14:textId="77777777" w:rsidR="003C6A91" w:rsidRDefault="003C6A91" w:rsidP="00DC7037">
            <w:pPr>
              <w:jc w:val="center"/>
            </w:pPr>
            <w:r>
              <w:rPr>
                <w:sz w:val="20"/>
                <w:szCs w:val="20"/>
              </w:rPr>
              <w:t>326 (92.4)</w:t>
            </w:r>
          </w:p>
        </w:tc>
      </w:tr>
      <w:tr w:rsidR="003C6A91" w14:paraId="14F384BE"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6B0FD08" w14:textId="77777777" w:rsidR="003C6A91" w:rsidRDefault="003C6A91" w:rsidP="00DC7037">
            <w:r>
              <w:rPr>
                <w:sz w:val="20"/>
                <w:szCs w:val="20"/>
              </w:rPr>
              <w:t xml:space="preserve">   No</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EE7FD77" w14:textId="77777777" w:rsidR="003C6A91" w:rsidRDefault="003C6A91" w:rsidP="00DC7037">
            <w:pPr>
              <w:jc w:val="center"/>
            </w:pPr>
            <w:r>
              <w:rPr>
                <w:sz w:val="20"/>
                <w:szCs w:val="20"/>
              </w:rPr>
              <w:t>27 (7.6)</w:t>
            </w:r>
          </w:p>
        </w:tc>
      </w:tr>
      <w:tr w:rsidR="00570082" w14:paraId="4CD38537" w14:textId="77777777" w:rsidTr="00DC7037">
        <w:tc>
          <w:tcPr>
            <w:tcW w:w="0" w:type="auto"/>
            <w:gridSpan w:val="2"/>
            <w:shd w:val="clear" w:color="auto" w:fill="F8F8F8"/>
            <w:tcMar>
              <w:top w:w="60" w:type="dxa"/>
              <w:left w:w="100" w:type="dxa"/>
              <w:bottom w:w="60" w:type="dxa"/>
              <w:right w:w="100" w:type="dxa"/>
            </w:tcMar>
            <w:vAlign w:val="center"/>
          </w:tcPr>
          <w:p w14:paraId="5D381D93" w14:textId="77777777" w:rsidR="003C6A91" w:rsidRDefault="003C6A91" w:rsidP="00DC7037">
            <w:r>
              <w:rPr>
                <w:sz w:val="20"/>
                <w:szCs w:val="20"/>
              </w:rPr>
              <w:t>Use of assistive device after hair loss</w:t>
            </w:r>
          </w:p>
        </w:tc>
      </w:tr>
      <w:tr w:rsidR="003C6A91" w14:paraId="1DB987CF"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9AA6FA3" w14:textId="77777777" w:rsidR="003C6A91" w:rsidRDefault="003C6A91" w:rsidP="00DC7037">
            <w:r>
              <w:rPr>
                <w:sz w:val="20"/>
                <w:szCs w:val="20"/>
              </w:rPr>
              <w:t xml:space="preserve">   Yes</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A89A631" w14:textId="77777777" w:rsidR="003C6A91" w:rsidRDefault="003C6A91" w:rsidP="00DC7037">
            <w:pPr>
              <w:jc w:val="center"/>
            </w:pPr>
            <w:r>
              <w:rPr>
                <w:sz w:val="20"/>
                <w:szCs w:val="20"/>
              </w:rPr>
              <w:t>311 (88.1)</w:t>
            </w:r>
          </w:p>
        </w:tc>
      </w:tr>
      <w:tr w:rsidR="003C6A91" w14:paraId="222F000F" w14:textId="77777777" w:rsidTr="00DC7037">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719BDA27" w14:textId="77777777" w:rsidR="003C6A91" w:rsidRDefault="003C6A91" w:rsidP="00DC7037">
            <w:r>
              <w:rPr>
                <w:sz w:val="20"/>
                <w:szCs w:val="20"/>
              </w:rPr>
              <w:lastRenderedPageBreak/>
              <w:t xml:space="preserve">   No</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030CEEBA" w14:textId="77777777" w:rsidR="003C6A91" w:rsidRDefault="003C6A91" w:rsidP="00DC7037">
            <w:pPr>
              <w:jc w:val="center"/>
            </w:pPr>
            <w:r>
              <w:rPr>
                <w:sz w:val="20"/>
                <w:szCs w:val="20"/>
              </w:rPr>
              <w:t>42 (11.9)</w:t>
            </w:r>
          </w:p>
        </w:tc>
      </w:tr>
    </w:tbl>
    <w:p w14:paraId="0021F28F" w14:textId="77777777" w:rsidR="003C6A91" w:rsidRDefault="003C6A91" w:rsidP="003C6A91">
      <w:pPr>
        <w:spacing w:before="80" w:after="200"/>
      </w:pPr>
      <w:r>
        <w:rPr>
          <w:sz w:val="20"/>
          <w:szCs w:val="20"/>
        </w:rPr>
        <w:t>Note. CIA = chemotherapy-induced alopecia; NCI-CTCAE = National Cancer Institute Common Terminology Criteria for Adverse Events.</w:t>
      </w:r>
    </w:p>
    <w:p w14:paraId="3162F76C" w14:textId="77777777" w:rsidR="003C6A91" w:rsidRPr="00AF0A20" w:rsidRDefault="003C6A91" w:rsidP="00A14FCF">
      <w:pPr>
        <w:spacing w:line="480" w:lineRule="auto"/>
        <w:jc w:val="both"/>
      </w:pPr>
    </w:p>
    <w:p w14:paraId="3CBAA8CD" w14:textId="77777777" w:rsidR="00A14FCF" w:rsidRDefault="00A14FCF" w:rsidP="00A14FCF">
      <w:pPr>
        <w:spacing w:line="480" w:lineRule="auto"/>
        <w:jc w:val="both"/>
      </w:pPr>
      <w:r>
        <w:t>Of the 353 participants, 61.8% were female, 77.1% were married, and 31.2% were in the 51–60 age group. The majority were not employed (86.1%), and 82.7% lived with their spouse or family members. The most common cancer type was breast cancer (32.9%); 81.0% of patients had primary-stage disease, and paclitaxel was the most frequently used chemotherapeutic agent (24.1%). Alopecia was clinically visible in 94.6% of the participants (NCI-CTCAE Grade ≥2). Following hair loss, 88.1% of patients used an assistive device; among those using devices, 47.8% of female patients chose headscarves, and 93.1% of male patients chose hats. A total of 55.9% of participants had worn a headscarf before their illness. Information about hair loss was provided to 92.4% of patients, predominantly by nurses (84.7%). The sociodemographic and clinical characteristics are presented in detail in Table 1.</w:t>
      </w:r>
    </w:p>
    <w:p w14:paraId="5FEA9C09" w14:textId="77777777" w:rsidR="003C6A91" w:rsidRDefault="003C6A91" w:rsidP="003C6A91">
      <w:pPr>
        <w:spacing w:before="400" w:after="120"/>
      </w:pPr>
      <w:r>
        <w:t>Table 2. Descriptive statistics for scale scores (N = 353)</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96"/>
        <w:gridCol w:w="2424"/>
        <w:gridCol w:w="1203"/>
        <w:gridCol w:w="1203"/>
      </w:tblGrid>
      <w:tr w:rsidR="003C6A91" w14:paraId="267273CA" w14:textId="77777777" w:rsidTr="00DC7037">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4670DDC3" w14:textId="77777777" w:rsidR="003C6A91" w:rsidRDefault="003C6A91" w:rsidP="00DC7037">
            <w:r>
              <w:rPr>
                <w:b/>
                <w:bCs/>
                <w:sz w:val="20"/>
                <w:szCs w:val="20"/>
              </w:rPr>
              <w:t>Scale / Subscale</w:t>
            </w:r>
          </w:p>
        </w:tc>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72F8492B" w14:textId="77777777" w:rsidR="003C6A91" w:rsidRDefault="003C6A91" w:rsidP="00DC7037">
            <w:pPr>
              <w:jc w:val="center"/>
            </w:pPr>
            <w:r>
              <w:rPr>
                <w:b/>
                <w:bCs/>
                <w:sz w:val="20"/>
                <w:szCs w:val="20"/>
              </w:rPr>
              <w:t>Mean ± SD</w:t>
            </w:r>
          </w:p>
        </w:tc>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3A1BF3D4" w14:textId="77777777" w:rsidR="003C6A91" w:rsidRDefault="003C6A91" w:rsidP="00DC7037">
            <w:pPr>
              <w:jc w:val="center"/>
            </w:pPr>
            <w:r>
              <w:rPr>
                <w:b/>
                <w:bCs/>
                <w:sz w:val="20"/>
                <w:szCs w:val="20"/>
              </w:rPr>
              <w:t>Min</w:t>
            </w:r>
          </w:p>
        </w:tc>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5D65D392" w14:textId="77777777" w:rsidR="003C6A91" w:rsidRDefault="003C6A91" w:rsidP="00DC7037">
            <w:pPr>
              <w:jc w:val="center"/>
            </w:pPr>
            <w:r>
              <w:rPr>
                <w:b/>
                <w:bCs/>
                <w:sz w:val="20"/>
                <w:szCs w:val="20"/>
              </w:rPr>
              <w:t>Max</w:t>
            </w:r>
          </w:p>
        </w:tc>
      </w:tr>
      <w:tr w:rsidR="003C6A91" w14:paraId="348844F2"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FD0C781" w14:textId="77777777" w:rsidR="003C6A91" w:rsidRDefault="003C6A91" w:rsidP="00DC7037">
            <w:r>
              <w:rPr>
                <w:sz w:val="20"/>
                <w:szCs w:val="20"/>
              </w:rPr>
              <w:t>CADS – Total score</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7825F67" w14:textId="77777777" w:rsidR="003C6A91" w:rsidRDefault="003C6A91" w:rsidP="00DC7037">
            <w:pPr>
              <w:jc w:val="center"/>
            </w:pPr>
            <w:r>
              <w:rPr>
                <w:sz w:val="20"/>
                <w:szCs w:val="20"/>
              </w:rPr>
              <w:t>17.81 ± 8.64</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F92CD75" w14:textId="77777777" w:rsidR="003C6A91" w:rsidRDefault="003C6A91" w:rsidP="00DC7037">
            <w:pPr>
              <w:jc w:val="center"/>
            </w:pPr>
            <w:r>
              <w:rPr>
                <w:sz w:val="20"/>
                <w:szCs w:val="20"/>
              </w:rPr>
              <w:t>0.00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DE0CF93" w14:textId="77777777" w:rsidR="003C6A91" w:rsidRDefault="003C6A91" w:rsidP="00DC7037">
            <w:pPr>
              <w:jc w:val="center"/>
            </w:pPr>
            <w:r>
              <w:rPr>
                <w:sz w:val="20"/>
                <w:szCs w:val="20"/>
              </w:rPr>
              <w:t>49.00</w:t>
            </w:r>
          </w:p>
        </w:tc>
      </w:tr>
      <w:tr w:rsidR="003C6A91" w14:paraId="489EF2F5"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AC9CC35" w14:textId="77777777" w:rsidR="003C6A91" w:rsidRDefault="003C6A91" w:rsidP="00DC7037">
            <w:r>
              <w:rPr>
                <w:sz w:val="20"/>
                <w:szCs w:val="20"/>
              </w:rPr>
              <w:t xml:space="preserve">   Physical distress</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AABF45B" w14:textId="77777777" w:rsidR="003C6A91" w:rsidRDefault="003C6A91" w:rsidP="00DC7037">
            <w:pPr>
              <w:jc w:val="center"/>
            </w:pPr>
            <w:r>
              <w:rPr>
                <w:sz w:val="20"/>
                <w:szCs w:val="20"/>
              </w:rPr>
              <w:t>2.35 ± 1.42</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1CA1E81" w14:textId="77777777" w:rsidR="003C6A91" w:rsidRDefault="003C6A91" w:rsidP="00DC7037">
            <w:pPr>
              <w:jc w:val="center"/>
            </w:pPr>
            <w:r>
              <w:rPr>
                <w:sz w:val="20"/>
                <w:szCs w:val="20"/>
              </w:rPr>
              <w:t>0.00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200ED5E" w14:textId="77777777" w:rsidR="003C6A91" w:rsidRDefault="003C6A91" w:rsidP="00DC7037">
            <w:pPr>
              <w:jc w:val="center"/>
            </w:pPr>
            <w:r>
              <w:rPr>
                <w:sz w:val="20"/>
                <w:szCs w:val="20"/>
              </w:rPr>
              <w:t>6.00</w:t>
            </w:r>
          </w:p>
        </w:tc>
      </w:tr>
      <w:tr w:rsidR="003C6A91" w14:paraId="16B63CD0"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4DB899B" w14:textId="77777777" w:rsidR="003C6A91" w:rsidRDefault="003C6A91" w:rsidP="00DC7037">
            <w:r>
              <w:rPr>
                <w:sz w:val="20"/>
                <w:szCs w:val="20"/>
              </w:rPr>
              <w:t xml:space="preserve">   Emotional distress</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53AC8AA" w14:textId="77777777" w:rsidR="003C6A91" w:rsidRDefault="003C6A91" w:rsidP="00DC7037">
            <w:pPr>
              <w:jc w:val="center"/>
            </w:pPr>
            <w:r>
              <w:rPr>
                <w:sz w:val="20"/>
                <w:szCs w:val="20"/>
              </w:rPr>
              <w:t>5.64 ± 3.47</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B30F4ED" w14:textId="77777777" w:rsidR="003C6A91" w:rsidRDefault="003C6A91" w:rsidP="00DC7037">
            <w:pPr>
              <w:jc w:val="center"/>
            </w:pPr>
            <w:r>
              <w:rPr>
                <w:sz w:val="20"/>
                <w:szCs w:val="20"/>
              </w:rPr>
              <w:t>0.00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03119C4" w14:textId="77777777" w:rsidR="003C6A91" w:rsidRDefault="003C6A91" w:rsidP="00DC7037">
            <w:pPr>
              <w:jc w:val="center"/>
            </w:pPr>
            <w:r>
              <w:rPr>
                <w:sz w:val="20"/>
                <w:szCs w:val="20"/>
              </w:rPr>
              <w:t>17.00</w:t>
            </w:r>
          </w:p>
        </w:tc>
      </w:tr>
      <w:tr w:rsidR="003C6A91" w14:paraId="100C2CB6"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847AB69" w14:textId="77777777" w:rsidR="003C6A91" w:rsidRDefault="003C6A91" w:rsidP="00DC7037">
            <w:r>
              <w:rPr>
                <w:sz w:val="20"/>
                <w:szCs w:val="20"/>
              </w:rPr>
              <w:t xml:space="preserve">   Activity-related distress</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087CFA9" w14:textId="77777777" w:rsidR="003C6A91" w:rsidRDefault="003C6A91" w:rsidP="00DC7037">
            <w:pPr>
              <w:jc w:val="center"/>
            </w:pPr>
            <w:r>
              <w:rPr>
                <w:sz w:val="20"/>
                <w:szCs w:val="20"/>
              </w:rPr>
              <w:t>8.77 ± 4.21</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5364B2F" w14:textId="77777777" w:rsidR="003C6A91" w:rsidRDefault="003C6A91" w:rsidP="00DC7037">
            <w:pPr>
              <w:jc w:val="center"/>
            </w:pPr>
            <w:r>
              <w:rPr>
                <w:sz w:val="20"/>
                <w:szCs w:val="20"/>
              </w:rPr>
              <w:t>0.00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EEEF3CF" w14:textId="77777777" w:rsidR="003C6A91" w:rsidRDefault="003C6A91" w:rsidP="00DC7037">
            <w:pPr>
              <w:jc w:val="center"/>
            </w:pPr>
            <w:r>
              <w:rPr>
                <w:sz w:val="20"/>
                <w:szCs w:val="20"/>
              </w:rPr>
              <w:t>18.00</w:t>
            </w:r>
          </w:p>
        </w:tc>
      </w:tr>
      <w:tr w:rsidR="003C6A91" w14:paraId="34E3C6F0"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E1BF3CC" w14:textId="77777777" w:rsidR="003C6A91" w:rsidRDefault="003C6A91" w:rsidP="00DC7037">
            <w:r>
              <w:rPr>
                <w:sz w:val="20"/>
                <w:szCs w:val="20"/>
              </w:rPr>
              <w:t xml:space="preserve">   Relationship distress</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1649CFE" w14:textId="77777777" w:rsidR="003C6A91" w:rsidRDefault="003C6A91" w:rsidP="00DC7037">
            <w:pPr>
              <w:jc w:val="center"/>
            </w:pPr>
            <w:r>
              <w:rPr>
                <w:sz w:val="20"/>
                <w:szCs w:val="20"/>
              </w:rPr>
              <w:t>1.05 ± 1.65</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BE7ABD8" w14:textId="77777777" w:rsidR="003C6A91" w:rsidRDefault="003C6A91" w:rsidP="00DC7037">
            <w:pPr>
              <w:jc w:val="center"/>
            </w:pPr>
            <w:r>
              <w:rPr>
                <w:sz w:val="20"/>
                <w:szCs w:val="20"/>
              </w:rPr>
              <w:t>0.00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1B842B4" w14:textId="77777777" w:rsidR="003C6A91" w:rsidRDefault="003C6A91" w:rsidP="00DC7037">
            <w:pPr>
              <w:jc w:val="center"/>
            </w:pPr>
            <w:r>
              <w:rPr>
                <w:sz w:val="20"/>
                <w:szCs w:val="20"/>
              </w:rPr>
              <w:t>9.00</w:t>
            </w:r>
          </w:p>
        </w:tc>
      </w:tr>
      <w:tr w:rsidR="003C6A91" w14:paraId="5684547C"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153ACF9" w14:textId="77777777" w:rsidR="003C6A91" w:rsidRDefault="003C6A91" w:rsidP="00DC7037">
            <w:r>
              <w:rPr>
                <w:sz w:val="20"/>
                <w:szCs w:val="20"/>
              </w:rPr>
              <w:t>Social Isolation Scale</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21F8062" w14:textId="77777777" w:rsidR="003C6A91" w:rsidRDefault="003C6A91" w:rsidP="00DC7037">
            <w:pPr>
              <w:jc w:val="center"/>
            </w:pPr>
            <w:r>
              <w:rPr>
                <w:sz w:val="20"/>
                <w:szCs w:val="20"/>
              </w:rPr>
              <w:t>21.32 ± 5.35</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D8D04B9" w14:textId="77777777" w:rsidR="003C6A91" w:rsidRDefault="003C6A91" w:rsidP="00DC7037">
            <w:pPr>
              <w:jc w:val="center"/>
            </w:pPr>
            <w:r>
              <w:rPr>
                <w:sz w:val="20"/>
                <w:szCs w:val="20"/>
              </w:rPr>
              <w:t>14.00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5FAEDDF" w14:textId="77777777" w:rsidR="003C6A91" w:rsidRDefault="003C6A91" w:rsidP="00DC7037">
            <w:pPr>
              <w:jc w:val="center"/>
            </w:pPr>
            <w:r>
              <w:rPr>
                <w:sz w:val="20"/>
                <w:szCs w:val="20"/>
              </w:rPr>
              <w:t>42.00</w:t>
            </w:r>
          </w:p>
        </w:tc>
      </w:tr>
      <w:tr w:rsidR="003C6A91" w14:paraId="75132463" w14:textId="77777777" w:rsidTr="00DC7037">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2DA9F609" w14:textId="77777777" w:rsidR="003C6A91" w:rsidRDefault="003C6A91" w:rsidP="00DC7037">
            <w:r>
              <w:rPr>
                <w:sz w:val="20"/>
                <w:szCs w:val="20"/>
              </w:rPr>
              <w:t>CRA-QoL Scale</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6C507AB4" w14:textId="77777777" w:rsidR="003C6A91" w:rsidRDefault="003C6A91" w:rsidP="00DC7037">
            <w:pPr>
              <w:jc w:val="center"/>
            </w:pPr>
            <w:r>
              <w:rPr>
                <w:sz w:val="20"/>
                <w:szCs w:val="20"/>
              </w:rPr>
              <w:t>58.00 ± 12.00</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66803783" w14:textId="77777777" w:rsidR="003C6A91" w:rsidRDefault="003C6A91" w:rsidP="00DC7037">
            <w:pPr>
              <w:jc w:val="center"/>
            </w:pPr>
            <w:r>
              <w:rPr>
                <w:sz w:val="20"/>
                <w:szCs w:val="20"/>
              </w:rPr>
              <w:t>33.00</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5FDE7AA0" w14:textId="77777777" w:rsidR="003C6A91" w:rsidRDefault="003C6A91" w:rsidP="00DC7037">
            <w:pPr>
              <w:jc w:val="center"/>
            </w:pPr>
            <w:r>
              <w:rPr>
                <w:sz w:val="20"/>
                <w:szCs w:val="20"/>
              </w:rPr>
              <w:t>89.00</w:t>
            </w:r>
          </w:p>
        </w:tc>
      </w:tr>
    </w:tbl>
    <w:p w14:paraId="7A67E91D" w14:textId="77777777" w:rsidR="003C6A91" w:rsidRDefault="003C6A91" w:rsidP="003C6A91">
      <w:pPr>
        <w:spacing w:before="80" w:after="200"/>
      </w:pPr>
      <w:r>
        <w:rPr>
          <w:sz w:val="20"/>
          <w:szCs w:val="20"/>
        </w:rPr>
        <w:t>Note. CADS = Chemotherapy-Induced Alopecia Distress Scale; CRA-QoL = Chemotherapy-Related Alopecia Quality of Life Scale; SD = standard deviation. CADS total scores ≥ 14 indicate high distress.</w:t>
      </w:r>
    </w:p>
    <w:p w14:paraId="7F67072D" w14:textId="77777777" w:rsidR="003C6A91" w:rsidRDefault="003C6A91" w:rsidP="00A14FCF">
      <w:pPr>
        <w:spacing w:line="480" w:lineRule="auto"/>
        <w:jc w:val="both"/>
      </w:pPr>
    </w:p>
    <w:p w14:paraId="2E8B3D1D" w14:textId="77777777" w:rsidR="00A14FCF" w:rsidRDefault="00A14FCF" w:rsidP="00A14FCF">
      <w:pPr>
        <w:spacing w:line="480" w:lineRule="auto"/>
        <w:jc w:val="both"/>
      </w:pPr>
      <w:r>
        <w:t xml:space="preserve">The scale score means are presented in Table 2. The mean CADS total score was 17.81±8.64, exceeding the high-distress threshold of 14. Among the subscales, the highest mean score was observed for activity-related distress (8.77±4.21), and the lowest was for relationship-related </w:t>
      </w:r>
      <w:r>
        <w:lastRenderedPageBreak/>
        <w:t>distress (1.05±1.65). The mean Social Isolation Scale score was 21.32±5.35, and the mean CRA-QoL Scale score was 58.00±12.00.</w:t>
      </w:r>
    </w:p>
    <w:p w14:paraId="2EB44D70" w14:textId="77777777" w:rsidR="003C6A91" w:rsidRDefault="003C6A91" w:rsidP="003C6A91">
      <w:pPr>
        <w:spacing w:before="400" w:after="120"/>
      </w:pPr>
      <w:r>
        <w:t>Table 3. Pearson correlation matrix for study variables (N = 353)</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60"/>
        <w:gridCol w:w="987"/>
        <w:gridCol w:w="987"/>
        <w:gridCol w:w="987"/>
        <w:gridCol w:w="987"/>
        <w:gridCol w:w="987"/>
        <w:gridCol w:w="987"/>
        <w:gridCol w:w="744"/>
      </w:tblGrid>
      <w:tr w:rsidR="003C6A91" w14:paraId="4823CC04" w14:textId="77777777" w:rsidTr="00DC7037">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560B9B9A" w14:textId="77777777" w:rsidR="003C6A91" w:rsidRDefault="003C6A91" w:rsidP="00DC7037">
            <w:r>
              <w:rPr>
                <w:b/>
                <w:bCs/>
                <w:sz w:val="20"/>
                <w:szCs w:val="20"/>
              </w:rPr>
              <w:t>Variable</w:t>
            </w:r>
          </w:p>
        </w:tc>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165D3B97" w14:textId="77777777" w:rsidR="003C6A91" w:rsidRDefault="003C6A91" w:rsidP="00DC7037">
            <w:pPr>
              <w:jc w:val="center"/>
            </w:pPr>
            <w:r>
              <w:rPr>
                <w:b/>
                <w:bCs/>
                <w:sz w:val="20"/>
                <w:szCs w:val="20"/>
              </w:rPr>
              <w:t>1</w:t>
            </w:r>
          </w:p>
        </w:tc>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11C3BEC4" w14:textId="77777777" w:rsidR="003C6A91" w:rsidRDefault="003C6A91" w:rsidP="00DC7037">
            <w:pPr>
              <w:jc w:val="center"/>
            </w:pPr>
            <w:r>
              <w:rPr>
                <w:b/>
                <w:bCs/>
                <w:sz w:val="20"/>
                <w:szCs w:val="20"/>
              </w:rPr>
              <w:t>2</w:t>
            </w:r>
          </w:p>
        </w:tc>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1D7A0D71" w14:textId="77777777" w:rsidR="003C6A91" w:rsidRDefault="003C6A91" w:rsidP="00DC7037">
            <w:pPr>
              <w:jc w:val="center"/>
            </w:pPr>
            <w:r>
              <w:rPr>
                <w:b/>
                <w:bCs/>
                <w:sz w:val="20"/>
                <w:szCs w:val="20"/>
              </w:rPr>
              <w:t>3</w:t>
            </w:r>
          </w:p>
        </w:tc>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6E627047" w14:textId="77777777" w:rsidR="003C6A91" w:rsidRDefault="003C6A91" w:rsidP="00DC7037">
            <w:pPr>
              <w:jc w:val="center"/>
            </w:pPr>
            <w:r>
              <w:rPr>
                <w:b/>
                <w:bCs/>
                <w:sz w:val="20"/>
                <w:szCs w:val="20"/>
              </w:rPr>
              <w:t>4</w:t>
            </w:r>
          </w:p>
        </w:tc>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517A57E4" w14:textId="77777777" w:rsidR="003C6A91" w:rsidRDefault="003C6A91" w:rsidP="00DC7037">
            <w:pPr>
              <w:jc w:val="center"/>
            </w:pPr>
            <w:r>
              <w:rPr>
                <w:b/>
                <w:bCs/>
                <w:sz w:val="20"/>
                <w:szCs w:val="20"/>
              </w:rPr>
              <w:t>5</w:t>
            </w:r>
          </w:p>
        </w:tc>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5D8AA8A8" w14:textId="77777777" w:rsidR="003C6A91" w:rsidRDefault="003C6A91" w:rsidP="00DC7037">
            <w:pPr>
              <w:jc w:val="center"/>
            </w:pPr>
            <w:r>
              <w:rPr>
                <w:b/>
                <w:bCs/>
                <w:sz w:val="20"/>
                <w:szCs w:val="20"/>
              </w:rPr>
              <w:t>6</w:t>
            </w:r>
          </w:p>
        </w:tc>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2B752547" w14:textId="77777777" w:rsidR="003C6A91" w:rsidRDefault="003C6A91" w:rsidP="00DC7037">
            <w:pPr>
              <w:jc w:val="center"/>
            </w:pPr>
            <w:r>
              <w:rPr>
                <w:b/>
                <w:bCs/>
                <w:sz w:val="20"/>
                <w:szCs w:val="20"/>
              </w:rPr>
              <w:t>7</w:t>
            </w:r>
          </w:p>
        </w:tc>
      </w:tr>
      <w:tr w:rsidR="003C6A91" w14:paraId="53250623"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0568A46" w14:textId="77777777" w:rsidR="003C6A91" w:rsidRDefault="003C6A91" w:rsidP="00DC7037">
            <w:r>
              <w:rPr>
                <w:sz w:val="20"/>
                <w:szCs w:val="20"/>
              </w:rPr>
              <w:t>1. CADS Total</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3036A95" w14:textId="77777777" w:rsidR="003C6A91" w:rsidRDefault="003C6A91" w:rsidP="00DC7037">
            <w:pPr>
              <w:jc w:val="center"/>
            </w:pPr>
            <w:r>
              <w:rPr>
                <w:sz w:val="20"/>
                <w:szCs w:val="20"/>
              </w:rPr>
              <w:t>1.00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51CB717" w14:textId="77777777" w:rsidR="003C6A91" w:rsidRDefault="003C6A91" w:rsidP="00DC7037">
            <w:pPr>
              <w:jc w:val="center"/>
            </w:pP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9A8A27A" w14:textId="77777777" w:rsidR="003C6A91" w:rsidRDefault="003C6A91" w:rsidP="00DC7037">
            <w:pPr>
              <w:jc w:val="center"/>
            </w:pP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56E1A35" w14:textId="77777777" w:rsidR="003C6A91" w:rsidRDefault="003C6A91" w:rsidP="00DC7037">
            <w:pPr>
              <w:jc w:val="center"/>
            </w:pP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BF02EB5" w14:textId="77777777" w:rsidR="003C6A91" w:rsidRDefault="003C6A91" w:rsidP="00DC7037">
            <w:pPr>
              <w:jc w:val="center"/>
            </w:pP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83CAC39" w14:textId="77777777" w:rsidR="003C6A91" w:rsidRDefault="003C6A91" w:rsidP="00DC7037">
            <w:pPr>
              <w:jc w:val="center"/>
            </w:pP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AA7D1B6" w14:textId="77777777" w:rsidR="003C6A91" w:rsidRDefault="003C6A91" w:rsidP="00DC7037">
            <w:pPr>
              <w:jc w:val="center"/>
            </w:pPr>
          </w:p>
        </w:tc>
      </w:tr>
      <w:tr w:rsidR="003C6A91" w14:paraId="5B0C710B"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E695072" w14:textId="77777777" w:rsidR="003C6A91" w:rsidRDefault="003C6A91" w:rsidP="00DC7037">
            <w:r>
              <w:rPr>
                <w:sz w:val="20"/>
                <w:szCs w:val="20"/>
              </w:rPr>
              <w:t>2. Physical distress</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93FF630" w14:textId="77777777" w:rsidR="003C6A91" w:rsidRDefault="003C6A91" w:rsidP="00DC7037">
            <w:pPr>
              <w:jc w:val="center"/>
            </w:pPr>
            <w:r>
              <w:rPr>
                <w:sz w:val="20"/>
                <w:szCs w:val="20"/>
              </w:rPr>
              <w:t>0.41**</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5D461EE" w14:textId="77777777" w:rsidR="003C6A91" w:rsidRDefault="003C6A91" w:rsidP="00DC7037">
            <w:pPr>
              <w:jc w:val="center"/>
            </w:pPr>
            <w:r>
              <w:rPr>
                <w:sz w:val="20"/>
                <w:szCs w:val="20"/>
              </w:rPr>
              <w:t>1.00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FBDE724" w14:textId="77777777" w:rsidR="003C6A91" w:rsidRDefault="003C6A91" w:rsidP="00DC7037">
            <w:pPr>
              <w:jc w:val="center"/>
            </w:pP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3591756" w14:textId="77777777" w:rsidR="003C6A91" w:rsidRDefault="003C6A91" w:rsidP="00DC7037">
            <w:pPr>
              <w:jc w:val="center"/>
            </w:pP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BE10E1E" w14:textId="77777777" w:rsidR="003C6A91" w:rsidRDefault="003C6A91" w:rsidP="00DC7037">
            <w:pPr>
              <w:jc w:val="center"/>
            </w:pP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3E76081" w14:textId="77777777" w:rsidR="003C6A91" w:rsidRDefault="003C6A91" w:rsidP="00DC7037">
            <w:pPr>
              <w:jc w:val="center"/>
            </w:pP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E6DF2E7" w14:textId="77777777" w:rsidR="003C6A91" w:rsidRDefault="003C6A91" w:rsidP="00DC7037">
            <w:pPr>
              <w:jc w:val="center"/>
            </w:pPr>
          </w:p>
        </w:tc>
      </w:tr>
      <w:tr w:rsidR="003C6A91" w14:paraId="5F8F172F"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75986D8" w14:textId="77777777" w:rsidR="003C6A91" w:rsidRDefault="003C6A91" w:rsidP="00DC7037">
            <w:r>
              <w:rPr>
                <w:sz w:val="20"/>
                <w:szCs w:val="20"/>
              </w:rPr>
              <w:t>3. Emotional distress</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096C9C3" w14:textId="77777777" w:rsidR="003C6A91" w:rsidRDefault="003C6A91" w:rsidP="00DC7037">
            <w:pPr>
              <w:jc w:val="center"/>
            </w:pPr>
            <w:r>
              <w:rPr>
                <w:sz w:val="20"/>
                <w:szCs w:val="20"/>
              </w:rPr>
              <w:t>0.90**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3C707A6" w14:textId="77777777" w:rsidR="003C6A91" w:rsidRDefault="003C6A91" w:rsidP="00DC7037">
            <w:pPr>
              <w:jc w:val="center"/>
            </w:pPr>
            <w:r>
              <w:rPr>
                <w:sz w:val="20"/>
                <w:szCs w:val="20"/>
              </w:rPr>
              <w:t>0.21**</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57D1B90" w14:textId="77777777" w:rsidR="003C6A91" w:rsidRDefault="003C6A91" w:rsidP="00DC7037">
            <w:pPr>
              <w:jc w:val="center"/>
            </w:pPr>
            <w:r>
              <w:rPr>
                <w:sz w:val="20"/>
                <w:szCs w:val="20"/>
              </w:rPr>
              <w:t>1.00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B9715E4" w14:textId="77777777" w:rsidR="003C6A91" w:rsidRDefault="003C6A91" w:rsidP="00DC7037">
            <w:pPr>
              <w:jc w:val="center"/>
            </w:pP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E2F969B" w14:textId="77777777" w:rsidR="003C6A91" w:rsidRDefault="003C6A91" w:rsidP="00DC7037">
            <w:pPr>
              <w:jc w:val="center"/>
            </w:pP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2B19CC9" w14:textId="77777777" w:rsidR="003C6A91" w:rsidRDefault="003C6A91" w:rsidP="00DC7037">
            <w:pPr>
              <w:jc w:val="center"/>
            </w:pP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2D8BB1D" w14:textId="77777777" w:rsidR="003C6A91" w:rsidRDefault="003C6A91" w:rsidP="00DC7037">
            <w:pPr>
              <w:jc w:val="center"/>
            </w:pPr>
          </w:p>
        </w:tc>
      </w:tr>
      <w:tr w:rsidR="003C6A91" w14:paraId="1D2DFFE6"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F794323" w14:textId="77777777" w:rsidR="003C6A91" w:rsidRDefault="003C6A91" w:rsidP="00DC7037">
            <w:r>
              <w:rPr>
                <w:sz w:val="20"/>
                <w:szCs w:val="20"/>
              </w:rPr>
              <w:t>4. Activity distress</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A11601F" w14:textId="77777777" w:rsidR="003C6A91" w:rsidRDefault="003C6A91" w:rsidP="00DC7037">
            <w:pPr>
              <w:jc w:val="center"/>
            </w:pPr>
            <w:r>
              <w:rPr>
                <w:sz w:val="20"/>
                <w:szCs w:val="20"/>
              </w:rPr>
              <w:t>0.92**</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7A146E6" w14:textId="77777777" w:rsidR="003C6A91" w:rsidRDefault="003C6A91" w:rsidP="00DC7037">
            <w:pPr>
              <w:jc w:val="center"/>
            </w:pPr>
            <w:r>
              <w:rPr>
                <w:sz w:val="20"/>
                <w:szCs w:val="20"/>
              </w:rPr>
              <w:t>0.30**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129C3E5" w14:textId="77777777" w:rsidR="003C6A91" w:rsidRDefault="003C6A91" w:rsidP="00DC7037">
            <w:pPr>
              <w:jc w:val="center"/>
            </w:pPr>
            <w:r>
              <w:rPr>
                <w:sz w:val="20"/>
                <w:szCs w:val="20"/>
              </w:rPr>
              <w:t>0.73**</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A4CCF9B" w14:textId="77777777" w:rsidR="003C6A91" w:rsidRDefault="003C6A91" w:rsidP="00DC7037">
            <w:pPr>
              <w:jc w:val="center"/>
            </w:pPr>
            <w:r>
              <w:rPr>
                <w:sz w:val="20"/>
                <w:szCs w:val="20"/>
              </w:rPr>
              <w:t>1.00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FC5359D" w14:textId="77777777" w:rsidR="003C6A91" w:rsidRDefault="003C6A91" w:rsidP="00DC7037">
            <w:pPr>
              <w:jc w:val="center"/>
            </w:pP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BA6ACBE" w14:textId="77777777" w:rsidR="003C6A91" w:rsidRDefault="003C6A91" w:rsidP="00DC7037">
            <w:pPr>
              <w:jc w:val="center"/>
            </w:pP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43DAD4C" w14:textId="77777777" w:rsidR="003C6A91" w:rsidRDefault="003C6A91" w:rsidP="00DC7037">
            <w:pPr>
              <w:jc w:val="center"/>
            </w:pPr>
          </w:p>
        </w:tc>
      </w:tr>
      <w:tr w:rsidR="003C6A91" w14:paraId="5567D2E6"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8BED261" w14:textId="77777777" w:rsidR="003C6A91" w:rsidRDefault="003C6A91" w:rsidP="00DC7037">
            <w:r>
              <w:rPr>
                <w:sz w:val="20"/>
                <w:szCs w:val="20"/>
              </w:rPr>
              <w:t>5. Relationship distress</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B999314" w14:textId="77777777" w:rsidR="003C6A91" w:rsidRDefault="003C6A91" w:rsidP="00DC7037">
            <w:pPr>
              <w:jc w:val="center"/>
            </w:pPr>
            <w:r>
              <w:rPr>
                <w:sz w:val="20"/>
                <w:szCs w:val="20"/>
              </w:rPr>
              <w:t>0.65**</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DAC36D0" w14:textId="77777777" w:rsidR="003C6A91" w:rsidRDefault="003C6A91" w:rsidP="00DC7037">
            <w:pPr>
              <w:jc w:val="center"/>
            </w:pPr>
            <w:r>
              <w:rPr>
                <w:sz w:val="20"/>
                <w:szCs w:val="20"/>
              </w:rPr>
              <w:t>0.08</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2BFAD85" w14:textId="77777777" w:rsidR="003C6A91" w:rsidRDefault="003C6A91" w:rsidP="00DC7037">
            <w:pPr>
              <w:jc w:val="center"/>
            </w:pPr>
            <w:r>
              <w:rPr>
                <w:sz w:val="20"/>
                <w:szCs w:val="20"/>
              </w:rPr>
              <w:t>0.55**</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E7086C9" w14:textId="77777777" w:rsidR="003C6A91" w:rsidRDefault="003C6A91" w:rsidP="00DC7037">
            <w:pPr>
              <w:jc w:val="center"/>
            </w:pPr>
            <w:r>
              <w:rPr>
                <w:sz w:val="20"/>
                <w:szCs w:val="20"/>
              </w:rPr>
              <w:t>0.46**</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DEF7ABB" w14:textId="77777777" w:rsidR="003C6A91" w:rsidRDefault="003C6A91" w:rsidP="00DC7037">
            <w:pPr>
              <w:jc w:val="center"/>
            </w:pPr>
            <w:r>
              <w:rPr>
                <w:sz w:val="20"/>
                <w:szCs w:val="20"/>
              </w:rPr>
              <w:t>1.00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7441AC5" w14:textId="77777777" w:rsidR="003C6A91" w:rsidRDefault="003C6A91" w:rsidP="00DC7037">
            <w:pPr>
              <w:jc w:val="center"/>
            </w:pP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AC3D24E" w14:textId="77777777" w:rsidR="003C6A91" w:rsidRDefault="003C6A91" w:rsidP="00DC7037">
            <w:pPr>
              <w:jc w:val="center"/>
            </w:pPr>
          </w:p>
        </w:tc>
      </w:tr>
      <w:tr w:rsidR="003C6A91" w14:paraId="6E548ADC"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B12B639" w14:textId="77777777" w:rsidR="003C6A91" w:rsidRDefault="003C6A91" w:rsidP="00DC7037">
            <w:r>
              <w:rPr>
                <w:sz w:val="20"/>
                <w:szCs w:val="20"/>
              </w:rPr>
              <w:t>6. Social isolation</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7E55510" w14:textId="77777777" w:rsidR="003C6A91" w:rsidRDefault="003C6A91" w:rsidP="00DC7037">
            <w:pPr>
              <w:jc w:val="center"/>
            </w:pPr>
            <w:r>
              <w:rPr>
                <w:sz w:val="20"/>
                <w:szCs w:val="20"/>
              </w:rPr>
              <w:t>0.78**</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3FD3508" w14:textId="77777777" w:rsidR="003C6A91" w:rsidRDefault="003C6A91" w:rsidP="00DC7037">
            <w:pPr>
              <w:jc w:val="center"/>
            </w:pPr>
            <w:r>
              <w:rPr>
                <w:sz w:val="20"/>
                <w:szCs w:val="20"/>
              </w:rPr>
              <w:t>0.21**</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3E8552B" w14:textId="77777777" w:rsidR="003C6A91" w:rsidRDefault="003C6A91" w:rsidP="00DC7037">
            <w:pPr>
              <w:jc w:val="center"/>
            </w:pPr>
            <w:r>
              <w:rPr>
                <w:sz w:val="20"/>
                <w:szCs w:val="20"/>
              </w:rPr>
              <w:t>0.75**</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317FD42" w14:textId="77777777" w:rsidR="003C6A91" w:rsidRDefault="003C6A91" w:rsidP="00DC7037">
            <w:pPr>
              <w:jc w:val="center"/>
            </w:pPr>
            <w:r>
              <w:rPr>
                <w:sz w:val="20"/>
                <w:szCs w:val="20"/>
              </w:rPr>
              <w:t>0.71**</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A5B8E04" w14:textId="77777777" w:rsidR="003C6A91" w:rsidRDefault="003C6A91" w:rsidP="00DC7037">
            <w:pPr>
              <w:jc w:val="center"/>
            </w:pPr>
            <w:r>
              <w:rPr>
                <w:sz w:val="20"/>
                <w:szCs w:val="20"/>
              </w:rPr>
              <w:t>0.55**</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563FC68" w14:textId="77777777" w:rsidR="003C6A91" w:rsidRDefault="003C6A91" w:rsidP="00DC7037">
            <w:pPr>
              <w:jc w:val="center"/>
            </w:pPr>
            <w:r>
              <w:rPr>
                <w:sz w:val="20"/>
                <w:szCs w:val="20"/>
              </w:rPr>
              <w:t>1.00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7D7012A" w14:textId="77777777" w:rsidR="003C6A91" w:rsidRDefault="003C6A91" w:rsidP="00DC7037">
            <w:pPr>
              <w:jc w:val="center"/>
            </w:pPr>
          </w:p>
        </w:tc>
      </w:tr>
      <w:tr w:rsidR="003C6A91" w14:paraId="2A98AACD" w14:textId="77777777" w:rsidTr="00DC7037">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3C601BA0" w14:textId="77777777" w:rsidR="003C6A91" w:rsidRDefault="003C6A91" w:rsidP="00DC7037">
            <w:r>
              <w:rPr>
                <w:sz w:val="20"/>
                <w:szCs w:val="20"/>
              </w:rPr>
              <w:t>7. CRA-QoL</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4E108CC9" w14:textId="77777777" w:rsidR="003C6A91" w:rsidRDefault="003C6A91" w:rsidP="00DC7037">
            <w:pPr>
              <w:jc w:val="center"/>
            </w:pPr>
            <w:r>
              <w:rPr>
                <w:sz w:val="20"/>
                <w:szCs w:val="20"/>
              </w:rPr>
              <w:t>−0.83**</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6BF5D5AE" w14:textId="77777777" w:rsidR="003C6A91" w:rsidRDefault="003C6A91" w:rsidP="00DC7037">
            <w:pPr>
              <w:jc w:val="center"/>
            </w:pPr>
            <w:r>
              <w:rPr>
                <w:sz w:val="20"/>
                <w:szCs w:val="20"/>
              </w:rPr>
              <w:t>−0.31**</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51136C2C" w14:textId="77777777" w:rsidR="003C6A91" w:rsidRDefault="003C6A91" w:rsidP="00DC7037">
            <w:pPr>
              <w:jc w:val="center"/>
            </w:pPr>
            <w:r>
              <w:rPr>
                <w:sz w:val="20"/>
                <w:szCs w:val="20"/>
              </w:rPr>
              <w:t>−0.74**</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7129A67A" w14:textId="77777777" w:rsidR="003C6A91" w:rsidRDefault="003C6A91" w:rsidP="00DC7037">
            <w:pPr>
              <w:jc w:val="center"/>
            </w:pPr>
            <w:r>
              <w:rPr>
                <w:sz w:val="20"/>
                <w:szCs w:val="20"/>
              </w:rPr>
              <w:t>−0.81**</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65E495FF" w14:textId="77777777" w:rsidR="003C6A91" w:rsidRDefault="003C6A91" w:rsidP="00DC7037">
            <w:pPr>
              <w:jc w:val="center"/>
            </w:pPr>
            <w:r>
              <w:rPr>
                <w:sz w:val="20"/>
                <w:szCs w:val="20"/>
              </w:rPr>
              <w:t>−0.46**</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0D5B4543" w14:textId="77777777" w:rsidR="003C6A91" w:rsidRDefault="003C6A91" w:rsidP="00DC7037">
            <w:pPr>
              <w:jc w:val="center"/>
            </w:pPr>
            <w:r>
              <w:rPr>
                <w:sz w:val="20"/>
                <w:szCs w:val="20"/>
              </w:rPr>
              <w:t>−0.67**</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017CC4DB" w14:textId="77777777" w:rsidR="003C6A91" w:rsidRDefault="003C6A91" w:rsidP="00DC7037">
            <w:pPr>
              <w:jc w:val="center"/>
            </w:pPr>
            <w:r>
              <w:rPr>
                <w:sz w:val="20"/>
                <w:szCs w:val="20"/>
              </w:rPr>
              <w:t>1.00</w:t>
            </w:r>
          </w:p>
        </w:tc>
      </w:tr>
      <w:tr w:rsidR="00570082" w14:paraId="5D701091" w14:textId="77777777" w:rsidTr="00DC7037">
        <w:tc>
          <w:tcPr>
            <w:tcW w:w="0" w:type="auto"/>
            <w:shd w:val="clear" w:color="auto" w:fill="F8F8F8"/>
            <w:tcMar>
              <w:top w:w="60" w:type="dxa"/>
              <w:left w:w="100" w:type="dxa"/>
              <w:bottom w:w="60" w:type="dxa"/>
              <w:right w:w="100" w:type="dxa"/>
            </w:tcMar>
            <w:vAlign w:val="center"/>
          </w:tcPr>
          <w:p w14:paraId="3DDD3884" w14:textId="77777777" w:rsidR="003C6A91" w:rsidRDefault="003C6A91" w:rsidP="00DC7037">
            <w:r>
              <w:rPr>
                <w:b/>
                <w:bCs/>
                <w:sz w:val="20"/>
                <w:szCs w:val="20"/>
              </w:rPr>
              <w:t>Mean</w:t>
            </w:r>
          </w:p>
        </w:tc>
        <w:tc>
          <w:tcPr>
            <w:tcW w:w="0" w:type="auto"/>
            <w:shd w:val="clear" w:color="auto" w:fill="F8F8F8"/>
            <w:tcMar>
              <w:top w:w="60" w:type="dxa"/>
              <w:left w:w="100" w:type="dxa"/>
              <w:bottom w:w="60" w:type="dxa"/>
              <w:right w:w="100" w:type="dxa"/>
            </w:tcMar>
            <w:vAlign w:val="center"/>
          </w:tcPr>
          <w:p w14:paraId="6ACDEE37" w14:textId="77777777" w:rsidR="003C6A91" w:rsidRDefault="003C6A91" w:rsidP="00DC7037">
            <w:pPr>
              <w:jc w:val="center"/>
            </w:pPr>
            <w:r>
              <w:rPr>
                <w:sz w:val="20"/>
                <w:szCs w:val="20"/>
              </w:rPr>
              <w:t>17.81</w:t>
            </w:r>
          </w:p>
        </w:tc>
        <w:tc>
          <w:tcPr>
            <w:tcW w:w="0" w:type="auto"/>
            <w:shd w:val="clear" w:color="auto" w:fill="F8F8F8"/>
            <w:tcMar>
              <w:top w:w="60" w:type="dxa"/>
              <w:left w:w="100" w:type="dxa"/>
              <w:bottom w:w="60" w:type="dxa"/>
              <w:right w:w="100" w:type="dxa"/>
            </w:tcMar>
            <w:vAlign w:val="center"/>
          </w:tcPr>
          <w:p w14:paraId="7938966F" w14:textId="77777777" w:rsidR="003C6A91" w:rsidRDefault="003C6A91" w:rsidP="00DC7037">
            <w:pPr>
              <w:jc w:val="center"/>
            </w:pPr>
            <w:r>
              <w:rPr>
                <w:sz w:val="20"/>
                <w:szCs w:val="20"/>
              </w:rPr>
              <w:t>2.35</w:t>
            </w:r>
          </w:p>
        </w:tc>
        <w:tc>
          <w:tcPr>
            <w:tcW w:w="0" w:type="auto"/>
            <w:shd w:val="clear" w:color="auto" w:fill="F8F8F8"/>
            <w:tcMar>
              <w:top w:w="60" w:type="dxa"/>
              <w:left w:w="100" w:type="dxa"/>
              <w:bottom w:w="60" w:type="dxa"/>
              <w:right w:w="100" w:type="dxa"/>
            </w:tcMar>
            <w:vAlign w:val="center"/>
          </w:tcPr>
          <w:p w14:paraId="0AF0143E" w14:textId="77777777" w:rsidR="003C6A91" w:rsidRDefault="003C6A91" w:rsidP="00DC7037">
            <w:pPr>
              <w:jc w:val="center"/>
            </w:pPr>
            <w:r>
              <w:rPr>
                <w:sz w:val="20"/>
                <w:szCs w:val="20"/>
              </w:rPr>
              <w:t>5.64</w:t>
            </w:r>
          </w:p>
        </w:tc>
        <w:tc>
          <w:tcPr>
            <w:tcW w:w="0" w:type="auto"/>
            <w:shd w:val="clear" w:color="auto" w:fill="F8F8F8"/>
            <w:tcMar>
              <w:top w:w="60" w:type="dxa"/>
              <w:left w:w="100" w:type="dxa"/>
              <w:bottom w:w="60" w:type="dxa"/>
              <w:right w:w="100" w:type="dxa"/>
            </w:tcMar>
            <w:vAlign w:val="center"/>
          </w:tcPr>
          <w:p w14:paraId="37454200" w14:textId="77777777" w:rsidR="003C6A91" w:rsidRDefault="003C6A91" w:rsidP="00DC7037">
            <w:pPr>
              <w:jc w:val="center"/>
            </w:pPr>
            <w:r>
              <w:rPr>
                <w:sz w:val="20"/>
                <w:szCs w:val="20"/>
              </w:rPr>
              <w:t>8.77</w:t>
            </w:r>
          </w:p>
        </w:tc>
        <w:tc>
          <w:tcPr>
            <w:tcW w:w="0" w:type="auto"/>
            <w:shd w:val="clear" w:color="auto" w:fill="F8F8F8"/>
            <w:tcMar>
              <w:top w:w="60" w:type="dxa"/>
              <w:left w:w="100" w:type="dxa"/>
              <w:bottom w:w="60" w:type="dxa"/>
              <w:right w:w="100" w:type="dxa"/>
            </w:tcMar>
            <w:vAlign w:val="center"/>
          </w:tcPr>
          <w:p w14:paraId="7701CBAB" w14:textId="77777777" w:rsidR="003C6A91" w:rsidRDefault="003C6A91" w:rsidP="00DC7037">
            <w:pPr>
              <w:jc w:val="center"/>
            </w:pPr>
            <w:r>
              <w:rPr>
                <w:sz w:val="20"/>
                <w:szCs w:val="20"/>
              </w:rPr>
              <w:t>1.05</w:t>
            </w:r>
          </w:p>
        </w:tc>
        <w:tc>
          <w:tcPr>
            <w:tcW w:w="0" w:type="auto"/>
            <w:shd w:val="clear" w:color="auto" w:fill="F8F8F8"/>
            <w:tcMar>
              <w:top w:w="60" w:type="dxa"/>
              <w:left w:w="100" w:type="dxa"/>
              <w:bottom w:w="60" w:type="dxa"/>
              <w:right w:w="100" w:type="dxa"/>
            </w:tcMar>
            <w:vAlign w:val="center"/>
          </w:tcPr>
          <w:p w14:paraId="1AEF5EE0" w14:textId="77777777" w:rsidR="003C6A91" w:rsidRDefault="003C6A91" w:rsidP="00DC7037">
            <w:pPr>
              <w:jc w:val="center"/>
            </w:pPr>
            <w:r>
              <w:rPr>
                <w:sz w:val="20"/>
                <w:szCs w:val="20"/>
              </w:rPr>
              <w:t>21.32</w:t>
            </w:r>
          </w:p>
        </w:tc>
        <w:tc>
          <w:tcPr>
            <w:tcW w:w="0" w:type="auto"/>
            <w:shd w:val="clear" w:color="auto" w:fill="F8F8F8"/>
            <w:tcMar>
              <w:top w:w="60" w:type="dxa"/>
              <w:left w:w="100" w:type="dxa"/>
              <w:bottom w:w="60" w:type="dxa"/>
              <w:right w:w="100" w:type="dxa"/>
            </w:tcMar>
            <w:vAlign w:val="center"/>
          </w:tcPr>
          <w:p w14:paraId="6C1785AC" w14:textId="77777777" w:rsidR="003C6A91" w:rsidRDefault="003C6A91" w:rsidP="00DC7037">
            <w:pPr>
              <w:jc w:val="center"/>
            </w:pPr>
            <w:r>
              <w:rPr>
                <w:sz w:val="20"/>
                <w:szCs w:val="20"/>
              </w:rPr>
              <w:t>58.00</w:t>
            </w:r>
          </w:p>
        </w:tc>
      </w:tr>
      <w:tr w:rsidR="003C6A91" w14:paraId="05E98474" w14:textId="77777777" w:rsidTr="00DC7037">
        <w:tc>
          <w:tcPr>
            <w:tcW w:w="0" w:type="auto"/>
            <w:tcBorders>
              <w:top w:val="none" w:sz="0" w:space="0" w:color="FFFFFF"/>
              <w:left w:val="none" w:sz="0" w:space="0" w:color="FFFFFF"/>
              <w:bottom w:val="single" w:sz="4" w:space="0" w:color="333333"/>
              <w:right w:val="none" w:sz="0" w:space="0" w:color="FFFFFF"/>
            </w:tcBorders>
            <w:shd w:val="clear" w:color="auto" w:fill="F8F8F8"/>
            <w:tcMar>
              <w:top w:w="60" w:type="dxa"/>
              <w:left w:w="100" w:type="dxa"/>
              <w:bottom w:w="60" w:type="dxa"/>
              <w:right w:w="100" w:type="dxa"/>
            </w:tcMar>
            <w:vAlign w:val="center"/>
          </w:tcPr>
          <w:p w14:paraId="2F3878E6" w14:textId="77777777" w:rsidR="003C6A91" w:rsidRDefault="003C6A91" w:rsidP="00DC7037">
            <w:r>
              <w:rPr>
                <w:b/>
                <w:bCs/>
                <w:sz w:val="20"/>
                <w:szCs w:val="20"/>
              </w:rPr>
              <w:t>SD</w:t>
            </w:r>
          </w:p>
        </w:tc>
        <w:tc>
          <w:tcPr>
            <w:tcW w:w="0" w:type="auto"/>
            <w:tcBorders>
              <w:top w:val="none" w:sz="0" w:space="0" w:color="FFFFFF"/>
              <w:left w:val="none" w:sz="0" w:space="0" w:color="FFFFFF"/>
              <w:bottom w:val="single" w:sz="4" w:space="0" w:color="333333"/>
              <w:right w:val="none" w:sz="0" w:space="0" w:color="FFFFFF"/>
            </w:tcBorders>
            <w:shd w:val="clear" w:color="auto" w:fill="F8F8F8"/>
            <w:tcMar>
              <w:top w:w="60" w:type="dxa"/>
              <w:left w:w="100" w:type="dxa"/>
              <w:bottom w:w="60" w:type="dxa"/>
              <w:right w:w="100" w:type="dxa"/>
            </w:tcMar>
            <w:vAlign w:val="center"/>
          </w:tcPr>
          <w:p w14:paraId="2482CA73" w14:textId="77777777" w:rsidR="003C6A91" w:rsidRDefault="003C6A91" w:rsidP="00DC7037">
            <w:pPr>
              <w:jc w:val="center"/>
            </w:pPr>
            <w:r>
              <w:rPr>
                <w:sz w:val="20"/>
                <w:szCs w:val="20"/>
              </w:rPr>
              <w:t>8.64</w:t>
            </w:r>
          </w:p>
        </w:tc>
        <w:tc>
          <w:tcPr>
            <w:tcW w:w="0" w:type="auto"/>
            <w:tcBorders>
              <w:top w:val="none" w:sz="0" w:space="0" w:color="FFFFFF"/>
              <w:left w:val="none" w:sz="0" w:space="0" w:color="FFFFFF"/>
              <w:bottom w:val="single" w:sz="4" w:space="0" w:color="333333"/>
              <w:right w:val="none" w:sz="0" w:space="0" w:color="FFFFFF"/>
            </w:tcBorders>
            <w:shd w:val="clear" w:color="auto" w:fill="F8F8F8"/>
            <w:tcMar>
              <w:top w:w="60" w:type="dxa"/>
              <w:left w:w="100" w:type="dxa"/>
              <w:bottom w:w="60" w:type="dxa"/>
              <w:right w:w="100" w:type="dxa"/>
            </w:tcMar>
            <w:vAlign w:val="center"/>
          </w:tcPr>
          <w:p w14:paraId="489D6EC6" w14:textId="77777777" w:rsidR="003C6A91" w:rsidRDefault="003C6A91" w:rsidP="00DC7037">
            <w:pPr>
              <w:jc w:val="center"/>
            </w:pPr>
            <w:r>
              <w:rPr>
                <w:sz w:val="20"/>
                <w:szCs w:val="20"/>
              </w:rPr>
              <w:t>1.42</w:t>
            </w:r>
          </w:p>
        </w:tc>
        <w:tc>
          <w:tcPr>
            <w:tcW w:w="0" w:type="auto"/>
            <w:tcBorders>
              <w:top w:val="none" w:sz="0" w:space="0" w:color="FFFFFF"/>
              <w:left w:val="none" w:sz="0" w:space="0" w:color="FFFFFF"/>
              <w:bottom w:val="single" w:sz="4" w:space="0" w:color="333333"/>
              <w:right w:val="none" w:sz="0" w:space="0" w:color="FFFFFF"/>
            </w:tcBorders>
            <w:shd w:val="clear" w:color="auto" w:fill="F8F8F8"/>
            <w:tcMar>
              <w:top w:w="60" w:type="dxa"/>
              <w:left w:w="100" w:type="dxa"/>
              <w:bottom w:w="60" w:type="dxa"/>
              <w:right w:w="100" w:type="dxa"/>
            </w:tcMar>
            <w:vAlign w:val="center"/>
          </w:tcPr>
          <w:p w14:paraId="5AAF8954" w14:textId="77777777" w:rsidR="003C6A91" w:rsidRDefault="003C6A91" w:rsidP="00DC7037">
            <w:pPr>
              <w:jc w:val="center"/>
            </w:pPr>
            <w:r>
              <w:rPr>
                <w:sz w:val="20"/>
                <w:szCs w:val="20"/>
              </w:rPr>
              <w:t>3.47</w:t>
            </w:r>
          </w:p>
        </w:tc>
        <w:tc>
          <w:tcPr>
            <w:tcW w:w="0" w:type="auto"/>
            <w:tcBorders>
              <w:top w:val="none" w:sz="0" w:space="0" w:color="FFFFFF"/>
              <w:left w:val="none" w:sz="0" w:space="0" w:color="FFFFFF"/>
              <w:bottom w:val="single" w:sz="4" w:space="0" w:color="333333"/>
              <w:right w:val="none" w:sz="0" w:space="0" w:color="FFFFFF"/>
            </w:tcBorders>
            <w:shd w:val="clear" w:color="auto" w:fill="F8F8F8"/>
            <w:tcMar>
              <w:top w:w="60" w:type="dxa"/>
              <w:left w:w="100" w:type="dxa"/>
              <w:bottom w:w="60" w:type="dxa"/>
              <w:right w:w="100" w:type="dxa"/>
            </w:tcMar>
            <w:vAlign w:val="center"/>
          </w:tcPr>
          <w:p w14:paraId="1B344ED5" w14:textId="77777777" w:rsidR="003C6A91" w:rsidRDefault="003C6A91" w:rsidP="00DC7037">
            <w:pPr>
              <w:jc w:val="center"/>
            </w:pPr>
            <w:r>
              <w:rPr>
                <w:sz w:val="20"/>
                <w:szCs w:val="20"/>
              </w:rPr>
              <w:t>4.21</w:t>
            </w:r>
          </w:p>
        </w:tc>
        <w:tc>
          <w:tcPr>
            <w:tcW w:w="0" w:type="auto"/>
            <w:tcBorders>
              <w:top w:val="none" w:sz="0" w:space="0" w:color="FFFFFF"/>
              <w:left w:val="none" w:sz="0" w:space="0" w:color="FFFFFF"/>
              <w:bottom w:val="single" w:sz="4" w:space="0" w:color="333333"/>
              <w:right w:val="none" w:sz="0" w:space="0" w:color="FFFFFF"/>
            </w:tcBorders>
            <w:shd w:val="clear" w:color="auto" w:fill="F8F8F8"/>
            <w:tcMar>
              <w:top w:w="60" w:type="dxa"/>
              <w:left w:w="100" w:type="dxa"/>
              <w:bottom w:w="60" w:type="dxa"/>
              <w:right w:w="100" w:type="dxa"/>
            </w:tcMar>
            <w:vAlign w:val="center"/>
          </w:tcPr>
          <w:p w14:paraId="40C109C3" w14:textId="77777777" w:rsidR="003C6A91" w:rsidRDefault="003C6A91" w:rsidP="00DC7037">
            <w:pPr>
              <w:jc w:val="center"/>
            </w:pPr>
            <w:r>
              <w:rPr>
                <w:sz w:val="20"/>
                <w:szCs w:val="20"/>
              </w:rPr>
              <w:t>1.65</w:t>
            </w:r>
          </w:p>
        </w:tc>
        <w:tc>
          <w:tcPr>
            <w:tcW w:w="0" w:type="auto"/>
            <w:tcBorders>
              <w:top w:val="none" w:sz="0" w:space="0" w:color="FFFFFF"/>
              <w:left w:val="none" w:sz="0" w:space="0" w:color="FFFFFF"/>
              <w:bottom w:val="single" w:sz="4" w:space="0" w:color="333333"/>
              <w:right w:val="none" w:sz="0" w:space="0" w:color="FFFFFF"/>
            </w:tcBorders>
            <w:shd w:val="clear" w:color="auto" w:fill="F8F8F8"/>
            <w:tcMar>
              <w:top w:w="60" w:type="dxa"/>
              <w:left w:w="100" w:type="dxa"/>
              <w:bottom w:w="60" w:type="dxa"/>
              <w:right w:w="100" w:type="dxa"/>
            </w:tcMar>
            <w:vAlign w:val="center"/>
          </w:tcPr>
          <w:p w14:paraId="48A04326" w14:textId="77777777" w:rsidR="003C6A91" w:rsidRDefault="003C6A91" w:rsidP="00DC7037">
            <w:pPr>
              <w:jc w:val="center"/>
            </w:pPr>
            <w:r>
              <w:rPr>
                <w:sz w:val="20"/>
                <w:szCs w:val="20"/>
              </w:rPr>
              <w:t>5.35</w:t>
            </w:r>
          </w:p>
        </w:tc>
        <w:tc>
          <w:tcPr>
            <w:tcW w:w="0" w:type="auto"/>
            <w:tcBorders>
              <w:top w:val="none" w:sz="0" w:space="0" w:color="FFFFFF"/>
              <w:left w:val="none" w:sz="0" w:space="0" w:color="FFFFFF"/>
              <w:bottom w:val="single" w:sz="4" w:space="0" w:color="333333"/>
              <w:right w:val="none" w:sz="0" w:space="0" w:color="FFFFFF"/>
            </w:tcBorders>
            <w:shd w:val="clear" w:color="auto" w:fill="F8F8F8"/>
            <w:tcMar>
              <w:top w:w="60" w:type="dxa"/>
              <w:left w:w="100" w:type="dxa"/>
              <w:bottom w:w="60" w:type="dxa"/>
              <w:right w:w="100" w:type="dxa"/>
            </w:tcMar>
            <w:vAlign w:val="center"/>
          </w:tcPr>
          <w:p w14:paraId="473CE351" w14:textId="77777777" w:rsidR="003C6A91" w:rsidRDefault="003C6A91" w:rsidP="00DC7037">
            <w:pPr>
              <w:jc w:val="center"/>
            </w:pPr>
            <w:r>
              <w:rPr>
                <w:sz w:val="20"/>
                <w:szCs w:val="20"/>
              </w:rPr>
              <w:t>12.00</w:t>
            </w:r>
          </w:p>
        </w:tc>
      </w:tr>
    </w:tbl>
    <w:p w14:paraId="6A8B0A70" w14:textId="77777777" w:rsidR="003C6A91" w:rsidRDefault="003C6A91" w:rsidP="003C6A91">
      <w:pPr>
        <w:spacing w:before="80" w:after="200"/>
      </w:pPr>
      <w:r>
        <w:rPr>
          <w:sz w:val="20"/>
          <w:szCs w:val="20"/>
        </w:rPr>
        <w:t>Note. CADS = Chemotherapy-Induced Alopecia Distress Scale; CRA-QoL = Chemotherapy-Related Alopecia Quality of Life Scale. **p &lt; .01.</w:t>
      </w:r>
    </w:p>
    <w:p w14:paraId="731C62A5" w14:textId="77777777" w:rsidR="003C6A91" w:rsidRDefault="003C6A91" w:rsidP="00A14FCF">
      <w:pPr>
        <w:spacing w:line="480" w:lineRule="auto"/>
        <w:jc w:val="both"/>
      </w:pPr>
    </w:p>
    <w:p w14:paraId="23014CBA" w14:textId="77777777" w:rsidR="00624F1A" w:rsidRDefault="00000000" w:rsidP="0072782D">
      <w:pPr>
        <w:spacing w:line="360" w:lineRule="auto"/>
        <w:jc w:val="both"/>
      </w:pPr>
      <w:r>
        <w:t>Pearson correlation analysis revealed a strong positive association between CIA distress and social isolation (r=0.78, p&lt;.01) and a strong negative association between CIA distress and quality of life (r=−0.83, p&lt;.01). Among the subdimensions, emotional distress and activity-related distress showed the strongest correlations with both outcomes. Full correlation coefficients are presented in Table 3.</w:t>
      </w:r>
    </w:p>
    <w:p w14:paraId="03E94DEC" w14:textId="77777777" w:rsidR="003C6A91" w:rsidRDefault="003C6A91" w:rsidP="003C6A91">
      <w:pPr>
        <w:pStyle w:val="NormalWeb"/>
      </w:pPr>
      <w:r>
        <w:rPr>
          <w:noProof/>
        </w:rPr>
        <w:drawing>
          <wp:inline distT="0" distB="0" distL="0" distR="0" wp14:anchorId="14E70D1A" wp14:editId="76C268AA">
            <wp:extent cx="5426287" cy="23939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32984" cy="2396905"/>
                    </a:xfrm>
                    <a:prstGeom prst="rect">
                      <a:avLst/>
                    </a:prstGeom>
                    <a:noFill/>
                    <a:ln>
                      <a:noFill/>
                    </a:ln>
                  </pic:spPr>
                </pic:pic>
              </a:graphicData>
            </a:graphic>
          </wp:inline>
        </w:drawing>
      </w:r>
    </w:p>
    <w:p w14:paraId="285EFBC0" w14:textId="77777777" w:rsidR="003C6A91" w:rsidRDefault="003C6A91" w:rsidP="003C6A91">
      <w:pPr>
        <w:spacing w:line="360" w:lineRule="auto"/>
        <w:jc w:val="both"/>
      </w:pPr>
      <w:r>
        <w:lastRenderedPageBreak/>
        <w:t>Figure 1: Overall path model: direct effects of CIA distress (total score) on social isolation and chemotherapy-related alopecia quality of life (CRA-QoL).</w:t>
      </w:r>
    </w:p>
    <w:p w14:paraId="5EECC43F" w14:textId="77777777" w:rsidR="003C6A91" w:rsidRDefault="003C6A91" w:rsidP="0072782D">
      <w:pPr>
        <w:spacing w:line="360" w:lineRule="auto"/>
        <w:jc w:val="both"/>
      </w:pPr>
    </w:p>
    <w:p w14:paraId="3C319A60" w14:textId="77777777" w:rsidR="00A14FCF" w:rsidRDefault="00A14FCF" w:rsidP="00A14FCF">
      <w:pPr>
        <w:spacing w:line="480" w:lineRule="auto"/>
        <w:jc w:val="both"/>
      </w:pPr>
      <w:r>
        <w:t>The direct effects of CIA distress on social isolation and quality of life were first examined at the total score level using a path analysis (Fig. 1). The overall model demonstrated a good fit (χ²/df=1.73; GFI=0.99; AGFI=0.98; CFI=0.99; RMSEA=0.05; RMR=0.06). A one-unit increase in the CIA distress score was associated with an increase of 0.784 units in social isolation (Std. β=0.784; p&lt;0.001), and a decrease of 0.829 units in QoL (Std. β=−0.829; p&lt;0.001). CIA distress accounted for 61.5% of total variance in social isolation and 68.6% of total variance in quality of life.</w:t>
      </w:r>
    </w:p>
    <w:p w14:paraId="55FC2785" w14:textId="77777777" w:rsidR="00A14FCF" w:rsidRDefault="00A14FCF" w:rsidP="00A14FCF">
      <w:pPr>
        <w:spacing w:line="480" w:lineRule="auto"/>
        <w:jc w:val="both"/>
      </w:pPr>
      <w:r>
        <w:t>The effects of the CIA distress subdimensions on social isolation and quality of life were examined in a second path analysis (Table 4; Fig. 2). Emotional distress emerged as the strongest predictor of social isolation (Std. β=0.42; p&lt;0.001), followed by activity-related distress (Std. β=0.30; p&lt;0.001), and relationship-related distress (Std. β=0.17; p&lt;0.001). Physical distress did not exert a significant effect on social isolation (p=0.772). The greatest negative effect on quality of life was exerted by activity-related distress (Std. β=−0.54; p&lt;0.001), followed by emotional distress (Std. β=−0.32; p&lt;0.001), and physical distress (Std. β=−0.08; p=0.012). Relationship-related distress did not exert a significant effect on QoL (p=0.285). Together, the four subdimensions accounted for 62.9% of variance in social isolation (R²=0.629) and 69.0% of variance in quality of life (R²=0.690). The model fit indices for the subdimension model were also within acceptable ranges (χ²/df=1.73; GFI=0.99; AGFI=0.90; CFI=0.99; RMSEA=0.06).</w:t>
      </w:r>
    </w:p>
    <w:p w14:paraId="45850091" w14:textId="77777777" w:rsidR="003C6A91" w:rsidRDefault="003C6A91" w:rsidP="003C6A91">
      <w:pPr>
        <w:spacing w:before="400" w:after="120"/>
      </w:pPr>
      <w:r>
        <w:t>Table 4. Path analysis results: direct effects of CIA distress subdimensions on social isolation and CRA-QoL (N = 353)</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94"/>
        <w:gridCol w:w="855"/>
        <w:gridCol w:w="855"/>
        <w:gridCol w:w="728"/>
        <w:gridCol w:w="967"/>
        <w:gridCol w:w="799"/>
        <w:gridCol w:w="728"/>
      </w:tblGrid>
      <w:tr w:rsidR="003C6A91" w14:paraId="3DAE1E64" w14:textId="77777777" w:rsidTr="00DC7037">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1A73A00E" w14:textId="77777777" w:rsidR="003C6A91" w:rsidRDefault="003C6A91" w:rsidP="00DC7037">
            <w:r>
              <w:rPr>
                <w:b/>
                <w:bCs/>
                <w:sz w:val="20"/>
                <w:szCs w:val="20"/>
              </w:rPr>
              <w:t>Pathway</w:t>
            </w:r>
          </w:p>
        </w:tc>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60D009B5" w14:textId="77777777" w:rsidR="003C6A91" w:rsidRDefault="003C6A91" w:rsidP="00DC7037">
            <w:pPr>
              <w:jc w:val="center"/>
            </w:pPr>
            <w:r>
              <w:rPr>
                <w:b/>
                <w:bCs/>
                <w:sz w:val="20"/>
                <w:szCs w:val="20"/>
              </w:rPr>
              <w:t>B</w:t>
            </w:r>
          </w:p>
        </w:tc>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28114FAE" w14:textId="77777777" w:rsidR="003C6A91" w:rsidRDefault="003C6A91" w:rsidP="00DC7037">
            <w:pPr>
              <w:jc w:val="center"/>
            </w:pPr>
            <w:r>
              <w:rPr>
                <w:b/>
                <w:bCs/>
                <w:sz w:val="20"/>
                <w:szCs w:val="20"/>
              </w:rPr>
              <w:t>Std. β</w:t>
            </w:r>
          </w:p>
        </w:tc>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3B2A8168" w14:textId="77777777" w:rsidR="003C6A91" w:rsidRDefault="003C6A91" w:rsidP="00DC7037">
            <w:pPr>
              <w:jc w:val="center"/>
            </w:pPr>
            <w:r>
              <w:rPr>
                <w:b/>
                <w:bCs/>
                <w:sz w:val="20"/>
                <w:szCs w:val="20"/>
              </w:rPr>
              <w:t>SE</w:t>
            </w:r>
          </w:p>
        </w:tc>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68B33949" w14:textId="77777777" w:rsidR="003C6A91" w:rsidRDefault="003C6A91" w:rsidP="00DC7037">
            <w:pPr>
              <w:jc w:val="center"/>
            </w:pPr>
            <w:r>
              <w:rPr>
                <w:b/>
                <w:bCs/>
                <w:sz w:val="20"/>
                <w:szCs w:val="20"/>
              </w:rPr>
              <w:t>t</w:t>
            </w:r>
          </w:p>
        </w:tc>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3EA9A2CD" w14:textId="77777777" w:rsidR="003C6A91" w:rsidRDefault="003C6A91" w:rsidP="00DC7037">
            <w:pPr>
              <w:jc w:val="center"/>
            </w:pPr>
            <w:r>
              <w:rPr>
                <w:b/>
                <w:bCs/>
                <w:sz w:val="20"/>
                <w:szCs w:val="20"/>
              </w:rPr>
              <w:t>p</w:t>
            </w:r>
          </w:p>
        </w:tc>
        <w:tc>
          <w:tcPr>
            <w:tcW w:w="0" w:type="auto"/>
            <w:tcBorders>
              <w:top w:val="single" w:sz="4" w:space="0" w:color="333333"/>
              <w:left w:val="none" w:sz="0" w:space="0" w:color="FFFFFF"/>
              <w:bottom w:val="single" w:sz="4" w:space="0" w:color="333333"/>
              <w:right w:val="none" w:sz="0" w:space="0" w:color="FFFFFF"/>
            </w:tcBorders>
            <w:shd w:val="clear" w:color="auto" w:fill="F0F0F0"/>
            <w:tcMar>
              <w:top w:w="60" w:type="dxa"/>
              <w:left w:w="100" w:type="dxa"/>
              <w:bottom w:w="60" w:type="dxa"/>
              <w:right w:w="100" w:type="dxa"/>
            </w:tcMar>
            <w:vAlign w:val="center"/>
          </w:tcPr>
          <w:p w14:paraId="0CD760ED" w14:textId="77777777" w:rsidR="003C6A91" w:rsidRDefault="003C6A91" w:rsidP="00DC7037">
            <w:pPr>
              <w:jc w:val="center"/>
            </w:pPr>
            <w:r>
              <w:rPr>
                <w:b/>
                <w:bCs/>
                <w:sz w:val="20"/>
                <w:szCs w:val="20"/>
              </w:rPr>
              <w:t>R²</w:t>
            </w:r>
          </w:p>
        </w:tc>
      </w:tr>
      <w:tr w:rsidR="00570082" w14:paraId="73A13A57" w14:textId="77777777" w:rsidTr="00DC7037">
        <w:tc>
          <w:tcPr>
            <w:tcW w:w="0" w:type="auto"/>
            <w:gridSpan w:val="7"/>
            <w:shd w:val="clear" w:color="auto" w:fill="F8F8F8"/>
            <w:tcMar>
              <w:top w:w="60" w:type="dxa"/>
              <w:left w:w="100" w:type="dxa"/>
              <w:bottom w:w="60" w:type="dxa"/>
              <w:right w:w="100" w:type="dxa"/>
            </w:tcMar>
          </w:tcPr>
          <w:p w14:paraId="5BD0C84E" w14:textId="77777777" w:rsidR="003C6A91" w:rsidRDefault="003C6A91" w:rsidP="00DC7037">
            <w:r>
              <w:rPr>
                <w:b/>
                <w:bCs/>
                <w:sz w:val="20"/>
                <w:szCs w:val="20"/>
              </w:rPr>
              <w:t>Outcome: Social isolation</w:t>
            </w:r>
          </w:p>
        </w:tc>
      </w:tr>
      <w:tr w:rsidR="003C6A91" w14:paraId="6808E2D7"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B480BED" w14:textId="77777777" w:rsidR="003C6A91" w:rsidRDefault="003C6A91" w:rsidP="00DC7037">
            <w:r>
              <w:rPr>
                <w:sz w:val="20"/>
                <w:szCs w:val="20"/>
              </w:rPr>
              <w:t>Physical distress → Social isolation</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5FE415C" w14:textId="77777777" w:rsidR="003C6A91" w:rsidRDefault="003C6A91" w:rsidP="00DC7037">
            <w:pPr>
              <w:jc w:val="center"/>
            </w:pPr>
            <w:r>
              <w:rPr>
                <w:sz w:val="20"/>
                <w:szCs w:val="20"/>
              </w:rPr>
              <w:t>0.036</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61E6473" w14:textId="77777777" w:rsidR="003C6A91" w:rsidRDefault="003C6A91" w:rsidP="00DC7037">
            <w:pPr>
              <w:jc w:val="center"/>
            </w:pPr>
            <w:r>
              <w:rPr>
                <w:sz w:val="20"/>
                <w:szCs w:val="20"/>
              </w:rPr>
              <w:t>0.010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7007D8C" w14:textId="77777777" w:rsidR="003C6A91" w:rsidRDefault="003C6A91" w:rsidP="00DC7037">
            <w:pPr>
              <w:jc w:val="center"/>
            </w:pPr>
            <w:r>
              <w:rPr>
                <w:sz w:val="20"/>
                <w:szCs w:val="20"/>
              </w:rPr>
              <w:t>0.125</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8DD41AC" w14:textId="77777777" w:rsidR="003C6A91" w:rsidRDefault="003C6A91" w:rsidP="00DC7037">
            <w:pPr>
              <w:jc w:val="center"/>
            </w:pPr>
            <w:r>
              <w:rPr>
                <w:sz w:val="20"/>
                <w:szCs w:val="20"/>
              </w:rPr>
              <w:t>0.290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B2D26D8" w14:textId="77777777" w:rsidR="003C6A91" w:rsidRDefault="003C6A91" w:rsidP="00DC7037">
            <w:pPr>
              <w:jc w:val="center"/>
            </w:pPr>
            <w:r>
              <w:rPr>
                <w:sz w:val="20"/>
                <w:szCs w:val="20"/>
              </w:rPr>
              <w:t>.772</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E3811A0" w14:textId="77777777" w:rsidR="003C6A91" w:rsidRDefault="003C6A91" w:rsidP="00DC7037">
            <w:pPr>
              <w:jc w:val="center"/>
            </w:pPr>
          </w:p>
        </w:tc>
      </w:tr>
      <w:tr w:rsidR="003C6A91" w14:paraId="7185CCE8"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7F34964" w14:textId="77777777" w:rsidR="003C6A91" w:rsidRDefault="003C6A91" w:rsidP="00DC7037">
            <w:r>
              <w:rPr>
                <w:sz w:val="20"/>
                <w:szCs w:val="20"/>
              </w:rPr>
              <w:lastRenderedPageBreak/>
              <w:t>Emotional distress → Social isolation</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B5361C4" w14:textId="77777777" w:rsidR="003C6A91" w:rsidRDefault="003C6A91" w:rsidP="00DC7037">
            <w:pPr>
              <w:jc w:val="center"/>
            </w:pPr>
            <w:r>
              <w:rPr>
                <w:sz w:val="20"/>
                <w:szCs w:val="20"/>
              </w:rPr>
              <w:t>0.654</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8DA46EA" w14:textId="77777777" w:rsidR="003C6A91" w:rsidRDefault="003C6A91" w:rsidP="00DC7037">
            <w:pPr>
              <w:jc w:val="center"/>
            </w:pPr>
            <w:r>
              <w:rPr>
                <w:sz w:val="20"/>
                <w:szCs w:val="20"/>
              </w:rPr>
              <w:t>0.429</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8DF4705" w14:textId="77777777" w:rsidR="003C6A91" w:rsidRDefault="003C6A91" w:rsidP="00DC7037">
            <w:pPr>
              <w:jc w:val="center"/>
            </w:pPr>
            <w:r>
              <w:rPr>
                <w:sz w:val="20"/>
                <w:szCs w:val="20"/>
              </w:rPr>
              <w:t>0.077</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8B42D48" w14:textId="77777777" w:rsidR="003C6A91" w:rsidRDefault="003C6A91" w:rsidP="00DC7037">
            <w:pPr>
              <w:jc w:val="center"/>
            </w:pPr>
            <w:r>
              <w:rPr>
                <w:sz w:val="20"/>
                <w:szCs w:val="20"/>
              </w:rPr>
              <w:t>8.540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33A1247" w14:textId="77777777" w:rsidR="003C6A91" w:rsidRDefault="003C6A91" w:rsidP="00DC7037">
            <w:pPr>
              <w:jc w:val="center"/>
            </w:pPr>
            <w:r>
              <w:rPr>
                <w:sz w:val="20"/>
                <w:szCs w:val="20"/>
              </w:rPr>
              <w:t>&lt; .001</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5DBEFA7" w14:textId="77777777" w:rsidR="003C6A91" w:rsidRDefault="003C6A91" w:rsidP="00DC7037">
            <w:pPr>
              <w:jc w:val="center"/>
            </w:pPr>
          </w:p>
        </w:tc>
      </w:tr>
      <w:tr w:rsidR="003C6A91" w14:paraId="0A2DB702"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512C80F" w14:textId="77777777" w:rsidR="003C6A91" w:rsidRDefault="003C6A91" w:rsidP="00DC7037">
            <w:r>
              <w:rPr>
                <w:sz w:val="20"/>
                <w:szCs w:val="20"/>
              </w:rPr>
              <w:t>Activity-related distress → Social isolation</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C91B0F5" w14:textId="77777777" w:rsidR="003C6A91" w:rsidRDefault="003C6A91" w:rsidP="00DC7037">
            <w:pPr>
              <w:jc w:val="center"/>
            </w:pPr>
            <w:r>
              <w:rPr>
                <w:sz w:val="20"/>
                <w:szCs w:val="20"/>
              </w:rPr>
              <w:t>0.398</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C3E61BF" w14:textId="77777777" w:rsidR="003C6A91" w:rsidRDefault="003C6A91" w:rsidP="00DC7037">
            <w:pPr>
              <w:jc w:val="center"/>
            </w:pPr>
            <w:r>
              <w:rPr>
                <w:sz w:val="20"/>
                <w:szCs w:val="20"/>
              </w:rPr>
              <w:t>0.309</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038C5D0" w14:textId="77777777" w:rsidR="003C6A91" w:rsidRDefault="003C6A91" w:rsidP="00DC7037">
            <w:pPr>
              <w:jc w:val="center"/>
            </w:pPr>
            <w:r>
              <w:rPr>
                <w:sz w:val="20"/>
                <w:szCs w:val="20"/>
              </w:rPr>
              <w:t>0.062</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D0985EC" w14:textId="77777777" w:rsidR="003C6A91" w:rsidRDefault="003C6A91" w:rsidP="00DC7037">
            <w:pPr>
              <w:jc w:val="center"/>
            </w:pPr>
            <w:r>
              <w:rPr>
                <w:sz w:val="20"/>
                <w:szCs w:val="20"/>
              </w:rPr>
              <w:t>6.428</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1635B8B" w14:textId="77777777" w:rsidR="003C6A91" w:rsidRDefault="003C6A91" w:rsidP="00DC7037">
            <w:pPr>
              <w:jc w:val="center"/>
            </w:pPr>
            <w:r>
              <w:rPr>
                <w:sz w:val="20"/>
                <w:szCs w:val="20"/>
              </w:rPr>
              <w:t>&lt; .001</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BBBAECD" w14:textId="77777777" w:rsidR="003C6A91" w:rsidRDefault="003C6A91" w:rsidP="00DC7037">
            <w:pPr>
              <w:jc w:val="center"/>
            </w:pPr>
          </w:p>
        </w:tc>
      </w:tr>
      <w:tr w:rsidR="003C6A91" w14:paraId="4DD5E370" w14:textId="77777777" w:rsidTr="00DC7037">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16D2749D" w14:textId="77777777" w:rsidR="003C6A91" w:rsidRDefault="003C6A91" w:rsidP="00DC7037">
            <w:r>
              <w:rPr>
                <w:sz w:val="20"/>
                <w:szCs w:val="20"/>
              </w:rPr>
              <w:t>Relationship distress → Social isolation</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22D056F2" w14:textId="77777777" w:rsidR="003C6A91" w:rsidRDefault="003C6A91" w:rsidP="00DC7037">
            <w:pPr>
              <w:jc w:val="center"/>
            </w:pPr>
            <w:r>
              <w:rPr>
                <w:sz w:val="20"/>
                <w:szCs w:val="20"/>
              </w:rPr>
              <w:t>0.552</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2DA44653" w14:textId="77777777" w:rsidR="003C6A91" w:rsidRDefault="003C6A91" w:rsidP="00DC7037">
            <w:pPr>
              <w:jc w:val="center"/>
            </w:pPr>
            <w:r>
              <w:rPr>
                <w:sz w:val="20"/>
                <w:szCs w:val="20"/>
              </w:rPr>
              <w:t>0.173</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122AB1C7" w14:textId="77777777" w:rsidR="003C6A91" w:rsidRDefault="003C6A91" w:rsidP="00DC7037">
            <w:pPr>
              <w:jc w:val="center"/>
            </w:pPr>
            <w:r>
              <w:rPr>
                <w:sz w:val="20"/>
                <w:szCs w:val="20"/>
              </w:rPr>
              <w:t>0.125</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0AF2C7AF" w14:textId="77777777" w:rsidR="003C6A91" w:rsidRDefault="003C6A91" w:rsidP="00DC7037">
            <w:pPr>
              <w:jc w:val="center"/>
            </w:pPr>
            <w:r>
              <w:rPr>
                <w:sz w:val="20"/>
                <w:szCs w:val="20"/>
              </w:rPr>
              <w:t>4.425</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1EE33461" w14:textId="77777777" w:rsidR="003C6A91" w:rsidRDefault="003C6A91" w:rsidP="00DC7037">
            <w:pPr>
              <w:jc w:val="center"/>
            </w:pPr>
            <w:r>
              <w:rPr>
                <w:sz w:val="20"/>
                <w:szCs w:val="20"/>
              </w:rPr>
              <w:t>&lt; .001</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0D5D42BC" w14:textId="77777777" w:rsidR="003C6A91" w:rsidRDefault="003C6A91" w:rsidP="00DC7037">
            <w:pPr>
              <w:jc w:val="center"/>
            </w:pPr>
            <w:r>
              <w:rPr>
                <w:sz w:val="20"/>
                <w:szCs w:val="20"/>
              </w:rPr>
              <w:t>0.629</w:t>
            </w:r>
          </w:p>
        </w:tc>
      </w:tr>
      <w:tr w:rsidR="00570082" w14:paraId="3EB9133B" w14:textId="77777777" w:rsidTr="00DC7037">
        <w:tc>
          <w:tcPr>
            <w:tcW w:w="0" w:type="auto"/>
            <w:gridSpan w:val="7"/>
            <w:shd w:val="clear" w:color="auto" w:fill="F8F8F8"/>
            <w:tcMar>
              <w:top w:w="60" w:type="dxa"/>
              <w:left w:w="100" w:type="dxa"/>
              <w:bottom w:w="60" w:type="dxa"/>
              <w:right w:w="100" w:type="dxa"/>
            </w:tcMar>
          </w:tcPr>
          <w:p w14:paraId="218321EC" w14:textId="77777777" w:rsidR="003C6A91" w:rsidRDefault="003C6A91" w:rsidP="00DC7037">
            <w:r>
              <w:rPr>
                <w:b/>
                <w:bCs/>
                <w:sz w:val="20"/>
                <w:szCs w:val="20"/>
              </w:rPr>
              <w:t>Outcome: CRA-QoL</w:t>
            </w:r>
          </w:p>
        </w:tc>
      </w:tr>
      <w:tr w:rsidR="003C6A91" w14:paraId="4DC6D2BB"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D23969F" w14:textId="77777777" w:rsidR="003C6A91" w:rsidRDefault="003C6A91" w:rsidP="00DC7037">
            <w:r>
              <w:rPr>
                <w:sz w:val="20"/>
                <w:szCs w:val="20"/>
              </w:rPr>
              <w:t>Physical distress → CRA-QoL</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95649F3" w14:textId="77777777" w:rsidR="003C6A91" w:rsidRDefault="003C6A91" w:rsidP="00DC7037">
            <w:pPr>
              <w:jc w:val="center"/>
            </w:pPr>
            <w:r>
              <w:rPr>
                <w:sz w:val="20"/>
                <w:szCs w:val="20"/>
              </w:rPr>
              <w:t>−0.632</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E5FB03E" w14:textId="77777777" w:rsidR="003C6A91" w:rsidRDefault="003C6A91" w:rsidP="00DC7037">
            <w:pPr>
              <w:jc w:val="center"/>
            </w:pPr>
            <w:r>
              <w:rPr>
                <w:sz w:val="20"/>
                <w:szCs w:val="20"/>
              </w:rPr>
              <w:t>−0.077</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7F90081" w14:textId="77777777" w:rsidR="003C6A91" w:rsidRDefault="003C6A91" w:rsidP="00DC7037">
            <w:pPr>
              <w:jc w:val="center"/>
            </w:pPr>
            <w:r>
              <w:rPr>
                <w:sz w:val="20"/>
                <w:szCs w:val="20"/>
              </w:rPr>
              <w:t>0.252</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69547BB" w14:textId="77777777" w:rsidR="003C6A91" w:rsidRDefault="003C6A91" w:rsidP="00DC7037">
            <w:pPr>
              <w:jc w:val="center"/>
            </w:pPr>
            <w:r>
              <w:rPr>
                <w:sz w:val="20"/>
                <w:szCs w:val="20"/>
              </w:rPr>
              <w:t>−2.509</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7ED95F1" w14:textId="77777777" w:rsidR="003C6A91" w:rsidRDefault="003C6A91" w:rsidP="00DC7037">
            <w:pPr>
              <w:jc w:val="center"/>
            </w:pPr>
            <w:r>
              <w:rPr>
                <w:sz w:val="20"/>
                <w:szCs w:val="20"/>
              </w:rPr>
              <w:t>.012</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09E238F" w14:textId="77777777" w:rsidR="003C6A91" w:rsidRDefault="003C6A91" w:rsidP="00DC7037">
            <w:pPr>
              <w:jc w:val="center"/>
            </w:pPr>
          </w:p>
        </w:tc>
      </w:tr>
      <w:tr w:rsidR="003C6A91" w14:paraId="636C77F8"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F8F2919" w14:textId="77777777" w:rsidR="003C6A91" w:rsidRDefault="003C6A91" w:rsidP="00DC7037">
            <w:r>
              <w:rPr>
                <w:sz w:val="20"/>
                <w:szCs w:val="20"/>
              </w:rPr>
              <w:t>Emotional distress → CRA-QoL</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2288F3C" w14:textId="77777777" w:rsidR="003C6A91" w:rsidRDefault="003C6A91" w:rsidP="00DC7037">
            <w:pPr>
              <w:jc w:val="center"/>
            </w:pPr>
            <w:r>
              <w:rPr>
                <w:sz w:val="20"/>
                <w:szCs w:val="20"/>
              </w:rPr>
              <w:t>−1.067</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90B9A88" w14:textId="77777777" w:rsidR="003C6A91" w:rsidRDefault="003C6A91" w:rsidP="00DC7037">
            <w:pPr>
              <w:jc w:val="center"/>
            </w:pPr>
            <w:r>
              <w:rPr>
                <w:sz w:val="20"/>
                <w:szCs w:val="20"/>
              </w:rPr>
              <w:t>−0.317</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D3433EB" w14:textId="77777777" w:rsidR="003C6A91" w:rsidRDefault="003C6A91" w:rsidP="00DC7037">
            <w:pPr>
              <w:jc w:val="center"/>
            </w:pPr>
            <w:r>
              <w:rPr>
                <w:sz w:val="20"/>
                <w:szCs w:val="20"/>
              </w:rPr>
              <w:t>0.155</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6B8700D" w14:textId="77777777" w:rsidR="003C6A91" w:rsidRDefault="003C6A91" w:rsidP="00DC7037">
            <w:pPr>
              <w:jc w:val="center"/>
            </w:pPr>
            <w:r>
              <w:rPr>
                <w:sz w:val="20"/>
                <w:szCs w:val="20"/>
              </w:rPr>
              <w:t>−6.897</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CAF669C" w14:textId="77777777" w:rsidR="003C6A91" w:rsidRDefault="003C6A91" w:rsidP="00DC7037">
            <w:pPr>
              <w:jc w:val="center"/>
            </w:pPr>
            <w:r>
              <w:rPr>
                <w:sz w:val="20"/>
                <w:szCs w:val="20"/>
              </w:rPr>
              <w:t>&lt; .001</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00037E1" w14:textId="77777777" w:rsidR="003C6A91" w:rsidRDefault="003C6A91" w:rsidP="00DC7037">
            <w:pPr>
              <w:jc w:val="center"/>
            </w:pPr>
          </w:p>
        </w:tc>
      </w:tr>
      <w:tr w:rsidR="003C6A91" w14:paraId="2B9AF2D8" w14:textId="77777777" w:rsidTr="00DC7037">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3435F00" w14:textId="77777777" w:rsidR="003C6A91" w:rsidRDefault="003C6A91" w:rsidP="00DC7037">
            <w:r>
              <w:rPr>
                <w:sz w:val="20"/>
                <w:szCs w:val="20"/>
              </w:rPr>
              <w:t>Activity-related distress → CRA-QoL</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AA07125" w14:textId="77777777" w:rsidR="003C6A91" w:rsidRDefault="003C6A91" w:rsidP="00DC7037">
            <w:pPr>
              <w:jc w:val="center"/>
            </w:pPr>
            <w:r>
              <w:rPr>
                <w:sz w:val="20"/>
                <w:szCs w:val="20"/>
              </w:rPr>
              <w:t>−1.537</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82172BB" w14:textId="77777777" w:rsidR="003C6A91" w:rsidRDefault="003C6A91" w:rsidP="00DC7037">
            <w:pPr>
              <w:jc w:val="center"/>
            </w:pPr>
            <w:r>
              <w:rPr>
                <w:sz w:val="20"/>
                <w:szCs w:val="20"/>
              </w:rPr>
              <w:t>−0.540</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63B450E" w14:textId="77777777" w:rsidR="003C6A91" w:rsidRDefault="003C6A91" w:rsidP="00DC7037">
            <w:pPr>
              <w:jc w:val="center"/>
            </w:pPr>
            <w:r>
              <w:rPr>
                <w:sz w:val="20"/>
                <w:szCs w:val="20"/>
              </w:rPr>
              <w:t>0.125</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AD4EABF" w14:textId="77777777" w:rsidR="003C6A91" w:rsidRDefault="003C6A91" w:rsidP="00DC7037">
            <w:pPr>
              <w:jc w:val="center"/>
            </w:pPr>
            <w:r>
              <w:rPr>
                <w:sz w:val="20"/>
                <w:szCs w:val="20"/>
              </w:rPr>
              <w:t>−12.282</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53E9839" w14:textId="77777777" w:rsidR="003C6A91" w:rsidRDefault="003C6A91" w:rsidP="00DC7037">
            <w:pPr>
              <w:jc w:val="center"/>
            </w:pPr>
            <w:r>
              <w:rPr>
                <w:sz w:val="20"/>
                <w:szCs w:val="20"/>
              </w:rPr>
              <w:t>&lt; .001</w:t>
            </w:r>
          </w:p>
        </w:tc>
        <w:tc>
          <w:tcPr>
            <w:tcW w:w="0" w:type="auto"/>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D629FD7" w14:textId="77777777" w:rsidR="003C6A91" w:rsidRDefault="003C6A91" w:rsidP="00DC7037">
            <w:pPr>
              <w:jc w:val="center"/>
            </w:pPr>
          </w:p>
        </w:tc>
      </w:tr>
      <w:tr w:rsidR="003C6A91" w14:paraId="4D0309F4" w14:textId="77777777" w:rsidTr="00DC7037">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726305FB" w14:textId="77777777" w:rsidR="003C6A91" w:rsidRDefault="003C6A91" w:rsidP="00DC7037">
            <w:r>
              <w:rPr>
                <w:sz w:val="20"/>
                <w:szCs w:val="20"/>
              </w:rPr>
              <w:t>Relationship distress → CRA-QoL</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5BE97341" w14:textId="77777777" w:rsidR="003C6A91" w:rsidRDefault="003C6A91" w:rsidP="00DC7037">
            <w:pPr>
              <w:jc w:val="center"/>
            </w:pPr>
            <w:r>
              <w:rPr>
                <w:sz w:val="20"/>
                <w:szCs w:val="20"/>
              </w:rPr>
              <w:t>−0.270</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25F7753B" w14:textId="77777777" w:rsidR="003C6A91" w:rsidRDefault="003C6A91" w:rsidP="00DC7037">
            <w:pPr>
              <w:jc w:val="center"/>
            </w:pPr>
            <w:r>
              <w:rPr>
                <w:sz w:val="20"/>
                <w:szCs w:val="20"/>
              </w:rPr>
              <w:t>−0.038</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21593280" w14:textId="77777777" w:rsidR="003C6A91" w:rsidRDefault="003C6A91" w:rsidP="00DC7037">
            <w:pPr>
              <w:jc w:val="center"/>
            </w:pPr>
            <w:r>
              <w:rPr>
                <w:sz w:val="20"/>
                <w:szCs w:val="20"/>
              </w:rPr>
              <w:t>0.252</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75F318B6" w14:textId="77777777" w:rsidR="003C6A91" w:rsidRDefault="003C6A91" w:rsidP="00DC7037">
            <w:pPr>
              <w:jc w:val="center"/>
            </w:pPr>
            <w:r>
              <w:rPr>
                <w:sz w:val="20"/>
                <w:szCs w:val="20"/>
              </w:rPr>
              <w:t>−1.070</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0A07F183" w14:textId="77777777" w:rsidR="003C6A91" w:rsidRDefault="003C6A91" w:rsidP="00DC7037">
            <w:pPr>
              <w:jc w:val="center"/>
            </w:pPr>
            <w:r>
              <w:rPr>
                <w:sz w:val="20"/>
                <w:szCs w:val="20"/>
              </w:rPr>
              <w:t>.285</w:t>
            </w:r>
          </w:p>
        </w:tc>
        <w:tc>
          <w:tcPr>
            <w:tcW w:w="0" w:type="auto"/>
            <w:tcBorders>
              <w:top w:val="none" w:sz="0" w:space="0" w:color="FFFFFF"/>
              <w:left w:val="none" w:sz="0" w:space="0" w:color="FFFFFF"/>
              <w:bottom w:val="single" w:sz="4" w:space="0" w:color="333333"/>
              <w:right w:val="none" w:sz="0" w:space="0" w:color="FFFFFF"/>
            </w:tcBorders>
            <w:shd w:val="clear" w:color="auto" w:fill="FFFFFF"/>
            <w:tcMar>
              <w:top w:w="60" w:type="dxa"/>
              <w:left w:w="100" w:type="dxa"/>
              <w:bottom w:w="60" w:type="dxa"/>
              <w:right w:w="100" w:type="dxa"/>
            </w:tcMar>
            <w:vAlign w:val="center"/>
          </w:tcPr>
          <w:p w14:paraId="6DC8D793" w14:textId="77777777" w:rsidR="003C6A91" w:rsidRDefault="003C6A91" w:rsidP="00DC7037">
            <w:pPr>
              <w:jc w:val="center"/>
            </w:pPr>
            <w:r>
              <w:rPr>
                <w:sz w:val="20"/>
                <w:szCs w:val="20"/>
              </w:rPr>
              <w:t>0.690</w:t>
            </w:r>
          </w:p>
        </w:tc>
      </w:tr>
    </w:tbl>
    <w:p w14:paraId="08A1B0AF" w14:textId="77777777" w:rsidR="003C6A91" w:rsidRDefault="003C6A91" w:rsidP="003C6A91">
      <w:pPr>
        <w:spacing w:before="80" w:after="200"/>
      </w:pPr>
      <w:r>
        <w:rPr>
          <w:sz w:val="20"/>
          <w:szCs w:val="20"/>
        </w:rPr>
        <w:t>Note. B = unstandardised path coefficient; Std. β = standardised path coefficient; SE = standard error; R² = variance explained. CIA = chemotherapy-induced alopecia; CRA-QoL = Chemotherapy-Related Alopecia Quality of Life Scale. Model fit: χ²/df = 1.73; GFI = 0.99; AGFI = 0.90; CFI = 0.99; RMSEA = 0.06; RMR = 0.06.</w:t>
      </w:r>
    </w:p>
    <w:p w14:paraId="3E03D149" w14:textId="77777777" w:rsidR="003C6A91" w:rsidRDefault="003C6A91" w:rsidP="00A14FCF">
      <w:pPr>
        <w:spacing w:line="480" w:lineRule="auto"/>
        <w:jc w:val="both"/>
      </w:pPr>
    </w:p>
    <w:p w14:paraId="3380C1B3" w14:textId="77777777" w:rsidR="003C6A91" w:rsidRPr="003C6A91" w:rsidRDefault="003C6A91" w:rsidP="003C6A91">
      <w:pPr>
        <w:spacing w:line="480" w:lineRule="auto"/>
        <w:jc w:val="center"/>
      </w:pPr>
      <w:r>
        <w:rPr>
          <w:noProof/>
        </w:rPr>
        <w:drawing>
          <wp:inline distT="0" distB="0" distL="0" distR="0" wp14:anchorId="4E71745C" wp14:editId="6E423085">
            <wp:extent cx="5731510" cy="4382770"/>
            <wp:effectExtent l="0" t="0" r="0" b="0"/>
            <wp:docPr id="1017145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382770"/>
                    </a:xfrm>
                    <a:prstGeom prst="rect">
                      <a:avLst/>
                    </a:prstGeom>
                    <a:noFill/>
                    <a:ln>
                      <a:noFill/>
                    </a:ln>
                  </pic:spPr>
                </pic:pic>
              </a:graphicData>
            </a:graphic>
          </wp:inline>
        </w:drawing>
      </w:r>
    </w:p>
    <w:p w14:paraId="6D93C43F" w14:textId="77777777" w:rsidR="003C6A91" w:rsidRDefault="003C6A91" w:rsidP="00A14FCF">
      <w:pPr>
        <w:spacing w:line="480" w:lineRule="auto"/>
        <w:jc w:val="both"/>
      </w:pPr>
      <w:r>
        <w:t>Figure 2: Path analysis model: direct effects of CIA distress subdimensions on social isolation and CRA-QoL.</w:t>
      </w:r>
    </w:p>
    <w:p w14:paraId="58DC8505" w14:textId="77777777" w:rsidR="00A14FCF" w:rsidRPr="00AF0A20" w:rsidRDefault="00A14FCF" w:rsidP="00A14FCF">
      <w:pPr>
        <w:spacing w:line="480" w:lineRule="auto"/>
        <w:jc w:val="both"/>
      </w:pPr>
      <w:r>
        <w:rPr>
          <w:b/>
          <w:bCs/>
        </w:rPr>
        <w:t>Discussion</w:t>
      </w:r>
    </w:p>
    <w:p w14:paraId="1EE7EC75" w14:textId="77777777" w:rsidR="00A14FCF" w:rsidRPr="00AF0A20" w:rsidRDefault="00A14FCF" w:rsidP="00A14FCF">
      <w:pPr>
        <w:spacing w:line="480" w:lineRule="auto"/>
        <w:jc w:val="both"/>
      </w:pPr>
      <w:r>
        <w:lastRenderedPageBreak/>
        <w:t>This study demonstrates that patients undergoing chemotherapy who experience CIA present with high levels of alopecia-related distress and social isolation, alongside a markedly reduced quality of life. The mean CADS total score of 17.81±8.64 substantially exceeded the high-distress threshold of 14, confirming that CIA constitutes a serious psychosocial burden in this population. Path analysis findings revealed that the CIA distress subdimensions accounted for 62.9% of the variance in social isolation and 69.0% of the variance in quality of life. These results clearly demonstrate that CIA is not merely an aesthetic concern but an independent clinical outcome that structurally impairs social functioning and quality of life.</w:t>
      </w:r>
    </w:p>
    <w:p w14:paraId="4266FD99" w14:textId="77777777" w:rsidR="00A14FCF" w:rsidRPr="00AF0A20" w:rsidRDefault="00A14FCF" w:rsidP="00A14FCF">
      <w:pPr>
        <w:spacing w:line="480" w:lineRule="auto"/>
        <w:jc w:val="both"/>
      </w:pPr>
      <w:r>
        <w:t>The finding that the mean CADS total score exceeded the high distress threshold is consistent with previous reports. Rini et al. found that 59.33% of patients experienced high-level CIA distress, with the greatest distress in the activity domain (37.3%) and the lowest in the physical domain [30]. Cho et al. reported that 55.3% of women with breast cancer experienced high distress due to alopecia [23]. Jagadish et al. similarly found that 58.66% of patients experienced severe CIA distress, with distress beginning prior to alopecia onset [7]. The highest subdimension mean score observed in the present study — activity-related distress (8.77±4.21) — highlights the functional burden of alopecia on daily life. This finding indicates that CIA extends beyond a concern related to appearance and directly disrupts daily routines, social participation, and self-care capacity.</w:t>
      </w:r>
    </w:p>
    <w:p w14:paraId="041BC029" w14:textId="77777777" w:rsidR="00A14FCF" w:rsidRPr="00AF0A20" w:rsidRDefault="00A14FCF" w:rsidP="00A14FCF">
      <w:pPr>
        <w:spacing w:line="480" w:lineRule="auto"/>
        <w:jc w:val="both"/>
      </w:pPr>
      <w:r>
        <w:t xml:space="preserve">The manner in which the cultural context shapes CIA distress constitutes one of the distinctive contributions of this study. Patients who wore headscarves before the illness had significantly lower activity-related distress scores than those who started wearing headscarves only after hair loss. This finding suggests that a pre-existing head-covering practice may reduce the social visibility of hair loss and thereby attenuate CIA-specific distress. These patients reported experiencing no additional distress due to the non-visibility of their hair in public. This finding represents one of the few investigations in the literature to address the potentially protective </w:t>
      </w:r>
      <w:r>
        <w:lastRenderedPageBreak/>
        <w:t>effect of culturally specific head-covering practices on the CIA experience, and underscores the importance of incorporating cultural context into CIA research in societies where headscarf use is prevalent, such as Turkey. In this regard, Erol et al. compared the effects of alopecia on body image and quality of life in Turkish women with cancer who wore headscarves and those who did not, finding no significant differences in body image between groups, but noting marked differences across quality of life subscales [37]. The present findings partially converge with these results, demonstrating that headscarf use does not entirely eliminate CIA-related distress but exerts a significant attenuating effect, specifically in the activity-related distress dimension.</w:t>
      </w:r>
    </w:p>
    <w:p w14:paraId="37A795C0" w14:textId="77777777" w:rsidR="00A14FCF" w:rsidRPr="00AF0A20" w:rsidRDefault="00A14FCF" w:rsidP="00A14FCF">
      <w:pPr>
        <w:spacing w:line="480" w:lineRule="auto"/>
        <w:jc w:val="both"/>
      </w:pPr>
      <w:r>
        <w:t>The high mean social isolation score confirms that CIA exerts a distinct and measurable impact on social behavior. Adverse cultural associations linked to hair loss expose patients to stigmatization, which in turn reinforces social avoidance and withdrawal behaviors [9,10]. Prior research indicates that 72% of patients report CIA-related effects on their social life, and 58.6% report reduced self-confidence [31]. Patients described a preference for remaining at home, reducing their presence in photographs, and avoiding meeting new people out of fear of encountering questions such as “Do you have cancer?” [10]. The finding that younger patients (≤30 years) presented with higher social isolation scores than other age groups is consistent with the literature; disruption of an active social life, fear of rejection, and disconnection from peers exacerbate isolation in this age group [32]. Higher social isolation scores in female patients compared with male patients may be explained by the profound identity-related significance of hair loss for women and the societal pressures surrounding feminine appearance [14].</w:t>
      </w:r>
    </w:p>
    <w:p w14:paraId="3328AAB6" w14:textId="77777777" w:rsidR="00A14FCF" w:rsidRPr="00AF0A20" w:rsidRDefault="00A14FCF" w:rsidP="00A14FCF">
      <w:pPr>
        <w:spacing w:line="480" w:lineRule="auto"/>
        <w:jc w:val="both"/>
      </w:pPr>
      <w:r>
        <w:t xml:space="preserve">The most distinctive contribution of this study is its use of structural equation modelling to disentangle the relative effects of the CIA distress subdimensions on social isolation and quality of life. Emotional distress emerged as the strongest predictor of social isolation (Std. β=0.42; </w:t>
      </w:r>
      <w:r>
        <w:lastRenderedPageBreak/>
        <w:t>p&lt;0.001), confirming that social isolation is a process rooted in psychosocial rather than physical mechanisms. Fear of stigmatization, identification with the “visible cancer patient” identity, and feelings of shame constitute the core components of CIA-related emotional distress and drive social avoidance and deepening isolation [9,8]. The non-significant effect of physical distress on social isolation (p=0.772) corroborates the view that social withdrawal derives not from the physical loss of hair but from the emotional and identity-related meanings attributed to that loss. In contrast, activity-related distress exerted the strongest negative effect on QoL (Std. β=−0.54; p&lt;0.001), providing concrete evidence that the CIA directly disrupts functional capacity and daily routines. Patients with alopecia are known to feel compelled to place their lives “on hold”, to transfer responsibilities to family members, and to experience further declines in quality of life due to additional burdens such as treatment costs [33,34]. The absence of a significant effect of relationship-related distress on QoL (p=0.285) may indicate that close relationships serve a protective buffering function during the course of CIA. The cumulative burden generated by social isolation and CIA distress has also been linked to biological consequences, including suppression of immune responses, neuroendocrine system dysregulation, and increased mortality [11,13].</w:t>
      </w:r>
    </w:p>
    <w:p w14:paraId="3A29D84B" w14:textId="77777777" w:rsidR="00A14FCF" w:rsidRPr="00AF0A20" w:rsidRDefault="00A14FCF" w:rsidP="00A14FCF">
      <w:pPr>
        <w:spacing w:line="480" w:lineRule="auto"/>
        <w:jc w:val="both"/>
      </w:pPr>
      <w:r>
        <w:t xml:space="preserve">The findings of this study have direct and actionable implications for nursing practice. The SEM model provides an evidence-based framework for identifying emotional distress as the priority intervention target for social isolation and activity-related distress as the priority target for quality of life impairment. Accordingly, oncology nurses must integrate CIA assessment into routine clinical monitoring, deliver individualized counselling on coping strategies and psychosocial support, and develop comprehensive care protocols addressing CIA. The discrepancy between clinician and patient prioritization of alopecia — ranked 11th by oncologists, 9th by nurses, but 4th by patients — highlights a significant awareness gap that warrants targeted attention [35]. Patients who receive psychosocial support from nurses and </w:t>
      </w:r>
      <w:r>
        <w:lastRenderedPageBreak/>
        <w:t>physicians are known to report lower appearance-related concerns [36]; in conclusion, the findings of this study offer oncology nurses an evidence-based intervention priority framework: early identification of CIA-related emotional distress and support for daily activity capacity should be established as primary nursing targets in the prevention of social isolation and quality of life impairment.</w:t>
      </w:r>
    </w:p>
    <w:p w14:paraId="725B765B" w14:textId="77777777" w:rsidR="00A14FCF" w:rsidRPr="00350F7D" w:rsidRDefault="00A14FCF" w:rsidP="00A14FCF">
      <w:pPr>
        <w:spacing w:line="360" w:lineRule="auto"/>
        <w:jc w:val="both"/>
        <w:rPr>
          <w:b/>
          <w:bCs/>
        </w:rPr>
      </w:pPr>
      <w:r>
        <w:rPr>
          <w:b/>
          <w:bCs/>
        </w:rPr>
        <w:t>Conclusions</w:t>
      </w:r>
    </w:p>
    <w:p w14:paraId="39D87B58" w14:textId="77777777" w:rsidR="00A14FCF" w:rsidRDefault="00A14FCF" w:rsidP="00A14FCF">
      <w:pPr>
        <w:spacing w:line="360" w:lineRule="auto"/>
        <w:jc w:val="both"/>
      </w:pPr>
      <w:r>
        <w:t>This study has several limitations. The cross-sectional design precludes causal inference, and longitudinal studies are needed to clarify the temporal patterning of these relationships. Data were collected from a single center, which limits the generalizability of findings to other cultural and clinical contexts — particularly to societies in which headscarf use is not prevalent; multicenter studies are needed to address this limitation. The use of self-report measures may have introduced social desirability bias. Additionally, cultural variables such as headscarf use were examined only at a descriptive level; further research directly testing the effects of these variables on the CIA experience is needed. Notwithstanding these limitations, the adequately powered sample size (n=353), mixed-sex participant profile, and SEM methodology constitute notable strengths of this study.</w:t>
      </w:r>
    </w:p>
    <w:p w14:paraId="4100A33B" w14:textId="77777777" w:rsidR="00A14FCF" w:rsidRDefault="00A14FCF" w:rsidP="00A14FCF">
      <w:pPr>
        <w:spacing w:line="360" w:lineRule="auto"/>
        <w:jc w:val="both"/>
      </w:pPr>
    </w:p>
    <w:p w14:paraId="5082D41E" w14:textId="77777777" w:rsidR="00A14FCF" w:rsidRPr="00AF0A20" w:rsidRDefault="00A14FCF" w:rsidP="00A14FCF">
      <w:pPr>
        <w:spacing w:line="480" w:lineRule="auto"/>
        <w:jc w:val="both"/>
      </w:pPr>
      <w:r>
        <w:rPr>
          <w:b/>
          <w:bCs/>
        </w:rPr>
        <w:t>References</w:t>
      </w:r>
    </w:p>
    <w:p w14:paraId="461059E4" w14:textId="77777777" w:rsidR="00A14FCF" w:rsidRPr="00AF0A20" w:rsidRDefault="00A14FCF" w:rsidP="00A14FCF">
      <w:pPr>
        <w:spacing w:line="480" w:lineRule="auto"/>
        <w:ind w:left="360" w:hanging="360"/>
        <w:jc w:val="both"/>
      </w:pPr>
      <w:r>
        <w:rPr>
          <w:b/>
          <w:bCs/>
        </w:rPr>
        <w:t xml:space="preserve">1. </w:t>
      </w:r>
      <w:r>
        <w:t>Bray F, Laversanne M, Sung H et al (2024) Global cancer statistics 2022: GLOBOCAN estimates of incidence and mortality worldwide for 36 cancers in 185 countries. CA Cancer J Clin 74:229–263. https://doi.org/10.3322/caac.21834</w:t>
      </w:r>
    </w:p>
    <w:p w14:paraId="7C55553E" w14:textId="77777777" w:rsidR="00A14FCF" w:rsidRPr="00AF0A20" w:rsidRDefault="00A14FCF" w:rsidP="00A14FCF">
      <w:pPr>
        <w:spacing w:line="480" w:lineRule="auto"/>
        <w:ind w:left="360" w:hanging="360"/>
        <w:jc w:val="both"/>
      </w:pPr>
      <w:r>
        <w:rPr>
          <w:b/>
          <w:bCs/>
        </w:rPr>
        <w:t xml:space="preserve">2. </w:t>
      </w:r>
      <w:r>
        <w:t>Wilson BE, Jacob S, Yap ML et al (2019) Estimates of global chemotherapy demands and corresponding physician workforce requirements for 2018 and 2040: a population-based study. Lancet Oncol 20:769–780. https://doi.org/10.1016/S1470-2045(19)30163-9</w:t>
      </w:r>
    </w:p>
    <w:p w14:paraId="70B42E6C" w14:textId="77777777" w:rsidR="00A14FCF" w:rsidRPr="00AF0A20" w:rsidRDefault="00A14FCF" w:rsidP="00A14FCF">
      <w:pPr>
        <w:spacing w:line="480" w:lineRule="auto"/>
        <w:ind w:left="360" w:hanging="360"/>
        <w:jc w:val="both"/>
      </w:pPr>
      <w:r>
        <w:rPr>
          <w:b/>
          <w:bCs/>
        </w:rPr>
        <w:t xml:space="preserve">3. </w:t>
      </w:r>
      <w:r>
        <w:t>Wikramanayake TC, Haberland MF, Al Jamal M et al (2023) Chemotherapy-induced alopecia: update on nursing care and patient support. Oncol Nurs Forum 50:201–212</w:t>
      </w:r>
    </w:p>
    <w:p w14:paraId="4B65CBA9" w14:textId="77777777" w:rsidR="00A14FCF" w:rsidRPr="00AF0A20" w:rsidRDefault="00A14FCF" w:rsidP="00A14FCF">
      <w:pPr>
        <w:spacing w:line="480" w:lineRule="auto"/>
        <w:ind w:left="360" w:hanging="360"/>
        <w:jc w:val="both"/>
      </w:pPr>
      <w:r>
        <w:rPr>
          <w:b/>
          <w:bCs/>
        </w:rPr>
        <w:lastRenderedPageBreak/>
        <w:t xml:space="preserve">4. </w:t>
      </w:r>
      <w:r>
        <w:t>Boland V, Brady AM, Drury A (2020) The physical, psychological and social experiences of alopecia among women receiving chemotherapy: an integrative literature review. Eur J Oncol Nurs 49:101840. https://doi.org/10.1016/j.ejon.2020.101840</w:t>
      </w:r>
    </w:p>
    <w:p w14:paraId="1B42F7ED" w14:textId="77777777" w:rsidR="00A14FCF" w:rsidRPr="00AF0A20" w:rsidRDefault="00A14FCF" w:rsidP="00A14FCF">
      <w:pPr>
        <w:spacing w:line="480" w:lineRule="auto"/>
        <w:ind w:left="360" w:hanging="360"/>
        <w:jc w:val="both"/>
      </w:pPr>
      <w:r>
        <w:rPr>
          <w:b/>
          <w:bCs/>
        </w:rPr>
        <w:t xml:space="preserve">5. </w:t>
      </w:r>
      <w:r>
        <w:t>Lewandowska A, Rudzki G, Lewandowski T et al (2020) Quality of life of cancer patients treated with chemotherapy. Int J Environ Res Public Health 17:6938. https://doi.org/10.3390/ijerph17196938</w:t>
      </w:r>
    </w:p>
    <w:p w14:paraId="732DF74B" w14:textId="77777777" w:rsidR="00A14FCF" w:rsidRPr="00AF0A20" w:rsidRDefault="00A14FCF" w:rsidP="00A14FCF">
      <w:pPr>
        <w:spacing w:line="480" w:lineRule="auto"/>
        <w:ind w:left="360" w:hanging="360"/>
        <w:jc w:val="both"/>
      </w:pPr>
      <w:r>
        <w:rPr>
          <w:b/>
          <w:bCs/>
        </w:rPr>
        <w:t xml:space="preserve">6. </w:t>
      </w:r>
      <w:r>
        <w:t>Freites-Martinez A, Shapiro J, Goldfarb S et al (2019) Hair disorders in cancer patients. J Am Acad Dermatol 80:1179–1196. https://doi.org/10.1016/j.jaad.2018.03.051</w:t>
      </w:r>
    </w:p>
    <w:p w14:paraId="4574DAED" w14:textId="77777777" w:rsidR="00A14FCF" w:rsidRPr="00AF0A20" w:rsidRDefault="00A14FCF" w:rsidP="00A14FCF">
      <w:pPr>
        <w:spacing w:line="480" w:lineRule="auto"/>
        <w:ind w:left="360" w:hanging="360"/>
        <w:jc w:val="both"/>
      </w:pPr>
      <w:r>
        <w:rPr>
          <w:b/>
          <w:bCs/>
        </w:rPr>
        <w:t xml:space="preserve">7. </w:t>
      </w:r>
      <w:r>
        <w:t>Jagadish P, Rane V, Bhargava P, Ostwal V (2023) Chemotherapy-induced alopecia: can we measure the level of distress in oncology patients? (The ALDO Study). South Asian J Cancer 12:390–393. https://doi.org/10.1055/s-0043-1771535</w:t>
      </w:r>
    </w:p>
    <w:p w14:paraId="2EFF987B" w14:textId="77777777" w:rsidR="00A14FCF" w:rsidRPr="00AF0A20" w:rsidRDefault="00A14FCF" w:rsidP="00A14FCF">
      <w:pPr>
        <w:spacing w:line="480" w:lineRule="auto"/>
        <w:ind w:left="360" w:hanging="360"/>
        <w:jc w:val="both"/>
      </w:pPr>
      <w:r>
        <w:rPr>
          <w:b/>
          <w:bCs/>
        </w:rPr>
        <w:t xml:space="preserve">8. </w:t>
      </w:r>
      <w:r>
        <w:t>Trusson D, Pilnick A (2017) The role of hair loss in cancer identity: perceptions of chemotherapy-induced alopecia among women treated for early-stage breast cancer or ductal carcinoma in situ. Cancer Nurs 40:E9–E16. https://doi.org/10.1097/NCC.0000000000000374</w:t>
      </w:r>
    </w:p>
    <w:p w14:paraId="1E896D1E" w14:textId="77777777" w:rsidR="00A14FCF" w:rsidRPr="00AF0A20" w:rsidRDefault="00A14FCF" w:rsidP="00A14FCF">
      <w:pPr>
        <w:spacing w:line="480" w:lineRule="auto"/>
        <w:ind w:left="360" w:hanging="360"/>
        <w:jc w:val="both"/>
      </w:pPr>
      <w:r>
        <w:rPr>
          <w:b/>
          <w:bCs/>
        </w:rPr>
        <w:t xml:space="preserve">9. </w:t>
      </w:r>
      <w:r>
        <w:t>Koçan S, Aktuğ GB, Gürsoy A (2023) “Who am I?”: a qualitative meta-synthesis on the lived experience of chemotherapy-induced alopecia. Support Care Cancer 31:191. https://doi.org/10.1007/s00520-023-07643-2</w:t>
      </w:r>
    </w:p>
    <w:p w14:paraId="192BE7DA" w14:textId="77777777" w:rsidR="00A14FCF" w:rsidRPr="00AF0A20" w:rsidRDefault="00A14FCF" w:rsidP="00A14FCF">
      <w:pPr>
        <w:spacing w:line="480" w:lineRule="auto"/>
        <w:ind w:left="360" w:hanging="360"/>
        <w:jc w:val="both"/>
      </w:pPr>
      <w:r>
        <w:rPr>
          <w:b/>
          <w:bCs/>
        </w:rPr>
        <w:t xml:space="preserve">10. </w:t>
      </w:r>
      <w:r>
        <w:t>Aldhouse NVJ, Kitchen H, Knight S et al (2020) “You lose your hair, what’s the big deal?” A qualitative investigation of the psychosocial burden of chemotherapy-induced alopecia. Health Qual Life Outcomes 18:281. https://doi.org/10.1186/s12955-020-01521-z</w:t>
      </w:r>
    </w:p>
    <w:p w14:paraId="446A4267" w14:textId="77777777" w:rsidR="00A14FCF" w:rsidRPr="00AF0A20" w:rsidRDefault="00A14FCF" w:rsidP="00A14FCF">
      <w:pPr>
        <w:spacing w:line="480" w:lineRule="auto"/>
        <w:ind w:left="360" w:hanging="360"/>
        <w:jc w:val="both"/>
      </w:pPr>
      <w:r>
        <w:rPr>
          <w:b/>
          <w:bCs/>
        </w:rPr>
        <w:t xml:space="preserve">11. </w:t>
      </w:r>
      <w:r>
        <w:t>Scatà C, Di Napoli A, Rea T et al (2023) Social isolation: a narrative review on the dangerous liaison between the autonomic nervous system and inflammation. Life 13:1229. https://doi.org/10.3390/life13061229</w:t>
      </w:r>
    </w:p>
    <w:p w14:paraId="3B8249B4" w14:textId="77777777" w:rsidR="00A14FCF" w:rsidRPr="00AF0A20" w:rsidRDefault="00A14FCF" w:rsidP="00A14FCF">
      <w:pPr>
        <w:spacing w:line="480" w:lineRule="auto"/>
        <w:ind w:left="360" w:hanging="360"/>
        <w:jc w:val="both"/>
      </w:pPr>
      <w:r>
        <w:rPr>
          <w:b/>
          <w:bCs/>
        </w:rPr>
        <w:lastRenderedPageBreak/>
        <w:t xml:space="preserve">12. </w:t>
      </w:r>
      <w:r>
        <w:t>Friedler B, Crapser J, McCullough L (2015) One is the deadliest number: the detrimental effects of social isolation on cerebrovascular diseases and cognition. Acta Neuropathol 129:493–509. https://doi.org/10.1007/s00401-014-1377-9</w:t>
      </w:r>
    </w:p>
    <w:p w14:paraId="10524188" w14:textId="77777777" w:rsidR="00A14FCF" w:rsidRPr="00AF0A20" w:rsidRDefault="00A14FCF" w:rsidP="00A14FCF">
      <w:pPr>
        <w:spacing w:line="480" w:lineRule="auto"/>
        <w:ind w:left="360" w:hanging="360"/>
        <w:jc w:val="both"/>
      </w:pPr>
      <w:r>
        <w:rPr>
          <w:b/>
          <w:bCs/>
        </w:rPr>
        <w:t xml:space="preserve">13. </w:t>
      </w:r>
      <w:r>
        <w:t>Wang F, Munsell MF, Mittendorf EA et al (2023) Social isolation and its relationship with cancer mortality: a meta-analysis of 90 cohort studies. J Natl Cancer Inst 115:501–511. https://doi.org/10.1093/jnci/djad029</w:t>
      </w:r>
    </w:p>
    <w:p w14:paraId="3EA8A84B" w14:textId="77777777" w:rsidR="00A14FCF" w:rsidRPr="00AF0A20" w:rsidRDefault="00A14FCF" w:rsidP="00A14FCF">
      <w:pPr>
        <w:spacing w:line="480" w:lineRule="auto"/>
        <w:ind w:left="360" w:hanging="360"/>
        <w:jc w:val="both"/>
      </w:pPr>
      <w:r>
        <w:rPr>
          <w:b/>
          <w:bCs/>
        </w:rPr>
        <w:t xml:space="preserve">14. </w:t>
      </w:r>
      <w:r>
        <w:t>Liang Y, Hao G, Wu M, Hou L (2022) Social isolation in adults with cancer: an evolutionary concept analysis. Front Psychol 13:973640. https://doi.org/10.3389/fpsyg.2022.973640</w:t>
      </w:r>
    </w:p>
    <w:p w14:paraId="674D0D53" w14:textId="77777777" w:rsidR="00A14FCF" w:rsidRPr="00AF0A20" w:rsidRDefault="00A14FCF" w:rsidP="00A14FCF">
      <w:pPr>
        <w:spacing w:line="480" w:lineRule="auto"/>
        <w:ind w:left="360" w:hanging="360"/>
        <w:jc w:val="both"/>
      </w:pPr>
      <w:r>
        <w:rPr>
          <w:b/>
          <w:bCs/>
        </w:rPr>
        <w:t xml:space="preserve">15. </w:t>
      </w:r>
      <w:r>
        <w:t>Versluis A, van Alphen K, Dercksen W et al (2022) “Dear hair loss” illness perceptions of female patients with chemotherapy-induced alopecia. Support Care Cancer 30:3955–3963. https://doi.org/10.1007/s00520-021-06748-y</w:t>
      </w:r>
    </w:p>
    <w:p w14:paraId="12051F51" w14:textId="77777777" w:rsidR="00A14FCF" w:rsidRPr="00AF0A20" w:rsidRDefault="00A14FCF" w:rsidP="00A14FCF">
      <w:pPr>
        <w:spacing w:line="480" w:lineRule="auto"/>
        <w:ind w:left="360" w:hanging="360"/>
        <w:jc w:val="both"/>
      </w:pPr>
      <w:r>
        <w:rPr>
          <w:b/>
          <w:bCs/>
        </w:rPr>
        <w:t xml:space="preserve">16. </w:t>
      </w:r>
      <w:r>
        <w:t>Kraehenbuehl L, Goldinger SM, Seifert B et al (2024) Validation of the English version of the Chemotherapy-Induced Alopecia Distress Scale (CADS-E) in patients with solid tumours. Support Care Cancer 32:214. https://doi.org/10.1007/s00520-024-08383-9</w:t>
      </w:r>
    </w:p>
    <w:p w14:paraId="698F2B0F" w14:textId="77777777" w:rsidR="00A14FCF" w:rsidRPr="00AF0A20" w:rsidRDefault="00A14FCF" w:rsidP="00A14FCF">
      <w:pPr>
        <w:spacing w:line="480" w:lineRule="auto"/>
        <w:ind w:left="360" w:hanging="360"/>
        <w:jc w:val="both"/>
      </w:pPr>
      <w:r>
        <w:rPr>
          <w:b/>
          <w:bCs/>
        </w:rPr>
        <w:t xml:space="preserve">17. </w:t>
      </w:r>
      <w:r>
        <w:t>Peus D, Newcomb N, Hofer S (2013) Appraisal of the Karnofsky Performance Status and proposal of a simple algorithmic system for its evaluation. BMC Med Inform Decis Mak 13:72. https://doi.org/10.1186/1472-6947-13-72</w:t>
      </w:r>
    </w:p>
    <w:p w14:paraId="3473C6FA" w14:textId="77777777" w:rsidR="00A14FCF" w:rsidRPr="00AF0A20" w:rsidRDefault="00A14FCF" w:rsidP="00A14FCF">
      <w:pPr>
        <w:spacing w:line="480" w:lineRule="auto"/>
        <w:ind w:left="360" w:hanging="360"/>
        <w:jc w:val="both"/>
      </w:pPr>
      <w:r>
        <w:rPr>
          <w:b/>
          <w:bCs/>
        </w:rPr>
        <w:t xml:space="preserve">18. </w:t>
      </w:r>
      <w:r>
        <w:t>Salant P, Dillman DA (1994) How to Conduct Your Own Survey. John Wiley &amp; Sons, New York</w:t>
      </w:r>
    </w:p>
    <w:p w14:paraId="58A52735" w14:textId="77777777" w:rsidR="00A14FCF" w:rsidRPr="00AF0A20" w:rsidRDefault="00A14FCF" w:rsidP="00A14FCF">
      <w:pPr>
        <w:spacing w:line="480" w:lineRule="auto"/>
        <w:ind w:left="360" w:hanging="360"/>
        <w:jc w:val="both"/>
      </w:pPr>
      <w:r>
        <w:rPr>
          <w:b/>
          <w:bCs/>
        </w:rPr>
        <w:t xml:space="preserve">19. </w:t>
      </w:r>
      <w:r>
        <w:t>Hair JF, Black WC, Babin BJ, Anderson RE (2010) Multivariate Data Analysis, 7th edn. Prentice Hall, Upper Saddle River</w:t>
      </w:r>
    </w:p>
    <w:p w14:paraId="52DDF38B" w14:textId="77777777" w:rsidR="00A14FCF" w:rsidRPr="00AF0A20" w:rsidRDefault="00A14FCF" w:rsidP="00A14FCF">
      <w:pPr>
        <w:spacing w:line="480" w:lineRule="auto"/>
        <w:ind w:left="360" w:hanging="360"/>
        <w:jc w:val="both"/>
      </w:pPr>
      <w:r>
        <w:rPr>
          <w:b/>
          <w:bCs/>
        </w:rPr>
        <w:t xml:space="preserve">20. </w:t>
      </w:r>
      <w:r>
        <w:t>Akbal Ateş S, Olgun N (2014) Kemoterapiye Bağlı Alopesi ve Yaşam Kalitesi [Chemotherapy-Related Alopecia and Quality of Life]. Hacettepe Üniversitesi Hemşirelik Fakültesi Dergisi 1:67–80</w:t>
      </w:r>
    </w:p>
    <w:p w14:paraId="27D50CCA" w14:textId="77777777" w:rsidR="00A14FCF" w:rsidRPr="00AF0A20" w:rsidRDefault="00A14FCF" w:rsidP="00A14FCF">
      <w:pPr>
        <w:spacing w:line="480" w:lineRule="auto"/>
        <w:ind w:left="360" w:hanging="360"/>
        <w:jc w:val="both"/>
      </w:pPr>
      <w:r>
        <w:rPr>
          <w:b/>
          <w:bCs/>
        </w:rPr>
        <w:lastRenderedPageBreak/>
        <w:t xml:space="preserve">21. </w:t>
      </w:r>
      <w:r>
        <w:t>Davis DS, Callender VD (2018) Review of quality of life studies in women with alopecia. Int J Womens Dermatol 4:18–22. https://doi.org/10.1016/j.ijwd.2017.11.007</w:t>
      </w:r>
    </w:p>
    <w:p w14:paraId="33586D70" w14:textId="77777777" w:rsidR="00A14FCF" w:rsidRPr="00AF0A20" w:rsidRDefault="00A14FCF" w:rsidP="00A14FCF">
      <w:pPr>
        <w:spacing w:line="480" w:lineRule="auto"/>
        <w:ind w:left="360" w:hanging="360"/>
        <w:jc w:val="both"/>
      </w:pPr>
      <w:r>
        <w:rPr>
          <w:b/>
          <w:bCs/>
        </w:rPr>
        <w:t xml:space="preserve">22. </w:t>
      </w:r>
      <w:r>
        <w:t>Çelikbaş B, Tatar A (2021) Yalnızlık Ölçeği, Yalnızlık Tercihi Ölçeği ve Sosyal İzolasyon Ölçeği: geliştirme ve ilk geçerlik çalışmaları [Loneliness Scale, Preference for Solitude Scale and Social Isolation Scale: development and initial validation studies]. Int Soc Ment Res Think J 7:665–676. http://dx.doi.org/10.31576/smryj.847</w:t>
      </w:r>
    </w:p>
    <w:p w14:paraId="626B232C" w14:textId="77777777" w:rsidR="00A14FCF" w:rsidRPr="00AF0A20" w:rsidRDefault="00A14FCF" w:rsidP="00A14FCF">
      <w:pPr>
        <w:spacing w:line="480" w:lineRule="auto"/>
        <w:ind w:left="360" w:hanging="360"/>
        <w:jc w:val="both"/>
      </w:pPr>
      <w:r>
        <w:rPr>
          <w:b/>
          <w:bCs/>
        </w:rPr>
        <w:t xml:space="preserve">23. </w:t>
      </w:r>
      <w:r>
        <w:t>Cho J, Choi EK, Kim IR et al (2014) Development and validation of Chemotherapy-Induced Alopecia Distress Scale (CADS) for breast cancer patients. Ann Oncol 25:346–351. https://doi.org/10.1093/annonc/mdt476</w:t>
      </w:r>
    </w:p>
    <w:p w14:paraId="433145BF" w14:textId="77777777" w:rsidR="00A14FCF" w:rsidRPr="00AF0A20" w:rsidRDefault="00A14FCF" w:rsidP="00A14FCF">
      <w:pPr>
        <w:spacing w:line="480" w:lineRule="auto"/>
        <w:ind w:left="360" w:hanging="360"/>
        <w:jc w:val="both"/>
      </w:pPr>
      <w:r>
        <w:rPr>
          <w:b/>
          <w:bCs/>
        </w:rPr>
        <w:t xml:space="preserve">24. </w:t>
      </w:r>
      <w:r>
        <w:t>İzgü N (2020) Kemoterapi İlişkili Alopesi Sıkıntı Ölçeği Türkçe geçerlik ve güvenirlik çalışması [Turkish validity and reliability study of the Chemotherapy-Related Alopecia Distress Scale]. Master’s thesis, Turkey</w:t>
      </w:r>
    </w:p>
    <w:p w14:paraId="544D8667" w14:textId="77777777" w:rsidR="00A14FCF" w:rsidRPr="00AF0A20" w:rsidRDefault="00A14FCF" w:rsidP="00A14FCF">
      <w:pPr>
        <w:spacing w:line="480" w:lineRule="auto"/>
        <w:ind w:left="360" w:hanging="360"/>
        <w:jc w:val="both"/>
      </w:pPr>
      <w:r>
        <w:rPr>
          <w:b/>
          <w:bCs/>
        </w:rPr>
        <w:t xml:space="preserve">25. </w:t>
      </w:r>
      <w:r>
        <w:t>Kalaycı Ş (2006) SPSS Uygulamalı Çok Değişkenli İstatistik Teknikleri [SPSS Applied Multivariate Statistical Techniques]. Asil Yayın Dağıtım, Ankara</w:t>
      </w:r>
    </w:p>
    <w:p w14:paraId="3D2A0B57" w14:textId="77777777" w:rsidR="00A14FCF" w:rsidRPr="00AF0A20" w:rsidRDefault="00A14FCF" w:rsidP="00A14FCF">
      <w:pPr>
        <w:spacing w:line="480" w:lineRule="auto"/>
        <w:ind w:left="360" w:hanging="360"/>
        <w:jc w:val="both"/>
      </w:pPr>
      <w:r>
        <w:rPr>
          <w:b/>
          <w:bCs/>
        </w:rPr>
        <w:t xml:space="preserve">26. </w:t>
      </w:r>
      <w:r>
        <w:t>Büyüköztürk Ş, Çakmak EK, Akgün ÖE et al (2018) Bilimsel Araştırma Yöntemleri [Scientific Research Methods], 24th edn. Pegem Akademi, Ankara</w:t>
      </w:r>
    </w:p>
    <w:p w14:paraId="1101CDFE" w14:textId="77777777" w:rsidR="00A14FCF" w:rsidRPr="00AF0A20" w:rsidRDefault="00A14FCF" w:rsidP="00A14FCF">
      <w:pPr>
        <w:spacing w:line="480" w:lineRule="auto"/>
        <w:ind w:left="360" w:hanging="360"/>
        <w:jc w:val="both"/>
      </w:pPr>
      <w:r>
        <w:rPr>
          <w:b/>
          <w:bCs/>
        </w:rPr>
        <w:t xml:space="preserve">27. </w:t>
      </w:r>
      <w:r>
        <w:t>Hu L, Bentler PM (1999) Cutoff criteria for fit indexes in covariance structure analysis: conventional criteria versus new alternatives. Struct Equ Model 6:1–55. https://doi.org/10.1080/10705519909540118</w:t>
      </w:r>
    </w:p>
    <w:p w14:paraId="0D484465" w14:textId="77777777" w:rsidR="00A14FCF" w:rsidRPr="00AF0A20" w:rsidRDefault="00A14FCF" w:rsidP="00A14FCF">
      <w:pPr>
        <w:spacing w:line="480" w:lineRule="auto"/>
        <w:ind w:left="360" w:hanging="360"/>
        <w:jc w:val="both"/>
      </w:pPr>
      <w:r>
        <w:rPr>
          <w:b/>
          <w:bCs/>
        </w:rPr>
        <w:t xml:space="preserve">28. </w:t>
      </w:r>
      <w:r>
        <w:t>Kline RB (2011) Principles and Practice of Structural Equation Modeling, 3rd edn. Guilford Press, New York</w:t>
      </w:r>
    </w:p>
    <w:p w14:paraId="2874963B" w14:textId="77777777" w:rsidR="00A14FCF" w:rsidRPr="00AF0A20" w:rsidRDefault="00A14FCF" w:rsidP="00A14FCF">
      <w:pPr>
        <w:spacing w:line="480" w:lineRule="auto"/>
        <w:ind w:left="360" w:hanging="360"/>
        <w:jc w:val="both"/>
      </w:pPr>
      <w:r>
        <w:rPr>
          <w:b/>
          <w:bCs/>
        </w:rPr>
        <w:t xml:space="preserve">29. </w:t>
      </w:r>
      <w:r>
        <w:t>von Elm E, Altman DG, Egger M et al (2007) The Strengthening the Reporting of Observational Studies in Epidemiology (STROBE) statement: guidelines for reporting observational studies. Lancet 370:1453–1457. https://doi.org/10.1016/S0140-6736(07)61602-X</w:t>
      </w:r>
    </w:p>
    <w:p w14:paraId="1BB43079" w14:textId="77777777" w:rsidR="00A14FCF" w:rsidRPr="00AF0A20" w:rsidRDefault="00A14FCF" w:rsidP="00A14FCF">
      <w:pPr>
        <w:spacing w:line="480" w:lineRule="auto"/>
        <w:ind w:left="360" w:hanging="360"/>
        <w:jc w:val="both"/>
      </w:pPr>
      <w:r>
        <w:rPr>
          <w:b/>
          <w:bCs/>
        </w:rPr>
        <w:lastRenderedPageBreak/>
        <w:t xml:space="preserve">30. </w:t>
      </w:r>
      <w:r>
        <w:t>Rini C, Wu LM, Winkel G et al (2019) Frequency of distress and its management in patients with chemotherapy-induced alopecia. Eur J Cancer Care 28:e12967. https://doi.org/10.1111/ecc.12967</w:t>
      </w:r>
    </w:p>
    <w:p w14:paraId="6AB46008" w14:textId="77777777" w:rsidR="00A14FCF" w:rsidRPr="00AF0A20" w:rsidRDefault="00A14FCF" w:rsidP="00A14FCF">
      <w:pPr>
        <w:spacing w:line="480" w:lineRule="auto"/>
        <w:ind w:left="360" w:hanging="360"/>
        <w:jc w:val="both"/>
      </w:pPr>
      <w:r>
        <w:rPr>
          <w:b/>
          <w:bCs/>
        </w:rPr>
        <w:t xml:space="preserve">31. </w:t>
      </w:r>
      <w:r>
        <w:t>Saraswat N, Chopra A, Sood A et al (2019) A cross sectional study of psychosocial effects of chemotherapy induced alopecia in dermatology outpatients attending a tertiary care hospital. Indian J Dermatol 64:475–479. https://doi.org/10.4103/ijd.IJD_73_19</w:t>
      </w:r>
    </w:p>
    <w:p w14:paraId="24D4F716" w14:textId="77777777" w:rsidR="00A14FCF" w:rsidRPr="00AF0A20" w:rsidRDefault="00A14FCF" w:rsidP="00A14FCF">
      <w:pPr>
        <w:spacing w:line="480" w:lineRule="auto"/>
        <w:ind w:left="360" w:hanging="360"/>
        <w:jc w:val="both"/>
      </w:pPr>
      <w:r>
        <w:rPr>
          <w:b/>
          <w:bCs/>
        </w:rPr>
        <w:t xml:space="preserve">32. </w:t>
      </w:r>
      <w:r>
        <w:t>Lidington E, Ward J, Nathan P et al (2021) Psychosocial wellbeing and work/education concerns of young adults with cancer: a cross-sectional survey. Psychooncology 30:519–528. https://doi.org/10.1002/pon.5596</w:t>
      </w:r>
    </w:p>
    <w:p w14:paraId="1917DB37" w14:textId="77777777" w:rsidR="00A14FCF" w:rsidRPr="00AF0A20" w:rsidRDefault="00A14FCF" w:rsidP="00A14FCF">
      <w:pPr>
        <w:spacing w:line="480" w:lineRule="auto"/>
        <w:ind w:left="360" w:hanging="360"/>
        <w:jc w:val="both"/>
      </w:pPr>
      <w:r>
        <w:rPr>
          <w:b/>
          <w:bCs/>
        </w:rPr>
        <w:t xml:space="preserve">33. </w:t>
      </w:r>
      <w:r>
        <w:t>Vardy JL, Liew A, Warby A et al (2022) On the receiving end: have patient perceptions of the side-effects of cancer chemotherapy changed since the twentieth century? Support Care Cancer 30:3503–3512. https://doi.org/10.1007/s00520-022-06804-1</w:t>
      </w:r>
    </w:p>
    <w:p w14:paraId="434186C0" w14:textId="77777777" w:rsidR="00A14FCF" w:rsidRPr="00AF0A20" w:rsidRDefault="00A14FCF" w:rsidP="00A14FCF">
      <w:pPr>
        <w:spacing w:line="480" w:lineRule="auto"/>
        <w:ind w:left="360" w:hanging="360"/>
        <w:jc w:val="both"/>
      </w:pPr>
      <w:r>
        <w:rPr>
          <w:b/>
          <w:bCs/>
        </w:rPr>
        <w:t xml:space="preserve">34. </w:t>
      </w:r>
      <w:r>
        <w:t>Suwankhong D, Liamputtong P (2018) Chemotherapy: sense of being and physical and social changes among Thai women with breast cancer. Int J Qual Stud Health Well-being 13:1500219. https://doi.org/10.1080/17482631.2018.1500219</w:t>
      </w:r>
    </w:p>
    <w:p w14:paraId="43DB4F50" w14:textId="77777777" w:rsidR="00A14FCF" w:rsidRPr="00AF0A20" w:rsidRDefault="00A14FCF" w:rsidP="00A14FCF">
      <w:pPr>
        <w:spacing w:line="480" w:lineRule="auto"/>
        <w:ind w:left="360" w:hanging="360"/>
        <w:jc w:val="both"/>
      </w:pPr>
      <w:r>
        <w:rPr>
          <w:b/>
          <w:bCs/>
        </w:rPr>
        <w:t xml:space="preserve">35. </w:t>
      </w:r>
      <w:r>
        <w:t>Mulders M, Vingerhoets A, Breed W (2008) The impact of cancer and chemotherapy: perceptual similarities and differences between cancer patients, nurses and physicians. Eur J Oncol Nurs 12:97–102. https://doi.org/10.1016/j.ejon.2007.10.002</w:t>
      </w:r>
    </w:p>
    <w:p w14:paraId="4F7E888D" w14:textId="77777777" w:rsidR="00A14FCF" w:rsidRPr="00AF0A20" w:rsidRDefault="00A14FCF" w:rsidP="00A14FCF">
      <w:pPr>
        <w:spacing w:line="480" w:lineRule="auto"/>
        <w:ind w:left="360" w:hanging="360"/>
        <w:jc w:val="both"/>
      </w:pPr>
      <w:r>
        <w:rPr>
          <w:b/>
          <w:bCs/>
        </w:rPr>
        <w:t xml:space="preserve">36. </w:t>
      </w:r>
      <w:r>
        <w:t xml:space="preserve">Özkaraman A, Culha I, Fadiloglu ZC et al (2015) Relationships between social support and social image concerns in Turkish women with breast cancer. Asian Pac J Cancer Prev 16:1795–1802.https://doi.org/10.7314/APJCP.2015.16.5.1795 </w:t>
      </w:r>
      <w:hyperlink r:id="rId6" w:history="1">
        <w:r>
          <w:rPr>
            <w:rStyle w:val="Hyperlink"/>
          </w:rPr>
          <w:t>https://doi.org/10.7314/APJCP.2015.16.5.1795</w:t>
        </w:r>
      </w:hyperlink>
    </w:p>
    <w:p w14:paraId="444976EB" w14:textId="77777777" w:rsidR="00A14FCF" w:rsidRDefault="00A14FCF" w:rsidP="00A14FCF">
      <w:pPr>
        <w:spacing w:line="480" w:lineRule="auto"/>
        <w:ind w:left="360" w:hanging="360"/>
        <w:jc w:val="both"/>
      </w:pPr>
      <w:r>
        <w:rPr>
          <w:b/>
        </w:rPr>
        <w:t xml:space="preserve">37. </w:t>
      </w:r>
      <w:r>
        <w:t xml:space="preserve">Erol O, Can G, Aydıner A (2012) Effects of alopecia on body image and quality of life of Turkish cancer women with or without headscarf. Support Care Cancer 20:2349–2356. </w:t>
      </w:r>
      <w:hyperlink r:id="rId7" w:history="1">
        <w:r>
          <w:rPr>
            <w:rStyle w:val="Hyperlink"/>
          </w:rPr>
          <w:t>https://doi.org/10.1007/s00520-011-1338-y</w:t>
        </w:r>
      </w:hyperlink>
      <w:r>
        <w:t xml:space="preserve">    </w:t>
      </w:r>
    </w:p>
    <w:p w14:paraId="5163EC36" w14:textId="77777777" w:rsidR="00A14FCF" w:rsidRDefault="00A14FCF" w:rsidP="00A14FCF">
      <w:pPr>
        <w:spacing w:line="480" w:lineRule="auto"/>
        <w:ind w:left="360" w:hanging="360"/>
        <w:jc w:val="both"/>
      </w:pPr>
    </w:p>
    <w:p w14:paraId="0169C177" w14:textId="77777777" w:rsidR="00A14FCF" w:rsidRDefault="00A14FCF" w:rsidP="00A14FCF">
      <w:pPr>
        <w:spacing w:line="480" w:lineRule="auto"/>
        <w:ind w:left="360" w:hanging="360"/>
        <w:jc w:val="both"/>
      </w:pPr>
    </w:p>
    <w:p w14:paraId="512FB0A5" w14:textId="77777777" w:rsidR="00A14FCF" w:rsidRDefault="00A14FCF" w:rsidP="00A14FCF">
      <w:pPr>
        <w:spacing w:line="480" w:lineRule="auto"/>
        <w:ind w:left="360" w:hanging="360"/>
        <w:jc w:val="both"/>
      </w:pPr>
    </w:p>
    <w:p w14:paraId="2D988F8C" w14:textId="77777777" w:rsidR="00A14FCF" w:rsidRDefault="00A14FCF" w:rsidP="00A14FCF">
      <w:pPr>
        <w:spacing w:line="480" w:lineRule="auto"/>
        <w:ind w:left="360" w:hanging="360"/>
        <w:jc w:val="both"/>
      </w:pPr>
    </w:p>
    <w:p w14:paraId="50C7B87D" w14:textId="77777777" w:rsidR="00A14FCF" w:rsidRDefault="00A14FCF" w:rsidP="00A14FCF">
      <w:pPr>
        <w:spacing w:line="480" w:lineRule="auto"/>
        <w:ind w:left="360" w:hanging="360"/>
        <w:jc w:val="both"/>
      </w:pPr>
    </w:p>
    <w:p w14:paraId="18FD69F4" w14:textId="77777777" w:rsidR="00A14FCF" w:rsidRDefault="00A14FCF" w:rsidP="00A14FCF">
      <w:pPr>
        <w:spacing w:line="480" w:lineRule="auto"/>
        <w:ind w:left="360" w:hanging="360"/>
        <w:jc w:val="both"/>
      </w:pPr>
    </w:p>
    <w:p w14:paraId="4CD6879D" w14:textId="77777777" w:rsidR="00A14FCF" w:rsidRDefault="00A14FCF" w:rsidP="00A14FCF">
      <w:pPr>
        <w:spacing w:line="480" w:lineRule="auto"/>
        <w:ind w:left="360" w:hanging="360"/>
        <w:jc w:val="both"/>
      </w:pPr>
    </w:p>
    <w:p w14:paraId="5D1D60EF" w14:textId="77777777" w:rsidR="00A14FCF" w:rsidRDefault="00A14FCF" w:rsidP="00A14FCF">
      <w:pPr>
        <w:spacing w:line="480" w:lineRule="auto"/>
        <w:ind w:left="360" w:hanging="360"/>
        <w:jc w:val="both"/>
      </w:pPr>
    </w:p>
    <w:p w14:paraId="4B1C94EE" w14:textId="77777777" w:rsidR="00A14FCF" w:rsidRDefault="00A14FCF" w:rsidP="00A14FCF">
      <w:pPr>
        <w:spacing w:line="480" w:lineRule="auto"/>
        <w:ind w:left="360" w:hanging="360"/>
        <w:jc w:val="both"/>
      </w:pPr>
    </w:p>
    <w:p w14:paraId="228A3BB7" w14:textId="77777777" w:rsidR="00A14FCF" w:rsidRPr="00AF0A20" w:rsidRDefault="00A14FCF" w:rsidP="00A14FCF">
      <w:pPr>
        <w:spacing w:line="480" w:lineRule="auto"/>
        <w:ind w:left="360" w:hanging="360"/>
        <w:jc w:val="both"/>
      </w:pPr>
      <w:r>
        <w:rPr>
          <w:b/>
          <w:bCs/>
        </w:rPr>
        <w:t>Statements and Declarations</w:t>
      </w:r>
    </w:p>
    <w:p w14:paraId="2C21995F" w14:textId="77777777" w:rsidR="00A14FCF" w:rsidRDefault="00A14FCF" w:rsidP="00A14FCF">
      <w:pPr>
        <w:spacing w:line="360" w:lineRule="auto"/>
        <w:jc w:val="both"/>
      </w:pPr>
      <w:r>
        <w:rPr>
          <w:b/>
        </w:rPr>
        <w:t xml:space="preserve">Use of artificial intelligence (AI) </w:t>
      </w:r>
      <w:r>
        <w:t>Artificial intelligence tools (Claude, Anthropic) were used for language editing and manuscript preparation assistance in the preparation of this manuscript. The authors reviewed all the content and take full responsibility for the accuracy and integrity of the work.</w:t>
      </w:r>
    </w:p>
    <w:p w14:paraId="2005ACB4" w14:textId="77777777" w:rsidR="00A14FCF" w:rsidRDefault="00A14FCF" w:rsidP="00A14FCF">
      <w:pPr>
        <w:spacing w:line="480" w:lineRule="auto"/>
        <w:ind w:left="360" w:hanging="360"/>
        <w:jc w:val="both"/>
        <w:rPr>
          <w:b/>
          <w:bCs/>
        </w:rPr>
      </w:pPr>
    </w:p>
    <w:p w14:paraId="14BF2B0B" w14:textId="77777777" w:rsidR="00A14FCF" w:rsidRPr="00AF0A20" w:rsidRDefault="00A14FCF" w:rsidP="00A14FCF">
      <w:pPr>
        <w:spacing w:line="480" w:lineRule="auto"/>
        <w:ind w:left="360" w:hanging="360"/>
        <w:jc w:val="both"/>
      </w:pPr>
      <w:r>
        <w:rPr>
          <w:b/>
          <w:bCs/>
        </w:rPr>
        <w:t>Funding</w:t>
      </w:r>
    </w:p>
    <w:p w14:paraId="04E2FA93" w14:textId="77777777" w:rsidR="00A14FCF" w:rsidRPr="008A7CF5" w:rsidRDefault="00A14FCF" w:rsidP="00A14FCF">
      <w:pPr>
        <w:spacing w:line="360" w:lineRule="auto"/>
        <w:jc w:val="both"/>
      </w:pPr>
      <w:r>
        <w:t>This study was supported by the Ege University Scientific Research Projects Coordination Unit ( Project No: 28525, Date: March 27, 2023). The funding body had no role in the design of the study, data collection, analysis, interpretation, or in writing the manuscript.</w:t>
      </w:r>
    </w:p>
    <w:p w14:paraId="12B38803" w14:textId="77777777" w:rsidR="00A14FCF" w:rsidRPr="00AF0A20" w:rsidRDefault="00A14FCF" w:rsidP="00A14FCF">
      <w:pPr>
        <w:spacing w:line="480" w:lineRule="auto"/>
        <w:ind w:left="360" w:hanging="360"/>
        <w:jc w:val="both"/>
      </w:pPr>
    </w:p>
    <w:p w14:paraId="0C758DD2" w14:textId="77777777" w:rsidR="00A14FCF" w:rsidRPr="00AF0A20" w:rsidRDefault="00A14FCF" w:rsidP="00A14FCF">
      <w:pPr>
        <w:spacing w:line="480" w:lineRule="auto"/>
        <w:ind w:left="360" w:hanging="360"/>
        <w:jc w:val="both"/>
      </w:pPr>
      <w:r>
        <w:rPr>
          <w:b/>
          <w:bCs/>
        </w:rPr>
        <w:t>Conflicts of interest</w:t>
      </w:r>
    </w:p>
    <w:p w14:paraId="14CE63A5" w14:textId="77777777" w:rsidR="00A14FCF" w:rsidRDefault="00A14FCF" w:rsidP="00A14FCF">
      <w:pPr>
        <w:spacing w:line="480" w:lineRule="auto"/>
        <w:ind w:left="360" w:hanging="360"/>
        <w:jc w:val="both"/>
      </w:pPr>
      <w:r>
        <w:t>The authors declare that they have no conflicts of interest.</w:t>
      </w:r>
    </w:p>
    <w:p w14:paraId="4CD166D0" w14:textId="77777777" w:rsidR="00A14FCF" w:rsidRDefault="00A14FCF" w:rsidP="00A14FCF">
      <w:pPr>
        <w:spacing w:line="480" w:lineRule="auto"/>
        <w:ind w:left="360" w:hanging="360"/>
        <w:jc w:val="both"/>
      </w:pPr>
    </w:p>
    <w:p w14:paraId="18622A68" w14:textId="77777777" w:rsidR="00A14FCF" w:rsidRPr="00AF0A20" w:rsidRDefault="00A14FCF" w:rsidP="00A14FCF">
      <w:pPr>
        <w:spacing w:line="480" w:lineRule="auto"/>
        <w:ind w:left="360" w:hanging="360"/>
        <w:jc w:val="both"/>
      </w:pPr>
      <w:r>
        <w:rPr>
          <w:b/>
          <w:bCs/>
        </w:rPr>
        <w:t>Ethics approval</w:t>
      </w:r>
    </w:p>
    <w:p w14:paraId="0901A064" w14:textId="77777777" w:rsidR="00A14FCF" w:rsidRPr="008A7CF5" w:rsidRDefault="00A14FCF" w:rsidP="00A14FCF">
      <w:pPr>
        <w:spacing w:line="360" w:lineRule="auto"/>
        <w:jc w:val="both"/>
      </w:pPr>
      <w:r>
        <w:t>This study was approved by the Ege University Medical Research Ethics Committee (Approval No: 23-1T/43, Date: 12 January 2023). The study was conducted in accordance with the ethical standards of the Declaration of Helsinki.</w:t>
      </w:r>
    </w:p>
    <w:p w14:paraId="1E72D02E" w14:textId="77777777" w:rsidR="00A14FCF" w:rsidRPr="00AF0A20" w:rsidRDefault="00A14FCF" w:rsidP="00A14FCF">
      <w:pPr>
        <w:spacing w:line="480" w:lineRule="auto"/>
        <w:ind w:left="360" w:hanging="360"/>
        <w:jc w:val="both"/>
      </w:pPr>
    </w:p>
    <w:p w14:paraId="35A942DD" w14:textId="77777777" w:rsidR="00A14FCF" w:rsidRPr="00AF0A20" w:rsidRDefault="00A14FCF" w:rsidP="00A14FCF">
      <w:pPr>
        <w:spacing w:line="480" w:lineRule="auto"/>
        <w:ind w:left="360" w:hanging="360"/>
        <w:jc w:val="both"/>
      </w:pPr>
      <w:r>
        <w:rPr>
          <w:b/>
          <w:bCs/>
        </w:rPr>
        <w:lastRenderedPageBreak/>
        <w:t>Consent to participate</w:t>
      </w:r>
    </w:p>
    <w:p w14:paraId="3976DD12" w14:textId="77777777" w:rsidR="00A14FCF" w:rsidRPr="008A7CF5" w:rsidRDefault="00A14FCF" w:rsidP="00A14FCF">
      <w:pPr>
        <w:spacing w:line="360" w:lineRule="auto"/>
        <w:jc w:val="both"/>
      </w:pPr>
      <w:r>
        <w:t>Written informed consent was obtained from all participants included in the study prior to data collection. Participants were informed of the study objectives, methods, voluntary nature of participation, and confidentiality of their personal data.</w:t>
      </w:r>
    </w:p>
    <w:p w14:paraId="200BCBA4" w14:textId="77777777" w:rsidR="00A14FCF" w:rsidRPr="00AF0A20" w:rsidRDefault="00A14FCF" w:rsidP="00A14FCF">
      <w:pPr>
        <w:spacing w:line="480" w:lineRule="auto"/>
        <w:ind w:left="360" w:hanging="360"/>
        <w:jc w:val="both"/>
      </w:pPr>
    </w:p>
    <w:p w14:paraId="7F900CB8" w14:textId="77777777" w:rsidR="00A14FCF" w:rsidRPr="008A7CF5" w:rsidRDefault="00A14FCF" w:rsidP="00A14FCF">
      <w:pPr>
        <w:spacing w:line="360" w:lineRule="auto"/>
        <w:jc w:val="both"/>
        <w:rPr>
          <w:b/>
          <w:bCs/>
        </w:rPr>
      </w:pPr>
      <w:r>
        <w:rPr>
          <w:b/>
          <w:bCs/>
        </w:rPr>
        <w:t>Consent for publication</w:t>
      </w:r>
    </w:p>
    <w:p w14:paraId="5444ED3F" w14:textId="77777777" w:rsidR="00A14FCF" w:rsidRPr="008A7CF5" w:rsidRDefault="00A14FCF" w:rsidP="00A14FCF">
      <w:pPr>
        <w:spacing w:line="360" w:lineRule="auto"/>
        <w:jc w:val="both"/>
      </w:pPr>
      <w:r>
        <w:t>Not applicable. This study does not contain any individual person's data in any form (including individual details, images, or videos).</w:t>
      </w:r>
    </w:p>
    <w:p w14:paraId="734E7435" w14:textId="77777777" w:rsidR="00A14FCF" w:rsidRDefault="00A14FCF" w:rsidP="00A14FCF">
      <w:pPr>
        <w:spacing w:line="360" w:lineRule="auto"/>
        <w:jc w:val="both"/>
      </w:pPr>
    </w:p>
    <w:p w14:paraId="23CD0BCB" w14:textId="77777777" w:rsidR="00A14FCF" w:rsidRDefault="00A14FCF" w:rsidP="00A14FCF">
      <w:pPr>
        <w:spacing w:line="360" w:lineRule="auto"/>
        <w:jc w:val="both"/>
      </w:pPr>
    </w:p>
    <w:p w14:paraId="0C4A2C03" w14:textId="77777777" w:rsidR="00A14FCF" w:rsidRPr="008A7CF5" w:rsidRDefault="00A14FCF" w:rsidP="00A14FCF">
      <w:pPr>
        <w:spacing w:line="360" w:lineRule="auto"/>
        <w:jc w:val="both"/>
      </w:pPr>
    </w:p>
    <w:p w14:paraId="14872A96" w14:textId="77777777" w:rsidR="00A14FCF" w:rsidRPr="008A7CF5" w:rsidRDefault="00A14FCF" w:rsidP="00A14FCF">
      <w:pPr>
        <w:spacing w:line="360" w:lineRule="auto"/>
        <w:jc w:val="both"/>
        <w:rPr>
          <w:b/>
          <w:bCs/>
        </w:rPr>
      </w:pPr>
      <w:r>
        <w:rPr>
          <w:b/>
          <w:bCs/>
        </w:rPr>
        <w:t>Availability of data and materials</w:t>
      </w:r>
    </w:p>
    <w:p w14:paraId="20797883" w14:textId="77777777" w:rsidR="00A14FCF" w:rsidRPr="008A7CF5" w:rsidRDefault="00A14FCF" w:rsidP="00A14FCF">
      <w:pPr>
        <w:spacing w:line="360" w:lineRule="auto"/>
        <w:jc w:val="both"/>
      </w:pPr>
      <w:r>
        <w:t>The datasets generated and/or analyzed during the current study are not publicly available due to ethical restrictions regarding participant privacy but are available from the corresponding author upon reasonable request.</w:t>
      </w:r>
    </w:p>
    <w:p w14:paraId="6F110005" w14:textId="77777777" w:rsidR="00A14FCF" w:rsidRPr="008A7CF5" w:rsidRDefault="00A14FCF" w:rsidP="00A14FCF">
      <w:pPr>
        <w:spacing w:line="360" w:lineRule="auto"/>
        <w:jc w:val="both"/>
        <w:rPr>
          <w:b/>
          <w:bCs/>
        </w:rPr>
      </w:pPr>
      <w:r>
        <w:rPr>
          <w:b/>
          <w:bCs/>
        </w:rPr>
        <w:t>Authors' contributions</w:t>
      </w:r>
    </w:p>
    <w:p w14:paraId="7A3AB620" w14:textId="77777777" w:rsidR="00A14FCF" w:rsidRPr="008A7CF5" w:rsidRDefault="00A14FCF" w:rsidP="00A14FCF">
      <w:pPr>
        <w:spacing w:line="360" w:lineRule="auto"/>
        <w:jc w:val="both"/>
      </w:pPr>
      <w:r>
        <w:t>Merve Kaplan: Conceptualization, data curation, formal analysis, investigation, methodology, project administration, writing – original draft.</w:t>
      </w:r>
    </w:p>
    <w:p w14:paraId="3969E2A3" w14:textId="77777777" w:rsidR="00A14FCF" w:rsidRPr="008A7CF5" w:rsidRDefault="00A14FCF" w:rsidP="00A14FCF">
      <w:pPr>
        <w:spacing w:line="360" w:lineRule="auto"/>
        <w:jc w:val="both"/>
      </w:pPr>
      <w:r>
        <w:t>Nazmiye Çıray: Conceptualization, methodology, supervision, validation, writing – review, and editing.</w:t>
      </w:r>
    </w:p>
    <w:p w14:paraId="2E28482E" w14:textId="77777777" w:rsidR="00A14FCF" w:rsidRPr="008A7CF5" w:rsidRDefault="00A14FCF" w:rsidP="00A14FCF">
      <w:pPr>
        <w:spacing w:line="360" w:lineRule="auto"/>
        <w:jc w:val="both"/>
        <w:rPr>
          <w:b/>
          <w:bCs/>
        </w:rPr>
      </w:pPr>
      <w:r>
        <w:rPr>
          <w:b/>
          <w:bCs/>
        </w:rPr>
        <w:t>Acknowledgements</w:t>
      </w:r>
    </w:p>
    <w:p w14:paraId="5A65D2B1" w14:textId="77777777" w:rsidR="00A14FCF" w:rsidRPr="008A7CF5" w:rsidRDefault="00A14FCF" w:rsidP="00A14FCF">
      <w:pPr>
        <w:spacing w:line="360" w:lineRule="auto"/>
        <w:jc w:val="both"/>
      </w:pPr>
      <w:r>
        <w:t>The authors would like to thank all patients who participated in this study and the nursing staff of the Day Chemotherapy Unit at İzmir Katip Çelebi University Atatürk Training and Research Hospital for their support during data collection.</w:t>
      </w:r>
    </w:p>
    <w:p w14:paraId="0F50C32B" w14:textId="77777777" w:rsidR="00A14FCF" w:rsidRPr="008A7CF5" w:rsidRDefault="00A14FCF" w:rsidP="00A14FCF">
      <w:pPr>
        <w:spacing w:line="360" w:lineRule="auto"/>
        <w:jc w:val="both"/>
      </w:pPr>
    </w:p>
    <w:p w14:paraId="285C0D8F" w14:textId="77777777" w:rsidR="00A14FCF" w:rsidRPr="008A7CF5" w:rsidRDefault="00A14FCF" w:rsidP="00A14FCF">
      <w:pPr>
        <w:spacing w:line="360" w:lineRule="auto"/>
        <w:jc w:val="both"/>
      </w:pPr>
    </w:p>
    <w:p w14:paraId="6E80DE9E" w14:textId="77777777" w:rsidR="00A14FCF" w:rsidRPr="008A7CF5" w:rsidRDefault="00A14FCF" w:rsidP="00A14FCF">
      <w:pPr>
        <w:spacing w:line="360" w:lineRule="auto"/>
        <w:jc w:val="both"/>
      </w:pPr>
    </w:p>
    <w:p w14:paraId="60E95207" w14:textId="77777777" w:rsidR="00A14FCF" w:rsidRPr="008A7CF5" w:rsidRDefault="00A14FCF" w:rsidP="00A14FCF">
      <w:pPr>
        <w:spacing w:line="360" w:lineRule="auto"/>
        <w:jc w:val="both"/>
      </w:pPr>
    </w:p>
    <w:p w14:paraId="71FCAF7B" w14:textId="77777777" w:rsidR="00A14FCF" w:rsidRPr="00AF0A20" w:rsidRDefault="00A14FCF" w:rsidP="00A14FCF">
      <w:pPr>
        <w:spacing w:line="480" w:lineRule="auto"/>
        <w:ind w:left="360" w:hanging="360"/>
        <w:jc w:val="both"/>
      </w:pPr>
    </w:p>
    <w:p w14:paraId="05E4F2D4" w14:textId="77777777" w:rsidR="00A14FCF" w:rsidRPr="00AF0A20" w:rsidRDefault="00A14FCF" w:rsidP="00A14FCF">
      <w:pPr>
        <w:spacing w:line="480" w:lineRule="auto"/>
        <w:ind w:left="360" w:hanging="360"/>
        <w:jc w:val="both"/>
      </w:pPr>
    </w:p>
    <w:p w14:paraId="3B446D48" w14:textId="77777777" w:rsidR="00A14FCF" w:rsidRPr="00AF0A20" w:rsidRDefault="00A14FCF" w:rsidP="00A14FCF">
      <w:pPr>
        <w:spacing w:line="480" w:lineRule="auto"/>
        <w:ind w:left="360" w:hanging="360"/>
        <w:jc w:val="both"/>
      </w:pPr>
    </w:p>
    <w:p w14:paraId="4B213AD2" w14:textId="77777777" w:rsidR="00A14FCF" w:rsidRPr="00AF0A20" w:rsidRDefault="00A14FCF" w:rsidP="00A14FCF">
      <w:pPr>
        <w:spacing w:line="480" w:lineRule="auto"/>
        <w:ind w:left="360" w:hanging="360"/>
        <w:jc w:val="both"/>
      </w:pPr>
    </w:p>
    <w:p w14:paraId="54DA780F" w14:textId="77777777" w:rsidR="005D4690" w:rsidRDefault="005D4690"/>
    <w:sectPr w:rsidR="005D4690" w:rsidSect="00A14F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6E2"/>
    <w:rsid w:val="00101F4E"/>
    <w:rsid w:val="00284F4C"/>
    <w:rsid w:val="002D2200"/>
    <w:rsid w:val="002D66E2"/>
    <w:rsid w:val="003A7F46"/>
    <w:rsid w:val="003C6A91"/>
    <w:rsid w:val="0048300E"/>
    <w:rsid w:val="004A4EEF"/>
    <w:rsid w:val="00570082"/>
    <w:rsid w:val="005D4690"/>
    <w:rsid w:val="00624F1A"/>
    <w:rsid w:val="00633F9C"/>
    <w:rsid w:val="00675005"/>
    <w:rsid w:val="00692F0F"/>
    <w:rsid w:val="0070578F"/>
    <w:rsid w:val="0072782D"/>
    <w:rsid w:val="00760B1A"/>
    <w:rsid w:val="00766277"/>
    <w:rsid w:val="007B65DE"/>
    <w:rsid w:val="009918FB"/>
    <w:rsid w:val="009B3A67"/>
    <w:rsid w:val="00A14FCF"/>
    <w:rsid w:val="00A317BE"/>
    <w:rsid w:val="00B27D79"/>
    <w:rsid w:val="00B625D7"/>
    <w:rsid w:val="00B904A8"/>
    <w:rsid w:val="00BD49A1"/>
    <w:rsid w:val="00CA5A47"/>
    <w:rsid w:val="00CB37D6"/>
    <w:rsid w:val="00DB0D28"/>
    <w:rsid w:val="00E23041"/>
    <w:rsid w:val="00F04074"/>
    <w:rsid w:val="00F27E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91CCB"/>
  <w15:chartTrackingRefBased/>
  <w15:docId w15:val="{3C72AD24-012D-4633-AF42-1D0AB001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FCF"/>
    <w:pPr>
      <w:spacing w:after="0" w:line="240" w:lineRule="auto"/>
    </w:pPr>
    <w:rPr>
      <w:rFonts w:ascii="Times New Roman" w:eastAsia="Times New Roman" w:hAnsi="Times New Roman" w:cs="Times New Roman"/>
      <w:kern w:val="0"/>
      <w:sz w:val="24"/>
      <w:szCs w:val="24"/>
      <w:lang w:eastAsia="tr-TR"/>
      <w14:ligatures w14:val="none"/>
    </w:rPr>
  </w:style>
  <w:style w:type="paragraph" w:styleId="Heading1">
    <w:name w:val="heading 1"/>
    <w:basedOn w:val="Normal"/>
    <w:next w:val="Normal"/>
    <w:link w:val="Heading1Char"/>
    <w:uiPriority w:val="9"/>
    <w:qFormat/>
    <w:rsid w:val="002D66E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D66E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D66E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D66E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2D66E2"/>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2D66E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2D66E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2D66E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2D66E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6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66E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66E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66E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66E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66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6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6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6E2"/>
    <w:rPr>
      <w:rFonts w:eastAsiaTheme="majorEastAsia" w:cstheme="majorBidi"/>
      <w:color w:val="272727" w:themeColor="text1" w:themeTint="D8"/>
    </w:rPr>
  </w:style>
  <w:style w:type="paragraph" w:styleId="Title">
    <w:name w:val="Title"/>
    <w:basedOn w:val="Normal"/>
    <w:next w:val="Normal"/>
    <w:link w:val="TitleChar"/>
    <w:uiPriority w:val="10"/>
    <w:qFormat/>
    <w:rsid w:val="002D66E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D66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66E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D66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66E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2D66E2"/>
    <w:rPr>
      <w:i/>
      <w:iCs/>
      <w:color w:val="404040" w:themeColor="text1" w:themeTint="BF"/>
    </w:rPr>
  </w:style>
  <w:style w:type="paragraph" w:styleId="ListParagraph">
    <w:name w:val="List Paragraph"/>
    <w:basedOn w:val="Normal"/>
    <w:uiPriority w:val="34"/>
    <w:qFormat/>
    <w:rsid w:val="002D66E2"/>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2D66E2"/>
    <w:rPr>
      <w:i/>
      <w:iCs/>
      <w:color w:val="2F5496" w:themeColor="accent1" w:themeShade="BF"/>
    </w:rPr>
  </w:style>
  <w:style w:type="paragraph" w:styleId="IntenseQuote">
    <w:name w:val="Intense Quote"/>
    <w:basedOn w:val="Normal"/>
    <w:next w:val="Normal"/>
    <w:link w:val="IntenseQuoteChar"/>
    <w:uiPriority w:val="30"/>
    <w:qFormat/>
    <w:rsid w:val="002D66E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2D66E2"/>
    <w:rPr>
      <w:i/>
      <w:iCs/>
      <w:color w:val="2F5496" w:themeColor="accent1" w:themeShade="BF"/>
    </w:rPr>
  </w:style>
  <w:style w:type="character" w:styleId="IntenseReference">
    <w:name w:val="Intense Reference"/>
    <w:basedOn w:val="DefaultParagraphFont"/>
    <w:uiPriority w:val="32"/>
    <w:qFormat/>
    <w:rsid w:val="002D66E2"/>
    <w:rPr>
      <w:b/>
      <w:bCs/>
      <w:smallCaps/>
      <w:color w:val="2F5496" w:themeColor="accent1" w:themeShade="BF"/>
      <w:spacing w:val="5"/>
    </w:rPr>
  </w:style>
  <w:style w:type="character" w:styleId="Hyperlink">
    <w:name w:val="Hyperlink"/>
    <w:uiPriority w:val="99"/>
    <w:unhideWhenUsed/>
    <w:rsid w:val="00A14FCF"/>
    <w:rPr>
      <w:color w:val="0563C1"/>
      <w:u w:val="single"/>
    </w:rPr>
  </w:style>
  <w:style w:type="paragraph" w:styleId="Revision">
    <w:name w:val="Revision"/>
    <w:hidden/>
    <w:uiPriority w:val="99"/>
    <w:semiHidden/>
    <w:rsid w:val="00A14FCF"/>
    <w:pPr>
      <w:spacing w:after="0" w:line="240" w:lineRule="auto"/>
    </w:pPr>
    <w:rPr>
      <w:rFonts w:ascii="Times New Roman" w:eastAsia="Times New Roman" w:hAnsi="Times New Roman" w:cs="Times New Roman"/>
      <w:kern w:val="0"/>
      <w:sz w:val="24"/>
      <w:szCs w:val="24"/>
      <w:lang w:eastAsia="tr-TR"/>
      <w14:ligatures w14:val="none"/>
    </w:rPr>
  </w:style>
  <w:style w:type="paragraph" w:customStyle="1" w:styleId="font-claude-response-body">
    <w:name w:val="font-claude-response-body"/>
    <w:basedOn w:val="Normal"/>
    <w:rsid w:val="009B3A67"/>
    <w:pPr>
      <w:spacing w:before="100" w:beforeAutospacing="1" w:after="100" w:afterAutospacing="1"/>
    </w:pPr>
  </w:style>
  <w:style w:type="character" w:styleId="Strong">
    <w:name w:val="Strong"/>
    <w:basedOn w:val="DefaultParagraphFont"/>
    <w:uiPriority w:val="22"/>
    <w:qFormat/>
    <w:rsid w:val="009B3A67"/>
    <w:rPr>
      <w:b/>
      <w:bCs/>
    </w:rPr>
  </w:style>
  <w:style w:type="paragraph" w:styleId="NormalWeb">
    <w:name w:val="Normal (Web)"/>
    <w:basedOn w:val="Normal"/>
    <w:uiPriority w:val="99"/>
    <w:semiHidden/>
    <w:unhideWhenUsed/>
    <w:rsid w:val="003C6A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007/s00520-011-1338-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7314/APJCP.2015.16.5.1795"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5610</Words>
  <Characters>31979</Characters>
  <Application>Microsoft Office Word</Application>
  <DocSecurity>0</DocSecurity>
  <Lines>266</Lines>
  <Paragraphs>75</Paragraphs>
  <ScaleCrop>false</ScaleCrop>
  <Company/>
  <LinksUpToDate>false</LinksUpToDate>
  <CharactersWithSpaces>37514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NAZMIYE CIRAY</dc:creator>
  <cp:keywords/>
  <dc:description/>
  <cp:lastModifiedBy>NAZMIYE CIRAY</cp:lastModifiedBy>
  <cp:revision>1</cp:revision>
  <dcterms:created xsi:type="dcterms:W3CDTF">2026-06-19T23:51:00Z</dcterms:created>
  <dcterms:modified xsi:type="dcterms:W3CDTF">2026-06-22T06:41:00Z</dcterms:modified>
</cp:coreProperties>
</file>