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26F9" w14:textId="58852678" w:rsidR="007F6039" w:rsidRPr="007F6039" w:rsidRDefault="007F6039" w:rsidP="001D4720">
      <w:pPr>
        <w:jc w:val="center"/>
        <w:rPr>
          <w:rFonts w:asciiTheme="majorBidi" w:hAnsiTheme="majorBidi" w:cstheme="majorBidi"/>
          <w:b/>
          <w:bCs/>
          <w:sz w:val="36"/>
          <w:szCs w:val="36"/>
        </w:rPr>
      </w:pPr>
      <w:r w:rsidRPr="007F6039">
        <w:rPr>
          <w:rFonts w:asciiTheme="majorBidi" w:hAnsiTheme="majorBidi" w:cstheme="majorBidi"/>
          <w:b/>
          <w:bCs/>
          <w:sz w:val="36"/>
          <w:szCs w:val="36"/>
        </w:rPr>
        <w:t>Supplementary Material</w:t>
      </w:r>
    </w:p>
    <w:p w14:paraId="008F8857" w14:textId="53F523A3" w:rsidR="007F6039" w:rsidRPr="001D4720" w:rsidRDefault="007F6039" w:rsidP="001D4720">
      <w:pPr>
        <w:rPr>
          <w:rFonts w:asciiTheme="majorBidi" w:hAnsiTheme="majorBidi" w:cstheme="majorBidi"/>
          <w:b/>
          <w:bCs/>
          <w:sz w:val="28"/>
          <w:szCs w:val="28"/>
        </w:rPr>
      </w:pPr>
      <w:r w:rsidRPr="001D4720">
        <w:rPr>
          <w:rFonts w:asciiTheme="majorBidi" w:hAnsiTheme="majorBidi" w:cstheme="majorBidi"/>
          <w:b/>
          <w:bCs/>
          <w:sz w:val="28"/>
          <w:szCs w:val="28"/>
        </w:rPr>
        <w:t>Supplementary Figures 1 – 12</w:t>
      </w:r>
    </w:p>
    <w:p w14:paraId="29E7EB5E" w14:textId="650E8A97" w:rsidR="00421284" w:rsidRDefault="00421284" w:rsidP="00423C09">
      <w:pPr>
        <w:spacing w:line="240" w:lineRule="auto"/>
        <w:jc w:val="both"/>
        <w:rPr>
          <w:rFonts w:cstheme="minorHAnsi"/>
          <w:b/>
          <w:bCs/>
          <w:noProof/>
          <w:sz w:val="22"/>
          <w:szCs w:val="22"/>
        </w:rPr>
      </w:pPr>
      <w:r>
        <w:rPr>
          <w:rFonts w:cstheme="minorHAnsi"/>
          <w:b/>
          <w:bCs/>
          <w:noProof/>
          <w:sz w:val="22"/>
          <w:szCs w:val="22"/>
        </w:rPr>
        <w:drawing>
          <wp:inline distT="0" distB="0" distL="0" distR="0" wp14:anchorId="060E1400" wp14:editId="101505CF">
            <wp:extent cx="5496560" cy="7564893"/>
            <wp:effectExtent l="0" t="0" r="8890" b="0"/>
            <wp:docPr id="2137601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l="1775" t="-776" b="1485"/>
                    <a:stretch>
                      <a:fillRect/>
                    </a:stretch>
                  </pic:blipFill>
                  <pic:spPr bwMode="auto">
                    <a:xfrm>
                      <a:off x="0" y="0"/>
                      <a:ext cx="5500476" cy="7570282"/>
                    </a:xfrm>
                    <a:prstGeom prst="rect">
                      <a:avLst/>
                    </a:prstGeom>
                    <a:noFill/>
                    <a:ln>
                      <a:noFill/>
                    </a:ln>
                    <a:extLst>
                      <a:ext uri="{53640926-AAD7-44D8-BBD7-CCE9431645EC}">
                        <a14:shadowObscured xmlns:a14="http://schemas.microsoft.com/office/drawing/2010/main"/>
                      </a:ext>
                    </a:extLst>
                  </pic:spPr>
                </pic:pic>
              </a:graphicData>
            </a:graphic>
          </wp:inline>
        </w:drawing>
      </w:r>
    </w:p>
    <w:p w14:paraId="0E9D68D0" w14:textId="480F7068" w:rsidR="00421284" w:rsidRDefault="00421284" w:rsidP="00197940">
      <w:pPr>
        <w:spacing w:line="240" w:lineRule="auto"/>
        <w:jc w:val="both"/>
        <w:rPr>
          <w:rFonts w:cstheme="minorHAnsi"/>
          <w:sz w:val="22"/>
          <w:szCs w:val="22"/>
        </w:rPr>
      </w:pPr>
      <w:r>
        <w:rPr>
          <w:rFonts w:cstheme="minorHAnsi"/>
          <w:b/>
          <w:bCs/>
          <w:noProof/>
          <w:sz w:val="22"/>
          <w:szCs w:val="22"/>
        </w:rPr>
        <w:lastRenderedPageBreak/>
        <w:drawing>
          <wp:inline distT="0" distB="0" distL="0" distR="0" wp14:anchorId="5E67E399" wp14:editId="70523078">
            <wp:extent cx="5604510" cy="2515870"/>
            <wp:effectExtent l="0" t="0" r="0" b="0"/>
            <wp:docPr id="6673942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l="4667"/>
                    <a:stretch>
                      <a:fillRect/>
                    </a:stretch>
                  </pic:blipFill>
                  <pic:spPr bwMode="auto">
                    <a:xfrm>
                      <a:off x="0" y="0"/>
                      <a:ext cx="5604510" cy="2515870"/>
                    </a:xfrm>
                    <a:prstGeom prst="rect">
                      <a:avLst/>
                    </a:prstGeom>
                    <a:noFill/>
                    <a:ln>
                      <a:noFill/>
                    </a:ln>
                    <a:extLst>
                      <a:ext uri="{53640926-AAD7-44D8-BBD7-CCE9431645EC}">
                        <a14:shadowObscured xmlns:a14="http://schemas.microsoft.com/office/drawing/2010/main"/>
                      </a:ext>
                    </a:extLst>
                  </pic:spPr>
                </pic:pic>
              </a:graphicData>
            </a:graphic>
          </wp:inline>
        </w:drawing>
      </w:r>
      <w:r w:rsidR="00174495">
        <w:rPr>
          <w:rFonts w:cstheme="minorHAnsi"/>
          <w:b/>
          <w:bCs/>
          <w:sz w:val="22"/>
          <w:szCs w:val="22"/>
        </w:rPr>
        <w:t>Supplementary</w:t>
      </w:r>
      <w:r w:rsidR="008A6385" w:rsidRPr="008A6385">
        <w:rPr>
          <w:rFonts w:cstheme="minorHAnsi"/>
          <w:b/>
          <w:bCs/>
          <w:sz w:val="22"/>
          <w:szCs w:val="22"/>
        </w:rPr>
        <w:t xml:space="preserve"> Figure 1. Parental and WP clone confluency and morphology during one selection cycle.</w:t>
      </w:r>
      <w:r w:rsidR="004520CE" w:rsidRPr="00197940">
        <w:rPr>
          <w:rFonts w:cstheme="minorHAnsi"/>
          <w:sz w:val="22"/>
          <w:szCs w:val="22"/>
        </w:rPr>
        <w:t xml:space="preserve"> </w:t>
      </w:r>
      <w:r w:rsidR="00197940" w:rsidRPr="00197940">
        <w:rPr>
          <w:rFonts w:cstheme="minorHAnsi"/>
          <w:sz w:val="22"/>
          <w:szCs w:val="22"/>
        </w:rPr>
        <w:t>(</w:t>
      </w:r>
      <w:r>
        <w:rPr>
          <w:rFonts w:cstheme="minorHAnsi"/>
          <w:b/>
          <w:bCs/>
          <w:sz w:val="22"/>
          <w:szCs w:val="22"/>
        </w:rPr>
        <w:t>a</w:t>
      </w:r>
      <w:r w:rsidR="00197940" w:rsidRPr="00197940">
        <w:rPr>
          <w:rFonts w:cstheme="minorHAnsi"/>
          <w:sz w:val="22"/>
          <w:szCs w:val="22"/>
        </w:rPr>
        <w:t>)</w:t>
      </w:r>
      <w:r w:rsidRPr="00197940">
        <w:rPr>
          <w:rFonts w:cstheme="minorHAnsi"/>
          <w:sz w:val="22"/>
          <w:szCs w:val="22"/>
        </w:rPr>
        <w:t xml:space="preserve"> </w:t>
      </w:r>
      <w:r w:rsidR="00197940" w:rsidRPr="00197940">
        <w:rPr>
          <w:rFonts w:cstheme="minorHAnsi"/>
          <w:sz w:val="22"/>
          <w:szCs w:val="22"/>
        </w:rPr>
        <w:t xml:space="preserve">Confluency of MCF10A and WP clones over time . Culture media was not refreshed throughout the experiment. </w:t>
      </w:r>
      <w:r w:rsidR="00197940">
        <w:rPr>
          <w:rFonts w:cstheme="minorHAnsi"/>
          <w:sz w:val="22"/>
          <w:szCs w:val="22"/>
        </w:rPr>
        <w:t>(</w:t>
      </w:r>
      <w:r w:rsidR="00197940">
        <w:rPr>
          <w:rFonts w:cstheme="minorHAnsi"/>
          <w:b/>
          <w:bCs/>
          <w:sz w:val="22"/>
          <w:szCs w:val="22"/>
        </w:rPr>
        <w:t>b</w:t>
      </w:r>
      <w:r w:rsidR="00197940" w:rsidRPr="00197940">
        <w:rPr>
          <w:rFonts w:cstheme="minorHAnsi"/>
          <w:sz w:val="22"/>
          <w:szCs w:val="22"/>
        </w:rPr>
        <w:t xml:space="preserve">) </w:t>
      </w:r>
      <w:r w:rsidR="008A6385" w:rsidRPr="008A6385">
        <w:rPr>
          <w:rFonts w:cstheme="minorHAnsi"/>
          <w:sz w:val="22"/>
          <w:szCs w:val="22"/>
        </w:rPr>
        <w:t>MCF10A parental cells exhibited an epithelial-like morphology, whereas WP clones showed a mixture of epithelial- and mesenchymal-like cells in varying proportions. Days post-seeding are indicated in each image.</w:t>
      </w:r>
      <w:r>
        <w:rPr>
          <w:rFonts w:cstheme="minorHAnsi"/>
          <w:sz w:val="22"/>
          <w:szCs w:val="22"/>
        </w:rPr>
        <w:br w:type="page"/>
      </w:r>
    </w:p>
    <w:tbl>
      <w:tblPr>
        <w:tblW w:w="7740" w:type="dxa"/>
        <w:tblInd w:w="802" w:type="dxa"/>
        <w:tblCellMar>
          <w:left w:w="0" w:type="dxa"/>
          <w:right w:w="0" w:type="dxa"/>
        </w:tblCellMar>
        <w:tblLook w:val="0600" w:firstRow="0" w:lastRow="0" w:firstColumn="0" w:lastColumn="0" w:noHBand="1" w:noVBand="1"/>
      </w:tblPr>
      <w:tblGrid>
        <w:gridCol w:w="1880"/>
        <w:gridCol w:w="1180"/>
        <w:gridCol w:w="1620"/>
        <w:gridCol w:w="1440"/>
        <w:gridCol w:w="1620"/>
      </w:tblGrid>
      <w:tr w:rsidR="001E325B" w:rsidRPr="001E325B" w14:paraId="15BEA1C3" w14:textId="77777777" w:rsidTr="001E325B">
        <w:trPr>
          <w:trHeight w:val="473"/>
        </w:trPr>
        <w:tc>
          <w:tcPr>
            <w:tcW w:w="1880" w:type="dxa"/>
            <w:tcBorders>
              <w:top w:val="single" w:sz="8" w:space="0" w:color="000000"/>
              <w:left w:val="single" w:sz="8"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1A1085AE"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lastRenderedPageBreak/>
              <w:t>Variant Classification</w:t>
            </w:r>
          </w:p>
        </w:tc>
        <w:tc>
          <w:tcPr>
            <w:tcW w:w="1180" w:type="dxa"/>
            <w:tcBorders>
              <w:top w:val="single" w:sz="8" w:space="0" w:color="000000"/>
              <w:left w:val="single" w:sz="4"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06E51179"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Hugo Symbol</w:t>
            </w:r>
          </w:p>
        </w:tc>
        <w:tc>
          <w:tcPr>
            <w:tcW w:w="1620" w:type="dxa"/>
            <w:tcBorders>
              <w:top w:val="single" w:sz="8" w:space="0" w:color="000000"/>
              <w:left w:val="single" w:sz="4"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1CDBF759"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aaChange</w:t>
            </w:r>
          </w:p>
        </w:tc>
        <w:tc>
          <w:tcPr>
            <w:tcW w:w="1440" w:type="dxa"/>
            <w:tcBorders>
              <w:top w:val="single" w:sz="8" w:space="0" w:color="000000"/>
              <w:left w:val="single" w:sz="4"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3DACC123"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Reference Allele</w:t>
            </w:r>
          </w:p>
        </w:tc>
        <w:tc>
          <w:tcPr>
            <w:tcW w:w="1620" w:type="dxa"/>
            <w:tcBorders>
              <w:top w:val="single" w:sz="8" w:space="0" w:color="000000"/>
              <w:left w:val="single" w:sz="4" w:space="0" w:color="000000"/>
              <w:bottom w:val="single" w:sz="4" w:space="0" w:color="000000"/>
              <w:right w:val="single" w:sz="8" w:space="0" w:color="000000"/>
            </w:tcBorders>
            <w:shd w:val="clear" w:color="auto" w:fill="94DCF8"/>
            <w:tcMar>
              <w:top w:w="5" w:type="dxa"/>
              <w:left w:w="5" w:type="dxa"/>
              <w:bottom w:w="0" w:type="dxa"/>
              <w:right w:w="5" w:type="dxa"/>
            </w:tcMar>
            <w:vAlign w:val="center"/>
            <w:hideMark/>
          </w:tcPr>
          <w:p w14:paraId="277A3136"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Tumor Seq Allele2</w:t>
            </w:r>
          </w:p>
        </w:tc>
      </w:tr>
      <w:tr w:rsidR="001E325B" w:rsidRPr="001E325B" w14:paraId="50F03683"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D5071B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2270B9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ACAN</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EF55E3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p.T1403A</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62CA8E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A581A2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2CE0DC5B"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A68327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A64776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ADAM7</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B46E1B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p.R282P</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94E4E8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C2830B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789B7AD3"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97251D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Nonsense_Mutation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1B9B90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ALK</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CFD512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p.Q180X</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D1E79A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452D5ED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93A97F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FC3D70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71C200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ANKRA2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D04635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p.L156F</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C64A59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C30DA7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488EDC0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7E4E58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Splice_Site</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3463D1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ANXA9</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8A36FE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 </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108E01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C8A814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6A83E3D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B9C0B2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C65A93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APP</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31A9EF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p.S310T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F50613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9AE306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068CF74C"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0C7A13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57FAD9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ATXN2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E335D0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p.Y204H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385F52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51B620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446866F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8F7D40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68E244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BASP1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6137F4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p.K210N</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507AB4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2438C4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5F27D52F"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441F06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0B0C33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BRAF</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83DCB2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p.P523L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5A77D8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58735C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4E44D8CF"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62A528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0ABDDF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C19orf35</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C6EB13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p.L374P</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D920B5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6C8BE9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14E3CF25"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23E664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EE5720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C8orf89</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3553D8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p.V3G</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82657F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2092BD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7BA9760E"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28E717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DA3D6D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CCDC144A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175020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p.V1179A</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0DC42F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D0248A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6F4375D4"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F22EAA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991497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CCNI</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5BBF53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p.L63F</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6BAB4B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3B3AEB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00D94E9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A0C38C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1EC1B2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CD109</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9DAFC6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p.P1231T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112466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4523935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065A8CB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BA9081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EA74EC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CD2AP</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3858B5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p.G213A</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53F211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1E481F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0A8481FB"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AD513D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B67AE6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CD5</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39B345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p.A132S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434801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D21F36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25A930F9"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87B247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731EDF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CDH23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1834B0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p.S570I</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4E19EF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E9C1A4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71DE95C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6C87AC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419FDB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CLCA1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427AA9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p.Q464H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0C7B9B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92CAC6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4B310633"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323D8A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13AE90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CNBD2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C0A055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p.G420R</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77B9EA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C81D0B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2BECBEC4"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2C7A6F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05D6D2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CNTN6</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B30808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p.S813Y</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EC07AD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93546E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C66F81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45F324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319B0A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COL19A1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B9ADA1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p.Q284H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EADCC5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C852EF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305E9B74"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548860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A4BE96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COL7A1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D4518D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p.R1915H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ED79C0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08A2FF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305756F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87E75A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67355B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CSMD1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1AC181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p.N2609K</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225C0B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D5EFE8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2D658049"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1B0E88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AD4400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CYP4B1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BA8477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p.M1T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1CAB00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7CF791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68E9082E"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9F73FF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D5CEF1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DDX51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14C5C4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p.A171S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97E033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24E178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65C1BFB2"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EEBB5C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3A8C6A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DEPDC1B</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CD9626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p.L112M</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AA03D8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064CAB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08C98B5B"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4E3FB2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9282D0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DHTKD1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553BE5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p.P706Q</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8BA82F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463F631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4E1C0CDF"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6F3CA4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1A48DD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EHMT1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0E24ED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p.R523Q</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4F770D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3B1913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71A8258F"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5269B7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Nonsense_Mutation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526A62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EXOSC3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6C201E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p.E255X</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BD0214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A98C41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6DD69962"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AB5D26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C5602E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FAM13C</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ABA1BF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p.G387A</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0CF36C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8757A0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6C90620E"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CC72BB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FE46FD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FAM193A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9A3173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p.N537D</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0BF8FB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FF8884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33EF04C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A0EAC9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0011B3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FAM69A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57DE38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p.F79L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98E5DA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5AB9E9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2501F472"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39739E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B955D8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FBXO8</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C322C1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p.T145A</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BD2F1C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691735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732F8017"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70B833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FB5D1F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FOXB2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D44A34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p.E45Q</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D39D88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F3584A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7B0ECFE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051E8D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15D7A8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FSTL5</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A31AC3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p.T754I</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EA96E5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4F9B7D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25657266"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24BBDF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Frame_Shift_Ins</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EC3AB2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GGT6</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389219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p.W119fs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EDAF12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06247B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47D1BB8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FE27AC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Nonsense_Mutation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E8C5E2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GNL2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A05242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p.S90X</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248131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210C13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67036677"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414856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24FC72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GOLGA3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998A04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p.P1483S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F498D9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3C9FD3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6045E71"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87ED46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4A624F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GRK4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4E5EE0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p.F305L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3E86C0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6848C3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6DA462A1"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0A7F91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70B60E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GZMB</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A91B30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p.G127E</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28DAD1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036493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3656AACC"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668A09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6E6970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HIVEP3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73DBCC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p.E275K</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67F8C6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6397BF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75E1B087"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5E320B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569CBD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HRAS</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6BDD10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p.G12V</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B08857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0F4AEC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4F241CB"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E3E19B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F6D3FE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IL24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D3919D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p.Q153K</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2A2462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669D3E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42FAB1CE"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CD2E7A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20EDD5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ILF3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F4F535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p.N859H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13DE62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EB28DE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0DDB4D3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684125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3C059A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INTS1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53CA23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p.P726S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228723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4B3B95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163F47E6"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12E6A2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CAA7FC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INVS</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3F5D96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p.S693Y</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9A3116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FDF57F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6B0C19A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4B604D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Splice_Site</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5E588F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ITGA4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1C4878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 </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B8F51E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445F67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bl>
    <w:p w14:paraId="31D20CA9" w14:textId="53067A34" w:rsidR="00FB59FF" w:rsidRDefault="001E325B" w:rsidP="00423C09">
      <w:pPr>
        <w:spacing w:line="240" w:lineRule="auto"/>
        <w:jc w:val="both"/>
        <w:rPr>
          <w:rFonts w:cstheme="minorHAnsi"/>
          <w:sz w:val="22"/>
          <w:szCs w:val="22"/>
        </w:rPr>
      </w:pPr>
      <w:r>
        <w:rPr>
          <w:noProof/>
        </w:rPr>
        <mc:AlternateContent>
          <mc:Choice Requires="wps">
            <w:drawing>
              <wp:anchor distT="0" distB="0" distL="114300" distR="114300" simplePos="0" relativeHeight="251660288" behindDoc="0" locked="0" layoutInCell="1" allowOverlap="1" wp14:anchorId="2C6CA56C" wp14:editId="3A4591AD">
                <wp:simplePos x="0" y="0"/>
                <wp:positionH relativeFrom="column">
                  <wp:posOffset>2496185</wp:posOffset>
                </wp:positionH>
                <wp:positionV relativeFrom="paragraph">
                  <wp:posOffset>-43947</wp:posOffset>
                </wp:positionV>
                <wp:extent cx="1313180" cy="368935"/>
                <wp:effectExtent l="0" t="0" r="0" b="0"/>
                <wp:wrapNone/>
                <wp:docPr id="6" name="TextBox 5">
                  <a:extLst xmlns:a="http://schemas.openxmlformats.org/drawingml/2006/main">
                    <a:ext uri="{FF2B5EF4-FFF2-40B4-BE49-F238E27FC236}">
                      <a16:creationId xmlns:a16="http://schemas.microsoft.com/office/drawing/2014/main" id="{8A962BAA-9D49-9122-4746-7C6AE07D5336}"/>
                    </a:ext>
                  </a:extLst>
                </wp:docPr>
                <wp:cNvGraphicFramePr/>
                <a:graphic xmlns:a="http://schemas.openxmlformats.org/drawingml/2006/main">
                  <a:graphicData uri="http://schemas.microsoft.com/office/word/2010/wordprocessingShape">
                    <wps:wsp>
                      <wps:cNvSpPr txBox="1"/>
                      <wps:spPr>
                        <a:xfrm>
                          <a:off x="0" y="0"/>
                          <a:ext cx="1313180" cy="368935"/>
                        </a:xfrm>
                        <a:prstGeom prst="rect">
                          <a:avLst/>
                        </a:prstGeom>
                        <a:noFill/>
                      </wps:spPr>
                      <wps:txbx>
                        <w:txbxContent>
                          <w:p w14:paraId="51E10B25" w14:textId="77777777" w:rsidR="00FB59FF" w:rsidRPr="001E325B" w:rsidRDefault="00FB59FF" w:rsidP="00FB59FF">
                            <w:pPr>
                              <w:rPr>
                                <w:rFonts w:ascii="Aptos" w:eastAsia="+mn-ea" w:hAnsi="Aptos" w:cs="+mn-cs"/>
                                <w:i/>
                                <w:iCs/>
                                <w:color w:val="000000"/>
                                <w:kern w:val="24"/>
                                <w:sz w:val="32"/>
                                <w:szCs w:val="34"/>
                              </w:rPr>
                            </w:pPr>
                            <w:r w:rsidRPr="001E325B">
                              <w:rPr>
                                <w:rFonts w:ascii="Aptos" w:eastAsia="+mn-ea" w:hAnsi="Aptos" w:cs="+mn-cs"/>
                                <w:i/>
                                <w:iCs/>
                                <w:color w:val="000000"/>
                                <w:kern w:val="24"/>
                                <w:sz w:val="32"/>
                                <w:szCs w:val="34"/>
                              </w:rPr>
                              <w:t>(continues)</w:t>
                            </w:r>
                          </w:p>
                        </w:txbxContent>
                      </wps:txbx>
                      <wps:bodyPr wrap="none" rtlCol="0">
                        <a:spAutoFit/>
                      </wps:bodyPr>
                    </wps:wsp>
                  </a:graphicData>
                </a:graphic>
              </wp:anchor>
            </w:drawing>
          </mc:Choice>
          <mc:Fallback>
            <w:pict>
              <v:shapetype w14:anchorId="2C6CA56C" id="_x0000_t202" coordsize="21600,21600" o:spt="202" path="m,l,21600r21600,l21600,xe">
                <v:stroke joinstyle="miter"/>
                <v:path gradientshapeok="t" o:connecttype="rect"/>
              </v:shapetype>
              <v:shape id="TextBox 5" o:spid="_x0000_s1026" type="#_x0000_t202" style="position:absolute;left:0;text-align:left;margin-left:196.55pt;margin-top:-3.45pt;width:103.4pt;height:29.0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" filled="f" stroked="f">
                <v:textbox style="mso-fit-shape-to-text:t">
                  <w:txbxContent>
                    <w:p w14:paraId="51E10B25" w14:textId="77777777" w:rsidR="00FB59FF" w:rsidRPr="001E325B" w:rsidRDefault="00FB59FF" w:rsidP="00FB59FF">
                      <w:pPr>
                        <w:rPr>
                          <w:rFonts w:ascii="Aptos" w:eastAsia="+mn-ea" w:hAnsi="Aptos" w:cs="+mn-cs"/>
                          <w:i/>
                          <w:iCs/>
                          <w:color w:val="000000"/>
                          <w:kern w:val="24"/>
                          <w:sz w:val="32"/>
                          <w:szCs w:val="34"/>
                        </w:rPr>
                      </w:pPr>
                      <w:r w:rsidRPr="001E325B">
                        <w:rPr>
                          <w:rFonts w:ascii="Aptos" w:eastAsia="+mn-ea" w:hAnsi="Aptos" w:cs="+mn-cs"/>
                          <w:i/>
                          <w:iCs/>
                          <w:color w:val="000000"/>
                          <w:kern w:val="24"/>
                          <w:sz w:val="32"/>
                          <w:szCs w:val="34"/>
                        </w:rPr>
                        <w:t>(continues)</w:t>
                      </w:r>
                    </w:p>
                  </w:txbxContent>
                </v:textbox>
              </v:shape>
            </w:pict>
          </mc:Fallback>
        </mc:AlternateContent>
      </w:r>
    </w:p>
    <w:p w14:paraId="14506641" w14:textId="463D650C" w:rsidR="00FB59FF" w:rsidRDefault="00FB59FF" w:rsidP="00482552">
      <w:pPr>
        <w:spacing w:line="240" w:lineRule="auto"/>
        <w:jc w:val="both"/>
        <w:rPr>
          <w:rFonts w:cstheme="minorHAnsi"/>
          <w:b/>
          <w:bCs/>
          <w:sz w:val="22"/>
          <w:szCs w:val="22"/>
        </w:rPr>
      </w:pPr>
    </w:p>
    <w:p w14:paraId="3123333E" w14:textId="51000211" w:rsidR="00FB59FF" w:rsidRDefault="00FB59FF" w:rsidP="00482552">
      <w:pPr>
        <w:spacing w:line="240" w:lineRule="auto"/>
        <w:jc w:val="both"/>
        <w:rPr>
          <w:rFonts w:cstheme="minorHAnsi"/>
          <w:b/>
          <w:bCs/>
          <w:sz w:val="22"/>
          <w:szCs w:val="22"/>
        </w:rPr>
      </w:pPr>
    </w:p>
    <w:p w14:paraId="0D643EE1" w14:textId="32DE1BEE" w:rsidR="001E325B" w:rsidRDefault="001E325B" w:rsidP="00482552">
      <w:pPr>
        <w:spacing w:line="240" w:lineRule="auto"/>
        <w:jc w:val="both"/>
        <w:rPr>
          <w:rFonts w:cstheme="minorHAnsi"/>
          <w:b/>
          <w:bCs/>
          <w:sz w:val="22"/>
          <w:szCs w:val="22"/>
        </w:rPr>
      </w:pPr>
      <w:r>
        <w:rPr>
          <w:noProof/>
        </w:rPr>
        <w:lastRenderedPageBreak/>
        <mc:AlternateContent>
          <mc:Choice Requires="wps">
            <w:drawing>
              <wp:anchor distT="0" distB="0" distL="114300" distR="114300" simplePos="0" relativeHeight="251663360" behindDoc="0" locked="0" layoutInCell="1" allowOverlap="1" wp14:anchorId="2045EA91" wp14:editId="524151CF">
                <wp:simplePos x="0" y="0"/>
                <wp:positionH relativeFrom="column">
                  <wp:posOffset>2419350</wp:posOffset>
                </wp:positionH>
                <wp:positionV relativeFrom="paragraph">
                  <wp:posOffset>-40722</wp:posOffset>
                </wp:positionV>
                <wp:extent cx="1572260" cy="368935"/>
                <wp:effectExtent l="0" t="0" r="0" b="0"/>
                <wp:wrapNone/>
                <wp:docPr id="370878823" name="TextBox 1"/>
                <wp:cNvGraphicFramePr/>
                <a:graphic xmlns:a="http://schemas.openxmlformats.org/drawingml/2006/main">
                  <a:graphicData uri="http://schemas.microsoft.com/office/word/2010/wordprocessingShape">
                    <wps:wsp>
                      <wps:cNvSpPr txBox="1"/>
                      <wps:spPr>
                        <a:xfrm>
                          <a:off x="0" y="0"/>
                          <a:ext cx="1572260" cy="368935"/>
                        </a:xfrm>
                        <a:prstGeom prst="rect">
                          <a:avLst/>
                        </a:prstGeom>
                        <a:noFill/>
                      </wps:spPr>
                      <wps:txbx>
                        <w:txbxContent>
                          <w:p w14:paraId="744CD76B" w14:textId="77777777" w:rsidR="001E325B" w:rsidRPr="001E325B" w:rsidRDefault="001E325B" w:rsidP="001E325B">
                            <w:pPr>
                              <w:rPr>
                                <w:rFonts w:ascii="Aptos" w:eastAsia="+mn-ea" w:hAnsi="Aptos" w:cs="+mn-cs"/>
                                <w:i/>
                                <w:iCs/>
                                <w:color w:val="000000"/>
                                <w:kern w:val="24"/>
                                <w:sz w:val="32"/>
                                <w:szCs w:val="34"/>
                              </w:rPr>
                            </w:pPr>
                            <w:r w:rsidRPr="001E325B">
                              <w:rPr>
                                <w:rFonts w:ascii="Aptos" w:eastAsia="+mn-ea" w:hAnsi="Aptos" w:cs="+mn-cs"/>
                                <w:i/>
                                <w:iCs/>
                                <w:color w:val="000000"/>
                                <w:kern w:val="24"/>
                                <w:sz w:val="32"/>
                                <w:szCs w:val="34"/>
                              </w:rPr>
                              <w:t>(continuation)</w:t>
                            </w:r>
                          </w:p>
                        </w:txbxContent>
                      </wps:txbx>
                      <wps:bodyPr wrap="none" rtlCol="0">
                        <a:spAutoFit/>
                      </wps:bodyPr>
                    </wps:wsp>
                  </a:graphicData>
                </a:graphic>
              </wp:anchor>
            </w:drawing>
          </mc:Choice>
          <mc:Fallback>
            <w:pict>
              <v:shape w14:anchorId="2045EA91" id="TextBox 1" o:spid="_x0000_s1027" type="#_x0000_t202" style="position:absolute;left:0;text-align:left;margin-left:190.5pt;margin-top:-3.2pt;width:123.8pt;height:29.0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" filled="f" stroked="f">
                <v:textbox style="mso-fit-shape-to-text:t">
                  <w:txbxContent>
                    <w:p w14:paraId="744CD76B" w14:textId="77777777" w:rsidR="001E325B" w:rsidRPr="001E325B" w:rsidRDefault="001E325B" w:rsidP="001E325B">
                      <w:pPr>
                        <w:rPr>
                          <w:rFonts w:ascii="Aptos" w:eastAsia="+mn-ea" w:hAnsi="Aptos" w:cs="+mn-cs"/>
                          <w:i/>
                          <w:iCs/>
                          <w:color w:val="000000"/>
                          <w:kern w:val="24"/>
                          <w:sz w:val="32"/>
                          <w:szCs w:val="34"/>
                        </w:rPr>
                      </w:pPr>
                      <w:r w:rsidRPr="001E325B">
                        <w:rPr>
                          <w:rFonts w:ascii="Aptos" w:eastAsia="+mn-ea" w:hAnsi="Aptos" w:cs="+mn-cs"/>
                          <w:i/>
                          <w:iCs/>
                          <w:color w:val="000000"/>
                          <w:kern w:val="24"/>
                          <w:sz w:val="32"/>
                          <w:szCs w:val="34"/>
                        </w:rPr>
                        <w:t>(continuation)</w:t>
                      </w:r>
                    </w:p>
                  </w:txbxContent>
                </v:textbox>
              </v:shape>
            </w:pict>
          </mc:Fallback>
        </mc:AlternateContent>
      </w:r>
    </w:p>
    <w:tbl>
      <w:tblPr>
        <w:tblW w:w="7740" w:type="dxa"/>
        <w:tblInd w:w="799" w:type="dxa"/>
        <w:tblCellMar>
          <w:left w:w="0" w:type="dxa"/>
          <w:right w:w="0" w:type="dxa"/>
        </w:tblCellMar>
        <w:tblLook w:val="0600" w:firstRow="0" w:lastRow="0" w:firstColumn="0" w:lastColumn="0" w:noHBand="1" w:noVBand="1"/>
      </w:tblPr>
      <w:tblGrid>
        <w:gridCol w:w="1880"/>
        <w:gridCol w:w="1180"/>
        <w:gridCol w:w="1620"/>
        <w:gridCol w:w="1440"/>
        <w:gridCol w:w="1620"/>
      </w:tblGrid>
      <w:tr w:rsidR="001E325B" w:rsidRPr="001E325B" w14:paraId="40DA3D21" w14:textId="77777777" w:rsidTr="001E325B">
        <w:trPr>
          <w:trHeight w:val="494"/>
        </w:trPr>
        <w:tc>
          <w:tcPr>
            <w:tcW w:w="1880" w:type="dxa"/>
            <w:tcBorders>
              <w:top w:val="single" w:sz="8" w:space="0" w:color="000000"/>
              <w:left w:val="single" w:sz="8"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07074662"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Variant Classification</w:t>
            </w:r>
          </w:p>
        </w:tc>
        <w:tc>
          <w:tcPr>
            <w:tcW w:w="1180" w:type="dxa"/>
            <w:tcBorders>
              <w:top w:val="single" w:sz="8" w:space="0" w:color="000000"/>
              <w:left w:val="single" w:sz="4"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3D23D799"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Hugo Symbol</w:t>
            </w:r>
          </w:p>
        </w:tc>
        <w:tc>
          <w:tcPr>
            <w:tcW w:w="1620" w:type="dxa"/>
            <w:tcBorders>
              <w:top w:val="single" w:sz="8" w:space="0" w:color="000000"/>
              <w:left w:val="single" w:sz="4"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2312D2B0"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aaChange</w:t>
            </w:r>
          </w:p>
        </w:tc>
        <w:tc>
          <w:tcPr>
            <w:tcW w:w="1440" w:type="dxa"/>
            <w:tcBorders>
              <w:top w:val="single" w:sz="8" w:space="0" w:color="000000"/>
              <w:left w:val="single" w:sz="4" w:space="0" w:color="000000"/>
              <w:bottom w:val="single" w:sz="4" w:space="0" w:color="000000"/>
              <w:right w:val="single" w:sz="4" w:space="0" w:color="000000"/>
            </w:tcBorders>
            <w:shd w:val="clear" w:color="auto" w:fill="94DCF8"/>
            <w:tcMar>
              <w:top w:w="5" w:type="dxa"/>
              <w:left w:w="5" w:type="dxa"/>
              <w:bottom w:w="0" w:type="dxa"/>
              <w:right w:w="5" w:type="dxa"/>
            </w:tcMar>
            <w:vAlign w:val="center"/>
            <w:hideMark/>
          </w:tcPr>
          <w:p w14:paraId="24297611"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Reference Allele</w:t>
            </w:r>
          </w:p>
        </w:tc>
        <w:tc>
          <w:tcPr>
            <w:tcW w:w="1620" w:type="dxa"/>
            <w:tcBorders>
              <w:top w:val="single" w:sz="8" w:space="0" w:color="000000"/>
              <w:left w:val="single" w:sz="4" w:space="0" w:color="000000"/>
              <w:bottom w:val="single" w:sz="4" w:space="0" w:color="000000"/>
              <w:right w:val="single" w:sz="8" w:space="0" w:color="000000"/>
            </w:tcBorders>
            <w:shd w:val="clear" w:color="auto" w:fill="94DCF8"/>
            <w:tcMar>
              <w:top w:w="5" w:type="dxa"/>
              <w:left w:w="5" w:type="dxa"/>
              <w:bottom w:w="0" w:type="dxa"/>
              <w:right w:w="5" w:type="dxa"/>
            </w:tcMar>
            <w:vAlign w:val="center"/>
            <w:hideMark/>
          </w:tcPr>
          <w:p w14:paraId="65A332A1" w14:textId="77777777" w:rsidR="001E325B" w:rsidRPr="001E325B" w:rsidRDefault="001E325B" w:rsidP="001E325B">
            <w:pPr>
              <w:spacing w:after="0" w:line="240" w:lineRule="auto"/>
              <w:jc w:val="center"/>
              <w:textAlignment w:val="center"/>
              <w:rPr>
                <w:rFonts w:ascii="Arial" w:eastAsia="Times New Roman" w:hAnsi="Arial" w:cs="Arial"/>
                <w:sz w:val="36"/>
                <w:szCs w:val="36"/>
              </w:rPr>
            </w:pPr>
            <w:r w:rsidRPr="001E325B">
              <w:rPr>
                <w:rFonts w:ascii="Aptos Narrow" w:eastAsia="Times New Roman" w:hAnsi="Aptos Narrow" w:cs="Arial"/>
                <w:b/>
                <w:bCs/>
                <w:color w:val="000000"/>
                <w:kern w:val="24"/>
                <w:sz w:val="20"/>
                <w:szCs w:val="20"/>
              </w:rPr>
              <w:t>Tumor Seq Allele2</w:t>
            </w:r>
          </w:p>
        </w:tc>
      </w:tr>
      <w:tr w:rsidR="001E325B" w:rsidRPr="001E325B" w14:paraId="1E59ACEE"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tcPr>
          <w:p w14:paraId="393CFA94" w14:textId="2C3B0408"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Nonsense_Mutation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7365DA93" w14:textId="485F6A38" w:rsidR="001E325B" w:rsidRPr="001E325B" w:rsidRDefault="001E325B" w:rsidP="001E325B">
            <w:pPr>
              <w:spacing w:after="0" w:line="240" w:lineRule="auto"/>
              <w:jc w:val="center"/>
              <w:textAlignment w:val="bottom"/>
              <w:rPr>
                <w:rFonts w:ascii="Aptos Narrow" w:eastAsia="Times New Roman" w:hAnsi="Aptos Narrow" w:cs="Arial"/>
                <w:i/>
                <w:iCs/>
                <w:color w:val="000000"/>
                <w:kern w:val="24"/>
                <w:sz w:val="20"/>
                <w:szCs w:val="20"/>
              </w:rPr>
            </w:pPr>
            <w:r w:rsidRPr="001E325B">
              <w:rPr>
                <w:rFonts w:ascii="Aptos Narrow" w:eastAsia="Times New Roman" w:hAnsi="Aptos Narrow" w:cs="Arial"/>
                <w:i/>
                <w:iCs/>
                <w:color w:val="000000"/>
                <w:kern w:val="24"/>
                <w:sz w:val="20"/>
                <w:szCs w:val="20"/>
              </w:rPr>
              <w:t>KIF13A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257F3F4D" w14:textId="75DD7DB4"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p.E984X</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1DAC373B" w14:textId="3BFFE542"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tcPr>
          <w:p w14:paraId="72CF8622" w14:textId="343987F4"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r>
      <w:tr w:rsidR="001E325B" w:rsidRPr="001E325B" w14:paraId="6B28A6F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tcPr>
          <w:p w14:paraId="5140D6F6" w14:textId="0423672E"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3F836EEA" w14:textId="149385E2" w:rsidR="001E325B" w:rsidRPr="001E325B" w:rsidRDefault="001E325B" w:rsidP="001E325B">
            <w:pPr>
              <w:spacing w:after="0" w:line="240" w:lineRule="auto"/>
              <w:jc w:val="center"/>
              <w:textAlignment w:val="bottom"/>
              <w:rPr>
                <w:rFonts w:ascii="Aptos Narrow" w:eastAsia="Times New Roman" w:hAnsi="Aptos Narrow" w:cs="Arial"/>
                <w:i/>
                <w:iCs/>
                <w:color w:val="000000"/>
                <w:kern w:val="24"/>
                <w:sz w:val="20"/>
                <w:szCs w:val="20"/>
              </w:rPr>
            </w:pPr>
            <w:r w:rsidRPr="001E325B">
              <w:rPr>
                <w:rFonts w:ascii="Aptos Narrow" w:eastAsia="Times New Roman" w:hAnsi="Aptos Narrow" w:cs="Arial"/>
                <w:i/>
                <w:iCs/>
                <w:color w:val="000000"/>
                <w:kern w:val="24"/>
                <w:sz w:val="20"/>
                <w:szCs w:val="20"/>
              </w:rPr>
              <w:t>KRT16</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3042CECA" w14:textId="2F3C4916"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p.S434Y</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0E03F5AD" w14:textId="64B13FD3"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tcPr>
          <w:p w14:paraId="48F49C9A" w14:textId="0368188C"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T</w:t>
            </w:r>
          </w:p>
        </w:tc>
      </w:tr>
      <w:tr w:rsidR="001E325B" w:rsidRPr="001E325B" w14:paraId="1A2B06D4"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tcPr>
          <w:p w14:paraId="7D9EA2FF" w14:textId="65B0B67F"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49DFF929" w14:textId="4D2C7EBF" w:rsidR="001E325B" w:rsidRPr="001E325B" w:rsidRDefault="001E325B" w:rsidP="001E325B">
            <w:pPr>
              <w:spacing w:after="0" w:line="240" w:lineRule="auto"/>
              <w:jc w:val="center"/>
              <w:textAlignment w:val="bottom"/>
              <w:rPr>
                <w:rFonts w:ascii="Aptos Narrow" w:eastAsia="Times New Roman" w:hAnsi="Aptos Narrow" w:cs="Arial"/>
                <w:i/>
                <w:iCs/>
                <w:color w:val="000000"/>
                <w:kern w:val="24"/>
                <w:sz w:val="20"/>
                <w:szCs w:val="20"/>
              </w:rPr>
            </w:pPr>
            <w:r w:rsidRPr="001E325B">
              <w:rPr>
                <w:rFonts w:ascii="Aptos Narrow" w:eastAsia="Times New Roman" w:hAnsi="Aptos Narrow" w:cs="Arial"/>
                <w:i/>
                <w:iCs/>
                <w:color w:val="000000"/>
                <w:kern w:val="24"/>
                <w:sz w:val="20"/>
                <w:szCs w:val="20"/>
              </w:rPr>
              <w:t>LIPF</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306682B8" w14:textId="1308F1A5"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p.V168I</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67B1AB1A" w14:textId="6017F514"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tcPr>
          <w:p w14:paraId="25FDF19E" w14:textId="382C0A4F"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r>
      <w:tr w:rsidR="001E325B" w:rsidRPr="001E325B" w14:paraId="5A3BB7D7"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tcPr>
          <w:p w14:paraId="5AF7D487" w14:textId="2F691E3D"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Splice_Site</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70A137E6" w14:textId="6C332842" w:rsidR="001E325B" w:rsidRPr="001E325B" w:rsidRDefault="001E325B" w:rsidP="001E325B">
            <w:pPr>
              <w:spacing w:after="0" w:line="240" w:lineRule="auto"/>
              <w:jc w:val="center"/>
              <w:textAlignment w:val="bottom"/>
              <w:rPr>
                <w:rFonts w:ascii="Aptos Narrow" w:eastAsia="Times New Roman" w:hAnsi="Aptos Narrow" w:cs="Arial"/>
                <w:i/>
                <w:iCs/>
                <w:color w:val="000000"/>
                <w:kern w:val="24"/>
                <w:sz w:val="20"/>
                <w:szCs w:val="20"/>
              </w:rPr>
            </w:pPr>
            <w:r w:rsidRPr="001E325B">
              <w:rPr>
                <w:rFonts w:ascii="Aptos Narrow" w:eastAsia="Times New Roman" w:hAnsi="Aptos Narrow" w:cs="Arial"/>
                <w:i/>
                <w:iCs/>
                <w:color w:val="000000"/>
                <w:kern w:val="24"/>
                <w:sz w:val="20"/>
                <w:szCs w:val="20"/>
              </w:rPr>
              <w:t>LOC644145</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73EA723B" w14:textId="63FE2B5C"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 </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042D2F0F" w14:textId="27C5E4A3"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tcPr>
          <w:p w14:paraId="5472FC09" w14:textId="6ED50565"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T</w:t>
            </w:r>
          </w:p>
        </w:tc>
      </w:tr>
      <w:tr w:rsidR="001E325B" w:rsidRPr="001E325B" w14:paraId="3F5854A4"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tcPr>
          <w:p w14:paraId="2F65B125" w14:textId="246B80B4"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6B49B760" w14:textId="527A0D25" w:rsidR="001E325B" w:rsidRPr="001E325B" w:rsidRDefault="001E325B" w:rsidP="001E325B">
            <w:pPr>
              <w:spacing w:after="0" w:line="240" w:lineRule="auto"/>
              <w:jc w:val="center"/>
              <w:textAlignment w:val="bottom"/>
              <w:rPr>
                <w:rFonts w:ascii="Aptos Narrow" w:eastAsia="Times New Roman" w:hAnsi="Aptos Narrow" w:cs="Arial"/>
                <w:i/>
                <w:iCs/>
                <w:color w:val="000000"/>
                <w:kern w:val="24"/>
                <w:sz w:val="20"/>
                <w:szCs w:val="20"/>
              </w:rPr>
            </w:pPr>
            <w:r w:rsidRPr="001E325B">
              <w:rPr>
                <w:rFonts w:ascii="Aptos Narrow" w:eastAsia="Times New Roman" w:hAnsi="Aptos Narrow" w:cs="Arial"/>
                <w:i/>
                <w:iCs/>
                <w:color w:val="000000"/>
                <w:kern w:val="24"/>
                <w:sz w:val="20"/>
                <w:szCs w:val="20"/>
              </w:rPr>
              <w:t>LRRIQ4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060CC88A" w14:textId="402B140C"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p.D335N</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tcPr>
          <w:p w14:paraId="33760C28" w14:textId="3767FAC9"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tcPr>
          <w:p w14:paraId="52BD32F2" w14:textId="2598628B" w:rsidR="001E325B" w:rsidRPr="001E325B" w:rsidRDefault="001E325B" w:rsidP="001E325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r>
      <w:tr w:rsidR="001E325B" w:rsidRPr="001E325B" w14:paraId="321D47A6"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F67F16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1A400A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MAATS1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BB9445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p.A310E</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D803A6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B4DC8C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71C421C3"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85289B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17A063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MAP1LC3B2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14DA34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p.P2L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A7CD9B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2B841E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0CC0A071"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C502B8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AA3BEC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MKI67</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6DAAA1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p.S518Y</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DBD01D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6FD415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20191F3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4D7CFD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64E2FB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MUC16</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088946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p.W4118C</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2B2446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BF70F7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309F592"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ECFBA1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223FB7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MYBL1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973998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p.S289L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2D626A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C95347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FDF141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01EBB0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5FAD9D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MYH14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383A0B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p.D1887H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BBA3CE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2BFB71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1BC62AF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C138FE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585467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NCR3LG1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4EC6AF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p.Q368K</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CD0609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11773E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3A90A06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C6B8C4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4F1DA0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NECTIN3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D474FD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p.D437N</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3CF7FA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A61874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57B2A0C1"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966DD9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A50F1C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NLRP13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E594BE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p.T384A</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2C164C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0444FB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389E617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ACDE95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87CFBE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NYAP2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DD7C1C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p.P314T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931BD5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43AA37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380D1E23"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F0E5D3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51ABCE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OAS1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DCEC7E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p.P129T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0D7FA2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8A39EB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2D50E67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A49FE8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3B75F4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OR5M9</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CCE405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p.E109D</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F88246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4E842A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3B2AB1E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3A6441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C8FE10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PCDHB3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6B9ABB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p.S631C</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BFDF01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7F05CF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16EAEF16"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FF83D7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15AE7C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PFAS</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77BA12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p.R604L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CE139E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777B86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3AA9CFFC"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DE2EF6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606A55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PHC1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8020EE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p.A318S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202063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42B5271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173FC32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F9CD19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E21359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PI4KA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B10DFD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p.F1562L</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168A8C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71FBA6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1D11B58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42ED48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Splice_Site</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39C610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PIGR</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1438B3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 </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741450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E01FB4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4BE64056"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B6EA52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EC1EB0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PLS1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06372E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p.I95V</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23B89F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127B8B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6D55646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B3F06B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Splice_Site</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BF2AF9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PLS1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8481F4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 </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1E3FF2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2C0E67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62D986F1"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FF8A34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09D6E2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PMS1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297BC6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p.I103V</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223033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43F7E3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328A3925"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E1AAFE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0DB9CC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PPM1K</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41AEA1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p.V294F</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793662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CC37C7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1EBD1B45"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BBF137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C5A799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PTPRJ</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5F7B36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p.P284T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AAB5C7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4B0876A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4EF1621B"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7CBF2C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Nonsense_Mutation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62E2F9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PTPRO</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4E45F2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p.W300X</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823A7A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AE3599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3DF49E7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1D4D74A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Frame_Shift_Ins</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F8047F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RAPGEF5</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756864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p.K366fs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D6A5C0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4459A3F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27F180C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C6F08C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AAF945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RNF123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CDA279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p.D1252Y</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82EAEC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51F465C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069C5A4B"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6E6F57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563AA8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RPL27A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B91BDD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p.Q67H</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12D58F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3BAF6D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7A5BAA3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740ADF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75E917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SH3PXD2A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1FFF0B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p.C101F</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2C2EFA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B6FC81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08D35FEC"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99ED37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Splice_Site</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D23F01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SNCA</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6BFB85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 </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40EDA3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8D61AE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113D99AA"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0139D3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B829DC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SPHK2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CEB6C2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p.Q162K</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EA0E91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E19DCF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1D47A134"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33CC44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D41E5F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SPTBN4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420850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p.M544T</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E9C734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72FE351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3B39CB13"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6000067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C0483A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SPTLC3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43C877F"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p.D552Y</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126F28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E32BAE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63400A90"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33305B7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1329E1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STPG3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DE8478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p.S151I</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30CD81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ECAC04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r>
      <w:tr w:rsidR="001E325B" w:rsidRPr="001E325B" w14:paraId="2190CFC9"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2AE216D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E924E5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TEX33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DD3D6C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p.K218R</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2E2E669"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5AE0F6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66800318"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B8019C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C6AA7C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TMCO3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2B2B8F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p.K207E</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D6E760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21B2E17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6EF69DAE"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8039565"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C87303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TP53BP2</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09507BE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p.T967R</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FAD236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03511B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r>
      <w:tr w:rsidR="001E325B" w:rsidRPr="001E325B" w14:paraId="2DDFB22C"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060C1F7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A20BAE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USP43</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4AE139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p.H1103N</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53371FC"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31A8A57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3268C015"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9C31ED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4D823A2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XPO4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7FDB85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p.E989D</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B94E69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A5E658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r w:rsidR="001E325B" w:rsidRPr="001E325B" w14:paraId="03B519BD"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779DC4A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A8D875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ZFHX4</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28E04A0"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p.Q2242R</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D5436E2"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62CA3DE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57E6C4DC"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55A92D3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5637A038"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ZNF761</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2F0A6201"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p.T293S</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3C5E9C2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C</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14994B34"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1928F606" w14:textId="77777777" w:rsidTr="001E325B">
        <w:trPr>
          <w:trHeight w:val="142"/>
        </w:trPr>
        <w:tc>
          <w:tcPr>
            <w:tcW w:w="1880" w:type="dxa"/>
            <w:tcBorders>
              <w:top w:val="single" w:sz="4" w:space="0" w:color="000000"/>
              <w:left w:val="single" w:sz="8" w:space="0" w:color="000000"/>
              <w:bottom w:val="single" w:sz="4" w:space="0" w:color="000000"/>
              <w:right w:val="single" w:sz="4" w:space="0" w:color="000000"/>
            </w:tcBorders>
            <w:tcMar>
              <w:top w:w="5" w:type="dxa"/>
              <w:left w:w="5" w:type="dxa"/>
              <w:bottom w:w="0" w:type="dxa"/>
              <w:right w:w="5" w:type="dxa"/>
            </w:tcMar>
            <w:vAlign w:val="bottom"/>
            <w:hideMark/>
          </w:tcPr>
          <w:p w14:paraId="4B1B03E3"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6670FEB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ZNF800</w:t>
            </w:r>
          </w:p>
        </w:tc>
        <w:tc>
          <w:tcPr>
            <w:tcW w:w="162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17E9B2B7"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p.H305P</w:t>
            </w:r>
          </w:p>
        </w:tc>
        <w:tc>
          <w:tcPr>
            <w:tcW w:w="1440" w:type="dxa"/>
            <w:tcBorders>
              <w:top w:val="single" w:sz="4" w:space="0" w:color="000000"/>
              <w:left w:val="single" w:sz="4" w:space="0" w:color="000000"/>
              <w:bottom w:val="single" w:sz="4" w:space="0" w:color="000000"/>
              <w:right w:val="single" w:sz="4" w:space="0" w:color="000000"/>
            </w:tcBorders>
            <w:tcMar>
              <w:top w:w="5" w:type="dxa"/>
              <w:left w:w="5" w:type="dxa"/>
              <w:bottom w:w="0" w:type="dxa"/>
              <w:right w:w="5" w:type="dxa"/>
            </w:tcMar>
            <w:vAlign w:val="bottom"/>
            <w:hideMark/>
          </w:tcPr>
          <w:p w14:paraId="7B79DB5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4" w:space="0" w:color="000000"/>
              <w:right w:val="single" w:sz="8" w:space="0" w:color="000000"/>
            </w:tcBorders>
            <w:tcMar>
              <w:top w:w="5" w:type="dxa"/>
              <w:left w:w="5" w:type="dxa"/>
              <w:bottom w:w="0" w:type="dxa"/>
              <w:right w:w="5" w:type="dxa"/>
            </w:tcMar>
            <w:vAlign w:val="bottom"/>
            <w:hideMark/>
          </w:tcPr>
          <w:p w14:paraId="0CE06FAD"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G</w:t>
            </w:r>
          </w:p>
        </w:tc>
      </w:tr>
      <w:tr w:rsidR="001E325B" w:rsidRPr="001E325B" w14:paraId="43904110" w14:textId="77777777" w:rsidTr="001E325B">
        <w:trPr>
          <w:trHeight w:val="149"/>
        </w:trPr>
        <w:tc>
          <w:tcPr>
            <w:tcW w:w="1880" w:type="dxa"/>
            <w:tcBorders>
              <w:top w:val="single" w:sz="4" w:space="0" w:color="000000"/>
              <w:left w:val="single" w:sz="8" w:space="0" w:color="000000"/>
              <w:bottom w:val="single" w:sz="8" w:space="0" w:color="000000"/>
              <w:right w:val="single" w:sz="4" w:space="0" w:color="000000"/>
            </w:tcBorders>
            <w:tcMar>
              <w:top w:w="5" w:type="dxa"/>
              <w:left w:w="5" w:type="dxa"/>
              <w:bottom w:w="0" w:type="dxa"/>
              <w:right w:w="5" w:type="dxa"/>
            </w:tcMar>
            <w:vAlign w:val="bottom"/>
            <w:hideMark/>
          </w:tcPr>
          <w:p w14:paraId="5373042B"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Missense_Mutation</w:t>
            </w:r>
          </w:p>
        </w:tc>
        <w:tc>
          <w:tcPr>
            <w:tcW w:w="1180" w:type="dxa"/>
            <w:tcBorders>
              <w:top w:val="single" w:sz="4" w:space="0" w:color="000000"/>
              <w:left w:val="single" w:sz="4" w:space="0" w:color="000000"/>
              <w:bottom w:val="single" w:sz="8" w:space="0" w:color="000000"/>
              <w:right w:val="single" w:sz="4" w:space="0" w:color="000000"/>
            </w:tcBorders>
            <w:tcMar>
              <w:top w:w="5" w:type="dxa"/>
              <w:left w:w="5" w:type="dxa"/>
              <w:bottom w:w="0" w:type="dxa"/>
              <w:right w:w="5" w:type="dxa"/>
            </w:tcMar>
            <w:vAlign w:val="bottom"/>
            <w:hideMark/>
          </w:tcPr>
          <w:p w14:paraId="7E73C41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i/>
                <w:iCs/>
                <w:color w:val="000000"/>
                <w:kern w:val="24"/>
                <w:sz w:val="20"/>
                <w:szCs w:val="20"/>
              </w:rPr>
              <w:t>ZNF85</w:t>
            </w:r>
          </w:p>
        </w:tc>
        <w:tc>
          <w:tcPr>
            <w:tcW w:w="1620" w:type="dxa"/>
            <w:tcBorders>
              <w:top w:val="single" w:sz="4" w:space="0" w:color="000000"/>
              <w:left w:val="single" w:sz="4" w:space="0" w:color="000000"/>
              <w:bottom w:val="single" w:sz="8" w:space="0" w:color="000000"/>
              <w:right w:val="single" w:sz="4" w:space="0" w:color="000000"/>
            </w:tcBorders>
            <w:tcMar>
              <w:top w:w="5" w:type="dxa"/>
              <w:left w:w="5" w:type="dxa"/>
              <w:bottom w:w="0" w:type="dxa"/>
              <w:right w:w="5" w:type="dxa"/>
            </w:tcMar>
            <w:vAlign w:val="bottom"/>
            <w:hideMark/>
          </w:tcPr>
          <w:p w14:paraId="3A371B86"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p.F287L</w:t>
            </w:r>
          </w:p>
        </w:tc>
        <w:tc>
          <w:tcPr>
            <w:tcW w:w="1440" w:type="dxa"/>
            <w:tcBorders>
              <w:top w:val="single" w:sz="4" w:space="0" w:color="000000"/>
              <w:left w:val="single" w:sz="4" w:space="0" w:color="000000"/>
              <w:bottom w:val="single" w:sz="8" w:space="0" w:color="000000"/>
              <w:right w:val="single" w:sz="4" w:space="0" w:color="000000"/>
            </w:tcBorders>
            <w:tcMar>
              <w:top w:w="5" w:type="dxa"/>
              <w:left w:w="5" w:type="dxa"/>
              <w:bottom w:w="0" w:type="dxa"/>
              <w:right w:w="5" w:type="dxa"/>
            </w:tcMar>
            <w:vAlign w:val="bottom"/>
            <w:hideMark/>
          </w:tcPr>
          <w:p w14:paraId="6F27A3BE"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T</w:t>
            </w:r>
          </w:p>
        </w:tc>
        <w:tc>
          <w:tcPr>
            <w:tcW w:w="1620" w:type="dxa"/>
            <w:tcBorders>
              <w:top w:val="single" w:sz="4" w:space="0" w:color="000000"/>
              <w:left w:val="single" w:sz="4" w:space="0" w:color="000000"/>
              <w:bottom w:val="single" w:sz="8" w:space="0" w:color="000000"/>
              <w:right w:val="single" w:sz="8" w:space="0" w:color="000000"/>
            </w:tcBorders>
            <w:tcMar>
              <w:top w:w="5" w:type="dxa"/>
              <w:left w:w="5" w:type="dxa"/>
              <w:bottom w:w="0" w:type="dxa"/>
              <w:right w:w="5" w:type="dxa"/>
            </w:tcMar>
            <w:vAlign w:val="bottom"/>
            <w:hideMark/>
          </w:tcPr>
          <w:p w14:paraId="5EC1957A" w14:textId="77777777" w:rsidR="001E325B" w:rsidRPr="001E325B" w:rsidRDefault="001E325B" w:rsidP="001E325B">
            <w:pPr>
              <w:spacing w:after="0" w:line="240" w:lineRule="auto"/>
              <w:jc w:val="center"/>
              <w:textAlignment w:val="bottom"/>
              <w:rPr>
                <w:rFonts w:ascii="Arial" w:eastAsia="Times New Roman" w:hAnsi="Arial" w:cs="Arial"/>
                <w:sz w:val="36"/>
                <w:szCs w:val="36"/>
              </w:rPr>
            </w:pPr>
            <w:r w:rsidRPr="001E325B">
              <w:rPr>
                <w:rFonts w:ascii="Aptos Narrow" w:eastAsia="Times New Roman" w:hAnsi="Aptos Narrow" w:cs="Arial"/>
                <w:color w:val="000000"/>
                <w:kern w:val="24"/>
                <w:sz w:val="20"/>
                <w:szCs w:val="20"/>
              </w:rPr>
              <w:t>A</w:t>
            </w:r>
          </w:p>
        </w:tc>
      </w:tr>
    </w:tbl>
    <w:p w14:paraId="4DE1ED8D" w14:textId="6F631795" w:rsidR="00421284" w:rsidRDefault="00174495" w:rsidP="00421284">
      <w:pPr>
        <w:spacing w:line="240" w:lineRule="auto"/>
        <w:jc w:val="both"/>
        <w:rPr>
          <w:rFonts w:cstheme="minorHAnsi"/>
          <w:b/>
          <w:bCs/>
          <w:sz w:val="22"/>
          <w:szCs w:val="22"/>
        </w:rPr>
      </w:pPr>
      <w:r>
        <w:rPr>
          <w:rFonts w:cstheme="minorHAnsi"/>
          <w:b/>
          <w:bCs/>
          <w:sz w:val="22"/>
          <w:szCs w:val="22"/>
        </w:rPr>
        <w:t>Supplementary</w:t>
      </w:r>
      <w:r w:rsidR="001E325B">
        <w:rPr>
          <w:rFonts w:cstheme="minorHAnsi"/>
          <w:b/>
          <w:bCs/>
          <w:sz w:val="22"/>
          <w:szCs w:val="22"/>
        </w:rPr>
        <w:t xml:space="preserve"> Figure 2. </w:t>
      </w:r>
      <w:r w:rsidR="001E325B" w:rsidRPr="001E325B">
        <w:rPr>
          <w:rFonts w:cstheme="minorHAnsi"/>
          <w:b/>
          <w:bCs/>
          <w:sz w:val="22"/>
          <w:szCs w:val="22"/>
        </w:rPr>
        <w:t>Non-synonymous mutations shared among all six WP clones.</w:t>
      </w:r>
      <w:r w:rsidR="00421284">
        <w:rPr>
          <w:rFonts w:cstheme="minorHAnsi"/>
          <w:b/>
          <w:bCs/>
          <w:sz w:val="22"/>
          <w:szCs w:val="22"/>
        </w:rPr>
        <w:br w:type="page"/>
      </w:r>
    </w:p>
    <w:p w14:paraId="7B67DC21" w14:textId="77777777" w:rsidR="001E325B" w:rsidRDefault="001E325B" w:rsidP="00482552">
      <w:pPr>
        <w:spacing w:line="240" w:lineRule="auto"/>
        <w:jc w:val="both"/>
        <w:rPr>
          <w:rFonts w:cstheme="minorHAnsi"/>
          <w:b/>
          <w:bCs/>
          <w:sz w:val="22"/>
          <w:szCs w:val="22"/>
        </w:rPr>
      </w:pPr>
    </w:p>
    <w:tbl>
      <w:tblPr>
        <w:tblpPr w:leftFromText="180" w:rightFromText="180" w:vertAnchor="page" w:horzAnchor="margin" w:tblpXSpec="center" w:tblpY="1459"/>
        <w:tblW w:w="7761" w:type="dxa"/>
        <w:tblCellMar>
          <w:left w:w="0" w:type="dxa"/>
          <w:right w:w="0" w:type="dxa"/>
        </w:tblCellMar>
        <w:tblLook w:val="0600" w:firstRow="0" w:lastRow="0" w:firstColumn="0" w:lastColumn="0" w:noHBand="1" w:noVBand="1"/>
      </w:tblPr>
      <w:tblGrid>
        <w:gridCol w:w="1886"/>
        <w:gridCol w:w="1181"/>
        <w:gridCol w:w="1627"/>
        <w:gridCol w:w="1440"/>
        <w:gridCol w:w="1627"/>
      </w:tblGrid>
      <w:tr w:rsidR="00C64F2B" w:rsidRPr="001E325B" w14:paraId="3EBAAFCF" w14:textId="77777777" w:rsidTr="00C64F2B">
        <w:trPr>
          <w:trHeight w:val="435"/>
        </w:trPr>
        <w:tc>
          <w:tcPr>
            <w:tcW w:w="1886" w:type="dxa"/>
            <w:tcBorders>
              <w:top w:val="single" w:sz="8" w:space="0" w:color="000000"/>
              <w:left w:val="single" w:sz="8" w:space="0" w:color="000000"/>
              <w:bottom w:val="single" w:sz="4" w:space="0" w:color="000000"/>
              <w:right w:val="single" w:sz="4" w:space="0" w:color="000000"/>
            </w:tcBorders>
            <w:shd w:val="clear" w:color="auto" w:fill="C1F0C8"/>
            <w:tcMar>
              <w:top w:w="15" w:type="dxa"/>
              <w:left w:w="15" w:type="dxa"/>
              <w:bottom w:w="0" w:type="dxa"/>
              <w:right w:w="15" w:type="dxa"/>
            </w:tcMar>
            <w:vAlign w:val="center"/>
            <w:hideMark/>
          </w:tcPr>
          <w:p w14:paraId="1AE5A5A8" w14:textId="77777777" w:rsidR="00C64F2B" w:rsidRPr="001E325B" w:rsidRDefault="00C64F2B" w:rsidP="00C64F2B">
            <w:pPr>
              <w:spacing w:after="0" w:line="240" w:lineRule="auto"/>
              <w:jc w:val="center"/>
              <w:textAlignment w:val="center"/>
              <w:rPr>
                <w:rFonts w:ascii="Arial" w:eastAsia="Times New Roman" w:hAnsi="Arial" w:cs="Arial"/>
                <w:sz w:val="20"/>
                <w:szCs w:val="20"/>
              </w:rPr>
            </w:pPr>
            <w:r w:rsidRPr="001E325B">
              <w:rPr>
                <w:rFonts w:ascii="Aptos Narrow" w:eastAsia="Times New Roman" w:hAnsi="Aptos Narrow" w:cs="Arial"/>
                <w:b/>
                <w:bCs/>
                <w:color w:val="000000"/>
                <w:kern w:val="24"/>
                <w:sz w:val="20"/>
                <w:szCs w:val="20"/>
              </w:rPr>
              <w:t>Variant_Classification</w:t>
            </w:r>
          </w:p>
        </w:tc>
        <w:tc>
          <w:tcPr>
            <w:tcW w:w="1181" w:type="dxa"/>
            <w:tcBorders>
              <w:top w:val="single" w:sz="8" w:space="0" w:color="000000"/>
              <w:left w:val="single" w:sz="4" w:space="0" w:color="000000"/>
              <w:bottom w:val="single" w:sz="4" w:space="0" w:color="000000"/>
              <w:right w:val="single" w:sz="4" w:space="0" w:color="000000"/>
            </w:tcBorders>
            <w:shd w:val="clear" w:color="auto" w:fill="C1F0C8"/>
            <w:tcMar>
              <w:top w:w="15" w:type="dxa"/>
              <w:left w:w="15" w:type="dxa"/>
              <w:bottom w:w="0" w:type="dxa"/>
              <w:right w:w="15" w:type="dxa"/>
            </w:tcMar>
            <w:vAlign w:val="center"/>
            <w:hideMark/>
          </w:tcPr>
          <w:p w14:paraId="7710CEA8" w14:textId="77777777" w:rsidR="00C64F2B" w:rsidRPr="001E325B" w:rsidRDefault="00C64F2B" w:rsidP="00C64F2B">
            <w:pPr>
              <w:spacing w:after="0" w:line="240" w:lineRule="auto"/>
              <w:jc w:val="center"/>
              <w:textAlignment w:val="center"/>
              <w:rPr>
                <w:rFonts w:ascii="Arial" w:eastAsia="Times New Roman" w:hAnsi="Arial" w:cs="Arial"/>
                <w:sz w:val="20"/>
                <w:szCs w:val="20"/>
              </w:rPr>
            </w:pPr>
            <w:r w:rsidRPr="001E325B">
              <w:rPr>
                <w:rFonts w:ascii="Aptos Narrow" w:eastAsia="Times New Roman" w:hAnsi="Aptos Narrow" w:cs="Arial"/>
                <w:b/>
                <w:bCs/>
                <w:color w:val="000000"/>
                <w:kern w:val="24"/>
                <w:sz w:val="20"/>
                <w:szCs w:val="20"/>
              </w:rPr>
              <w:t>Hugo_Symbol</w:t>
            </w:r>
          </w:p>
        </w:tc>
        <w:tc>
          <w:tcPr>
            <w:tcW w:w="1627" w:type="dxa"/>
            <w:tcBorders>
              <w:top w:val="single" w:sz="8" w:space="0" w:color="000000"/>
              <w:left w:val="single" w:sz="4" w:space="0" w:color="000000"/>
              <w:bottom w:val="single" w:sz="4" w:space="0" w:color="000000"/>
              <w:right w:val="single" w:sz="4" w:space="0" w:color="000000"/>
            </w:tcBorders>
            <w:shd w:val="clear" w:color="auto" w:fill="C1F0C8"/>
            <w:tcMar>
              <w:top w:w="15" w:type="dxa"/>
              <w:left w:w="15" w:type="dxa"/>
              <w:bottom w:w="0" w:type="dxa"/>
              <w:right w:w="15" w:type="dxa"/>
            </w:tcMar>
            <w:vAlign w:val="center"/>
            <w:hideMark/>
          </w:tcPr>
          <w:p w14:paraId="5AD4FED0" w14:textId="77777777" w:rsidR="00C64F2B" w:rsidRPr="001E325B" w:rsidRDefault="00C64F2B" w:rsidP="00C64F2B">
            <w:pPr>
              <w:spacing w:after="0" w:line="240" w:lineRule="auto"/>
              <w:jc w:val="center"/>
              <w:textAlignment w:val="center"/>
              <w:rPr>
                <w:rFonts w:ascii="Arial" w:eastAsia="Times New Roman" w:hAnsi="Arial" w:cs="Arial"/>
                <w:sz w:val="20"/>
                <w:szCs w:val="20"/>
              </w:rPr>
            </w:pPr>
            <w:r w:rsidRPr="001E325B">
              <w:rPr>
                <w:rFonts w:ascii="Aptos Narrow" w:eastAsia="Times New Roman" w:hAnsi="Aptos Narrow" w:cs="Arial"/>
                <w:b/>
                <w:bCs/>
                <w:color w:val="000000"/>
                <w:kern w:val="24"/>
                <w:sz w:val="20"/>
                <w:szCs w:val="20"/>
              </w:rPr>
              <w:t>aaChange</w:t>
            </w:r>
          </w:p>
        </w:tc>
        <w:tc>
          <w:tcPr>
            <w:tcW w:w="1440" w:type="dxa"/>
            <w:tcBorders>
              <w:top w:val="single" w:sz="8" w:space="0" w:color="000000"/>
              <w:left w:val="single" w:sz="4" w:space="0" w:color="000000"/>
              <w:bottom w:val="single" w:sz="4" w:space="0" w:color="000000"/>
              <w:right w:val="single" w:sz="4" w:space="0" w:color="000000"/>
            </w:tcBorders>
            <w:shd w:val="clear" w:color="auto" w:fill="C1F0C8"/>
            <w:tcMar>
              <w:top w:w="15" w:type="dxa"/>
              <w:left w:w="15" w:type="dxa"/>
              <w:bottom w:w="0" w:type="dxa"/>
              <w:right w:w="15" w:type="dxa"/>
            </w:tcMar>
            <w:vAlign w:val="center"/>
            <w:hideMark/>
          </w:tcPr>
          <w:p w14:paraId="38404E1A" w14:textId="77777777" w:rsidR="00C64F2B" w:rsidRPr="001E325B" w:rsidRDefault="00C64F2B" w:rsidP="00C64F2B">
            <w:pPr>
              <w:spacing w:after="0" w:line="240" w:lineRule="auto"/>
              <w:jc w:val="center"/>
              <w:textAlignment w:val="center"/>
              <w:rPr>
                <w:rFonts w:ascii="Arial" w:eastAsia="Times New Roman" w:hAnsi="Arial" w:cs="Arial"/>
                <w:sz w:val="20"/>
                <w:szCs w:val="20"/>
              </w:rPr>
            </w:pPr>
            <w:r w:rsidRPr="001E325B">
              <w:rPr>
                <w:rFonts w:ascii="Aptos Narrow" w:eastAsia="Times New Roman" w:hAnsi="Aptos Narrow" w:cs="Arial"/>
                <w:b/>
                <w:bCs/>
                <w:color w:val="000000"/>
                <w:kern w:val="24"/>
                <w:sz w:val="20"/>
                <w:szCs w:val="20"/>
              </w:rPr>
              <w:t>Reference_Allele</w:t>
            </w:r>
          </w:p>
        </w:tc>
        <w:tc>
          <w:tcPr>
            <w:tcW w:w="1627" w:type="dxa"/>
            <w:tcBorders>
              <w:top w:val="single" w:sz="8" w:space="0" w:color="000000"/>
              <w:left w:val="single" w:sz="4" w:space="0" w:color="000000"/>
              <w:bottom w:val="single" w:sz="4" w:space="0" w:color="000000"/>
              <w:right w:val="single" w:sz="8" w:space="0" w:color="000000"/>
            </w:tcBorders>
            <w:shd w:val="clear" w:color="auto" w:fill="C1F0C8"/>
            <w:tcMar>
              <w:top w:w="15" w:type="dxa"/>
              <w:left w:w="15" w:type="dxa"/>
              <w:bottom w:w="0" w:type="dxa"/>
              <w:right w:w="15" w:type="dxa"/>
            </w:tcMar>
            <w:vAlign w:val="center"/>
            <w:hideMark/>
          </w:tcPr>
          <w:p w14:paraId="1600FB70" w14:textId="77777777" w:rsidR="00C64F2B" w:rsidRPr="001E325B" w:rsidRDefault="00C64F2B" w:rsidP="00C64F2B">
            <w:pPr>
              <w:spacing w:after="0" w:line="240" w:lineRule="auto"/>
              <w:jc w:val="center"/>
              <w:textAlignment w:val="center"/>
              <w:rPr>
                <w:rFonts w:ascii="Arial" w:eastAsia="Times New Roman" w:hAnsi="Arial" w:cs="Arial"/>
                <w:sz w:val="20"/>
                <w:szCs w:val="20"/>
              </w:rPr>
            </w:pPr>
            <w:r w:rsidRPr="001E325B">
              <w:rPr>
                <w:rFonts w:ascii="Aptos Narrow" w:eastAsia="Times New Roman" w:hAnsi="Aptos Narrow" w:cs="Arial"/>
                <w:b/>
                <w:bCs/>
                <w:color w:val="000000"/>
                <w:kern w:val="24"/>
                <w:sz w:val="20"/>
                <w:szCs w:val="20"/>
              </w:rPr>
              <w:t>Tumor_Seq_Allele2</w:t>
            </w:r>
          </w:p>
        </w:tc>
      </w:tr>
      <w:tr w:rsidR="00C64F2B" w:rsidRPr="001E325B" w14:paraId="2AF868ED"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1AF773E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269813"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ANKRA2</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A4CFF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p.L156F</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CC1AD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0F2F771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242B9DE1"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16DE0F1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Splice_Site</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F5814D"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ANXA9</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6E5DA8"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0BEB71"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D544017"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w:t>
            </w:r>
          </w:p>
        </w:tc>
      </w:tr>
      <w:tr w:rsidR="00C64F2B" w:rsidRPr="001E325B" w14:paraId="037DC07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38548D64"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C10833"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APP</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646251"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p.S310T</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1CBCCE"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1583FC9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T</w:t>
            </w:r>
          </w:p>
        </w:tc>
      </w:tr>
      <w:tr w:rsidR="00C64F2B" w:rsidRPr="001E325B" w14:paraId="2A5F68CB"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0A4E4585"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CDA514"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ATXN2</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42DF1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p.Y204H</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751B58"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66A6DC54"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r>
      <w:tr w:rsidR="00C64F2B" w:rsidRPr="001E325B" w14:paraId="18E896C6"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9440B44"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70E92D"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CD109</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AE230A"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p.P1231T</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82F93F"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2A0ABB8"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A</w:t>
            </w:r>
          </w:p>
        </w:tc>
      </w:tr>
      <w:tr w:rsidR="00C64F2B" w:rsidRPr="001E325B" w14:paraId="709D9FFD"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DECF72F"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D383F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CD2AP</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7A75EB"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p.G213A</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0A947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4EE2F68"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w:t>
            </w:r>
          </w:p>
        </w:tc>
      </w:tr>
      <w:tr w:rsidR="00C64F2B" w:rsidRPr="001E325B" w14:paraId="594B2460"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6A0FACCF"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6583CC"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CLCA1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7E19F4"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p.Q464H</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B66E6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58B600D7"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w:t>
            </w:r>
          </w:p>
        </w:tc>
      </w:tr>
      <w:tr w:rsidR="00C64F2B" w:rsidRPr="001E325B" w14:paraId="2FF3E2A9"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32BF62C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3D0EFB"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COL19A1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74B73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p.Q284H</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A54832"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5FCF54C5"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C</w:t>
            </w:r>
          </w:p>
        </w:tc>
      </w:tr>
      <w:tr w:rsidR="00C64F2B" w:rsidRPr="001E325B" w14:paraId="6D05A295"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3A4B2B36"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C58AD5"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DDX1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6C13E0"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p.Q402H</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435402"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7FAD68C" w14:textId="77777777" w:rsidR="00C64F2B" w:rsidRPr="001E325B" w:rsidRDefault="00C64F2B" w:rsidP="00C64F2B">
            <w:pPr>
              <w:spacing w:after="0" w:line="240" w:lineRule="auto"/>
              <w:jc w:val="center"/>
              <w:textAlignment w:val="bottom"/>
              <w:rPr>
                <w:rFonts w:ascii="Aptos Narrow" w:eastAsia="Times New Roman" w:hAnsi="Aptos Narrow" w:cs="Arial"/>
                <w:color w:val="000000"/>
                <w:kern w:val="24"/>
                <w:sz w:val="20"/>
                <w:szCs w:val="20"/>
              </w:rPr>
            </w:pPr>
            <w:r w:rsidRPr="001E325B">
              <w:rPr>
                <w:rFonts w:ascii="Aptos Narrow" w:eastAsia="Times New Roman" w:hAnsi="Aptos Narrow" w:cs="Arial"/>
                <w:color w:val="000000"/>
                <w:kern w:val="24"/>
                <w:sz w:val="20"/>
                <w:szCs w:val="20"/>
              </w:rPr>
              <w:t>T</w:t>
            </w:r>
          </w:p>
        </w:tc>
      </w:tr>
      <w:tr w:rsidR="00C64F2B" w:rsidRPr="001E325B" w14:paraId="6FC506B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0C3B135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62732F"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DHTKD1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E9A5D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p.P706Q</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8C2C2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0A86C87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2AE0422F"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74A0A9D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A0C95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EHMT1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59E56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p.R523Q</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C27A7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4BE1A76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580A7388"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7857D325"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4C3CF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FBXO8</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CC63D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p.T145A</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1F163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5AA3C6B2"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r>
      <w:tr w:rsidR="00C64F2B" w:rsidRPr="001E325B" w14:paraId="291AB31D"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3FF033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Nonsense_Mutation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2B5AE2"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GNL2</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4A33E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p.S90X</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CB6917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42F76CE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r>
      <w:tr w:rsidR="00C64F2B" w:rsidRPr="001E325B" w14:paraId="318EBDA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0056326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D89594"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GZMB</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EF016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p.G127E</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1645F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0D87E5F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r>
      <w:tr w:rsidR="00C64F2B" w:rsidRPr="001E325B" w14:paraId="70D13D78"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4C0F7A7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DA71F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HRAS</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53BE5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p.G12V</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B9073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7577285"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48770287"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63006D4"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82AB9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INTS1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FD78A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p.P726S</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0A6C5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3EC39E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4AC67FDB"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18A8CF2F"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Splice_Site</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210542"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ITGA4</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D37DE2"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9116D3"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452580A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62E7A548"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3C23DCEF"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Nonsense_Mutation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DF97A3"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KIF13A</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C927C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p.E984X</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06BAE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373E0F8F"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297F9A0D"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6BBCAE2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72A0D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LIPF</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91C78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p.V168I</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9F6073"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G</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0C440BA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254FACC3"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1F45A7C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42934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MAATS1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B19BD2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p.A310E</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7B36C5"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2F11215"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0633A403"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7CA37580"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DFA65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MAP1LC3B2</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FD0E62"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p.P2L</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1D709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5675F48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r>
      <w:tr w:rsidR="00C64F2B" w:rsidRPr="001E325B" w14:paraId="56C6FADF"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0627B1F4"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E28D3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NLRP13</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50844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p.T384A</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F0211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5B3336B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r>
      <w:tr w:rsidR="00C64F2B" w:rsidRPr="001E325B" w14:paraId="6CC1E2B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A93288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86DC5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OR5M9</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C00E3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p.E109D</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EEEDB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652237C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42787D41"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652487F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Splice_Site</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581BD3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PLS1</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44CBB0"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46D735"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FBAF5E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r>
      <w:tr w:rsidR="00C64F2B" w:rsidRPr="001E325B" w14:paraId="01C1BF5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369F47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D4488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PTPRJ</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EE5D73"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p.P284T</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83BD6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3406BE5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69885976"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00D73AD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F9EF3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SH3PXD2A</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5B64B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p.C101F</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33E014"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6828350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485421AA"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2EDCFBF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Splice_Site</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BB862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SNCA</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175CD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508A21"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3ECFE36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r>
      <w:tr w:rsidR="00C64F2B" w:rsidRPr="001E325B" w14:paraId="47E3175B"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5E9C4D8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56F48F"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SPHK2</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F0D47B"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p.Q162K</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147E4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6A3D2C8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6CFF6B1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6E03DAB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EB9F50"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TEX33</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4B964D"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p.K218R</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D20ACC"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T</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78F513A4"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r>
      <w:tr w:rsidR="00C64F2B" w:rsidRPr="001E325B" w14:paraId="29ED02AE" w14:textId="77777777" w:rsidTr="00C64F2B">
        <w:trPr>
          <w:trHeight w:val="20"/>
        </w:trPr>
        <w:tc>
          <w:tcPr>
            <w:tcW w:w="1886" w:type="dxa"/>
            <w:tcBorders>
              <w:top w:val="single" w:sz="4" w:space="0" w:color="000000"/>
              <w:left w:val="single" w:sz="8" w:space="0" w:color="000000"/>
              <w:bottom w:val="single" w:sz="4" w:space="0" w:color="000000"/>
              <w:right w:val="single" w:sz="4" w:space="0" w:color="000000"/>
            </w:tcBorders>
            <w:tcMar>
              <w:top w:w="15" w:type="dxa"/>
              <w:left w:w="15" w:type="dxa"/>
              <w:bottom w:w="0" w:type="dxa"/>
              <w:right w:w="15" w:type="dxa"/>
            </w:tcMar>
            <w:vAlign w:val="center"/>
            <w:hideMark/>
          </w:tcPr>
          <w:p w14:paraId="1DBD5782"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D2E894"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USP43</w:t>
            </w:r>
          </w:p>
        </w:tc>
        <w:tc>
          <w:tcPr>
            <w:tcW w:w="16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311AC8"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p.H1103N</w:t>
            </w:r>
          </w:p>
        </w:tc>
        <w:tc>
          <w:tcPr>
            <w:tcW w:w="14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DD3A27"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4" w:space="0" w:color="000000"/>
              <w:right w:val="single" w:sz="8" w:space="0" w:color="000000"/>
            </w:tcBorders>
            <w:tcMar>
              <w:top w:w="15" w:type="dxa"/>
              <w:left w:w="15" w:type="dxa"/>
              <w:bottom w:w="0" w:type="dxa"/>
              <w:right w:w="15" w:type="dxa"/>
            </w:tcMar>
            <w:vAlign w:val="center"/>
            <w:hideMark/>
          </w:tcPr>
          <w:p w14:paraId="150CDFA9"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r w:rsidR="00C64F2B" w:rsidRPr="001E325B" w14:paraId="09112033" w14:textId="77777777" w:rsidTr="00C64F2B">
        <w:trPr>
          <w:trHeight w:val="20"/>
        </w:trPr>
        <w:tc>
          <w:tcPr>
            <w:tcW w:w="1886" w:type="dxa"/>
            <w:tcBorders>
              <w:top w:val="single" w:sz="4" w:space="0" w:color="000000"/>
              <w:left w:val="single" w:sz="8" w:space="0" w:color="000000"/>
              <w:bottom w:val="single" w:sz="8" w:space="0" w:color="000000"/>
              <w:right w:val="single" w:sz="4" w:space="0" w:color="000000"/>
            </w:tcBorders>
            <w:tcMar>
              <w:top w:w="15" w:type="dxa"/>
              <w:left w:w="15" w:type="dxa"/>
              <w:bottom w:w="0" w:type="dxa"/>
              <w:right w:w="15" w:type="dxa"/>
            </w:tcMar>
            <w:vAlign w:val="center"/>
            <w:hideMark/>
          </w:tcPr>
          <w:p w14:paraId="048C8E1A"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Missense_Mutation</w:t>
            </w:r>
          </w:p>
        </w:tc>
        <w:tc>
          <w:tcPr>
            <w:tcW w:w="1181"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1F343A76"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i/>
                <w:iCs/>
                <w:color w:val="000000"/>
                <w:kern w:val="24"/>
                <w:sz w:val="20"/>
                <w:szCs w:val="20"/>
              </w:rPr>
              <w:t>XPO4</w:t>
            </w:r>
          </w:p>
        </w:tc>
        <w:tc>
          <w:tcPr>
            <w:tcW w:w="1627"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31B3917E"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p.E989D</w:t>
            </w:r>
          </w:p>
        </w:tc>
        <w:tc>
          <w:tcPr>
            <w:tcW w:w="1440" w:type="dxa"/>
            <w:tcBorders>
              <w:top w:val="single" w:sz="4" w:space="0" w:color="000000"/>
              <w:left w:val="single" w:sz="4" w:space="0" w:color="000000"/>
              <w:bottom w:val="single" w:sz="8" w:space="0" w:color="000000"/>
              <w:right w:val="single" w:sz="4" w:space="0" w:color="000000"/>
            </w:tcBorders>
            <w:tcMar>
              <w:top w:w="15" w:type="dxa"/>
              <w:left w:w="15" w:type="dxa"/>
              <w:bottom w:w="0" w:type="dxa"/>
              <w:right w:w="15" w:type="dxa"/>
            </w:tcMar>
            <w:vAlign w:val="center"/>
            <w:hideMark/>
          </w:tcPr>
          <w:p w14:paraId="50E15355"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C</w:t>
            </w:r>
          </w:p>
        </w:tc>
        <w:tc>
          <w:tcPr>
            <w:tcW w:w="1627" w:type="dxa"/>
            <w:tcBorders>
              <w:top w:val="single" w:sz="4" w:space="0" w:color="000000"/>
              <w:left w:val="single" w:sz="4" w:space="0" w:color="000000"/>
              <w:bottom w:val="single" w:sz="8" w:space="0" w:color="000000"/>
              <w:right w:val="single" w:sz="8" w:space="0" w:color="000000"/>
            </w:tcBorders>
            <w:tcMar>
              <w:top w:w="15" w:type="dxa"/>
              <w:left w:w="15" w:type="dxa"/>
              <w:bottom w:w="0" w:type="dxa"/>
              <w:right w:w="15" w:type="dxa"/>
            </w:tcMar>
            <w:vAlign w:val="center"/>
            <w:hideMark/>
          </w:tcPr>
          <w:p w14:paraId="6F46C56F" w14:textId="77777777" w:rsidR="00C64F2B" w:rsidRPr="001E325B" w:rsidRDefault="00C64F2B" w:rsidP="00C64F2B">
            <w:pPr>
              <w:spacing w:after="0" w:line="240" w:lineRule="auto"/>
              <w:jc w:val="center"/>
              <w:textAlignment w:val="bottom"/>
              <w:rPr>
                <w:rFonts w:ascii="Arial" w:eastAsia="Times New Roman" w:hAnsi="Arial" w:cs="Arial"/>
                <w:sz w:val="20"/>
                <w:szCs w:val="20"/>
              </w:rPr>
            </w:pPr>
            <w:r w:rsidRPr="001E325B">
              <w:rPr>
                <w:rFonts w:ascii="Aptos Narrow" w:eastAsia="Times New Roman" w:hAnsi="Aptos Narrow" w:cs="Arial"/>
                <w:color w:val="000000"/>
                <w:kern w:val="24"/>
                <w:sz w:val="20"/>
                <w:szCs w:val="20"/>
              </w:rPr>
              <w:t>A</w:t>
            </w:r>
          </w:p>
        </w:tc>
      </w:tr>
    </w:tbl>
    <w:p w14:paraId="39D132D4" w14:textId="77777777" w:rsidR="006E798E" w:rsidRDefault="006E798E" w:rsidP="00482552">
      <w:pPr>
        <w:spacing w:line="240" w:lineRule="auto"/>
        <w:jc w:val="both"/>
        <w:rPr>
          <w:rFonts w:cstheme="minorHAnsi"/>
          <w:b/>
          <w:bCs/>
          <w:sz w:val="22"/>
          <w:szCs w:val="22"/>
        </w:rPr>
      </w:pPr>
    </w:p>
    <w:p w14:paraId="3CB41421" w14:textId="77777777" w:rsidR="006E798E" w:rsidRDefault="006E798E" w:rsidP="00482552">
      <w:pPr>
        <w:spacing w:line="240" w:lineRule="auto"/>
        <w:jc w:val="both"/>
        <w:rPr>
          <w:rFonts w:cstheme="minorHAnsi"/>
          <w:b/>
          <w:bCs/>
          <w:sz w:val="22"/>
          <w:szCs w:val="22"/>
        </w:rPr>
      </w:pPr>
    </w:p>
    <w:p w14:paraId="1C437152" w14:textId="77777777" w:rsidR="006E798E" w:rsidRDefault="006E798E" w:rsidP="00482552">
      <w:pPr>
        <w:spacing w:line="240" w:lineRule="auto"/>
        <w:jc w:val="both"/>
        <w:rPr>
          <w:rFonts w:cstheme="minorHAnsi"/>
          <w:b/>
          <w:bCs/>
          <w:sz w:val="22"/>
          <w:szCs w:val="22"/>
        </w:rPr>
      </w:pPr>
    </w:p>
    <w:p w14:paraId="74F9AEC6" w14:textId="77777777" w:rsidR="006E798E" w:rsidRDefault="006E798E" w:rsidP="00482552">
      <w:pPr>
        <w:spacing w:line="240" w:lineRule="auto"/>
        <w:jc w:val="both"/>
        <w:rPr>
          <w:rFonts w:cstheme="minorHAnsi"/>
          <w:b/>
          <w:bCs/>
          <w:sz w:val="22"/>
          <w:szCs w:val="22"/>
        </w:rPr>
      </w:pPr>
    </w:p>
    <w:p w14:paraId="4EE1E0CA" w14:textId="77777777" w:rsidR="006E798E" w:rsidRDefault="006E798E" w:rsidP="00482552">
      <w:pPr>
        <w:spacing w:line="240" w:lineRule="auto"/>
        <w:jc w:val="both"/>
        <w:rPr>
          <w:rFonts w:cstheme="minorHAnsi"/>
          <w:b/>
          <w:bCs/>
          <w:sz w:val="22"/>
          <w:szCs w:val="22"/>
        </w:rPr>
      </w:pPr>
    </w:p>
    <w:p w14:paraId="33D00B56" w14:textId="77777777" w:rsidR="006E798E" w:rsidRDefault="006E798E" w:rsidP="00482552">
      <w:pPr>
        <w:spacing w:line="240" w:lineRule="auto"/>
        <w:jc w:val="both"/>
        <w:rPr>
          <w:rFonts w:cstheme="minorHAnsi"/>
          <w:b/>
          <w:bCs/>
          <w:sz w:val="22"/>
          <w:szCs w:val="22"/>
        </w:rPr>
      </w:pPr>
    </w:p>
    <w:p w14:paraId="3D20CF25" w14:textId="77777777" w:rsidR="006E798E" w:rsidRDefault="006E798E" w:rsidP="00482552">
      <w:pPr>
        <w:spacing w:line="240" w:lineRule="auto"/>
        <w:jc w:val="both"/>
        <w:rPr>
          <w:rFonts w:cstheme="minorHAnsi"/>
          <w:b/>
          <w:bCs/>
          <w:sz w:val="22"/>
          <w:szCs w:val="22"/>
        </w:rPr>
      </w:pPr>
    </w:p>
    <w:p w14:paraId="50ED1B46" w14:textId="77777777" w:rsidR="006E798E" w:rsidRDefault="006E798E" w:rsidP="00482552">
      <w:pPr>
        <w:spacing w:line="240" w:lineRule="auto"/>
        <w:jc w:val="both"/>
        <w:rPr>
          <w:rFonts w:cstheme="minorHAnsi"/>
          <w:b/>
          <w:bCs/>
          <w:sz w:val="22"/>
          <w:szCs w:val="22"/>
        </w:rPr>
      </w:pPr>
    </w:p>
    <w:p w14:paraId="2427E72A" w14:textId="77777777" w:rsidR="006E798E" w:rsidRDefault="006E798E" w:rsidP="00482552">
      <w:pPr>
        <w:spacing w:line="240" w:lineRule="auto"/>
        <w:jc w:val="both"/>
        <w:rPr>
          <w:rFonts w:cstheme="minorHAnsi"/>
          <w:b/>
          <w:bCs/>
          <w:sz w:val="22"/>
          <w:szCs w:val="22"/>
        </w:rPr>
      </w:pPr>
    </w:p>
    <w:p w14:paraId="78431931" w14:textId="77777777" w:rsidR="006E798E" w:rsidRDefault="006E798E" w:rsidP="00482552">
      <w:pPr>
        <w:spacing w:line="240" w:lineRule="auto"/>
        <w:jc w:val="both"/>
        <w:rPr>
          <w:rFonts w:cstheme="minorHAnsi"/>
          <w:b/>
          <w:bCs/>
          <w:sz w:val="22"/>
          <w:szCs w:val="22"/>
        </w:rPr>
      </w:pPr>
    </w:p>
    <w:p w14:paraId="1550DDC5" w14:textId="77777777" w:rsidR="006E798E" w:rsidRDefault="006E798E" w:rsidP="00482552">
      <w:pPr>
        <w:spacing w:line="240" w:lineRule="auto"/>
        <w:jc w:val="both"/>
        <w:rPr>
          <w:rFonts w:cstheme="minorHAnsi"/>
          <w:b/>
          <w:bCs/>
          <w:sz w:val="22"/>
          <w:szCs w:val="22"/>
        </w:rPr>
      </w:pPr>
    </w:p>
    <w:p w14:paraId="1067D2D6" w14:textId="77777777" w:rsidR="006E798E" w:rsidRDefault="006E798E" w:rsidP="00482552">
      <w:pPr>
        <w:spacing w:line="240" w:lineRule="auto"/>
        <w:jc w:val="both"/>
        <w:rPr>
          <w:rFonts w:cstheme="minorHAnsi"/>
          <w:b/>
          <w:bCs/>
          <w:sz w:val="22"/>
          <w:szCs w:val="22"/>
        </w:rPr>
      </w:pPr>
    </w:p>
    <w:p w14:paraId="54E28BFD" w14:textId="77777777" w:rsidR="006E798E" w:rsidRDefault="006E798E" w:rsidP="00482552">
      <w:pPr>
        <w:spacing w:line="240" w:lineRule="auto"/>
        <w:jc w:val="both"/>
        <w:rPr>
          <w:rFonts w:cstheme="minorHAnsi"/>
          <w:b/>
          <w:bCs/>
          <w:sz w:val="22"/>
          <w:szCs w:val="22"/>
        </w:rPr>
      </w:pPr>
    </w:p>
    <w:p w14:paraId="23B0F2E7" w14:textId="77777777" w:rsidR="006E798E" w:rsidRDefault="006E798E" w:rsidP="00482552">
      <w:pPr>
        <w:spacing w:line="240" w:lineRule="auto"/>
        <w:jc w:val="both"/>
        <w:rPr>
          <w:rFonts w:cstheme="minorHAnsi"/>
          <w:b/>
          <w:bCs/>
          <w:sz w:val="22"/>
          <w:szCs w:val="22"/>
        </w:rPr>
      </w:pPr>
    </w:p>
    <w:p w14:paraId="3B937934" w14:textId="77777777" w:rsidR="006E798E" w:rsidRDefault="006E798E" w:rsidP="00482552">
      <w:pPr>
        <w:spacing w:line="240" w:lineRule="auto"/>
        <w:jc w:val="both"/>
        <w:rPr>
          <w:rFonts w:cstheme="minorHAnsi"/>
          <w:b/>
          <w:bCs/>
          <w:sz w:val="22"/>
          <w:szCs w:val="22"/>
        </w:rPr>
      </w:pPr>
    </w:p>
    <w:p w14:paraId="6FF16EAC" w14:textId="77777777" w:rsidR="006E798E" w:rsidRDefault="006E798E" w:rsidP="00482552">
      <w:pPr>
        <w:spacing w:line="240" w:lineRule="auto"/>
        <w:jc w:val="both"/>
        <w:rPr>
          <w:rFonts w:cstheme="minorHAnsi"/>
          <w:b/>
          <w:bCs/>
          <w:sz w:val="22"/>
          <w:szCs w:val="22"/>
        </w:rPr>
      </w:pPr>
    </w:p>
    <w:p w14:paraId="6CB75115" w14:textId="77777777" w:rsidR="006E798E" w:rsidRDefault="006E798E" w:rsidP="00482552">
      <w:pPr>
        <w:spacing w:line="240" w:lineRule="auto"/>
        <w:jc w:val="both"/>
        <w:rPr>
          <w:rFonts w:cstheme="minorHAnsi"/>
          <w:b/>
          <w:bCs/>
          <w:sz w:val="22"/>
          <w:szCs w:val="22"/>
        </w:rPr>
      </w:pPr>
    </w:p>
    <w:p w14:paraId="7324D683" w14:textId="77777777" w:rsidR="006E798E" w:rsidRDefault="006E798E" w:rsidP="00482552">
      <w:pPr>
        <w:spacing w:line="240" w:lineRule="auto"/>
        <w:jc w:val="both"/>
        <w:rPr>
          <w:rFonts w:cstheme="minorHAnsi"/>
          <w:b/>
          <w:bCs/>
          <w:sz w:val="22"/>
          <w:szCs w:val="22"/>
        </w:rPr>
      </w:pPr>
    </w:p>
    <w:p w14:paraId="0E748780" w14:textId="77777777" w:rsidR="006E798E" w:rsidRDefault="006E798E" w:rsidP="00482552">
      <w:pPr>
        <w:spacing w:line="240" w:lineRule="auto"/>
        <w:jc w:val="both"/>
        <w:rPr>
          <w:rFonts w:cstheme="minorHAnsi"/>
          <w:b/>
          <w:bCs/>
          <w:sz w:val="22"/>
          <w:szCs w:val="22"/>
        </w:rPr>
      </w:pPr>
    </w:p>
    <w:p w14:paraId="49873950" w14:textId="77777777" w:rsidR="006E798E" w:rsidRDefault="006E798E" w:rsidP="00482552">
      <w:pPr>
        <w:spacing w:line="240" w:lineRule="auto"/>
        <w:jc w:val="both"/>
        <w:rPr>
          <w:rFonts w:cstheme="minorHAnsi"/>
          <w:b/>
          <w:bCs/>
          <w:sz w:val="22"/>
          <w:szCs w:val="22"/>
        </w:rPr>
      </w:pPr>
    </w:p>
    <w:p w14:paraId="3BDABBD7" w14:textId="77777777" w:rsidR="006E798E" w:rsidRDefault="006E798E" w:rsidP="00482552">
      <w:pPr>
        <w:spacing w:line="240" w:lineRule="auto"/>
        <w:jc w:val="both"/>
        <w:rPr>
          <w:rFonts w:cstheme="minorHAnsi"/>
          <w:b/>
          <w:bCs/>
          <w:sz w:val="22"/>
          <w:szCs w:val="22"/>
        </w:rPr>
      </w:pPr>
    </w:p>
    <w:p w14:paraId="6E44E25B" w14:textId="3D2ABA6A" w:rsidR="00421284" w:rsidRDefault="00174495" w:rsidP="00421284">
      <w:pPr>
        <w:jc w:val="both"/>
        <w:rPr>
          <w:rFonts w:cstheme="minorHAnsi"/>
          <w:b/>
          <w:bCs/>
          <w:sz w:val="22"/>
          <w:szCs w:val="22"/>
        </w:rPr>
      </w:pPr>
      <w:r>
        <w:rPr>
          <w:rFonts w:cstheme="minorHAnsi"/>
          <w:b/>
          <w:bCs/>
          <w:sz w:val="22"/>
          <w:szCs w:val="22"/>
        </w:rPr>
        <w:t>Supplementary</w:t>
      </w:r>
      <w:r w:rsidR="006E798E">
        <w:rPr>
          <w:rFonts w:cstheme="minorHAnsi"/>
          <w:b/>
          <w:bCs/>
          <w:sz w:val="22"/>
          <w:szCs w:val="22"/>
        </w:rPr>
        <w:t xml:space="preserve"> Figure 3.</w:t>
      </w:r>
      <w:r w:rsidR="00A80B58" w:rsidRPr="00A80B58">
        <w:rPr>
          <w:b/>
          <w:bCs/>
        </w:rPr>
        <w:t xml:space="preserve"> </w:t>
      </w:r>
      <w:r w:rsidR="00A80B58" w:rsidRPr="00A80B58">
        <w:rPr>
          <w:rFonts w:cstheme="minorHAnsi"/>
          <w:b/>
          <w:bCs/>
          <w:sz w:val="22"/>
          <w:szCs w:val="22"/>
        </w:rPr>
        <w:t xml:space="preserve">Overlap of non-synonymous mutations between WP clones and </w:t>
      </w:r>
      <w:r w:rsidR="00A80B58" w:rsidRPr="00A80B58">
        <w:rPr>
          <w:rFonts w:cstheme="minorHAnsi"/>
          <w:b/>
          <w:bCs/>
          <w:i/>
          <w:iCs/>
          <w:sz w:val="22"/>
          <w:szCs w:val="22"/>
        </w:rPr>
        <w:t>HRAS</w:t>
      </w:r>
      <w:r w:rsidR="00A80B58" w:rsidRPr="00A80B58">
        <w:rPr>
          <w:rFonts w:cstheme="minorHAnsi"/>
          <w:b/>
          <w:bCs/>
          <w:sz w:val="22"/>
          <w:szCs w:val="22"/>
        </w:rPr>
        <w:t>-transformed MCF10A models.</w:t>
      </w:r>
      <w:r w:rsidR="00A80B58">
        <w:rPr>
          <w:rFonts w:cstheme="minorHAnsi"/>
          <w:b/>
          <w:bCs/>
          <w:sz w:val="22"/>
          <w:szCs w:val="22"/>
        </w:rPr>
        <w:t xml:space="preserve"> </w:t>
      </w:r>
      <w:r w:rsidR="00A80B58" w:rsidRPr="00A80B58">
        <w:rPr>
          <w:rFonts w:cstheme="minorHAnsi"/>
          <w:sz w:val="22"/>
          <w:szCs w:val="22"/>
        </w:rPr>
        <w:t xml:space="preserve">Table listing the 31 non-synonymous mutations shared between the six WP clones and a well-established family of tumorigenic </w:t>
      </w:r>
      <w:r w:rsidR="00A80B58" w:rsidRPr="00A80B58">
        <w:rPr>
          <w:rFonts w:cstheme="minorHAnsi"/>
          <w:i/>
          <w:iCs/>
          <w:sz w:val="22"/>
          <w:szCs w:val="22"/>
        </w:rPr>
        <w:t>HRAS</w:t>
      </w:r>
      <w:r w:rsidR="00A80B58" w:rsidRPr="00A80B58">
        <w:rPr>
          <w:rFonts w:cstheme="minorHAnsi"/>
          <w:sz w:val="22"/>
          <w:szCs w:val="22"/>
        </w:rPr>
        <w:t xml:space="preserve">-transformed MCF10A cell lines that were subsequently passaged extensively in vivo (Soule, Maloney </w:t>
      </w:r>
      <w:r w:rsidR="00A80B58" w:rsidRPr="00776F66">
        <w:rPr>
          <w:rFonts w:cstheme="minorHAnsi"/>
          <w:i/>
          <w:iCs/>
          <w:sz w:val="22"/>
          <w:szCs w:val="22"/>
        </w:rPr>
        <w:t>et al</w:t>
      </w:r>
      <w:r w:rsidR="00A80B58" w:rsidRPr="00A80B58">
        <w:rPr>
          <w:rFonts w:cstheme="minorHAnsi"/>
          <w:sz w:val="22"/>
          <w:szCs w:val="22"/>
        </w:rPr>
        <w:t>.</w:t>
      </w:r>
      <w:r w:rsidR="00776F66">
        <w:rPr>
          <w:rFonts w:cstheme="minorHAnsi"/>
          <w:sz w:val="22"/>
          <w:szCs w:val="22"/>
        </w:rPr>
        <w:t>,</w:t>
      </w:r>
      <w:r w:rsidR="00A80B58" w:rsidRPr="00A80B58">
        <w:rPr>
          <w:rFonts w:cstheme="minorHAnsi"/>
          <w:sz w:val="22"/>
          <w:szCs w:val="22"/>
        </w:rPr>
        <w:t xml:space="preserve"> 1990; Qu, Han </w:t>
      </w:r>
      <w:r w:rsidR="00A80B58" w:rsidRPr="00776F66">
        <w:rPr>
          <w:rFonts w:cstheme="minorHAnsi"/>
          <w:i/>
          <w:iCs/>
          <w:sz w:val="22"/>
          <w:szCs w:val="22"/>
        </w:rPr>
        <w:t>et al</w:t>
      </w:r>
      <w:r w:rsidR="00A80B58" w:rsidRPr="00A80B58">
        <w:rPr>
          <w:rFonts w:cstheme="minorHAnsi"/>
          <w:sz w:val="22"/>
          <w:szCs w:val="22"/>
        </w:rPr>
        <w:t>.</w:t>
      </w:r>
      <w:r w:rsidR="00776F66">
        <w:rPr>
          <w:rFonts w:cstheme="minorHAnsi"/>
          <w:sz w:val="22"/>
          <w:szCs w:val="22"/>
        </w:rPr>
        <w:t>,</w:t>
      </w:r>
      <w:r w:rsidR="00A80B58" w:rsidRPr="00A80B58">
        <w:rPr>
          <w:rFonts w:cstheme="minorHAnsi"/>
          <w:sz w:val="22"/>
          <w:szCs w:val="22"/>
        </w:rPr>
        <w:t xml:space="preserve"> 2015; Maguire, Peck </w:t>
      </w:r>
      <w:r w:rsidR="00A80B58" w:rsidRPr="00776F66">
        <w:rPr>
          <w:rFonts w:cstheme="minorHAnsi"/>
          <w:i/>
          <w:iCs/>
          <w:sz w:val="22"/>
          <w:szCs w:val="22"/>
        </w:rPr>
        <w:t>et al</w:t>
      </w:r>
      <w:r w:rsidR="00A80B58" w:rsidRPr="00A80B58">
        <w:rPr>
          <w:rFonts w:cstheme="minorHAnsi"/>
          <w:sz w:val="22"/>
          <w:szCs w:val="22"/>
        </w:rPr>
        <w:t>.</w:t>
      </w:r>
      <w:r w:rsidR="00776F66">
        <w:rPr>
          <w:rFonts w:cstheme="minorHAnsi"/>
          <w:sz w:val="22"/>
          <w:szCs w:val="22"/>
        </w:rPr>
        <w:t>,</w:t>
      </w:r>
      <w:r w:rsidR="00A80B58" w:rsidRPr="00A80B58">
        <w:rPr>
          <w:rFonts w:cstheme="minorHAnsi"/>
          <w:sz w:val="22"/>
          <w:szCs w:val="22"/>
        </w:rPr>
        <w:t xml:space="preserve"> 2016). These shared mutations represent a subset of the 340 non-synonymous mutations identified across the WP clones and overlap with a reference dataset containing 196 non-synonymous mutations.</w:t>
      </w:r>
      <w:r w:rsidR="00421284">
        <w:rPr>
          <w:rFonts w:cstheme="minorHAnsi"/>
          <w:b/>
          <w:bCs/>
          <w:sz w:val="22"/>
          <w:szCs w:val="22"/>
        </w:rPr>
        <w:br w:type="page"/>
      </w:r>
    </w:p>
    <w:p w14:paraId="5E1E973E" w14:textId="789B3298" w:rsidR="00482552" w:rsidRDefault="00E160B6" w:rsidP="00482552">
      <w:pPr>
        <w:spacing w:line="240" w:lineRule="auto"/>
        <w:jc w:val="both"/>
        <w:rPr>
          <w:rFonts w:cstheme="minorHAnsi"/>
          <w:b/>
          <w:bCs/>
          <w:sz w:val="22"/>
          <w:szCs w:val="22"/>
        </w:rPr>
      </w:pPr>
      <w:r w:rsidRPr="00E160B6">
        <w:rPr>
          <w:rFonts w:cstheme="minorHAnsi"/>
          <w:noProof/>
          <w:sz w:val="22"/>
          <w:szCs w:val="22"/>
        </w:rPr>
        <w:lastRenderedPageBreak/>
        <mc:AlternateContent>
          <mc:Choice Requires="wps">
            <w:drawing>
              <wp:anchor distT="45720" distB="45720" distL="114300" distR="114300" simplePos="0" relativeHeight="251668480" behindDoc="0" locked="0" layoutInCell="1" allowOverlap="1" wp14:anchorId="75A34A18" wp14:editId="0CD1E474">
                <wp:simplePos x="0" y="0"/>
                <wp:positionH relativeFrom="column">
                  <wp:posOffset>-2102485</wp:posOffset>
                </wp:positionH>
                <wp:positionV relativeFrom="paragraph">
                  <wp:posOffset>3726180</wp:posOffset>
                </wp:positionV>
                <wp:extent cx="4803140" cy="1404620"/>
                <wp:effectExtent l="0" t="0" r="0" b="0"/>
                <wp:wrapSquare wrapText="bothSides"/>
                <wp:docPr id="703170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03140" cy="1404620"/>
                        </a:xfrm>
                        <a:prstGeom prst="rect">
                          <a:avLst/>
                        </a:prstGeom>
                        <a:noFill/>
                        <a:ln w="9525">
                          <a:noFill/>
                          <a:miter lim="800000"/>
                          <a:headEnd/>
                          <a:tailEnd/>
                        </a:ln>
                      </wps:spPr>
                      <wps:txbx>
                        <w:txbxContent>
                          <w:p w14:paraId="6A097A6C" w14:textId="6671C71B" w:rsidR="00E160B6" w:rsidRPr="00E160B6" w:rsidRDefault="00E160B6" w:rsidP="001F1883">
                            <w:pPr>
                              <w:jc w:val="center"/>
                              <w:rPr>
                                <w:i/>
                                <w:iCs/>
                                <w:sz w:val="28"/>
                                <w:szCs w:val="28"/>
                              </w:rPr>
                            </w:pPr>
                            <w:r w:rsidRPr="00E160B6">
                              <w:rPr>
                                <w:i/>
                                <w:iCs/>
                                <w:sz w:val="28"/>
                                <w:szCs w:val="28"/>
                              </w:rPr>
                              <w:t>Cluster number</w:t>
                            </w:r>
                            <w:r>
                              <w:rPr>
                                <w:i/>
                                <w:iCs/>
                                <w:sz w:val="28"/>
                                <w:szCs w:val="28"/>
                              </w:rPr>
                              <w:t>s</w:t>
                            </w:r>
                            <w:r w:rsidRPr="00E160B6">
                              <w:rPr>
                                <w:i/>
                                <w:iCs/>
                                <w:sz w:val="28"/>
                                <w:szCs w:val="28"/>
                              </w:rPr>
                              <w:t xml:space="preserve"> </w:t>
                            </w:r>
                            <w:r w:rsidR="001F1883">
                              <w:rPr>
                                <w:i/>
                                <w:iCs/>
                                <w:sz w:val="28"/>
                                <w:szCs w:val="28"/>
                              </w:rPr>
                              <w:t xml:space="preserve">in </w:t>
                            </w:r>
                            <w:r w:rsidRPr="00E160B6">
                              <w:rPr>
                                <w:i/>
                                <w:iCs/>
                                <w:sz w:val="28"/>
                                <w:szCs w:val="28"/>
                              </w:rPr>
                              <w:t>(</w:t>
                            </w:r>
                            <w:r w:rsidRPr="00E160B6">
                              <w:rPr>
                                <w:b/>
                                <w:bCs/>
                                <w:i/>
                                <w:iCs/>
                                <w:sz w:val="28"/>
                                <w:szCs w:val="28"/>
                              </w:rPr>
                              <w:t>a</w:t>
                            </w:r>
                            <w:r w:rsidRPr="00E160B6">
                              <w:rPr>
                                <w:i/>
                                <w:iCs/>
                                <w:sz w:val="28"/>
                                <w:szCs w:val="28"/>
                              </w:rPr>
                              <w:t xml:space="preserve">) </w:t>
                            </w:r>
                            <w:r w:rsidR="001F1883">
                              <w:rPr>
                                <w:i/>
                                <w:iCs/>
                                <w:sz w:val="28"/>
                                <w:szCs w:val="28"/>
                              </w:rPr>
                              <w:t xml:space="preserve">correspond </w:t>
                            </w:r>
                            <w:r w:rsidRPr="00E160B6">
                              <w:rPr>
                                <w:i/>
                                <w:iCs/>
                                <w:sz w:val="28"/>
                                <w:szCs w:val="28"/>
                              </w:rPr>
                              <w:t xml:space="preserve">to t-SNE plot clusters </w:t>
                            </w:r>
                            <w:r w:rsidR="001F1883">
                              <w:rPr>
                                <w:i/>
                                <w:iCs/>
                                <w:sz w:val="28"/>
                                <w:szCs w:val="28"/>
                              </w:rPr>
                              <w:t xml:space="preserve">in </w:t>
                            </w:r>
                            <w:r w:rsidRPr="00E160B6">
                              <w:rPr>
                                <w:i/>
                                <w:iCs/>
                                <w:sz w:val="28"/>
                                <w:szCs w:val="28"/>
                              </w:rPr>
                              <w:t>(</w:t>
                            </w:r>
                            <w:r w:rsidRPr="00E160B6">
                              <w:rPr>
                                <w:b/>
                                <w:bCs/>
                                <w:i/>
                                <w:iCs/>
                                <w:sz w:val="28"/>
                                <w:szCs w:val="28"/>
                              </w:rPr>
                              <w:t>d</w:t>
                            </w:r>
                            <w:r w:rsidRPr="00E160B6">
                              <w:rPr>
                                <w:i/>
                                <w:iCs/>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A34A18" id="Text Box 2" o:spid="_x0000_s1028" type="#_x0000_t202" style="position:absolute;left:0;text-align:left;margin-left:-165.55pt;margin-top:293.4pt;width:378.2pt;height:110.6pt;rotation:-90;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" filled="f" stroked="f">
                <v:textbox style="mso-fit-shape-to-text:t">
                  <w:txbxContent>
                    <w:p w14:paraId="6A097A6C" w14:textId="6671C71B" w:rsidR="00E160B6" w:rsidRPr="00E160B6" w:rsidRDefault="00E160B6" w:rsidP="001F1883">
                      <w:pPr>
                        <w:jc w:val="center"/>
                        <w:rPr>
                          <w:i/>
                          <w:iCs/>
                          <w:sz w:val="28"/>
                          <w:szCs w:val="28"/>
                        </w:rPr>
                      </w:pPr>
                      <w:r w:rsidRPr="00E160B6">
                        <w:rPr>
                          <w:i/>
                          <w:iCs/>
                          <w:sz w:val="28"/>
                          <w:szCs w:val="28"/>
                        </w:rPr>
                        <w:t>Cluster number</w:t>
                      </w:r>
                      <w:r>
                        <w:rPr>
                          <w:i/>
                          <w:iCs/>
                          <w:sz w:val="28"/>
                          <w:szCs w:val="28"/>
                        </w:rPr>
                        <w:t>s</w:t>
                      </w:r>
                      <w:r w:rsidRPr="00E160B6">
                        <w:rPr>
                          <w:i/>
                          <w:iCs/>
                          <w:sz w:val="28"/>
                          <w:szCs w:val="28"/>
                        </w:rPr>
                        <w:t xml:space="preserve"> </w:t>
                      </w:r>
                      <w:r w:rsidR="001F1883">
                        <w:rPr>
                          <w:i/>
                          <w:iCs/>
                          <w:sz w:val="28"/>
                          <w:szCs w:val="28"/>
                        </w:rPr>
                        <w:t xml:space="preserve">in </w:t>
                      </w:r>
                      <w:r w:rsidRPr="00E160B6">
                        <w:rPr>
                          <w:i/>
                          <w:iCs/>
                          <w:sz w:val="28"/>
                          <w:szCs w:val="28"/>
                        </w:rPr>
                        <w:t>(</w:t>
                      </w:r>
                      <w:r w:rsidRPr="00E160B6">
                        <w:rPr>
                          <w:b/>
                          <w:bCs/>
                          <w:i/>
                          <w:iCs/>
                          <w:sz w:val="28"/>
                          <w:szCs w:val="28"/>
                        </w:rPr>
                        <w:t>a</w:t>
                      </w:r>
                      <w:r w:rsidRPr="00E160B6">
                        <w:rPr>
                          <w:i/>
                          <w:iCs/>
                          <w:sz w:val="28"/>
                          <w:szCs w:val="28"/>
                        </w:rPr>
                        <w:t xml:space="preserve">) </w:t>
                      </w:r>
                      <w:r w:rsidR="001F1883">
                        <w:rPr>
                          <w:i/>
                          <w:iCs/>
                          <w:sz w:val="28"/>
                          <w:szCs w:val="28"/>
                        </w:rPr>
                        <w:t xml:space="preserve">correspond </w:t>
                      </w:r>
                      <w:r w:rsidRPr="00E160B6">
                        <w:rPr>
                          <w:i/>
                          <w:iCs/>
                          <w:sz w:val="28"/>
                          <w:szCs w:val="28"/>
                        </w:rPr>
                        <w:t xml:space="preserve">to t-SNE plot clusters </w:t>
                      </w:r>
                      <w:r w:rsidR="001F1883">
                        <w:rPr>
                          <w:i/>
                          <w:iCs/>
                          <w:sz w:val="28"/>
                          <w:szCs w:val="28"/>
                        </w:rPr>
                        <w:t xml:space="preserve">in </w:t>
                      </w:r>
                      <w:r w:rsidRPr="00E160B6">
                        <w:rPr>
                          <w:i/>
                          <w:iCs/>
                          <w:sz w:val="28"/>
                          <w:szCs w:val="28"/>
                        </w:rPr>
                        <w:t>(</w:t>
                      </w:r>
                      <w:r w:rsidRPr="00E160B6">
                        <w:rPr>
                          <w:b/>
                          <w:bCs/>
                          <w:i/>
                          <w:iCs/>
                          <w:sz w:val="28"/>
                          <w:szCs w:val="28"/>
                        </w:rPr>
                        <w:t>d</w:t>
                      </w:r>
                      <w:r w:rsidRPr="00E160B6">
                        <w:rPr>
                          <w:i/>
                          <w:iCs/>
                          <w:sz w:val="28"/>
                          <w:szCs w:val="28"/>
                        </w:rPr>
                        <w:t>)</w:t>
                      </w:r>
                    </w:p>
                  </w:txbxContent>
                </v:textbox>
                <w10:wrap type="square"/>
              </v:shape>
            </w:pict>
          </mc:Fallback>
        </mc:AlternateContent>
      </w:r>
      <w:r w:rsidR="004520CE">
        <w:rPr>
          <w:rFonts w:cstheme="minorHAnsi"/>
          <w:b/>
          <w:bCs/>
          <w:noProof/>
          <w:sz w:val="22"/>
          <w:szCs w:val="22"/>
        </w:rPr>
        <mc:AlternateContent>
          <mc:Choice Requires="wps">
            <w:drawing>
              <wp:anchor distT="0" distB="0" distL="114300" distR="114300" simplePos="0" relativeHeight="251666432" behindDoc="0" locked="0" layoutInCell="1" allowOverlap="1" wp14:anchorId="18E839B2" wp14:editId="589FE695">
                <wp:simplePos x="0" y="0"/>
                <wp:positionH relativeFrom="column">
                  <wp:posOffset>0</wp:posOffset>
                </wp:positionH>
                <wp:positionV relativeFrom="paragraph">
                  <wp:posOffset>1212215</wp:posOffset>
                </wp:positionV>
                <wp:extent cx="255319" cy="6815982"/>
                <wp:effectExtent l="114300" t="0" r="11430" b="99695"/>
                <wp:wrapNone/>
                <wp:docPr id="272422095" name="Connector: Elbow 1"/>
                <wp:cNvGraphicFramePr/>
                <a:graphic xmlns:a="http://schemas.openxmlformats.org/drawingml/2006/main">
                  <a:graphicData uri="http://schemas.microsoft.com/office/word/2010/wordprocessingShape">
                    <wps:wsp>
                      <wps:cNvCnPr/>
                      <wps:spPr>
                        <a:xfrm>
                          <a:off x="0" y="0"/>
                          <a:ext cx="255319" cy="6815982"/>
                        </a:xfrm>
                        <a:prstGeom prst="bentConnector3">
                          <a:avLst>
                            <a:gd name="adj1" fmla="val -3831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D1EC4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0;margin-top:95.45pt;width:20.1pt;height:53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" adj="-8275" strokecolor="black [3200]" strokeweight=".5pt">
                <v:stroke endarrow="block"/>
              </v:shape>
            </w:pict>
          </mc:Fallback>
        </mc:AlternateContent>
      </w:r>
      <w:r w:rsidR="00291F3A">
        <w:rPr>
          <w:rFonts w:cstheme="minorHAnsi"/>
          <w:b/>
          <w:bCs/>
          <w:noProof/>
          <w:sz w:val="22"/>
          <w:szCs w:val="22"/>
        </w:rPr>
        <w:drawing>
          <wp:inline distT="0" distB="0" distL="0" distR="0" wp14:anchorId="157897DC" wp14:editId="32E7CBBB">
            <wp:extent cx="6125058" cy="9054459"/>
            <wp:effectExtent l="0" t="0" r="9525" b="0"/>
            <wp:docPr id="66648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8560" cy="9074419"/>
                    </a:xfrm>
                    <a:prstGeom prst="rect">
                      <a:avLst/>
                    </a:prstGeom>
                    <a:noFill/>
                  </pic:spPr>
                </pic:pic>
              </a:graphicData>
            </a:graphic>
          </wp:inline>
        </w:drawing>
      </w:r>
    </w:p>
    <w:p w14:paraId="2B0640F0" w14:textId="3F5B81CF" w:rsidR="00421284" w:rsidRDefault="00174495" w:rsidP="00421284">
      <w:pPr>
        <w:jc w:val="both"/>
        <w:rPr>
          <w:rFonts w:eastAsia="+mn-ea" w:cstheme="minorHAnsi"/>
          <w:color w:val="000000"/>
          <w:kern w:val="24"/>
          <w:sz w:val="22"/>
          <w:szCs w:val="22"/>
        </w:rPr>
      </w:pPr>
      <w:r>
        <w:rPr>
          <w:rFonts w:cstheme="minorHAnsi"/>
          <w:b/>
          <w:bCs/>
          <w:sz w:val="22"/>
          <w:szCs w:val="22"/>
        </w:rPr>
        <w:lastRenderedPageBreak/>
        <w:t>Supplementary</w:t>
      </w:r>
      <w:r w:rsidR="00D03886" w:rsidRPr="006E798E">
        <w:rPr>
          <w:rFonts w:cstheme="minorHAnsi"/>
          <w:b/>
          <w:bCs/>
          <w:sz w:val="22"/>
          <w:szCs w:val="22"/>
        </w:rPr>
        <w:t xml:space="preserve"> Figure </w:t>
      </w:r>
      <w:r w:rsidR="006E798E">
        <w:rPr>
          <w:rFonts w:cstheme="minorHAnsi"/>
          <w:b/>
          <w:bCs/>
          <w:sz w:val="22"/>
          <w:szCs w:val="22"/>
        </w:rPr>
        <w:t>4</w:t>
      </w:r>
      <w:r w:rsidR="00D03886" w:rsidRPr="006E798E">
        <w:rPr>
          <w:rFonts w:cstheme="minorHAnsi"/>
          <w:b/>
          <w:bCs/>
          <w:sz w:val="22"/>
          <w:szCs w:val="22"/>
        </w:rPr>
        <w:t xml:space="preserve">. </w:t>
      </w:r>
      <w:r w:rsidR="006E798E" w:rsidRPr="006E798E">
        <w:rPr>
          <w:rFonts w:eastAsia="+mn-ea" w:cstheme="minorHAnsi"/>
          <w:b/>
          <w:bCs/>
          <w:color w:val="000000"/>
          <w:kern w:val="24"/>
          <w:sz w:val="22"/>
          <w:szCs w:val="22"/>
        </w:rPr>
        <w:t>Identification of WP clones on t-SNE plot through copy number alterations (CNAs) inferred from ATAC and WES data</w:t>
      </w:r>
      <w:r w:rsidR="006E798E" w:rsidRPr="00197940">
        <w:rPr>
          <w:rFonts w:eastAsia="+mn-ea" w:cstheme="minorHAnsi"/>
          <w:b/>
          <w:bCs/>
          <w:color w:val="000000"/>
          <w:kern w:val="24"/>
          <w:sz w:val="22"/>
          <w:szCs w:val="22"/>
        </w:rPr>
        <w:t>.</w:t>
      </w:r>
      <w:r w:rsidR="006E798E" w:rsidRPr="00197940">
        <w:rPr>
          <w:rFonts w:eastAsia="+mn-ea" w:cstheme="minorHAnsi"/>
          <w:color w:val="000000"/>
          <w:kern w:val="24"/>
          <w:sz w:val="22"/>
          <w:szCs w:val="22"/>
        </w:rPr>
        <w:t xml:space="preserve"> </w:t>
      </w:r>
      <w:r w:rsidR="00197940" w:rsidRPr="00197940">
        <w:rPr>
          <w:rFonts w:eastAsia="+mn-ea" w:cstheme="minorHAnsi"/>
          <w:color w:val="000000"/>
          <w:kern w:val="24"/>
          <w:sz w:val="22"/>
          <w:szCs w:val="22"/>
        </w:rPr>
        <w:t>(</w:t>
      </w:r>
      <w:r w:rsidR="006E798E" w:rsidRPr="006E798E">
        <w:rPr>
          <w:rFonts w:eastAsia="+mn-ea" w:cstheme="minorHAnsi"/>
          <w:b/>
          <w:bCs/>
          <w:color w:val="000000"/>
          <w:kern w:val="24"/>
          <w:sz w:val="22"/>
          <w:szCs w:val="22"/>
        </w:rPr>
        <w:t>a</w:t>
      </w:r>
      <w:r w:rsidR="00197940" w:rsidRPr="00197940">
        <w:rPr>
          <w:rFonts w:eastAsia="+mn-ea" w:cstheme="minorHAnsi"/>
          <w:color w:val="000000"/>
          <w:kern w:val="24"/>
          <w:sz w:val="22"/>
          <w:szCs w:val="22"/>
        </w:rPr>
        <w:t>)</w:t>
      </w:r>
      <w:r w:rsidR="006E798E" w:rsidRPr="006E798E">
        <w:rPr>
          <w:rFonts w:eastAsia="+mn-ea" w:cstheme="minorHAnsi"/>
          <w:color w:val="000000"/>
          <w:kern w:val="24"/>
          <w:sz w:val="22"/>
          <w:szCs w:val="22"/>
        </w:rPr>
        <w:t xml:space="preserve"> Analysis of the ATAC compartment of the scMultiome dataset using </w:t>
      </w:r>
      <w:r w:rsidR="006E798E" w:rsidRPr="006E798E">
        <w:rPr>
          <w:rFonts w:eastAsia="+mn-ea" w:cstheme="minorHAnsi"/>
          <w:i/>
          <w:iCs/>
          <w:color w:val="000000"/>
          <w:kern w:val="24"/>
          <w:sz w:val="22"/>
          <w:szCs w:val="22"/>
        </w:rPr>
        <w:t>epiAneufinder</w:t>
      </w:r>
      <w:r w:rsidR="006E798E" w:rsidRPr="006E798E">
        <w:rPr>
          <w:rFonts w:eastAsia="+mn-ea" w:cstheme="minorHAnsi"/>
          <w:color w:val="000000"/>
          <w:kern w:val="24"/>
          <w:sz w:val="22"/>
          <w:szCs w:val="22"/>
        </w:rPr>
        <w:t xml:space="preserve"> revealed pre-existing cytogenetic abnormalities in MCF10A, including amplifications on chromosomes 1q, 5q, and 8q, as well as deletions in small regions of chromosomes 7, 8, 15, and 19. CNA events for cells located in </w:t>
      </w:r>
      <w:r w:rsidR="0056319A">
        <w:rPr>
          <w:rFonts w:eastAsia="+mn-ea" w:cstheme="minorHAnsi"/>
          <w:color w:val="000000"/>
          <w:kern w:val="24"/>
          <w:sz w:val="22"/>
          <w:szCs w:val="22"/>
        </w:rPr>
        <w:t xml:space="preserve">t-SNE </w:t>
      </w:r>
      <w:r w:rsidR="006E798E" w:rsidRPr="006E798E">
        <w:rPr>
          <w:rFonts w:eastAsia="+mn-ea" w:cstheme="minorHAnsi"/>
          <w:color w:val="000000"/>
          <w:kern w:val="24"/>
          <w:sz w:val="22"/>
          <w:szCs w:val="22"/>
        </w:rPr>
        <w:t xml:space="preserve">clusters 1–5 </w:t>
      </w:r>
      <w:r w:rsidR="0056319A">
        <w:rPr>
          <w:rFonts w:eastAsia="+mn-ea" w:cstheme="minorHAnsi"/>
          <w:color w:val="000000"/>
          <w:kern w:val="24"/>
          <w:sz w:val="22"/>
          <w:szCs w:val="22"/>
        </w:rPr>
        <w:t xml:space="preserve">(see item </w:t>
      </w:r>
      <w:r w:rsidR="00197940">
        <w:rPr>
          <w:rFonts w:eastAsia="+mn-ea" w:cstheme="minorHAnsi"/>
          <w:color w:val="000000"/>
          <w:kern w:val="24"/>
          <w:sz w:val="22"/>
          <w:szCs w:val="22"/>
        </w:rPr>
        <w:t>(</w:t>
      </w:r>
      <w:r w:rsidR="0056319A" w:rsidRPr="0056319A">
        <w:rPr>
          <w:rFonts w:eastAsia="+mn-ea" w:cstheme="minorHAnsi"/>
          <w:b/>
          <w:bCs/>
          <w:color w:val="000000"/>
          <w:kern w:val="24"/>
          <w:sz w:val="22"/>
          <w:szCs w:val="22"/>
        </w:rPr>
        <w:t>d</w:t>
      </w:r>
      <w:r w:rsidR="00197940" w:rsidRPr="00197940">
        <w:rPr>
          <w:rFonts w:eastAsia="+mn-ea" w:cstheme="minorHAnsi"/>
          <w:color w:val="000000"/>
          <w:kern w:val="24"/>
          <w:sz w:val="22"/>
          <w:szCs w:val="22"/>
        </w:rPr>
        <w:t>)</w:t>
      </w:r>
      <w:r w:rsidR="0056319A">
        <w:rPr>
          <w:rFonts w:eastAsia="+mn-ea" w:cstheme="minorHAnsi"/>
          <w:color w:val="000000"/>
          <w:kern w:val="24"/>
          <w:sz w:val="22"/>
          <w:szCs w:val="22"/>
        </w:rPr>
        <w:t xml:space="preserve">) </w:t>
      </w:r>
      <w:r w:rsidR="006E798E" w:rsidRPr="006E798E">
        <w:rPr>
          <w:rFonts w:eastAsia="+mn-ea" w:cstheme="minorHAnsi"/>
          <w:color w:val="000000"/>
          <w:kern w:val="24"/>
          <w:sz w:val="22"/>
          <w:szCs w:val="22"/>
        </w:rPr>
        <w:t xml:space="preserve">were determined using MCF10A as the reference. </w:t>
      </w:r>
      <w:r w:rsidR="00197940">
        <w:rPr>
          <w:rFonts w:eastAsia="+mn-ea" w:cstheme="minorHAnsi"/>
          <w:color w:val="000000"/>
          <w:kern w:val="24"/>
          <w:sz w:val="22"/>
          <w:szCs w:val="22"/>
        </w:rPr>
        <w:t>(</w:t>
      </w:r>
      <w:r w:rsidR="00291F3A">
        <w:rPr>
          <w:rFonts w:eastAsia="+mn-ea" w:cstheme="minorHAnsi"/>
          <w:b/>
          <w:bCs/>
          <w:color w:val="000000"/>
          <w:kern w:val="24"/>
          <w:sz w:val="22"/>
          <w:szCs w:val="22"/>
        </w:rPr>
        <w:t>b</w:t>
      </w:r>
      <w:r w:rsidR="00197940">
        <w:rPr>
          <w:rFonts w:eastAsia="+mn-ea" w:cstheme="minorHAnsi"/>
          <w:color w:val="000000"/>
          <w:kern w:val="24"/>
          <w:sz w:val="22"/>
          <w:szCs w:val="22"/>
        </w:rPr>
        <w:t xml:space="preserve">) </w:t>
      </w:r>
      <w:r w:rsidR="006E798E" w:rsidRPr="006E798E">
        <w:rPr>
          <w:rFonts w:eastAsia="+mn-ea" w:cstheme="minorHAnsi"/>
          <w:color w:val="000000"/>
          <w:kern w:val="24"/>
          <w:sz w:val="22"/>
          <w:szCs w:val="22"/>
        </w:rPr>
        <w:t xml:space="preserve">Allele frequencies (top) and copy-number profiles (bottom) of the WP clones, relative to parental MCF10A, as calculated with </w:t>
      </w:r>
      <w:r w:rsidR="006E798E" w:rsidRPr="006E798E">
        <w:rPr>
          <w:rFonts w:eastAsia="+mn-ea" w:cstheme="minorHAnsi"/>
          <w:i/>
          <w:iCs/>
          <w:color w:val="000000"/>
          <w:kern w:val="24"/>
          <w:sz w:val="22"/>
          <w:szCs w:val="22"/>
        </w:rPr>
        <w:t>SEQUENZA</w:t>
      </w:r>
      <w:r w:rsidR="006E798E" w:rsidRPr="006E798E">
        <w:rPr>
          <w:rFonts w:eastAsia="+mn-ea" w:cstheme="minorHAnsi"/>
          <w:color w:val="000000"/>
          <w:kern w:val="24"/>
          <w:sz w:val="22"/>
          <w:szCs w:val="22"/>
        </w:rPr>
        <w:t xml:space="preserve"> on WES data, identified both shared events (</w:t>
      </w:r>
      <w:r w:rsidR="006E798E" w:rsidRPr="006E798E">
        <w:rPr>
          <w:rFonts w:eastAsia="+mn-ea" w:cstheme="minorHAnsi"/>
          <w:i/>
          <w:iCs/>
          <w:color w:val="000000"/>
          <w:kern w:val="24"/>
          <w:sz w:val="22"/>
          <w:szCs w:val="22"/>
        </w:rPr>
        <w:t>e.g</w:t>
      </w:r>
      <w:r w:rsidR="006E798E" w:rsidRPr="006E798E">
        <w:rPr>
          <w:rFonts w:eastAsia="+mn-ea" w:cstheme="minorHAnsi"/>
          <w:color w:val="000000"/>
          <w:kern w:val="24"/>
          <w:sz w:val="22"/>
          <w:szCs w:val="22"/>
        </w:rPr>
        <w:t xml:space="preserve">., </w:t>
      </w:r>
      <w:r w:rsidR="006E798E">
        <w:rPr>
          <w:rFonts w:eastAsia="+mn-ea" w:cstheme="minorHAnsi"/>
          <w:color w:val="000000"/>
          <w:kern w:val="24"/>
          <w:sz w:val="22"/>
          <w:szCs w:val="22"/>
        </w:rPr>
        <w:t>D</w:t>
      </w:r>
      <w:r w:rsidR="006E798E" w:rsidRPr="006E798E">
        <w:rPr>
          <w:rFonts w:eastAsia="+mn-ea" w:cstheme="minorHAnsi"/>
          <w:color w:val="000000"/>
          <w:kern w:val="24"/>
          <w:sz w:val="22"/>
          <w:szCs w:val="22"/>
        </w:rPr>
        <w:t>el1q [3 copies → 2 copies]) and unique alterations (</w:t>
      </w:r>
      <w:r w:rsidR="006E798E" w:rsidRPr="00197940">
        <w:rPr>
          <w:rFonts w:eastAsia="+mn-ea" w:cstheme="minorHAnsi"/>
          <w:i/>
          <w:iCs/>
          <w:color w:val="000000"/>
          <w:kern w:val="24"/>
          <w:sz w:val="22"/>
          <w:szCs w:val="22"/>
        </w:rPr>
        <w:t>e.g</w:t>
      </w:r>
      <w:r w:rsidR="006E798E" w:rsidRPr="006E798E">
        <w:rPr>
          <w:rFonts w:eastAsia="+mn-ea" w:cstheme="minorHAnsi"/>
          <w:color w:val="000000"/>
          <w:kern w:val="24"/>
          <w:sz w:val="22"/>
          <w:szCs w:val="22"/>
        </w:rPr>
        <w:t xml:space="preserve">., Del(2) + Amp(2) in clone PE26). </w:t>
      </w:r>
      <w:r w:rsidR="00197940">
        <w:rPr>
          <w:rFonts w:eastAsia="+mn-ea" w:cstheme="minorHAnsi"/>
          <w:color w:val="000000"/>
          <w:kern w:val="24"/>
          <w:sz w:val="22"/>
          <w:szCs w:val="22"/>
        </w:rPr>
        <w:t>(</w:t>
      </w:r>
      <w:r w:rsidR="00291F3A">
        <w:rPr>
          <w:rFonts w:eastAsia="+mn-ea" w:cstheme="minorHAnsi"/>
          <w:b/>
          <w:bCs/>
          <w:color w:val="000000"/>
          <w:kern w:val="24"/>
          <w:sz w:val="22"/>
          <w:szCs w:val="22"/>
        </w:rPr>
        <w:t>c</w:t>
      </w:r>
      <w:r w:rsidR="00197940">
        <w:rPr>
          <w:rFonts w:eastAsia="+mn-ea" w:cstheme="minorHAnsi"/>
          <w:color w:val="000000"/>
          <w:kern w:val="24"/>
          <w:sz w:val="22"/>
          <w:szCs w:val="22"/>
        </w:rPr>
        <w:t xml:space="preserve">) </w:t>
      </w:r>
      <w:r w:rsidR="006E798E" w:rsidRPr="006E798E">
        <w:rPr>
          <w:rFonts w:eastAsia="+mn-ea" w:cstheme="minorHAnsi"/>
          <w:color w:val="000000"/>
          <w:kern w:val="24"/>
          <w:sz w:val="22"/>
          <w:szCs w:val="22"/>
        </w:rPr>
        <w:t>Summary of the main chromosomal abnormalities identified in MCF10A and WP clones based on combined analyses of scMultiome and WES datasets.</w:t>
      </w:r>
      <w:r w:rsidR="00291F3A">
        <w:rPr>
          <w:rFonts w:eastAsia="+mn-ea" w:cstheme="minorHAnsi"/>
          <w:color w:val="000000"/>
          <w:kern w:val="24"/>
          <w:sz w:val="22"/>
          <w:szCs w:val="22"/>
        </w:rPr>
        <w:t xml:space="preserve"> </w:t>
      </w:r>
      <w:r w:rsidR="00197940">
        <w:rPr>
          <w:rFonts w:eastAsia="+mn-ea" w:cstheme="minorHAnsi"/>
          <w:color w:val="000000"/>
          <w:kern w:val="24"/>
          <w:sz w:val="22"/>
          <w:szCs w:val="22"/>
        </w:rPr>
        <w:t>(</w:t>
      </w:r>
      <w:r w:rsidR="00291F3A" w:rsidRPr="00291F3A">
        <w:rPr>
          <w:rFonts w:eastAsia="+mn-ea" w:cstheme="minorHAnsi"/>
          <w:b/>
          <w:bCs/>
          <w:color w:val="000000"/>
          <w:kern w:val="24"/>
          <w:sz w:val="22"/>
          <w:szCs w:val="22"/>
        </w:rPr>
        <w:t>d</w:t>
      </w:r>
      <w:r w:rsidR="00197940">
        <w:rPr>
          <w:rFonts w:eastAsia="+mn-ea" w:cstheme="minorHAnsi"/>
          <w:color w:val="000000"/>
          <w:kern w:val="24"/>
          <w:sz w:val="22"/>
          <w:szCs w:val="22"/>
        </w:rPr>
        <w:t xml:space="preserve">) </w:t>
      </w:r>
      <w:r w:rsidR="00291F3A" w:rsidRPr="006E798E">
        <w:rPr>
          <w:rFonts w:eastAsia="+mn-ea" w:cstheme="minorHAnsi"/>
          <w:color w:val="000000"/>
          <w:kern w:val="24"/>
          <w:sz w:val="22"/>
          <w:szCs w:val="22"/>
        </w:rPr>
        <w:t xml:space="preserve">t-SNE plot of gene expression showing that the </w:t>
      </w:r>
      <w:r w:rsidR="00291F3A">
        <w:rPr>
          <w:rFonts w:eastAsia="+mn-ea" w:cstheme="minorHAnsi"/>
          <w:color w:val="000000"/>
          <w:kern w:val="24"/>
          <w:sz w:val="22"/>
          <w:szCs w:val="22"/>
        </w:rPr>
        <w:t>6</w:t>
      </w:r>
      <w:r w:rsidR="00291F3A" w:rsidRPr="006E798E">
        <w:rPr>
          <w:rFonts w:eastAsia="+mn-ea" w:cstheme="minorHAnsi"/>
          <w:color w:val="000000"/>
          <w:kern w:val="24"/>
          <w:sz w:val="22"/>
          <w:szCs w:val="22"/>
        </w:rPr>
        <w:t xml:space="preserve"> WP clones clustered into five main groups. Integration of single-cell CNAs inferred from ATAC (</w:t>
      </w:r>
      <w:r w:rsidR="00291F3A" w:rsidRPr="006E798E">
        <w:rPr>
          <w:rFonts w:eastAsia="+mn-ea" w:cstheme="minorHAnsi"/>
          <w:b/>
          <w:bCs/>
          <w:color w:val="000000"/>
          <w:kern w:val="24"/>
          <w:sz w:val="22"/>
          <w:szCs w:val="22"/>
        </w:rPr>
        <w:t>b</w:t>
      </w:r>
      <w:r w:rsidR="00291F3A" w:rsidRPr="006E798E">
        <w:rPr>
          <w:rFonts w:eastAsia="+mn-ea" w:cstheme="minorHAnsi"/>
          <w:color w:val="000000"/>
          <w:kern w:val="24"/>
          <w:sz w:val="22"/>
          <w:szCs w:val="22"/>
        </w:rPr>
        <w:t>) and WES (</w:t>
      </w:r>
      <w:r w:rsidR="00291F3A" w:rsidRPr="006E798E">
        <w:rPr>
          <w:rFonts w:eastAsia="+mn-ea" w:cstheme="minorHAnsi"/>
          <w:b/>
          <w:bCs/>
          <w:color w:val="000000"/>
          <w:kern w:val="24"/>
          <w:sz w:val="22"/>
          <w:szCs w:val="22"/>
        </w:rPr>
        <w:t>c</w:t>
      </w:r>
      <w:r w:rsidR="00291F3A" w:rsidRPr="006E798E">
        <w:rPr>
          <w:rFonts w:eastAsia="+mn-ea" w:cstheme="minorHAnsi"/>
          <w:color w:val="000000"/>
          <w:kern w:val="24"/>
          <w:sz w:val="22"/>
          <w:szCs w:val="22"/>
        </w:rPr>
        <w:t>) data enabled the identification of clonal composition within scMultiome-defined clusters: cluster 1 contains cells from PE21 and PE18; cluster 2 includes exclusively PE26 cells; and cluster 3 comprises cells from all three High</w:t>
      </w:r>
      <w:r w:rsidR="00291F3A">
        <w:rPr>
          <w:rFonts w:eastAsia="+mn-ea" w:cstheme="minorHAnsi"/>
          <w:color w:val="000000"/>
          <w:kern w:val="24"/>
          <w:sz w:val="22"/>
          <w:szCs w:val="22"/>
        </w:rPr>
        <w:t xml:space="preserve"> </w:t>
      </w:r>
      <w:r w:rsidR="00291F3A" w:rsidRPr="006E798E">
        <w:rPr>
          <w:rFonts w:eastAsia="+mn-ea" w:cstheme="minorHAnsi"/>
          <w:color w:val="000000"/>
          <w:kern w:val="24"/>
          <w:sz w:val="22"/>
          <w:szCs w:val="22"/>
        </w:rPr>
        <w:t>W</w:t>
      </w:r>
      <w:r w:rsidR="00291F3A">
        <w:rPr>
          <w:rFonts w:eastAsia="+mn-ea" w:cstheme="minorHAnsi"/>
          <w:color w:val="000000"/>
          <w:kern w:val="24"/>
          <w:sz w:val="22"/>
          <w:szCs w:val="22"/>
        </w:rPr>
        <w:t>P</w:t>
      </w:r>
      <w:r w:rsidR="00291F3A" w:rsidRPr="006E798E">
        <w:rPr>
          <w:rFonts w:eastAsia="+mn-ea" w:cstheme="minorHAnsi"/>
          <w:color w:val="000000"/>
          <w:kern w:val="24"/>
          <w:sz w:val="22"/>
          <w:szCs w:val="22"/>
        </w:rPr>
        <w:t xml:space="preserve"> clones. Low</w:t>
      </w:r>
      <w:r w:rsidR="00291F3A">
        <w:rPr>
          <w:rFonts w:eastAsia="+mn-ea" w:cstheme="minorHAnsi"/>
          <w:color w:val="000000"/>
          <w:kern w:val="24"/>
          <w:sz w:val="22"/>
          <w:szCs w:val="22"/>
        </w:rPr>
        <w:t xml:space="preserve"> </w:t>
      </w:r>
      <w:r w:rsidR="00291F3A" w:rsidRPr="006E798E">
        <w:rPr>
          <w:rFonts w:eastAsia="+mn-ea" w:cstheme="minorHAnsi"/>
          <w:color w:val="000000"/>
          <w:kern w:val="24"/>
          <w:sz w:val="22"/>
          <w:szCs w:val="22"/>
        </w:rPr>
        <w:t>W</w:t>
      </w:r>
      <w:r w:rsidR="00291F3A">
        <w:rPr>
          <w:rFonts w:eastAsia="+mn-ea" w:cstheme="minorHAnsi"/>
          <w:color w:val="000000"/>
          <w:kern w:val="24"/>
          <w:sz w:val="22"/>
          <w:szCs w:val="22"/>
        </w:rPr>
        <w:t>P</w:t>
      </w:r>
      <w:r w:rsidR="00291F3A" w:rsidRPr="006E798E">
        <w:rPr>
          <w:rFonts w:eastAsia="+mn-ea" w:cstheme="minorHAnsi"/>
          <w:color w:val="000000"/>
          <w:kern w:val="24"/>
          <w:sz w:val="22"/>
          <w:szCs w:val="22"/>
        </w:rPr>
        <w:t xml:space="preserve"> clones could not be resolved due to high genomic similarity among them.</w:t>
      </w:r>
      <w:r w:rsidR="00421284">
        <w:rPr>
          <w:rFonts w:eastAsia="+mn-ea" w:cstheme="minorHAnsi"/>
          <w:color w:val="000000"/>
          <w:kern w:val="24"/>
          <w:sz w:val="22"/>
          <w:szCs w:val="22"/>
        </w:rPr>
        <w:br w:type="page"/>
      </w:r>
    </w:p>
    <w:p w14:paraId="5615CFB6" w14:textId="7DF6873C" w:rsidR="00D03886" w:rsidRDefault="00423C09" w:rsidP="001662D3">
      <w:pPr>
        <w:spacing w:line="240" w:lineRule="auto"/>
        <w:jc w:val="center"/>
        <w:rPr>
          <w:rFonts w:cstheme="minorHAnsi"/>
          <w:sz w:val="22"/>
          <w:szCs w:val="22"/>
        </w:rPr>
      </w:pPr>
      <w:r>
        <w:rPr>
          <w:rFonts w:cstheme="minorHAnsi"/>
          <w:noProof/>
          <w:sz w:val="22"/>
          <w:szCs w:val="22"/>
        </w:rPr>
        <w:lastRenderedPageBreak/>
        <w:drawing>
          <wp:inline distT="0" distB="0" distL="0" distR="0" wp14:anchorId="40020466" wp14:editId="599B0437">
            <wp:extent cx="6167929" cy="8452884"/>
            <wp:effectExtent l="0" t="0" r="4445" b="5715"/>
            <wp:docPr id="500598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5424" cy="8490565"/>
                    </a:xfrm>
                    <a:prstGeom prst="rect">
                      <a:avLst/>
                    </a:prstGeom>
                    <a:noFill/>
                  </pic:spPr>
                </pic:pic>
              </a:graphicData>
            </a:graphic>
          </wp:inline>
        </w:drawing>
      </w:r>
    </w:p>
    <w:p w14:paraId="0EB8E820" w14:textId="3B48A03D" w:rsidR="007E4D93" w:rsidRDefault="001662D3" w:rsidP="007E4D93">
      <w:pPr>
        <w:spacing w:line="240" w:lineRule="auto"/>
        <w:jc w:val="both"/>
        <w:rPr>
          <w:rFonts w:cstheme="minorHAnsi"/>
          <w:sz w:val="22"/>
          <w:szCs w:val="22"/>
        </w:rPr>
      </w:pPr>
      <w:r w:rsidRPr="001662D3">
        <w:rPr>
          <w:rFonts w:cstheme="minorHAnsi"/>
          <w:b/>
          <w:bCs/>
          <w:sz w:val="22"/>
          <w:szCs w:val="22"/>
        </w:rPr>
        <w:lastRenderedPageBreak/>
        <w:t xml:space="preserve">Supplementary Figure </w:t>
      </w:r>
      <w:r w:rsidR="006E798E">
        <w:rPr>
          <w:rFonts w:cstheme="minorHAnsi"/>
          <w:b/>
          <w:bCs/>
          <w:sz w:val="22"/>
          <w:szCs w:val="22"/>
        </w:rPr>
        <w:t>5</w:t>
      </w:r>
      <w:r w:rsidRPr="001662D3">
        <w:rPr>
          <w:rFonts w:cstheme="minorHAnsi"/>
          <w:b/>
          <w:bCs/>
          <w:sz w:val="22"/>
          <w:szCs w:val="22"/>
        </w:rPr>
        <w:t>.</w:t>
      </w:r>
      <w:r>
        <w:rPr>
          <w:rFonts w:cstheme="minorHAnsi"/>
          <w:sz w:val="22"/>
          <w:szCs w:val="22"/>
        </w:rPr>
        <w:t xml:space="preserve"> </w:t>
      </w:r>
      <w:r w:rsidRPr="001662D3">
        <w:rPr>
          <w:rFonts w:cstheme="minorHAnsi"/>
          <w:b/>
          <w:bCs/>
          <w:sz w:val="22"/>
          <w:szCs w:val="22"/>
        </w:rPr>
        <w:t xml:space="preserve">Phylogenetic and mutational signature analysis suggests ROS as a dominant mutagenic in the </w:t>
      </w:r>
      <w:r>
        <w:rPr>
          <w:rFonts w:cstheme="minorHAnsi"/>
          <w:b/>
          <w:bCs/>
          <w:sz w:val="22"/>
          <w:szCs w:val="22"/>
        </w:rPr>
        <w:t>origin of the WP clones</w:t>
      </w:r>
      <w:r w:rsidRPr="00197940">
        <w:rPr>
          <w:rFonts w:cstheme="minorHAnsi"/>
          <w:b/>
          <w:bCs/>
          <w:sz w:val="22"/>
          <w:szCs w:val="22"/>
        </w:rPr>
        <w:t>.</w:t>
      </w:r>
      <w:r w:rsidR="00197940" w:rsidRPr="00197940">
        <w:rPr>
          <w:rFonts w:cstheme="minorHAnsi"/>
          <w:sz w:val="22"/>
          <w:szCs w:val="22"/>
        </w:rPr>
        <w:t xml:space="preserve"> </w:t>
      </w:r>
      <w:r>
        <w:rPr>
          <w:rFonts w:cstheme="minorHAnsi"/>
          <w:sz w:val="22"/>
          <w:szCs w:val="22"/>
        </w:rPr>
        <w:t>COSMIC m</w:t>
      </w:r>
      <w:r w:rsidRPr="001662D3">
        <w:rPr>
          <w:rFonts w:cstheme="minorHAnsi"/>
          <w:sz w:val="22"/>
          <w:szCs w:val="22"/>
        </w:rPr>
        <w:t xml:space="preserve">utational signature analysis </w:t>
      </w:r>
      <w:r>
        <w:rPr>
          <w:rFonts w:cstheme="minorHAnsi"/>
          <w:sz w:val="22"/>
          <w:szCs w:val="22"/>
        </w:rPr>
        <w:t xml:space="preserve">on the: </w:t>
      </w:r>
      <w:r w:rsidR="00197940">
        <w:rPr>
          <w:rFonts w:cstheme="minorHAnsi"/>
          <w:sz w:val="22"/>
          <w:szCs w:val="22"/>
        </w:rPr>
        <w:t>(</w:t>
      </w:r>
      <w:r w:rsidRPr="001662D3">
        <w:rPr>
          <w:rFonts w:cstheme="minorHAnsi"/>
          <w:b/>
          <w:bCs/>
          <w:sz w:val="22"/>
          <w:szCs w:val="22"/>
        </w:rPr>
        <w:t>a</w:t>
      </w:r>
      <w:r w:rsidR="00197940" w:rsidRPr="00197940">
        <w:rPr>
          <w:rFonts w:cstheme="minorHAnsi"/>
          <w:sz w:val="22"/>
          <w:szCs w:val="22"/>
        </w:rPr>
        <w:t>)</w:t>
      </w:r>
      <w:r>
        <w:rPr>
          <w:rFonts w:cstheme="minorHAnsi"/>
          <w:sz w:val="22"/>
          <w:szCs w:val="22"/>
        </w:rPr>
        <w:t xml:space="preserve"> hypothetical </w:t>
      </w:r>
      <w:r w:rsidR="008A6385">
        <w:rPr>
          <w:rFonts w:cstheme="minorHAnsi"/>
          <w:sz w:val="22"/>
          <w:szCs w:val="22"/>
        </w:rPr>
        <w:t>“</w:t>
      </w:r>
      <w:r w:rsidR="008A6385" w:rsidRPr="008A6385">
        <w:rPr>
          <w:rFonts w:cstheme="minorHAnsi"/>
          <w:i/>
          <w:iCs/>
          <w:sz w:val="22"/>
          <w:szCs w:val="22"/>
        </w:rPr>
        <w:t>C</w:t>
      </w:r>
      <w:r w:rsidRPr="008A6385">
        <w:rPr>
          <w:rFonts w:cstheme="minorHAnsi"/>
          <w:i/>
          <w:iCs/>
          <w:sz w:val="22"/>
          <w:szCs w:val="22"/>
        </w:rPr>
        <w:t xml:space="preserve">ommon </w:t>
      </w:r>
      <w:r w:rsidR="008A6385" w:rsidRPr="008A6385">
        <w:rPr>
          <w:rFonts w:cstheme="minorHAnsi"/>
          <w:i/>
          <w:iCs/>
          <w:sz w:val="22"/>
          <w:szCs w:val="22"/>
        </w:rPr>
        <w:t>A</w:t>
      </w:r>
      <w:r w:rsidRPr="008A6385">
        <w:rPr>
          <w:rFonts w:cstheme="minorHAnsi"/>
          <w:i/>
          <w:iCs/>
          <w:sz w:val="22"/>
          <w:szCs w:val="22"/>
        </w:rPr>
        <w:t>ncestor</w:t>
      </w:r>
      <w:r w:rsidR="008A6385">
        <w:rPr>
          <w:rFonts w:cstheme="minorHAnsi"/>
          <w:sz w:val="22"/>
          <w:szCs w:val="22"/>
        </w:rPr>
        <w:t xml:space="preserve">” (see </w:t>
      </w:r>
      <w:r w:rsidR="008A6385" w:rsidRPr="008A6385">
        <w:rPr>
          <w:rFonts w:cstheme="minorHAnsi"/>
          <w:b/>
          <w:bCs/>
          <w:sz w:val="22"/>
          <w:szCs w:val="22"/>
        </w:rPr>
        <w:t>Fig. 2f</w:t>
      </w:r>
      <w:r w:rsidR="008A6385">
        <w:rPr>
          <w:rFonts w:cstheme="minorHAnsi"/>
          <w:sz w:val="22"/>
          <w:szCs w:val="22"/>
        </w:rPr>
        <w:t>)</w:t>
      </w:r>
      <w:r>
        <w:rPr>
          <w:rFonts w:cstheme="minorHAnsi"/>
          <w:sz w:val="22"/>
          <w:szCs w:val="22"/>
        </w:rPr>
        <w:t xml:space="preserve"> of </w:t>
      </w:r>
      <w:r w:rsidR="008A6385">
        <w:rPr>
          <w:rFonts w:cstheme="minorHAnsi"/>
          <w:sz w:val="22"/>
          <w:szCs w:val="22"/>
        </w:rPr>
        <w:t>all</w:t>
      </w:r>
      <w:r>
        <w:rPr>
          <w:rFonts w:cstheme="minorHAnsi"/>
          <w:sz w:val="22"/>
          <w:szCs w:val="22"/>
        </w:rPr>
        <w:t xml:space="preserve"> the WP clones (estimated based on the mutations shared by </w:t>
      </w:r>
      <w:r w:rsidR="00B67E97">
        <w:rPr>
          <w:rFonts w:cstheme="minorHAnsi"/>
          <w:sz w:val="22"/>
          <w:szCs w:val="22"/>
        </w:rPr>
        <w:t>all</w:t>
      </w:r>
      <w:r>
        <w:rPr>
          <w:rFonts w:cstheme="minorHAnsi"/>
          <w:sz w:val="22"/>
          <w:szCs w:val="22"/>
        </w:rPr>
        <w:t xml:space="preserve"> the clones); </w:t>
      </w:r>
      <w:r w:rsidR="00197940">
        <w:rPr>
          <w:rFonts w:cstheme="minorHAnsi"/>
          <w:sz w:val="22"/>
          <w:szCs w:val="22"/>
        </w:rPr>
        <w:t>(</w:t>
      </w:r>
      <w:r w:rsidRPr="001662D3">
        <w:rPr>
          <w:rFonts w:cstheme="minorHAnsi"/>
          <w:b/>
          <w:bCs/>
          <w:sz w:val="22"/>
          <w:szCs w:val="22"/>
        </w:rPr>
        <w:t>b</w:t>
      </w:r>
      <w:r w:rsidR="00197940" w:rsidRPr="00197940">
        <w:rPr>
          <w:rFonts w:cstheme="minorHAnsi"/>
          <w:sz w:val="22"/>
          <w:szCs w:val="22"/>
        </w:rPr>
        <w:t>)</w:t>
      </w:r>
      <w:r>
        <w:rPr>
          <w:rFonts w:cstheme="minorHAnsi"/>
          <w:sz w:val="22"/>
          <w:szCs w:val="22"/>
        </w:rPr>
        <w:t xml:space="preserve"> hypothetical </w:t>
      </w:r>
      <w:r w:rsidR="008A6385">
        <w:rPr>
          <w:rFonts w:cstheme="minorHAnsi"/>
          <w:sz w:val="22"/>
          <w:szCs w:val="22"/>
        </w:rPr>
        <w:t>“</w:t>
      </w:r>
      <w:r w:rsidR="008A6385" w:rsidRPr="008A6385">
        <w:rPr>
          <w:rFonts w:cstheme="minorHAnsi"/>
          <w:i/>
          <w:iCs/>
          <w:sz w:val="22"/>
          <w:szCs w:val="22"/>
        </w:rPr>
        <w:t>Secondary A</w:t>
      </w:r>
      <w:r w:rsidRPr="008A6385">
        <w:rPr>
          <w:rFonts w:cstheme="minorHAnsi"/>
          <w:i/>
          <w:iCs/>
          <w:sz w:val="22"/>
          <w:szCs w:val="22"/>
        </w:rPr>
        <w:t>ncestor</w:t>
      </w:r>
      <w:r w:rsidR="008A6385">
        <w:rPr>
          <w:rFonts w:cstheme="minorHAnsi"/>
          <w:sz w:val="22"/>
          <w:szCs w:val="22"/>
        </w:rPr>
        <w:t>”</w:t>
      </w:r>
      <w:r>
        <w:rPr>
          <w:rFonts w:cstheme="minorHAnsi"/>
          <w:sz w:val="22"/>
          <w:szCs w:val="22"/>
        </w:rPr>
        <w:t xml:space="preserve"> of 5 of the WP clones (except PE26</w:t>
      </w:r>
      <w:r w:rsidR="008A6385">
        <w:rPr>
          <w:rFonts w:cstheme="minorHAnsi"/>
          <w:sz w:val="22"/>
          <w:szCs w:val="22"/>
        </w:rPr>
        <w:t xml:space="preserve">; see </w:t>
      </w:r>
      <w:r w:rsidR="008A6385" w:rsidRPr="008A6385">
        <w:rPr>
          <w:rFonts w:cstheme="minorHAnsi"/>
          <w:b/>
          <w:bCs/>
          <w:sz w:val="22"/>
          <w:szCs w:val="22"/>
        </w:rPr>
        <w:t>Fig. 2f</w:t>
      </w:r>
      <w:r>
        <w:rPr>
          <w:rFonts w:cstheme="minorHAnsi"/>
          <w:sz w:val="22"/>
          <w:szCs w:val="22"/>
        </w:rPr>
        <w:t xml:space="preserve">); and </w:t>
      </w:r>
      <w:r w:rsidR="00197940">
        <w:rPr>
          <w:rFonts w:cstheme="minorHAnsi"/>
          <w:sz w:val="22"/>
          <w:szCs w:val="22"/>
        </w:rPr>
        <w:t>(</w:t>
      </w:r>
      <w:r w:rsidRPr="001662D3">
        <w:rPr>
          <w:rFonts w:cstheme="minorHAnsi"/>
          <w:b/>
          <w:bCs/>
          <w:sz w:val="22"/>
          <w:szCs w:val="22"/>
        </w:rPr>
        <w:t>c-h</w:t>
      </w:r>
      <w:r w:rsidR="00197940" w:rsidRPr="00197940">
        <w:rPr>
          <w:rFonts w:cstheme="minorHAnsi"/>
          <w:sz w:val="22"/>
          <w:szCs w:val="22"/>
        </w:rPr>
        <w:t>)</w:t>
      </w:r>
      <w:r>
        <w:rPr>
          <w:rFonts w:cstheme="minorHAnsi"/>
          <w:sz w:val="22"/>
          <w:szCs w:val="22"/>
        </w:rPr>
        <w:t xml:space="preserve"> individual </w:t>
      </w:r>
      <w:r w:rsidR="008A6385">
        <w:rPr>
          <w:rFonts w:cstheme="minorHAnsi"/>
          <w:sz w:val="22"/>
          <w:szCs w:val="22"/>
        </w:rPr>
        <w:t xml:space="preserve">WP </w:t>
      </w:r>
      <w:r>
        <w:rPr>
          <w:rFonts w:cstheme="minorHAnsi"/>
          <w:sz w:val="22"/>
          <w:szCs w:val="22"/>
        </w:rPr>
        <w:t xml:space="preserve">clones. </w:t>
      </w:r>
      <w:r w:rsidRPr="001662D3">
        <w:rPr>
          <w:rFonts w:cstheme="minorHAnsi"/>
          <w:sz w:val="22"/>
          <w:szCs w:val="22"/>
        </w:rPr>
        <w:t>ROS</w:t>
      </w:r>
      <w:r>
        <w:rPr>
          <w:rFonts w:cstheme="minorHAnsi"/>
          <w:sz w:val="22"/>
          <w:szCs w:val="22"/>
        </w:rPr>
        <w:t xml:space="preserve"> (signature 18)</w:t>
      </w:r>
      <w:r w:rsidRPr="001662D3">
        <w:rPr>
          <w:rFonts w:cstheme="minorHAnsi"/>
          <w:sz w:val="22"/>
          <w:szCs w:val="22"/>
        </w:rPr>
        <w:t xml:space="preserve"> </w:t>
      </w:r>
      <w:r>
        <w:rPr>
          <w:rFonts w:cstheme="minorHAnsi"/>
          <w:sz w:val="22"/>
          <w:szCs w:val="22"/>
        </w:rPr>
        <w:t xml:space="preserve">emerges </w:t>
      </w:r>
      <w:r w:rsidRPr="001662D3">
        <w:rPr>
          <w:rFonts w:cstheme="minorHAnsi"/>
          <w:sz w:val="22"/>
          <w:szCs w:val="22"/>
        </w:rPr>
        <w:t>as a dominant mutagen</w:t>
      </w:r>
      <w:r>
        <w:rPr>
          <w:rFonts w:cstheme="minorHAnsi"/>
          <w:sz w:val="22"/>
          <w:szCs w:val="22"/>
        </w:rPr>
        <w:t>esis</w:t>
      </w:r>
      <w:r w:rsidRPr="001662D3">
        <w:rPr>
          <w:rFonts w:cstheme="minorHAnsi"/>
          <w:sz w:val="22"/>
          <w:szCs w:val="22"/>
        </w:rPr>
        <w:t xml:space="preserve"> </w:t>
      </w:r>
      <w:r>
        <w:rPr>
          <w:rFonts w:cstheme="minorHAnsi"/>
          <w:sz w:val="22"/>
          <w:szCs w:val="22"/>
        </w:rPr>
        <w:t xml:space="preserve">driver </w:t>
      </w:r>
      <w:r w:rsidRPr="001662D3">
        <w:rPr>
          <w:rFonts w:cstheme="minorHAnsi"/>
          <w:sz w:val="22"/>
          <w:szCs w:val="22"/>
        </w:rPr>
        <w:t xml:space="preserve">in </w:t>
      </w:r>
      <w:r>
        <w:rPr>
          <w:rFonts w:cstheme="minorHAnsi"/>
          <w:sz w:val="22"/>
          <w:szCs w:val="22"/>
        </w:rPr>
        <w:t>common ancestors, but</w:t>
      </w:r>
      <w:r w:rsidRPr="001662D3">
        <w:rPr>
          <w:rFonts w:cstheme="minorHAnsi"/>
          <w:sz w:val="22"/>
          <w:szCs w:val="22"/>
        </w:rPr>
        <w:t xml:space="preserve"> not </w:t>
      </w:r>
      <w:r>
        <w:rPr>
          <w:rFonts w:cstheme="minorHAnsi"/>
          <w:sz w:val="22"/>
          <w:szCs w:val="22"/>
        </w:rPr>
        <w:t>i</w:t>
      </w:r>
      <w:r w:rsidRPr="001662D3">
        <w:rPr>
          <w:rFonts w:cstheme="minorHAnsi"/>
          <w:sz w:val="22"/>
          <w:szCs w:val="22"/>
        </w:rPr>
        <w:t>n individual clones.</w:t>
      </w:r>
      <w:r w:rsidR="00421284">
        <w:rPr>
          <w:rFonts w:cstheme="minorHAnsi"/>
          <w:sz w:val="22"/>
          <w:szCs w:val="22"/>
        </w:rPr>
        <w:br w:type="page"/>
      </w:r>
      <w:r w:rsidR="00370CB0">
        <w:rPr>
          <w:rFonts w:cstheme="minorHAnsi"/>
          <w:b/>
          <w:bCs/>
          <w:noProof/>
          <w:sz w:val="22"/>
          <w:szCs w:val="22"/>
        </w:rPr>
        <w:lastRenderedPageBreak/>
        <w:drawing>
          <wp:inline distT="0" distB="0" distL="0" distR="0" wp14:anchorId="4D70BE13" wp14:editId="7938CCF8">
            <wp:extent cx="5794375" cy="8240233"/>
            <wp:effectExtent l="0" t="0" r="0" b="0"/>
            <wp:docPr id="1426152866" name="Picture 11"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52866" name="Picture 11" descr="A collage of images of different colors&#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b="854"/>
                    <a:stretch>
                      <a:fillRect/>
                    </a:stretch>
                  </pic:blipFill>
                  <pic:spPr bwMode="auto">
                    <a:xfrm>
                      <a:off x="0" y="0"/>
                      <a:ext cx="5811454" cy="8264521"/>
                    </a:xfrm>
                    <a:prstGeom prst="rect">
                      <a:avLst/>
                    </a:prstGeom>
                    <a:noFill/>
                    <a:ln>
                      <a:noFill/>
                    </a:ln>
                    <a:extLst>
                      <a:ext uri="{53640926-AAD7-44D8-BBD7-CCE9431645EC}">
                        <a14:shadowObscured xmlns:a14="http://schemas.microsoft.com/office/drawing/2010/main"/>
                      </a:ext>
                    </a:extLst>
                  </pic:spPr>
                </pic:pic>
              </a:graphicData>
            </a:graphic>
          </wp:inline>
        </w:drawing>
      </w:r>
      <w:r w:rsidR="00370CB0">
        <w:rPr>
          <w:rFonts w:cstheme="minorHAnsi"/>
          <w:b/>
          <w:bCs/>
          <w:sz w:val="22"/>
          <w:szCs w:val="22"/>
        </w:rPr>
        <w:t>Supplementary</w:t>
      </w:r>
      <w:r w:rsidR="00370CB0" w:rsidRPr="00B67E97">
        <w:rPr>
          <w:rFonts w:cstheme="minorHAnsi"/>
          <w:b/>
          <w:bCs/>
          <w:sz w:val="22"/>
          <w:szCs w:val="22"/>
        </w:rPr>
        <w:t xml:space="preserve"> Figure </w:t>
      </w:r>
      <w:r w:rsidR="00E66399">
        <w:rPr>
          <w:rFonts w:cstheme="minorHAnsi"/>
          <w:b/>
          <w:bCs/>
          <w:sz w:val="22"/>
          <w:szCs w:val="22"/>
        </w:rPr>
        <w:t>6</w:t>
      </w:r>
      <w:r w:rsidR="00370CB0">
        <w:rPr>
          <w:rFonts w:cstheme="minorHAnsi"/>
          <w:sz w:val="22"/>
          <w:szCs w:val="22"/>
        </w:rPr>
        <w:t>. Confocal microscope imaging depicting the epithelial core and mesenchymal surroundings of an PE26 spheroid sectioned along its outer and central planes.</w:t>
      </w:r>
      <w:r w:rsidR="00370CB0" w:rsidRPr="008A6385">
        <w:rPr>
          <w:rFonts w:eastAsiaTheme="minorEastAsia" w:hAnsi="Aptos"/>
          <w:color w:val="000000" w:themeColor="text1"/>
          <w:kern w:val="24"/>
        </w:rPr>
        <w:t xml:space="preserve"> </w:t>
      </w:r>
      <w:r w:rsidR="00370CB0" w:rsidRPr="008A6385">
        <w:rPr>
          <w:rFonts w:cstheme="minorHAnsi"/>
          <w:sz w:val="22"/>
          <w:szCs w:val="22"/>
        </w:rPr>
        <w:t>Magnification: 160X.</w:t>
      </w:r>
      <w:r w:rsidR="00370CB0">
        <w:rPr>
          <w:rFonts w:cstheme="minorHAnsi"/>
          <w:sz w:val="22"/>
          <w:szCs w:val="22"/>
        </w:rPr>
        <w:br w:type="page"/>
      </w:r>
      <w:r w:rsidR="007E4D93">
        <w:rPr>
          <w:rFonts w:cstheme="minorHAnsi"/>
          <w:noProof/>
          <w:sz w:val="22"/>
          <w:szCs w:val="22"/>
        </w:rPr>
        <w:lastRenderedPageBreak/>
        <w:drawing>
          <wp:inline distT="0" distB="0" distL="0" distR="0" wp14:anchorId="0D3EA3C2" wp14:editId="30331FCC">
            <wp:extent cx="6297930" cy="4627245"/>
            <wp:effectExtent l="0" t="0" r="7620" b="1905"/>
            <wp:docPr id="329673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7930" cy="4627245"/>
                    </a:xfrm>
                    <a:prstGeom prst="rect">
                      <a:avLst/>
                    </a:prstGeom>
                    <a:noFill/>
                  </pic:spPr>
                </pic:pic>
              </a:graphicData>
            </a:graphic>
          </wp:inline>
        </w:drawing>
      </w:r>
      <w:r w:rsidR="007E4D93" w:rsidRPr="007E4D93">
        <w:rPr>
          <w:rFonts w:cstheme="minorHAnsi"/>
          <w:b/>
          <w:bCs/>
          <w:sz w:val="22"/>
          <w:szCs w:val="22"/>
        </w:rPr>
        <w:t xml:space="preserve"> </w:t>
      </w:r>
      <w:r w:rsidR="007E4D93">
        <w:rPr>
          <w:rFonts w:cstheme="minorHAnsi"/>
          <w:b/>
          <w:bCs/>
          <w:sz w:val="22"/>
          <w:szCs w:val="22"/>
        </w:rPr>
        <w:t>Supplementary</w:t>
      </w:r>
      <w:r w:rsidR="007E4D93" w:rsidRPr="00B67E97">
        <w:rPr>
          <w:rFonts w:cstheme="minorHAnsi"/>
          <w:b/>
          <w:bCs/>
          <w:sz w:val="22"/>
          <w:szCs w:val="22"/>
        </w:rPr>
        <w:t xml:space="preserve"> Figure </w:t>
      </w:r>
      <w:r w:rsidR="00E66399">
        <w:rPr>
          <w:rFonts w:cstheme="minorHAnsi"/>
          <w:b/>
          <w:bCs/>
          <w:sz w:val="22"/>
          <w:szCs w:val="22"/>
        </w:rPr>
        <w:t>7</w:t>
      </w:r>
      <w:r w:rsidR="007E4D93">
        <w:rPr>
          <w:rFonts w:cstheme="minorHAnsi"/>
          <w:sz w:val="22"/>
          <w:szCs w:val="22"/>
        </w:rPr>
        <w:t xml:space="preserve">. </w:t>
      </w:r>
      <w:r w:rsidR="001360B6" w:rsidRPr="001360B6">
        <w:rPr>
          <w:rFonts w:cstheme="minorHAnsi"/>
          <w:sz w:val="22"/>
          <w:szCs w:val="22"/>
        </w:rPr>
        <w:t>Increased expression of downstream targets of the EGF–TP63/GRHL2 axis, as well as collagen-invasion–associated genes, in the epithelial (E) compartments.</w:t>
      </w:r>
      <w:r w:rsidR="007E4D93">
        <w:rPr>
          <w:rFonts w:cstheme="minorHAnsi"/>
          <w:sz w:val="22"/>
          <w:szCs w:val="22"/>
        </w:rPr>
        <w:br w:type="page"/>
      </w:r>
    </w:p>
    <w:p w14:paraId="0E45899C" w14:textId="36ED494F" w:rsidR="00B67E97" w:rsidRDefault="00423C09" w:rsidP="00B67E97">
      <w:pPr>
        <w:spacing w:line="240" w:lineRule="auto"/>
        <w:jc w:val="center"/>
        <w:rPr>
          <w:rFonts w:cstheme="minorHAnsi"/>
          <w:sz w:val="22"/>
          <w:szCs w:val="22"/>
        </w:rPr>
      </w:pPr>
      <w:r>
        <w:rPr>
          <w:rFonts w:cstheme="minorHAnsi"/>
          <w:noProof/>
          <w:sz w:val="22"/>
          <w:szCs w:val="22"/>
        </w:rPr>
        <w:lastRenderedPageBreak/>
        <w:drawing>
          <wp:inline distT="0" distB="0" distL="0" distR="0" wp14:anchorId="4E1E6C0D" wp14:editId="3B3D581A">
            <wp:extent cx="5566473" cy="2776118"/>
            <wp:effectExtent l="0" t="0" r="0" b="0"/>
            <wp:docPr id="17154433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43332" name="Picture 5"/>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5566473" cy="2776118"/>
                    </a:xfrm>
                    <a:prstGeom prst="rect">
                      <a:avLst/>
                    </a:prstGeom>
                  </pic:spPr>
                </pic:pic>
              </a:graphicData>
            </a:graphic>
          </wp:inline>
        </w:drawing>
      </w:r>
    </w:p>
    <w:p w14:paraId="4B7D7D36" w14:textId="14FF6FB0" w:rsidR="00421284" w:rsidRDefault="00174495" w:rsidP="00421284">
      <w:pPr>
        <w:spacing w:line="240" w:lineRule="auto"/>
        <w:jc w:val="both"/>
        <w:rPr>
          <w:rFonts w:cstheme="minorHAnsi"/>
          <w:sz w:val="22"/>
          <w:szCs w:val="22"/>
        </w:rPr>
      </w:pPr>
      <w:r>
        <w:rPr>
          <w:rFonts w:cstheme="minorHAnsi"/>
          <w:b/>
          <w:bCs/>
          <w:sz w:val="22"/>
          <w:szCs w:val="22"/>
        </w:rPr>
        <w:t>Supplementary</w:t>
      </w:r>
      <w:r w:rsidR="00B67E97" w:rsidRPr="00B67E97">
        <w:rPr>
          <w:rFonts w:cstheme="minorHAnsi"/>
          <w:b/>
          <w:bCs/>
          <w:sz w:val="22"/>
          <w:szCs w:val="22"/>
        </w:rPr>
        <w:t xml:space="preserve"> Figure </w:t>
      </w:r>
      <w:r w:rsidR="00E66399">
        <w:rPr>
          <w:rFonts w:cstheme="minorHAnsi"/>
          <w:b/>
          <w:bCs/>
          <w:sz w:val="22"/>
          <w:szCs w:val="22"/>
        </w:rPr>
        <w:t>8</w:t>
      </w:r>
      <w:r w:rsidR="00B67E97">
        <w:rPr>
          <w:rFonts w:cstheme="minorHAnsi"/>
          <w:sz w:val="22"/>
          <w:szCs w:val="22"/>
        </w:rPr>
        <w:t xml:space="preserve">. </w:t>
      </w:r>
      <w:r w:rsidR="00D24917" w:rsidRPr="00D24917">
        <w:rPr>
          <w:rFonts w:cstheme="minorHAnsi"/>
          <w:b/>
          <w:bCs/>
          <w:sz w:val="22"/>
          <w:szCs w:val="22"/>
        </w:rPr>
        <w:t xml:space="preserve">Effect of </w:t>
      </w:r>
      <w:r w:rsidR="00D24917" w:rsidRPr="00D24917">
        <w:rPr>
          <w:rFonts w:cstheme="minorHAnsi"/>
          <w:b/>
          <w:bCs/>
          <w:i/>
          <w:iCs/>
          <w:sz w:val="22"/>
          <w:szCs w:val="22"/>
        </w:rPr>
        <w:t>HRAS</w:t>
      </w:r>
      <w:r w:rsidR="00D24917" w:rsidRPr="00D24917">
        <w:rPr>
          <w:rFonts w:cstheme="minorHAnsi"/>
          <w:b/>
          <w:bCs/>
          <w:sz w:val="22"/>
          <w:szCs w:val="22"/>
        </w:rPr>
        <w:t xml:space="preserve"> mutation on </w:t>
      </w:r>
      <w:r w:rsidR="00D24917" w:rsidRPr="00D24917">
        <w:rPr>
          <w:rFonts w:cstheme="minorHAnsi"/>
          <w:b/>
          <w:bCs/>
          <w:i/>
          <w:iCs/>
          <w:sz w:val="22"/>
          <w:szCs w:val="22"/>
        </w:rPr>
        <w:t>GRHL2</w:t>
      </w:r>
      <w:r w:rsidR="00D24917" w:rsidRPr="00D24917">
        <w:rPr>
          <w:rFonts w:cstheme="minorHAnsi"/>
          <w:b/>
          <w:bCs/>
          <w:sz w:val="22"/>
          <w:szCs w:val="22"/>
        </w:rPr>
        <w:t xml:space="preserve"> expression. </w:t>
      </w:r>
      <w:r w:rsidR="00D24917">
        <w:rPr>
          <w:rFonts w:cstheme="minorHAnsi"/>
          <w:b/>
          <w:bCs/>
          <w:sz w:val="22"/>
          <w:szCs w:val="22"/>
        </w:rPr>
        <w:t>(</w:t>
      </w:r>
      <w:r w:rsidR="00D24917" w:rsidRPr="00D24917">
        <w:rPr>
          <w:rFonts w:cstheme="minorHAnsi"/>
          <w:b/>
          <w:bCs/>
          <w:sz w:val="22"/>
          <w:szCs w:val="22"/>
        </w:rPr>
        <w:t>a-b</w:t>
      </w:r>
      <w:r w:rsidR="00D24917">
        <w:rPr>
          <w:rFonts w:cstheme="minorHAnsi"/>
          <w:b/>
          <w:bCs/>
          <w:sz w:val="22"/>
          <w:szCs w:val="22"/>
        </w:rPr>
        <w:t>)</w:t>
      </w:r>
      <w:r w:rsidR="00B67E97" w:rsidRPr="00B67E97">
        <w:rPr>
          <w:rFonts w:cstheme="minorHAnsi"/>
          <w:sz w:val="22"/>
          <w:szCs w:val="22"/>
        </w:rPr>
        <w:t xml:space="preserve"> </w:t>
      </w:r>
      <w:r w:rsidR="00B67E97">
        <w:rPr>
          <w:rFonts w:cstheme="minorHAnsi"/>
          <w:sz w:val="22"/>
          <w:szCs w:val="22"/>
        </w:rPr>
        <w:t xml:space="preserve">Effect of </w:t>
      </w:r>
      <w:r w:rsidR="00B67E97" w:rsidRPr="00B67E97">
        <w:rPr>
          <w:rFonts w:cstheme="minorHAnsi"/>
          <w:i/>
          <w:iCs/>
          <w:sz w:val="22"/>
          <w:szCs w:val="22"/>
        </w:rPr>
        <w:t>HRAS</w:t>
      </w:r>
      <w:r w:rsidR="00E01DA7">
        <w:rPr>
          <w:rFonts w:cstheme="minorHAnsi"/>
          <w:sz w:val="22"/>
          <w:szCs w:val="22"/>
        </w:rPr>
        <w:t>-</w:t>
      </w:r>
      <w:r w:rsidR="00B67E97" w:rsidRPr="00B67E97">
        <w:rPr>
          <w:rFonts w:cstheme="minorHAnsi"/>
          <w:sz w:val="22"/>
          <w:szCs w:val="22"/>
        </w:rPr>
        <w:t>activating mutation</w:t>
      </w:r>
      <w:r w:rsidR="00B67E97">
        <w:rPr>
          <w:rFonts w:cstheme="minorHAnsi"/>
          <w:sz w:val="22"/>
          <w:szCs w:val="22"/>
        </w:rPr>
        <w:t xml:space="preserve"> o</w:t>
      </w:r>
      <w:r w:rsidR="00B67E97" w:rsidRPr="00B67E97">
        <w:rPr>
          <w:rFonts w:cstheme="minorHAnsi"/>
          <w:sz w:val="22"/>
          <w:szCs w:val="22"/>
        </w:rPr>
        <w:t xml:space="preserve">n </w:t>
      </w:r>
      <w:r w:rsidR="00B67E97" w:rsidRPr="00B67E97">
        <w:rPr>
          <w:rFonts w:cstheme="minorHAnsi"/>
          <w:i/>
          <w:iCs/>
          <w:sz w:val="22"/>
          <w:szCs w:val="22"/>
        </w:rPr>
        <w:t>TP63</w:t>
      </w:r>
      <w:r w:rsidR="00B67E97" w:rsidRPr="00B67E97">
        <w:rPr>
          <w:rFonts w:cstheme="minorHAnsi"/>
          <w:sz w:val="22"/>
          <w:szCs w:val="22"/>
        </w:rPr>
        <w:t xml:space="preserve"> and </w:t>
      </w:r>
      <w:r w:rsidR="00B67E97" w:rsidRPr="00B67E97">
        <w:rPr>
          <w:rFonts w:cstheme="minorHAnsi"/>
          <w:i/>
          <w:iCs/>
          <w:sz w:val="22"/>
          <w:szCs w:val="22"/>
        </w:rPr>
        <w:t>GRHL2</w:t>
      </w:r>
      <w:r w:rsidR="00B67E97" w:rsidRPr="00B67E97">
        <w:rPr>
          <w:rFonts w:cstheme="minorHAnsi"/>
          <w:sz w:val="22"/>
          <w:szCs w:val="22"/>
        </w:rPr>
        <w:t xml:space="preserve"> expression</w:t>
      </w:r>
      <w:r w:rsidR="001F1883">
        <w:rPr>
          <w:rFonts w:cstheme="minorHAnsi"/>
          <w:sz w:val="22"/>
          <w:szCs w:val="22"/>
        </w:rPr>
        <w:t xml:space="preserve">. </w:t>
      </w:r>
      <w:r w:rsidR="001F1883" w:rsidRPr="001F1883">
        <w:rPr>
          <w:rFonts w:cstheme="minorHAnsi"/>
          <w:sz w:val="22"/>
          <w:szCs w:val="22"/>
        </w:rPr>
        <w:t xml:space="preserve">Analysis based on transcriptomic data from Stinson </w:t>
      </w:r>
      <w:r w:rsidR="001F1883" w:rsidRPr="001F1883">
        <w:rPr>
          <w:rFonts w:cstheme="minorHAnsi"/>
          <w:i/>
          <w:iCs/>
          <w:sz w:val="22"/>
          <w:szCs w:val="22"/>
        </w:rPr>
        <w:t>et al.</w:t>
      </w:r>
      <w:r w:rsidR="001F1883" w:rsidRPr="001F1883">
        <w:rPr>
          <w:rFonts w:cstheme="minorHAnsi"/>
          <w:sz w:val="22"/>
          <w:szCs w:val="22"/>
        </w:rPr>
        <w:t>, 2011</w:t>
      </w:r>
      <w:r w:rsidR="00B67E97" w:rsidRPr="00B67E97">
        <w:rPr>
          <w:rFonts w:cstheme="minorHAnsi"/>
          <w:sz w:val="22"/>
          <w:szCs w:val="22"/>
        </w:rPr>
        <w:t>.</w:t>
      </w:r>
      <w:r w:rsidR="00421284">
        <w:rPr>
          <w:rFonts w:cstheme="minorHAnsi"/>
          <w:sz w:val="22"/>
          <w:szCs w:val="22"/>
        </w:rPr>
        <w:br w:type="page"/>
      </w:r>
    </w:p>
    <w:p w14:paraId="280E3CDF" w14:textId="6B1A7A0B" w:rsidR="00AB4305" w:rsidRDefault="00AB4305" w:rsidP="005F065B">
      <w:pPr>
        <w:spacing w:after="0" w:line="240" w:lineRule="auto"/>
        <w:rPr>
          <w:rFonts w:cstheme="minorHAnsi"/>
          <w:sz w:val="22"/>
          <w:szCs w:val="22"/>
        </w:rPr>
      </w:pPr>
      <w:r>
        <w:rPr>
          <w:rFonts w:cstheme="minorHAnsi"/>
          <w:noProof/>
          <w:sz w:val="22"/>
          <w:szCs w:val="22"/>
        </w:rPr>
        <w:lastRenderedPageBreak/>
        <w:drawing>
          <wp:inline distT="0" distB="0" distL="0" distR="0" wp14:anchorId="4C928246" wp14:editId="0F829AC5">
            <wp:extent cx="6120842" cy="8809900"/>
            <wp:effectExtent l="0" t="0" r="0" b="0"/>
            <wp:docPr id="53193578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35784" name="Picture 1" descr="A screenshot of a grap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6976" cy="8833121"/>
                    </a:xfrm>
                    <a:prstGeom prst="rect">
                      <a:avLst/>
                    </a:prstGeom>
                    <a:noFill/>
                  </pic:spPr>
                </pic:pic>
              </a:graphicData>
            </a:graphic>
          </wp:inline>
        </w:drawing>
      </w:r>
    </w:p>
    <w:p w14:paraId="4541F547" w14:textId="616284D5" w:rsidR="00AB4305" w:rsidRDefault="00AB4305" w:rsidP="00AB4305">
      <w:pPr>
        <w:spacing w:line="240" w:lineRule="auto"/>
        <w:jc w:val="both"/>
        <w:rPr>
          <w:rFonts w:cstheme="minorHAnsi"/>
          <w:sz w:val="22"/>
          <w:szCs w:val="22"/>
        </w:rPr>
      </w:pPr>
      <w:r w:rsidRPr="006E03FC">
        <w:rPr>
          <w:rFonts w:cstheme="minorHAnsi"/>
          <w:b/>
          <w:bCs/>
          <w:sz w:val="22"/>
          <w:szCs w:val="22"/>
        </w:rPr>
        <w:lastRenderedPageBreak/>
        <w:t>Supplementa</w:t>
      </w:r>
      <w:r>
        <w:rPr>
          <w:rFonts w:cstheme="minorHAnsi"/>
          <w:b/>
          <w:bCs/>
          <w:sz w:val="22"/>
          <w:szCs w:val="22"/>
        </w:rPr>
        <w:t>ry</w:t>
      </w:r>
      <w:r w:rsidRPr="006E03FC">
        <w:rPr>
          <w:rFonts w:cstheme="minorHAnsi"/>
          <w:b/>
          <w:bCs/>
          <w:sz w:val="22"/>
          <w:szCs w:val="22"/>
        </w:rPr>
        <w:t xml:space="preserve"> Figure </w:t>
      </w:r>
      <w:r w:rsidR="000420C3">
        <w:rPr>
          <w:rFonts w:cstheme="minorHAnsi"/>
          <w:b/>
          <w:bCs/>
          <w:sz w:val="22"/>
          <w:szCs w:val="22"/>
        </w:rPr>
        <w:t>9</w:t>
      </w:r>
      <w:r w:rsidRPr="006E03FC">
        <w:rPr>
          <w:rFonts w:cstheme="minorHAnsi"/>
          <w:b/>
          <w:bCs/>
          <w:sz w:val="22"/>
          <w:szCs w:val="22"/>
        </w:rPr>
        <w:t xml:space="preserve">. </w:t>
      </w:r>
      <w:r w:rsidRPr="006E03FC">
        <w:rPr>
          <w:rFonts w:cstheme="minorHAnsi"/>
          <w:b/>
          <w:bCs/>
          <w:i/>
          <w:iCs/>
          <w:sz w:val="22"/>
          <w:szCs w:val="22"/>
        </w:rPr>
        <w:t>GRHL2</w:t>
      </w:r>
      <w:r w:rsidRPr="006E03FC">
        <w:rPr>
          <w:rFonts w:cstheme="minorHAnsi"/>
          <w:b/>
          <w:bCs/>
          <w:sz w:val="22"/>
          <w:szCs w:val="22"/>
        </w:rPr>
        <w:t xml:space="preserve"> expression and subtype-specific overall survival in the METABRIC breast cancer cohort. (a)</w:t>
      </w:r>
      <w:r w:rsidRPr="006E03FC">
        <w:rPr>
          <w:rFonts w:cstheme="minorHAnsi"/>
          <w:sz w:val="22"/>
          <w:szCs w:val="22"/>
        </w:rPr>
        <w:t xml:space="preserve"> Kaplan–Meier overall survival curves for patients stratified according to the major molecular breast cancer subtypes. </w:t>
      </w:r>
      <w:r w:rsidRPr="006E03FC">
        <w:rPr>
          <w:rFonts w:cstheme="minorHAnsi"/>
          <w:i/>
          <w:iCs/>
          <w:sz w:val="22"/>
          <w:szCs w:val="22"/>
        </w:rPr>
        <w:t>P</w:t>
      </w:r>
      <w:r w:rsidRPr="006E03FC">
        <w:rPr>
          <w:rFonts w:cstheme="minorHAnsi"/>
          <w:sz w:val="22"/>
          <w:szCs w:val="22"/>
        </w:rPr>
        <w:t xml:space="preserve"> value indicate significance based on the log-rank test. </w:t>
      </w:r>
      <w:r w:rsidRPr="006E03FC">
        <w:rPr>
          <w:rFonts w:cstheme="minorHAnsi"/>
          <w:b/>
          <w:bCs/>
          <w:sz w:val="22"/>
          <w:szCs w:val="22"/>
        </w:rPr>
        <w:t>(b)</w:t>
      </w:r>
      <w:r w:rsidRPr="006E03FC">
        <w:rPr>
          <w:rFonts w:cstheme="minorHAnsi"/>
          <w:sz w:val="22"/>
          <w:szCs w:val="22"/>
        </w:rPr>
        <w:t xml:space="preserve"> </w:t>
      </w:r>
      <w:r w:rsidRPr="006E03FC">
        <w:rPr>
          <w:rFonts w:cstheme="minorHAnsi"/>
          <w:i/>
          <w:iCs/>
          <w:sz w:val="22"/>
          <w:szCs w:val="22"/>
        </w:rPr>
        <w:t>GRHL2</w:t>
      </w:r>
      <w:r w:rsidRPr="006E03FC">
        <w:rPr>
          <w:rFonts w:cstheme="minorHAnsi"/>
          <w:sz w:val="22"/>
          <w:szCs w:val="22"/>
        </w:rPr>
        <w:t xml:space="preserve"> expression levels across molecular breast cancer subtypes. </w:t>
      </w:r>
      <w:r w:rsidR="00883E3E" w:rsidRPr="00A922CF">
        <w:rPr>
          <w:rFonts w:cstheme="minorHAnsi"/>
          <w:bCs/>
          <w:sz w:val="22"/>
          <w:szCs w:val="22"/>
        </w:rPr>
        <w:t xml:space="preserve">Subtypes characterized by higher </w:t>
      </w:r>
      <w:r w:rsidR="00883E3E" w:rsidRPr="00395B52">
        <w:rPr>
          <w:rFonts w:cstheme="minorHAnsi"/>
          <w:bCs/>
          <w:i/>
          <w:iCs/>
          <w:sz w:val="22"/>
          <w:szCs w:val="22"/>
        </w:rPr>
        <w:t>GRHL2</w:t>
      </w:r>
      <w:r w:rsidR="00883E3E" w:rsidRPr="00A922CF">
        <w:rPr>
          <w:rFonts w:cstheme="minorHAnsi"/>
          <w:bCs/>
          <w:sz w:val="22"/>
          <w:szCs w:val="22"/>
        </w:rPr>
        <w:t xml:space="preserve"> expression—such as HER2-positive, Luminal B, and basal-like tumors—displayed markedly shorter overall survival </w:t>
      </w:r>
      <w:r w:rsidR="00883E3E">
        <w:rPr>
          <w:rFonts w:cstheme="minorHAnsi"/>
          <w:bCs/>
          <w:sz w:val="22"/>
          <w:szCs w:val="22"/>
        </w:rPr>
        <w:t xml:space="preserve">(in </w:t>
      </w:r>
      <w:r w:rsidR="00883E3E" w:rsidRPr="00883E3E">
        <w:rPr>
          <w:rFonts w:cstheme="minorHAnsi"/>
          <w:b/>
          <w:sz w:val="22"/>
          <w:szCs w:val="22"/>
        </w:rPr>
        <w:t>a</w:t>
      </w:r>
      <w:r w:rsidR="00883E3E">
        <w:rPr>
          <w:rFonts w:cstheme="minorHAnsi"/>
          <w:bCs/>
          <w:sz w:val="22"/>
          <w:szCs w:val="22"/>
        </w:rPr>
        <w:t xml:space="preserve">) </w:t>
      </w:r>
      <w:r w:rsidR="00883E3E" w:rsidRPr="00A922CF">
        <w:rPr>
          <w:rFonts w:cstheme="minorHAnsi"/>
          <w:bCs/>
          <w:sz w:val="22"/>
          <w:szCs w:val="22"/>
        </w:rPr>
        <w:t xml:space="preserve">compared with subtypes with lower </w:t>
      </w:r>
      <w:r w:rsidR="00883E3E" w:rsidRPr="00395B52">
        <w:rPr>
          <w:rFonts w:cstheme="minorHAnsi"/>
          <w:bCs/>
          <w:i/>
          <w:iCs/>
          <w:sz w:val="22"/>
          <w:szCs w:val="22"/>
        </w:rPr>
        <w:t>GRHL2</w:t>
      </w:r>
      <w:r w:rsidR="00883E3E" w:rsidRPr="00A922CF">
        <w:rPr>
          <w:rFonts w:cstheme="minorHAnsi"/>
          <w:bCs/>
          <w:sz w:val="22"/>
          <w:szCs w:val="22"/>
        </w:rPr>
        <w:t xml:space="preserve"> expression, including normal-like, Luminal A, and claudin-low tumors</w:t>
      </w:r>
      <w:r w:rsidR="00883E3E">
        <w:rPr>
          <w:rFonts w:cstheme="minorHAnsi"/>
          <w:bCs/>
          <w:sz w:val="22"/>
          <w:szCs w:val="22"/>
        </w:rPr>
        <w:t xml:space="preserve">. </w:t>
      </w:r>
      <w:r w:rsidRPr="006E03FC">
        <w:rPr>
          <w:rFonts w:cstheme="minorHAnsi"/>
          <w:sz w:val="22"/>
          <w:szCs w:val="22"/>
        </w:rPr>
        <w:t xml:space="preserve">Statistical analysis was performed using one-way ANOVA followed by Tukey’s multiple comparisons test. **** indicates </w:t>
      </w:r>
      <w:r w:rsidRPr="006E03FC">
        <w:rPr>
          <w:rFonts w:cstheme="minorHAnsi"/>
          <w:i/>
          <w:iCs/>
          <w:sz w:val="22"/>
          <w:szCs w:val="22"/>
        </w:rPr>
        <w:t>P</w:t>
      </w:r>
      <w:r w:rsidRPr="006E03FC">
        <w:rPr>
          <w:rFonts w:cstheme="minorHAnsi"/>
          <w:sz w:val="22"/>
          <w:szCs w:val="22"/>
        </w:rPr>
        <w:t xml:space="preserve">&lt;0.0001 and ** indicates </w:t>
      </w:r>
      <w:r w:rsidRPr="006E03FC">
        <w:rPr>
          <w:rFonts w:cstheme="minorHAnsi"/>
          <w:i/>
          <w:iCs/>
          <w:sz w:val="22"/>
          <w:szCs w:val="22"/>
        </w:rPr>
        <w:t>P</w:t>
      </w:r>
      <w:r w:rsidRPr="006E03FC">
        <w:rPr>
          <w:rFonts w:cstheme="minorHAnsi"/>
          <w:sz w:val="22"/>
          <w:szCs w:val="22"/>
        </w:rPr>
        <w:t xml:space="preserve">&lt;0.01. </w:t>
      </w:r>
      <w:r w:rsidRPr="006E03FC">
        <w:rPr>
          <w:rFonts w:cstheme="minorHAnsi"/>
          <w:b/>
          <w:bCs/>
          <w:sz w:val="22"/>
          <w:szCs w:val="22"/>
        </w:rPr>
        <w:t xml:space="preserve">(c-h) </w:t>
      </w:r>
      <w:r w:rsidRPr="006E03FC">
        <w:rPr>
          <w:rFonts w:cstheme="minorHAnsi"/>
          <w:sz w:val="22"/>
          <w:szCs w:val="22"/>
        </w:rPr>
        <w:t xml:space="preserve">Overall survival stratified by </w:t>
      </w:r>
      <w:r w:rsidRPr="006E03FC">
        <w:rPr>
          <w:rFonts w:cstheme="minorHAnsi"/>
          <w:i/>
          <w:iCs/>
          <w:sz w:val="22"/>
          <w:szCs w:val="22"/>
        </w:rPr>
        <w:t>GRHL2</w:t>
      </w:r>
      <w:r w:rsidRPr="006E03FC">
        <w:rPr>
          <w:rFonts w:cstheme="minorHAnsi"/>
          <w:sz w:val="22"/>
          <w:szCs w:val="22"/>
        </w:rPr>
        <w:t xml:space="preserve"> expression across individual molecular subtypes, with patients dichotomized using the median expression value as the cut-off (blue curve: below median; red curve: above median). Survival differences were assessed using the log-rank test.</w:t>
      </w:r>
      <w:r>
        <w:rPr>
          <w:rFonts w:cstheme="minorHAnsi"/>
          <w:sz w:val="22"/>
          <w:szCs w:val="22"/>
        </w:rPr>
        <w:br w:type="page"/>
      </w:r>
    </w:p>
    <w:p w14:paraId="632EC6F0" w14:textId="77777777" w:rsidR="0000172F" w:rsidRDefault="0000172F" w:rsidP="0000172F">
      <w:pPr>
        <w:spacing w:line="240" w:lineRule="auto"/>
        <w:jc w:val="center"/>
        <w:rPr>
          <w:rFonts w:cstheme="minorHAnsi"/>
          <w:sz w:val="22"/>
          <w:szCs w:val="22"/>
        </w:rPr>
      </w:pPr>
      <w:r>
        <w:rPr>
          <w:rFonts w:cstheme="minorHAnsi"/>
          <w:noProof/>
          <w:sz w:val="22"/>
          <w:szCs w:val="22"/>
        </w:rPr>
        <w:lastRenderedPageBreak/>
        <w:drawing>
          <wp:inline distT="0" distB="0" distL="0" distR="0" wp14:anchorId="61E74577" wp14:editId="0060CDDC">
            <wp:extent cx="6202136" cy="7860724"/>
            <wp:effectExtent l="0" t="0" r="0" b="6985"/>
            <wp:docPr id="17474816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0317" cy="7883767"/>
                    </a:xfrm>
                    <a:prstGeom prst="rect">
                      <a:avLst/>
                    </a:prstGeom>
                    <a:noFill/>
                  </pic:spPr>
                </pic:pic>
              </a:graphicData>
            </a:graphic>
          </wp:inline>
        </w:drawing>
      </w:r>
    </w:p>
    <w:p w14:paraId="21AC0099" w14:textId="1BC22042" w:rsidR="0000172F" w:rsidRDefault="0000172F" w:rsidP="0000172F">
      <w:pPr>
        <w:spacing w:line="240" w:lineRule="auto"/>
        <w:jc w:val="both"/>
        <w:rPr>
          <w:rFonts w:cstheme="minorHAnsi"/>
          <w:sz w:val="22"/>
          <w:szCs w:val="22"/>
        </w:rPr>
      </w:pPr>
      <w:r w:rsidRPr="00423C09">
        <w:rPr>
          <w:rFonts w:cstheme="minorHAnsi"/>
          <w:b/>
          <w:bCs/>
          <w:sz w:val="22"/>
          <w:szCs w:val="22"/>
        </w:rPr>
        <w:t xml:space="preserve">Supplementary Figure </w:t>
      </w:r>
      <w:r w:rsidR="00E66399">
        <w:rPr>
          <w:rFonts w:cstheme="minorHAnsi"/>
          <w:b/>
          <w:bCs/>
          <w:sz w:val="22"/>
          <w:szCs w:val="22"/>
        </w:rPr>
        <w:t>1</w:t>
      </w:r>
      <w:r w:rsidR="000420C3">
        <w:rPr>
          <w:rFonts w:cstheme="minorHAnsi"/>
          <w:b/>
          <w:bCs/>
          <w:sz w:val="22"/>
          <w:szCs w:val="22"/>
        </w:rPr>
        <w:t>0</w:t>
      </w:r>
      <w:r w:rsidRPr="00423C09">
        <w:rPr>
          <w:rFonts w:cstheme="minorHAnsi"/>
          <w:b/>
          <w:bCs/>
          <w:sz w:val="22"/>
          <w:szCs w:val="22"/>
        </w:rPr>
        <w:t>. Preparation of PE26 spheroid agarose blocks for sectioning.</w:t>
      </w:r>
      <w:r w:rsidRPr="001F1883">
        <w:rPr>
          <w:rFonts w:cstheme="minorHAnsi"/>
          <w:sz w:val="22"/>
          <w:szCs w:val="22"/>
        </w:rPr>
        <w:t xml:space="preserve"> (</w:t>
      </w:r>
      <w:r w:rsidRPr="00423C09">
        <w:rPr>
          <w:rFonts w:cstheme="minorHAnsi"/>
          <w:b/>
          <w:bCs/>
          <w:sz w:val="22"/>
          <w:szCs w:val="22"/>
        </w:rPr>
        <w:t>a</w:t>
      </w:r>
      <w:r w:rsidRPr="001F1883">
        <w:rPr>
          <w:rFonts w:cstheme="minorHAnsi"/>
          <w:sz w:val="22"/>
          <w:szCs w:val="22"/>
        </w:rPr>
        <w:t>)</w:t>
      </w:r>
      <w:r w:rsidRPr="00423C09">
        <w:rPr>
          <w:rFonts w:cstheme="minorHAnsi"/>
          <w:sz w:val="22"/>
          <w:szCs w:val="22"/>
        </w:rPr>
        <w:t xml:space="preserve"> Schematic illustration of the main steps for embedding floating PE26 spheroids into low-melting-point agarose prior to vibratome sectioning. </w:t>
      </w:r>
      <w:r>
        <w:rPr>
          <w:rFonts w:cstheme="minorHAnsi"/>
          <w:sz w:val="22"/>
          <w:szCs w:val="22"/>
        </w:rPr>
        <w:t>(</w:t>
      </w:r>
      <w:r w:rsidRPr="00423C09">
        <w:rPr>
          <w:rFonts w:cstheme="minorHAnsi"/>
          <w:b/>
          <w:bCs/>
          <w:sz w:val="22"/>
          <w:szCs w:val="22"/>
        </w:rPr>
        <w:t>b</w:t>
      </w:r>
      <w:r w:rsidRPr="001F1883">
        <w:rPr>
          <w:rFonts w:cstheme="minorHAnsi"/>
          <w:sz w:val="22"/>
          <w:szCs w:val="22"/>
        </w:rPr>
        <w:t>)</w:t>
      </w:r>
      <w:r w:rsidRPr="00423C09">
        <w:rPr>
          <w:rFonts w:cstheme="minorHAnsi"/>
          <w:sz w:val="22"/>
          <w:szCs w:val="22"/>
        </w:rPr>
        <w:t xml:space="preserve"> Representative photograph of an agarose block containing PE26 spheroids (visible as white dots distributed throughout the gel). </w:t>
      </w:r>
      <w:r>
        <w:rPr>
          <w:rFonts w:cstheme="minorHAnsi"/>
          <w:sz w:val="22"/>
          <w:szCs w:val="22"/>
        </w:rPr>
        <w:t>(</w:t>
      </w:r>
      <w:r w:rsidRPr="00423C09">
        <w:rPr>
          <w:rFonts w:cstheme="minorHAnsi"/>
          <w:b/>
          <w:bCs/>
          <w:sz w:val="22"/>
          <w:szCs w:val="22"/>
        </w:rPr>
        <w:t>c</w:t>
      </w:r>
      <w:r w:rsidRPr="001F1883">
        <w:rPr>
          <w:rFonts w:cstheme="minorHAnsi"/>
          <w:sz w:val="22"/>
          <w:szCs w:val="22"/>
        </w:rPr>
        <w:t>)</w:t>
      </w:r>
      <w:r w:rsidRPr="00423C09">
        <w:rPr>
          <w:rFonts w:cstheme="minorHAnsi"/>
          <w:sz w:val="22"/>
          <w:szCs w:val="22"/>
        </w:rPr>
        <w:t xml:space="preserve"> Setup of the agarose block mounted on the vibratome stage, surrounded by ice-cold PBS, immediately before sectioning.</w:t>
      </w:r>
    </w:p>
    <w:sectPr w:rsidR="0000172F" w:rsidSect="00A578B8">
      <w:pgSz w:w="12240" w:h="15840"/>
      <w:pgMar w:top="1008" w:right="1008"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32D1"/>
    <w:multiLevelType w:val="hybridMultilevel"/>
    <w:tmpl w:val="61D48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F3630"/>
    <w:multiLevelType w:val="hybridMultilevel"/>
    <w:tmpl w:val="6A581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F2DB7"/>
    <w:multiLevelType w:val="hybridMultilevel"/>
    <w:tmpl w:val="E326E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9623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E794A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06508"/>
    <w:multiLevelType w:val="hybridMultilevel"/>
    <w:tmpl w:val="3FDA1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A08DC"/>
    <w:multiLevelType w:val="hybridMultilevel"/>
    <w:tmpl w:val="437AF084"/>
    <w:lvl w:ilvl="0" w:tplc="63D68AC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7461247">
    <w:abstractNumId w:val="5"/>
  </w:num>
  <w:num w:numId="2" w16cid:durableId="1762531488">
    <w:abstractNumId w:val="1"/>
  </w:num>
  <w:num w:numId="3" w16cid:durableId="187837415">
    <w:abstractNumId w:val="0"/>
  </w:num>
  <w:num w:numId="4" w16cid:durableId="894586529">
    <w:abstractNumId w:val="4"/>
  </w:num>
  <w:num w:numId="5" w16cid:durableId="889654327">
    <w:abstractNumId w:val="3"/>
  </w:num>
  <w:num w:numId="6" w16cid:durableId="637884077">
    <w:abstractNumId w:val="6"/>
  </w:num>
  <w:num w:numId="7" w16cid:durableId="1701592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xs25vfpbttp05ets25xv0s1refd5e0we2ax&quot;&gt;My EndNote Library-Converted&lt;record-ids&gt;&lt;item&gt;165&lt;/item&gt;&lt;item&gt;338&lt;/item&gt;&lt;item&gt;340&lt;/item&gt;&lt;item&gt;341&lt;/item&gt;&lt;item&gt;342&lt;/item&gt;&lt;item&gt;353&lt;/item&gt;&lt;item&gt;441&lt;/item&gt;&lt;item&gt;551&lt;/item&gt;&lt;item&gt;611&lt;/item&gt;&lt;item&gt;612&lt;/item&gt;&lt;item&gt;690&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record-ids&gt;&lt;/item&gt;&lt;/Libraries&gt;"/>
  </w:docVars>
  <w:rsids>
    <w:rsidRoot w:val="0039135F"/>
    <w:rsid w:val="000002F1"/>
    <w:rsid w:val="000003D6"/>
    <w:rsid w:val="0000172F"/>
    <w:rsid w:val="00001DB0"/>
    <w:rsid w:val="0000214F"/>
    <w:rsid w:val="00004837"/>
    <w:rsid w:val="000055FD"/>
    <w:rsid w:val="00005C30"/>
    <w:rsid w:val="00006905"/>
    <w:rsid w:val="00006D22"/>
    <w:rsid w:val="00007463"/>
    <w:rsid w:val="0000771C"/>
    <w:rsid w:val="0001073F"/>
    <w:rsid w:val="000107E8"/>
    <w:rsid w:val="00010A36"/>
    <w:rsid w:val="00010C86"/>
    <w:rsid w:val="00010D72"/>
    <w:rsid w:val="000116A6"/>
    <w:rsid w:val="00011AD6"/>
    <w:rsid w:val="00015139"/>
    <w:rsid w:val="00015154"/>
    <w:rsid w:val="00016F44"/>
    <w:rsid w:val="00017958"/>
    <w:rsid w:val="00021218"/>
    <w:rsid w:val="00021A45"/>
    <w:rsid w:val="000235A8"/>
    <w:rsid w:val="00026C0A"/>
    <w:rsid w:val="000271B2"/>
    <w:rsid w:val="000301BE"/>
    <w:rsid w:val="000303E7"/>
    <w:rsid w:val="0003100F"/>
    <w:rsid w:val="00031E7A"/>
    <w:rsid w:val="00031EA2"/>
    <w:rsid w:val="00032AA9"/>
    <w:rsid w:val="000331D8"/>
    <w:rsid w:val="00033D50"/>
    <w:rsid w:val="00035B61"/>
    <w:rsid w:val="00035D0C"/>
    <w:rsid w:val="000360BF"/>
    <w:rsid w:val="0003671B"/>
    <w:rsid w:val="00037600"/>
    <w:rsid w:val="00041947"/>
    <w:rsid w:val="000420C3"/>
    <w:rsid w:val="00042AED"/>
    <w:rsid w:val="00043AFC"/>
    <w:rsid w:val="00044A3D"/>
    <w:rsid w:val="000450A0"/>
    <w:rsid w:val="00046946"/>
    <w:rsid w:val="00047F6C"/>
    <w:rsid w:val="00050AD1"/>
    <w:rsid w:val="00050DFA"/>
    <w:rsid w:val="00050ED6"/>
    <w:rsid w:val="0005369D"/>
    <w:rsid w:val="00053A6C"/>
    <w:rsid w:val="00054492"/>
    <w:rsid w:val="00054F6A"/>
    <w:rsid w:val="00056667"/>
    <w:rsid w:val="00056CC1"/>
    <w:rsid w:val="00056E02"/>
    <w:rsid w:val="00056F75"/>
    <w:rsid w:val="000577A3"/>
    <w:rsid w:val="00060926"/>
    <w:rsid w:val="00062258"/>
    <w:rsid w:val="0006412F"/>
    <w:rsid w:val="000656D0"/>
    <w:rsid w:val="000658FA"/>
    <w:rsid w:val="000663B0"/>
    <w:rsid w:val="00070C67"/>
    <w:rsid w:val="000712F2"/>
    <w:rsid w:val="000727F9"/>
    <w:rsid w:val="000728B2"/>
    <w:rsid w:val="00073566"/>
    <w:rsid w:val="0007390D"/>
    <w:rsid w:val="000740EC"/>
    <w:rsid w:val="0007471F"/>
    <w:rsid w:val="0007549F"/>
    <w:rsid w:val="000754C4"/>
    <w:rsid w:val="0008009F"/>
    <w:rsid w:val="00080132"/>
    <w:rsid w:val="00080923"/>
    <w:rsid w:val="00080A75"/>
    <w:rsid w:val="000815DA"/>
    <w:rsid w:val="00081732"/>
    <w:rsid w:val="0008329C"/>
    <w:rsid w:val="00084488"/>
    <w:rsid w:val="000855C5"/>
    <w:rsid w:val="00086CF0"/>
    <w:rsid w:val="000905BC"/>
    <w:rsid w:val="00090A48"/>
    <w:rsid w:val="00090C43"/>
    <w:rsid w:val="00091B32"/>
    <w:rsid w:val="000923AC"/>
    <w:rsid w:val="0009275E"/>
    <w:rsid w:val="00093860"/>
    <w:rsid w:val="000943DE"/>
    <w:rsid w:val="0009596F"/>
    <w:rsid w:val="00096DCE"/>
    <w:rsid w:val="00097DCD"/>
    <w:rsid w:val="00097F1D"/>
    <w:rsid w:val="000A0B09"/>
    <w:rsid w:val="000A13C0"/>
    <w:rsid w:val="000A15E8"/>
    <w:rsid w:val="000A1645"/>
    <w:rsid w:val="000A2ED8"/>
    <w:rsid w:val="000A3105"/>
    <w:rsid w:val="000A378A"/>
    <w:rsid w:val="000A3DCF"/>
    <w:rsid w:val="000A4159"/>
    <w:rsid w:val="000A461E"/>
    <w:rsid w:val="000A5583"/>
    <w:rsid w:val="000A67F3"/>
    <w:rsid w:val="000B116B"/>
    <w:rsid w:val="000B203A"/>
    <w:rsid w:val="000B2360"/>
    <w:rsid w:val="000B2C26"/>
    <w:rsid w:val="000B2EBD"/>
    <w:rsid w:val="000B3116"/>
    <w:rsid w:val="000B3498"/>
    <w:rsid w:val="000B4126"/>
    <w:rsid w:val="000B50C5"/>
    <w:rsid w:val="000B57A0"/>
    <w:rsid w:val="000B7027"/>
    <w:rsid w:val="000B7338"/>
    <w:rsid w:val="000B7465"/>
    <w:rsid w:val="000B76B7"/>
    <w:rsid w:val="000C02E4"/>
    <w:rsid w:val="000C038C"/>
    <w:rsid w:val="000C03D9"/>
    <w:rsid w:val="000C101C"/>
    <w:rsid w:val="000C1B0B"/>
    <w:rsid w:val="000C32A1"/>
    <w:rsid w:val="000C42AA"/>
    <w:rsid w:val="000C5925"/>
    <w:rsid w:val="000C5DCD"/>
    <w:rsid w:val="000C641F"/>
    <w:rsid w:val="000C6F19"/>
    <w:rsid w:val="000D0A9D"/>
    <w:rsid w:val="000D14D3"/>
    <w:rsid w:val="000D2200"/>
    <w:rsid w:val="000D2680"/>
    <w:rsid w:val="000D26FA"/>
    <w:rsid w:val="000D2AA8"/>
    <w:rsid w:val="000D3F6C"/>
    <w:rsid w:val="000D5ECE"/>
    <w:rsid w:val="000D65E3"/>
    <w:rsid w:val="000D6795"/>
    <w:rsid w:val="000E0386"/>
    <w:rsid w:val="000E3472"/>
    <w:rsid w:val="000E35B2"/>
    <w:rsid w:val="000E414F"/>
    <w:rsid w:val="000E610B"/>
    <w:rsid w:val="000E6346"/>
    <w:rsid w:val="000E7264"/>
    <w:rsid w:val="000F01ED"/>
    <w:rsid w:val="000F029E"/>
    <w:rsid w:val="000F02CE"/>
    <w:rsid w:val="000F0B17"/>
    <w:rsid w:val="000F299E"/>
    <w:rsid w:val="000F4788"/>
    <w:rsid w:val="000F6113"/>
    <w:rsid w:val="000F61A7"/>
    <w:rsid w:val="000F6D8C"/>
    <w:rsid w:val="000F76F0"/>
    <w:rsid w:val="000F782C"/>
    <w:rsid w:val="001001BF"/>
    <w:rsid w:val="001019E0"/>
    <w:rsid w:val="001026A9"/>
    <w:rsid w:val="00102DA3"/>
    <w:rsid w:val="001034B9"/>
    <w:rsid w:val="0010370F"/>
    <w:rsid w:val="00104205"/>
    <w:rsid w:val="00105119"/>
    <w:rsid w:val="001051C3"/>
    <w:rsid w:val="0011062D"/>
    <w:rsid w:val="00112C3D"/>
    <w:rsid w:val="00112C71"/>
    <w:rsid w:val="0011356B"/>
    <w:rsid w:val="00114834"/>
    <w:rsid w:val="0012118C"/>
    <w:rsid w:val="001218A8"/>
    <w:rsid w:val="0012241F"/>
    <w:rsid w:val="00123678"/>
    <w:rsid w:val="00124088"/>
    <w:rsid w:val="00124DC3"/>
    <w:rsid w:val="001265D5"/>
    <w:rsid w:val="001268B5"/>
    <w:rsid w:val="00126BBD"/>
    <w:rsid w:val="00126DC7"/>
    <w:rsid w:val="00126F55"/>
    <w:rsid w:val="0013097C"/>
    <w:rsid w:val="00131099"/>
    <w:rsid w:val="0013298B"/>
    <w:rsid w:val="00132F6B"/>
    <w:rsid w:val="00133545"/>
    <w:rsid w:val="001335A4"/>
    <w:rsid w:val="0013543A"/>
    <w:rsid w:val="001360B6"/>
    <w:rsid w:val="001374C2"/>
    <w:rsid w:val="00137A08"/>
    <w:rsid w:val="00137D78"/>
    <w:rsid w:val="001409D3"/>
    <w:rsid w:val="00141E6B"/>
    <w:rsid w:val="00143C7E"/>
    <w:rsid w:val="00144B77"/>
    <w:rsid w:val="00146551"/>
    <w:rsid w:val="001479C8"/>
    <w:rsid w:val="00150A73"/>
    <w:rsid w:val="001515BE"/>
    <w:rsid w:val="001547A1"/>
    <w:rsid w:val="00155A1E"/>
    <w:rsid w:val="00157433"/>
    <w:rsid w:val="0015765D"/>
    <w:rsid w:val="00160577"/>
    <w:rsid w:val="00160921"/>
    <w:rsid w:val="00160A3C"/>
    <w:rsid w:val="00161839"/>
    <w:rsid w:val="0016345C"/>
    <w:rsid w:val="00163669"/>
    <w:rsid w:val="001636B5"/>
    <w:rsid w:val="00164136"/>
    <w:rsid w:val="001645F0"/>
    <w:rsid w:val="001645F9"/>
    <w:rsid w:val="001651BF"/>
    <w:rsid w:val="00165366"/>
    <w:rsid w:val="00165E47"/>
    <w:rsid w:val="00165ED1"/>
    <w:rsid w:val="001662D3"/>
    <w:rsid w:val="00166A04"/>
    <w:rsid w:val="00170571"/>
    <w:rsid w:val="00170E4C"/>
    <w:rsid w:val="00172327"/>
    <w:rsid w:val="00172CBF"/>
    <w:rsid w:val="001733DC"/>
    <w:rsid w:val="00173C95"/>
    <w:rsid w:val="00174495"/>
    <w:rsid w:val="0017630C"/>
    <w:rsid w:val="001774E0"/>
    <w:rsid w:val="00183480"/>
    <w:rsid w:val="00183F3C"/>
    <w:rsid w:val="001851B1"/>
    <w:rsid w:val="00185790"/>
    <w:rsid w:val="00185929"/>
    <w:rsid w:val="00187484"/>
    <w:rsid w:val="001876AC"/>
    <w:rsid w:val="00190FE1"/>
    <w:rsid w:val="00191C36"/>
    <w:rsid w:val="0019293D"/>
    <w:rsid w:val="00193525"/>
    <w:rsid w:val="00193BAA"/>
    <w:rsid w:val="0019504B"/>
    <w:rsid w:val="001963C4"/>
    <w:rsid w:val="00197940"/>
    <w:rsid w:val="001A021B"/>
    <w:rsid w:val="001A0EB5"/>
    <w:rsid w:val="001A3BBE"/>
    <w:rsid w:val="001A53A1"/>
    <w:rsid w:val="001A616B"/>
    <w:rsid w:val="001A674C"/>
    <w:rsid w:val="001A6B4A"/>
    <w:rsid w:val="001A7403"/>
    <w:rsid w:val="001A7DF2"/>
    <w:rsid w:val="001B0FA0"/>
    <w:rsid w:val="001B1801"/>
    <w:rsid w:val="001B284D"/>
    <w:rsid w:val="001B2A12"/>
    <w:rsid w:val="001B3182"/>
    <w:rsid w:val="001B3326"/>
    <w:rsid w:val="001C36F5"/>
    <w:rsid w:val="001C3D0A"/>
    <w:rsid w:val="001C4588"/>
    <w:rsid w:val="001C4CFE"/>
    <w:rsid w:val="001C5EB0"/>
    <w:rsid w:val="001C678F"/>
    <w:rsid w:val="001C7A10"/>
    <w:rsid w:val="001D0C3F"/>
    <w:rsid w:val="001D0DDC"/>
    <w:rsid w:val="001D0EFE"/>
    <w:rsid w:val="001D0F08"/>
    <w:rsid w:val="001D152E"/>
    <w:rsid w:val="001D1FBB"/>
    <w:rsid w:val="001D2B51"/>
    <w:rsid w:val="001D4720"/>
    <w:rsid w:val="001D4927"/>
    <w:rsid w:val="001D53FD"/>
    <w:rsid w:val="001D55FC"/>
    <w:rsid w:val="001D6C9F"/>
    <w:rsid w:val="001D74B1"/>
    <w:rsid w:val="001E00CE"/>
    <w:rsid w:val="001E0443"/>
    <w:rsid w:val="001E11F7"/>
    <w:rsid w:val="001E13E5"/>
    <w:rsid w:val="001E325B"/>
    <w:rsid w:val="001E3C8C"/>
    <w:rsid w:val="001E3D4B"/>
    <w:rsid w:val="001E3DEA"/>
    <w:rsid w:val="001E46D2"/>
    <w:rsid w:val="001E4C42"/>
    <w:rsid w:val="001E5688"/>
    <w:rsid w:val="001E5CA2"/>
    <w:rsid w:val="001E5E9E"/>
    <w:rsid w:val="001E6466"/>
    <w:rsid w:val="001E6D23"/>
    <w:rsid w:val="001E6D6A"/>
    <w:rsid w:val="001F1883"/>
    <w:rsid w:val="001F1E2D"/>
    <w:rsid w:val="001F1F04"/>
    <w:rsid w:val="001F32C8"/>
    <w:rsid w:val="001F434D"/>
    <w:rsid w:val="001F48FF"/>
    <w:rsid w:val="001F4D2A"/>
    <w:rsid w:val="001F55B5"/>
    <w:rsid w:val="001F6EED"/>
    <w:rsid w:val="001F7C1A"/>
    <w:rsid w:val="001F7EEC"/>
    <w:rsid w:val="00201D51"/>
    <w:rsid w:val="00204B48"/>
    <w:rsid w:val="00204B90"/>
    <w:rsid w:val="0020611A"/>
    <w:rsid w:val="00206124"/>
    <w:rsid w:val="002108DE"/>
    <w:rsid w:val="002119AA"/>
    <w:rsid w:val="00211A92"/>
    <w:rsid w:val="002126F2"/>
    <w:rsid w:val="00212A2E"/>
    <w:rsid w:val="00212FD6"/>
    <w:rsid w:val="00215BF2"/>
    <w:rsid w:val="002170AA"/>
    <w:rsid w:val="00217BA9"/>
    <w:rsid w:val="002217D1"/>
    <w:rsid w:val="00221CF9"/>
    <w:rsid w:val="0022292A"/>
    <w:rsid w:val="00224007"/>
    <w:rsid w:val="00225ACF"/>
    <w:rsid w:val="0022651B"/>
    <w:rsid w:val="00230495"/>
    <w:rsid w:val="00230C9D"/>
    <w:rsid w:val="00231983"/>
    <w:rsid w:val="00231F67"/>
    <w:rsid w:val="00232233"/>
    <w:rsid w:val="00236A2E"/>
    <w:rsid w:val="00236C15"/>
    <w:rsid w:val="00240089"/>
    <w:rsid w:val="002400D3"/>
    <w:rsid w:val="002402B3"/>
    <w:rsid w:val="002406F7"/>
    <w:rsid w:val="00240EFE"/>
    <w:rsid w:val="00240FA7"/>
    <w:rsid w:val="00241DB3"/>
    <w:rsid w:val="002448ED"/>
    <w:rsid w:val="00245C29"/>
    <w:rsid w:val="002504A5"/>
    <w:rsid w:val="00251760"/>
    <w:rsid w:val="002519B5"/>
    <w:rsid w:val="00252C9C"/>
    <w:rsid w:val="00254530"/>
    <w:rsid w:val="002546EB"/>
    <w:rsid w:val="00254CE9"/>
    <w:rsid w:val="00255192"/>
    <w:rsid w:val="002561DE"/>
    <w:rsid w:val="00256A71"/>
    <w:rsid w:val="002576A4"/>
    <w:rsid w:val="00261945"/>
    <w:rsid w:val="00262105"/>
    <w:rsid w:val="00262E4F"/>
    <w:rsid w:val="0026462B"/>
    <w:rsid w:val="00264861"/>
    <w:rsid w:val="00267157"/>
    <w:rsid w:val="0027007C"/>
    <w:rsid w:val="00270AA5"/>
    <w:rsid w:val="00272013"/>
    <w:rsid w:val="002726BC"/>
    <w:rsid w:val="002726D7"/>
    <w:rsid w:val="00273C00"/>
    <w:rsid w:val="002741C2"/>
    <w:rsid w:val="0027490E"/>
    <w:rsid w:val="00276D03"/>
    <w:rsid w:val="00277EBB"/>
    <w:rsid w:val="00280CD8"/>
    <w:rsid w:val="002814B2"/>
    <w:rsid w:val="00281D7E"/>
    <w:rsid w:val="00282992"/>
    <w:rsid w:val="002829F1"/>
    <w:rsid w:val="00283542"/>
    <w:rsid w:val="00284908"/>
    <w:rsid w:val="00285C01"/>
    <w:rsid w:val="002869FB"/>
    <w:rsid w:val="0028764A"/>
    <w:rsid w:val="002876DB"/>
    <w:rsid w:val="002919A6"/>
    <w:rsid w:val="00291F3A"/>
    <w:rsid w:val="002956D2"/>
    <w:rsid w:val="00296B26"/>
    <w:rsid w:val="00297009"/>
    <w:rsid w:val="00297822"/>
    <w:rsid w:val="00297E62"/>
    <w:rsid w:val="002A0ACE"/>
    <w:rsid w:val="002A0BB1"/>
    <w:rsid w:val="002A4881"/>
    <w:rsid w:val="002A6373"/>
    <w:rsid w:val="002A7067"/>
    <w:rsid w:val="002B36AA"/>
    <w:rsid w:val="002B44AA"/>
    <w:rsid w:val="002B4710"/>
    <w:rsid w:val="002B5F93"/>
    <w:rsid w:val="002B6F57"/>
    <w:rsid w:val="002C0E85"/>
    <w:rsid w:val="002C1E55"/>
    <w:rsid w:val="002C2E82"/>
    <w:rsid w:val="002C3789"/>
    <w:rsid w:val="002C4539"/>
    <w:rsid w:val="002C4CBB"/>
    <w:rsid w:val="002C52E1"/>
    <w:rsid w:val="002C56BC"/>
    <w:rsid w:val="002C5D99"/>
    <w:rsid w:val="002C6B07"/>
    <w:rsid w:val="002C7059"/>
    <w:rsid w:val="002D368D"/>
    <w:rsid w:val="002D70E4"/>
    <w:rsid w:val="002E2026"/>
    <w:rsid w:val="002E28B8"/>
    <w:rsid w:val="002E2D0E"/>
    <w:rsid w:val="002E2D7A"/>
    <w:rsid w:val="002E3325"/>
    <w:rsid w:val="002E3A5E"/>
    <w:rsid w:val="002E456B"/>
    <w:rsid w:val="002E50A6"/>
    <w:rsid w:val="002E5851"/>
    <w:rsid w:val="002E5ACE"/>
    <w:rsid w:val="002F14D3"/>
    <w:rsid w:val="002F1BDF"/>
    <w:rsid w:val="002F2A3E"/>
    <w:rsid w:val="002F3050"/>
    <w:rsid w:val="002F32E4"/>
    <w:rsid w:val="002F3353"/>
    <w:rsid w:val="002F468A"/>
    <w:rsid w:val="002F5B6C"/>
    <w:rsid w:val="002F5F91"/>
    <w:rsid w:val="002F6658"/>
    <w:rsid w:val="002F68C2"/>
    <w:rsid w:val="002F6B77"/>
    <w:rsid w:val="002F74EC"/>
    <w:rsid w:val="00300870"/>
    <w:rsid w:val="00301661"/>
    <w:rsid w:val="003017A5"/>
    <w:rsid w:val="00303383"/>
    <w:rsid w:val="00303D17"/>
    <w:rsid w:val="003044F5"/>
    <w:rsid w:val="00304664"/>
    <w:rsid w:val="00305073"/>
    <w:rsid w:val="00310053"/>
    <w:rsid w:val="00311018"/>
    <w:rsid w:val="00311CE1"/>
    <w:rsid w:val="00311D83"/>
    <w:rsid w:val="00311DB9"/>
    <w:rsid w:val="003131E2"/>
    <w:rsid w:val="00313B15"/>
    <w:rsid w:val="0031406C"/>
    <w:rsid w:val="00315CC1"/>
    <w:rsid w:val="003160B8"/>
    <w:rsid w:val="00316312"/>
    <w:rsid w:val="003176C7"/>
    <w:rsid w:val="00322499"/>
    <w:rsid w:val="003243C7"/>
    <w:rsid w:val="0032454A"/>
    <w:rsid w:val="00324892"/>
    <w:rsid w:val="00324E63"/>
    <w:rsid w:val="00331CE4"/>
    <w:rsid w:val="0033247A"/>
    <w:rsid w:val="00333C46"/>
    <w:rsid w:val="0033456F"/>
    <w:rsid w:val="00334BA7"/>
    <w:rsid w:val="00335A32"/>
    <w:rsid w:val="00336067"/>
    <w:rsid w:val="00340ABB"/>
    <w:rsid w:val="0034146F"/>
    <w:rsid w:val="00342221"/>
    <w:rsid w:val="003443C4"/>
    <w:rsid w:val="00347C6E"/>
    <w:rsid w:val="00350FBD"/>
    <w:rsid w:val="003511E3"/>
    <w:rsid w:val="0035132E"/>
    <w:rsid w:val="00351C18"/>
    <w:rsid w:val="00351EFF"/>
    <w:rsid w:val="00353521"/>
    <w:rsid w:val="00353551"/>
    <w:rsid w:val="00353D9B"/>
    <w:rsid w:val="0035411F"/>
    <w:rsid w:val="003541CA"/>
    <w:rsid w:val="00355650"/>
    <w:rsid w:val="00356093"/>
    <w:rsid w:val="00357DAF"/>
    <w:rsid w:val="00360360"/>
    <w:rsid w:val="00360492"/>
    <w:rsid w:val="003607DF"/>
    <w:rsid w:val="003614FE"/>
    <w:rsid w:val="00361A8B"/>
    <w:rsid w:val="0036248F"/>
    <w:rsid w:val="003630D9"/>
    <w:rsid w:val="00363B07"/>
    <w:rsid w:val="00364376"/>
    <w:rsid w:val="00364597"/>
    <w:rsid w:val="003648C0"/>
    <w:rsid w:val="00364A2D"/>
    <w:rsid w:val="0036518D"/>
    <w:rsid w:val="00366249"/>
    <w:rsid w:val="00366745"/>
    <w:rsid w:val="00366BE3"/>
    <w:rsid w:val="0036756A"/>
    <w:rsid w:val="003677B1"/>
    <w:rsid w:val="00367DBE"/>
    <w:rsid w:val="0037024F"/>
    <w:rsid w:val="00370CB0"/>
    <w:rsid w:val="00373476"/>
    <w:rsid w:val="00373D79"/>
    <w:rsid w:val="003746B0"/>
    <w:rsid w:val="00375FB2"/>
    <w:rsid w:val="00376367"/>
    <w:rsid w:val="00376F82"/>
    <w:rsid w:val="00377474"/>
    <w:rsid w:val="003774B1"/>
    <w:rsid w:val="00377B3C"/>
    <w:rsid w:val="00381294"/>
    <w:rsid w:val="00381316"/>
    <w:rsid w:val="00381489"/>
    <w:rsid w:val="003830B7"/>
    <w:rsid w:val="00383568"/>
    <w:rsid w:val="00383981"/>
    <w:rsid w:val="00385870"/>
    <w:rsid w:val="003861EC"/>
    <w:rsid w:val="0038625A"/>
    <w:rsid w:val="00387311"/>
    <w:rsid w:val="00390604"/>
    <w:rsid w:val="00390941"/>
    <w:rsid w:val="00390E21"/>
    <w:rsid w:val="003912CD"/>
    <w:rsid w:val="0039135F"/>
    <w:rsid w:val="00391810"/>
    <w:rsid w:val="00392B66"/>
    <w:rsid w:val="00393CA3"/>
    <w:rsid w:val="003947B1"/>
    <w:rsid w:val="0039482D"/>
    <w:rsid w:val="00394F37"/>
    <w:rsid w:val="003972C7"/>
    <w:rsid w:val="003975F8"/>
    <w:rsid w:val="00397F15"/>
    <w:rsid w:val="003A0A81"/>
    <w:rsid w:val="003A1A21"/>
    <w:rsid w:val="003A1B41"/>
    <w:rsid w:val="003A1C1D"/>
    <w:rsid w:val="003A26DD"/>
    <w:rsid w:val="003A4F86"/>
    <w:rsid w:val="003A54B4"/>
    <w:rsid w:val="003A5756"/>
    <w:rsid w:val="003A68C1"/>
    <w:rsid w:val="003A7A5F"/>
    <w:rsid w:val="003B1FC0"/>
    <w:rsid w:val="003B48AD"/>
    <w:rsid w:val="003B5393"/>
    <w:rsid w:val="003B678A"/>
    <w:rsid w:val="003B68FF"/>
    <w:rsid w:val="003B6EA4"/>
    <w:rsid w:val="003B7BF9"/>
    <w:rsid w:val="003C02B9"/>
    <w:rsid w:val="003C24D3"/>
    <w:rsid w:val="003C3121"/>
    <w:rsid w:val="003C424D"/>
    <w:rsid w:val="003C6A60"/>
    <w:rsid w:val="003D0554"/>
    <w:rsid w:val="003D2AAB"/>
    <w:rsid w:val="003D2DFF"/>
    <w:rsid w:val="003D3908"/>
    <w:rsid w:val="003D3982"/>
    <w:rsid w:val="003D3CC7"/>
    <w:rsid w:val="003D4622"/>
    <w:rsid w:val="003D468C"/>
    <w:rsid w:val="003D46C3"/>
    <w:rsid w:val="003D7C55"/>
    <w:rsid w:val="003E04D8"/>
    <w:rsid w:val="003E0503"/>
    <w:rsid w:val="003E32C1"/>
    <w:rsid w:val="003E567B"/>
    <w:rsid w:val="003E7233"/>
    <w:rsid w:val="003F0901"/>
    <w:rsid w:val="003F0930"/>
    <w:rsid w:val="003F18BB"/>
    <w:rsid w:val="003F18CC"/>
    <w:rsid w:val="003F223C"/>
    <w:rsid w:val="003F30D7"/>
    <w:rsid w:val="003F31A4"/>
    <w:rsid w:val="003F3DE8"/>
    <w:rsid w:val="003F4AF2"/>
    <w:rsid w:val="003F758A"/>
    <w:rsid w:val="00401365"/>
    <w:rsid w:val="00402B9A"/>
    <w:rsid w:val="00405B9B"/>
    <w:rsid w:val="004065E1"/>
    <w:rsid w:val="00407E85"/>
    <w:rsid w:val="004107C4"/>
    <w:rsid w:val="004108B7"/>
    <w:rsid w:val="004111FB"/>
    <w:rsid w:val="004117A0"/>
    <w:rsid w:val="00411BE7"/>
    <w:rsid w:val="00412757"/>
    <w:rsid w:val="0041332C"/>
    <w:rsid w:val="0041343A"/>
    <w:rsid w:val="004136B9"/>
    <w:rsid w:val="00413AFF"/>
    <w:rsid w:val="00414008"/>
    <w:rsid w:val="0041441D"/>
    <w:rsid w:val="00415D2B"/>
    <w:rsid w:val="00416EB7"/>
    <w:rsid w:val="00420C2F"/>
    <w:rsid w:val="00421284"/>
    <w:rsid w:val="004229E4"/>
    <w:rsid w:val="00423C09"/>
    <w:rsid w:val="00423F25"/>
    <w:rsid w:val="00424220"/>
    <w:rsid w:val="004247E1"/>
    <w:rsid w:val="00424CA5"/>
    <w:rsid w:val="00425BE8"/>
    <w:rsid w:val="0042653E"/>
    <w:rsid w:val="0042691E"/>
    <w:rsid w:val="004272DF"/>
    <w:rsid w:val="00427797"/>
    <w:rsid w:val="00430AF0"/>
    <w:rsid w:val="00430CA2"/>
    <w:rsid w:val="004319FA"/>
    <w:rsid w:val="00432533"/>
    <w:rsid w:val="00432CB6"/>
    <w:rsid w:val="00433066"/>
    <w:rsid w:val="004349D8"/>
    <w:rsid w:val="004356A8"/>
    <w:rsid w:val="00436282"/>
    <w:rsid w:val="00437E46"/>
    <w:rsid w:val="00442A82"/>
    <w:rsid w:val="00443D68"/>
    <w:rsid w:val="00447BE3"/>
    <w:rsid w:val="00450B52"/>
    <w:rsid w:val="004520CE"/>
    <w:rsid w:val="004524E1"/>
    <w:rsid w:val="00452FED"/>
    <w:rsid w:val="004546C0"/>
    <w:rsid w:val="00455C73"/>
    <w:rsid w:val="004561F2"/>
    <w:rsid w:val="0045620F"/>
    <w:rsid w:val="004571A5"/>
    <w:rsid w:val="004600D8"/>
    <w:rsid w:val="004604AF"/>
    <w:rsid w:val="004608CD"/>
    <w:rsid w:val="00461746"/>
    <w:rsid w:val="00461A56"/>
    <w:rsid w:val="00462966"/>
    <w:rsid w:val="00462C41"/>
    <w:rsid w:val="00463390"/>
    <w:rsid w:val="00463730"/>
    <w:rsid w:val="004638B6"/>
    <w:rsid w:val="00464100"/>
    <w:rsid w:val="00465526"/>
    <w:rsid w:val="00466688"/>
    <w:rsid w:val="00466DFA"/>
    <w:rsid w:val="004675D3"/>
    <w:rsid w:val="00467C4E"/>
    <w:rsid w:val="00467D6A"/>
    <w:rsid w:val="004717AB"/>
    <w:rsid w:val="0047297C"/>
    <w:rsid w:val="00472C0C"/>
    <w:rsid w:val="00473320"/>
    <w:rsid w:val="00473ED8"/>
    <w:rsid w:val="00475368"/>
    <w:rsid w:val="00475C6C"/>
    <w:rsid w:val="00476EB4"/>
    <w:rsid w:val="00480501"/>
    <w:rsid w:val="00481F95"/>
    <w:rsid w:val="00482552"/>
    <w:rsid w:val="004825ED"/>
    <w:rsid w:val="00482734"/>
    <w:rsid w:val="004833CB"/>
    <w:rsid w:val="004847E8"/>
    <w:rsid w:val="00485B89"/>
    <w:rsid w:val="00485BA5"/>
    <w:rsid w:val="00486F0D"/>
    <w:rsid w:val="004871A5"/>
    <w:rsid w:val="004873CE"/>
    <w:rsid w:val="0049056C"/>
    <w:rsid w:val="00491FAA"/>
    <w:rsid w:val="0049244C"/>
    <w:rsid w:val="004926A5"/>
    <w:rsid w:val="004934E4"/>
    <w:rsid w:val="00493DAB"/>
    <w:rsid w:val="00493F9D"/>
    <w:rsid w:val="0049629A"/>
    <w:rsid w:val="004976D9"/>
    <w:rsid w:val="004A1388"/>
    <w:rsid w:val="004A1DBC"/>
    <w:rsid w:val="004A2852"/>
    <w:rsid w:val="004A60FD"/>
    <w:rsid w:val="004B114B"/>
    <w:rsid w:val="004B28DB"/>
    <w:rsid w:val="004B2AAF"/>
    <w:rsid w:val="004B2C55"/>
    <w:rsid w:val="004B4192"/>
    <w:rsid w:val="004B43EC"/>
    <w:rsid w:val="004B4BBA"/>
    <w:rsid w:val="004B643A"/>
    <w:rsid w:val="004B6762"/>
    <w:rsid w:val="004B7E25"/>
    <w:rsid w:val="004C0195"/>
    <w:rsid w:val="004C05CF"/>
    <w:rsid w:val="004C06C4"/>
    <w:rsid w:val="004C121B"/>
    <w:rsid w:val="004C157E"/>
    <w:rsid w:val="004C18A8"/>
    <w:rsid w:val="004C2204"/>
    <w:rsid w:val="004C56DE"/>
    <w:rsid w:val="004C7866"/>
    <w:rsid w:val="004C79ED"/>
    <w:rsid w:val="004D0588"/>
    <w:rsid w:val="004D0981"/>
    <w:rsid w:val="004D0E44"/>
    <w:rsid w:val="004D1637"/>
    <w:rsid w:val="004D4595"/>
    <w:rsid w:val="004D4CED"/>
    <w:rsid w:val="004D6975"/>
    <w:rsid w:val="004D764B"/>
    <w:rsid w:val="004E0F9B"/>
    <w:rsid w:val="004E2CE5"/>
    <w:rsid w:val="004E4930"/>
    <w:rsid w:val="004E4C7A"/>
    <w:rsid w:val="004E4DD1"/>
    <w:rsid w:val="004E5B64"/>
    <w:rsid w:val="004E64EF"/>
    <w:rsid w:val="004F0736"/>
    <w:rsid w:val="004F1266"/>
    <w:rsid w:val="004F2406"/>
    <w:rsid w:val="004F5823"/>
    <w:rsid w:val="004F5BBA"/>
    <w:rsid w:val="004F5E39"/>
    <w:rsid w:val="004F6B9C"/>
    <w:rsid w:val="005000BC"/>
    <w:rsid w:val="00502DA8"/>
    <w:rsid w:val="00503430"/>
    <w:rsid w:val="00503CB5"/>
    <w:rsid w:val="00503E63"/>
    <w:rsid w:val="00504842"/>
    <w:rsid w:val="005049C4"/>
    <w:rsid w:val="00504E3D"/>
    <w:rsid w:val="00506224"/>
    <w:rsid w:val="005076C8"/>
    <w:rsid w:val="00507C4B"/>
    <w:rsid w:val="00510079"/>
    <w:rsid w:val="005116F9"/>
    <w:rsid w:val="00513697"/>
    <w:rsid w:val="00514409"/>
    <w:rsid w:val="005146C0"/>
    <w:rsid w:val="00516E7C"/>
    <w:rsid w:val="00517B9A"/>
    <w:rsid w:val="00517C83"/>
    <w:rsid w:val="005203E2"/>
    <w:rsid w:val="005205AA"/>
    <w:rsid w:val="00521303"/>
    <w:rsid w:val="00522B72"/>
    <w:rsid w:val="005238CF"/>
    <w:rsid w:val="0052469E"/>
    <w:rsid w:val="00525D62"/>
    <w:rsid w:val="005261D1"/>
    <w:rsid w:val="0052654A"/>
    <w:rsid w:val="00526DCB"/>
    <w:rsid w:val="0052701F"/>
    <w:rsid w:val="005276FF"/>
    <w:rsid w:val="0053000F"/>
    <w:rsid w:val="005306A2"/>
    <w:rsid w:val="00532A9D"/>
    <w:rsid w:val="005344FB"/>
    <w:rsid w:val="005349F0"/>
    <w:rsid w:val="00535FF5"/>
    <w:rsid w:val="00537ACB"/>
    <w:rsid w:val="00540886"/>
    <w:rsid w:val="0054201B"/>
    <w:rsid w:val="005460FE"/>
    <w:rsid w:val="00546689"/>
    <w:rsid w:val="00547D24"/>
    <w:rsid w:val="00550B21"/>
    <w:rsid w:val="00551351"/>
    <w:rsid w:val="0055155F"/>
    <w:rsid w:val="0055204F"/>
    <w:rsid w:val="00555F3D"/>
    <w:rsid w:val="00560289"/>
    <w:rsid w:val="00560EE4"/>
    <w:rsid w:val="00561211"/>
    <w:rsid w:val="0056196E"/>
    <w:rsid w:val="00562557"/>
    <w:rsid w:val="00562E0E"/>
    <w:rsid w:val="005630AB"/>
    <w:rsid w:val="0056319A"/>
    <w:rsid w:val="005635F8"/>
    <w:rsid w:val="00565B77"/>
    <w:rsid w:val="00566273"/>
    <w:rsid w:val="00566A49"/>
    <w:rsid w:val="00566B3F"/>
    <w:rsid w:val="005678A6"/>
    <w:rsid w:val="00567E27"/>
    <w:rsid w:val="00571E4C"/>
    <w:rsid w:val="00572E8A"/>
    <w:rsid w:val="00573C10"/>
    <w:rsid w:val="005765E7"/>
    <w:rsid w:val="005801BB"/>
    <w:rsid w:val="00580A2A"/>
    <w:rsid w:val="00581EC3"/>
    <w:rsid w:val="00581F65"/>
    <w:rsid w:val="00582E55"/>
    <w:rsid w:val="005837C5"/>
    <w:rsid w:val="00585719"/>
    <w:rsid w:val="00586B03"/>
    <w:rsid w:val="005874C9"/>
    <w:rsid w:val="005917B8"/>
    <w:rsid w:val="00591E15"/>
    <w:rsid w:val="00591FDD"/>
    <w:rsid w:val="00592FBB"/>
    <w:rsid w:val="005947E0"/>
    <w:rsid w:val="00595341"/>
    <w:rsid w:val="00596E84"/>
    <w:rsid w:val="005A0080"/>
    <w:rsid w:val="005A045B"/>
    <w:rsid w:val="005A0DB2"/>
    <w:rsid w:val="005A14E2"/>
    <w:rsid w:val="005A1736"/>
    <w:rsid w:val="005A21DA"/>
    <w:rsid w:val="005A26A8"/>
    <w:rsid w:val="005A2C6D"/>
    <w:rsid w:val="005A3F09"/>
    <w:rsid w:val="005A4C0D"/>
    <w:rsid w:val="005A5741"/>
    <w:rsid w:val="005B35F6"/>
    <w:rsid w:val="005B3B8A"/>
    <w:rsid w:val="005B5F53"/>
    <w:rsid w:val="005B6478"/>
    <w:rsid w:val="005B75DD"/>
    <w:rsid w:val="005C1319"/>
    <w:rsid w:val="005C2FB5"/>
    <w:rsid w:val="005C36D7"/>
    <w:rsid w:val="005C7F4A"/>
    <w:rsid w:val="005C7FBB"/>
    <w:rsid w:val="005D3000"/>
    <w:rsid w:val="005D337F"/>
    <w:rsid w:val="005D3AFE"/>
    <w:rsid w:val="005D6DD7"/>
    <w:rsid w:val="005D71E7"/>
    <w:rsid w:val="005E0174"/>
    <w:rsid w:val="005E2BBF"/>
    <w:rsid w:val="005E3AF1"/>
    <w:rsid w:val="005E3C92"/>
    <w:rsid w:val="005E4B07"/>
    <w:rsid w:val="005E4D86"/>
    <w:rsid w:val="005F065B"/>
    <w:rsid w:val="005F08CA"/>
    <w:rsid w:val="005F12BA"/>
    <w:rsid w:val="005F21FC"/>
    <w:rsid w:val="005F3395"/>
    <w:rsid w:val="005F3725"/>
    <w:rsid w:val="005F37A8"/>
    <w:rsid w:val="005F495C"/>
    <w:rsid w:val="005F4B5D"/>
    <w:rsid w:val="005F655F"/>
    <w:rsid w:val="005F6ABC"/>
    <w:rsid w:val="00600B22"/>
    <w:rsid w:val="006040B9"/>
    <w:rsid w:val="00604615"/>
    <w:rsid w:val="0060494C"/>
    <w:rsid w:val="0060662F"/>
    <w:rsid w:val="00606B6D"/>
    <w:rsid w:val="00607F32"/>
    <w:rsid w:val="006106C3"/>
    <w:rsid w:val="00610A6B"/>
    <w:rsid w:val="00611E45"/>
    <w:rsid w:val="00612A4E"/>
    <w:rsid w:val="0061327E"/>
    <w:rsid w:val="00615E43"/>
    <w:rsid w:val="00616479"/>
    <w:rsid w:val="006166BC"/>
    <w:rsid w:val="006172B3"/>
    <w:rsid w:val="00617ECC"/>
    <w:rsid w:val="00624782"/>
    <w:rsid w:val="00624F7A"/>
    <w:rsid w:val="00624FA5"/>
    <w:rsid w:val="00630C1B"/>
    <w:rsid w:val="006335BB"/>
    <w:rsid w:val="00634955"/>
    <w:rsid w:val="00635D7F"/>
    <w:rsid w:val="00636F20"/>
    <w:rsid w:val="006375CF"/>
    <w:rsid w:val="006406B4"/>
    <w:rsid w:val="00641A53"/>
    <w:rsid w:val="0064357B"/>
    <w:rsid w:val="0064448C"/>
    <w:rsid w:val="00644D80"/>
    <w:rsid w:val="00645A0F"/>
    <w:rsid w:val="00646B31"/>
    <w:rsid w:val="006474A0"/>
    <w:rsid w:val="006478D4"/>
    <w:rsid w:val="0065041E"/>
    <w:rsid w:val="00650827"/>
    <w:rsid w:val="0065088E"/>
    <w:rsid w:val="00651A5D"/>
    <w:rsid w:val="006550F9"/>
    <w:rsid w:val="00655887"/>
    <w:rsid w:val="0065617F"/>
    <w:rsid w:val="00657789"/>
    <w:rsid w:val="00657BD7"/>
    <w:rsid w:val="0066011F"/>
    <w:rsid w:val="00661536"/>
    <w:rsid w:val="00661B76"/>
    <w:rsid w:val="00661F61"/>
    <w:rsid w:val="006630CD"/>
    <w:rsid w:val="00663A5B"/>
    <w:rsid w:val="00664384"/>
    <w:rsid w:val="00664901"/>
    <w:rsid w:val="00665371"/>
    <w:rsid w:val="0066784F"/>
    <w:rsid w:val="006706D9"/>
    <w:rsid w:val="00671047"/>
    <w:rsid w:val="00672763"/>
    <w:rsid w:val="00673233"/>
    <w:rsid w:val="006753BF"/>
    <w:rsid w:val="006758A0"/>
    <w:rsid w:val="00675E41"/>
    <w:rsid w:val="006764E7"/>
    <w:rsid w:val="0067741B"/>
    <w:rsid w:val="006806F5"/>
    <w:rsid w:val="00682E36"/>
    <w:rsid w:val="00686EBA"/>
    <w:rsid w:val="006910D3"/>
    <w:rsid w:val="0069144D"/>
    <w:rsid w:val="00691775"/>
    <w:rsid w:val="00691C1E"/>
    <w:rsid w:val="00693B5B"/>
    <w:rsid w:val="00693E63"/>
    <w:rsid w:val="00694CAA"/>
    <w:rsid w:val="00695E2A"/>
    <w:rsid w:val="00696453"/>
    <w:rsid w:val="00696738"/>
    <w:rsid w:val="00696945"/>
    <w:rsid w:val="006A0E47"/>
    <w:rsid w:val="006A1052"/>
    <w:rsid w:val="006A2E59"/>
    <w:rsid w:val="006A3646"/>
    <w:rsid w:val="006A38BC"/>
    <w:rsid w:val="006A7208"/>
    <w:rsid w:val="006B0684"/>
    <w:rsid w:val="006B1549"/>
    <w:rsid w:val="006B1561"/>
    <w:rsid w:val="006B23FA"/>
    <w:rsid w:val="006B29C6"/>
    <w:rsid w:val="006B2C93"/>
    <w:rsid w:val="006B32B4"/>
    <w:rsid w:val="006B5E66"/>
    <w:rsid w:val="006C04BF"/>
    <w:rsid w:val="006C06EC"/>
    <w:rsid w:val="006C338E"/>
    <w:rsid w:val="006C5B17"/>
    <w:rsid w:val="006C64B3"/>
    <w:rsid w:val="006C651D"/>
    <w:rsid w:val="006C6975"/>
    <w:rsid w:val="006D0340"/>
    <w:rsid w:val="006D0912"/>
    <w:rsid w:val="006D237B"/>
    <w:rsid w:val="006D2873"/>
    <w:rsid w:val="006D2E7D"/>
    <w:rsid w:val="006D2FF7"/>
    <w:rsid w:val="006D3007"/>
    <w:rsid w:val="006D3852"/>
    <w:rsid w:val="006D41CE"/>
    <w:rsid w:val="006D425F"/>
    <w:rsid w:val="006D64BC"/>
    <w:rsid w:val="006D6B0B"/>
    <w:rsid w:val="006D70F9"/>
    <w:rsid w:val="006D7C85"/>
    <w:rsid w:val="006E0A70"/>
    <w:rsid w:val="006E0DC5"/>
    <w:rsid w:val="006E0E33"/>
    <w:rsid w:val="006E0F24"/>
    <w:rsid w:val="006E1F75"/>
    <w:rsid w:val="006E2BBA"/>
    <w:rsid w:val="006E2CB9"/>
    <w:rsid w:val="006E3442"/>
    <w:rsid w:val="006E3F31"/>
    <w:rsid w:val="006E48C8"/>
    <w:rsid w:val="006E4970"/>
    <w:rsid w:val="006E4D8C"/>
    <w:rsid w:val="006E5879"/>
    <w:rsid w:val="006E5BDB"/>
    <w:rsid w:val="006E700C"/>
    <w:rsid w:val="006E798E"/>
    <w:rsid w:val="006E7CBF"/>
    <w:rsid w:val="006F0185"/>
    <w:rsid w:val="006F0494"/>
    <w:rsid w:val="006F0A21"/>
    <w:rsid w:val="006F2419"/>
    <w:rsid w:val="006F30EB"/>
    <w:rsid w:val="006F3941"/>
    <w:rsid w:val="006F3AAA"/>
    <w:rsid w:val="006F3AEA"/>
    <w:rsid w:val="006F3B80"/>
    <w:rsid w:val="006F3D6E"/>
    <w:rsid w:val="006F41C9"/>
    <w:rsid w:val="006F6441"/>
    <w:rsid w:val="006F650A"/>
    <w:rsid w:val="006F6657"/>
    <w:rsid w:val="006F6FAE"/>
    <w:rsid w:val="006F7AC4"/>
    <w:rsid w:val="006F7C23"/>
    <w:rsid w:val="007015C2"/>
    <w:rsid w:val="0070209F"/>
    <w:rsid w:val="00702EE4"/>
    <w:rsid w:val="007032BC"/>
    <w:rsid w:val="00703395"/>
    <w:rsid w:val="00705673"/>
    <w:rsid w:val="00706442"/>
    <w:rsid w:val="00706AB8"/>
    <w:rsid w:val="0070704B"/>
    <w:rsid w:val="00710412"/>
    <w:rsid w:val="00710B46"/>
    <w:rsid w:val="00710D32"/>
    <w:rsid w:val="00712160"/>
    <w:rsid w:val="00714534"/>
    <w:rsid w:val="00715D9B"/>
    <w:rsid w:val="0071656F"/>
    <w:rsid w:val="0071694A"/>
    <w:rsid w:val="00717B84"/>
    <w:rsid w:val="00717C86"/>
    <w:rsid w:val="007203EC"/>
    <w:rsid w:val="00723748"/>
    <w:rsid w:val="00723D97"/>
    <w:rsid w:val="007241A5"/>
    <w:rsid w:val="007248D5"/>
    <w:rsid w:val="00725952"/>
    <w:rsid w:val="00725D60"/>
    <w:rsid w:val="00726F74"/>
    <w:rsid w:val="007270FE"/>
    <w:rsid w:val="00730C7F"/>
    <w:rsid w:val="00732BA4"/>
    <w:rsid w:val="007330BF"/>
    <w:rsid w:val="0073466C"/>
    <w:rsid w:val="00734D9E"/>
    <w:rsid w:val="00734DC4"/>
    <w:rsid w:val="00734EEA"/>
    <w:rsid w:val="0073589E"/>
    <w:rsid w:val="00736E1F"/>
    <w:rsid w:val="007404F8"/>
    <w:rsid w:val="007411B9"/>
    <w:rsid w:val="0074125F"/>
    <w:rsid w:val="00741CF8"/>
    <w:rsid w:val="00743552"/>
    <w:rsid w:val="0074378B"/>
    <w:rsid w:val="00746F65"/>
    <w:rsid w:val="0075146A"/>
    <w:rsid w:val="00751B60"/>
    <w:rsid w:val="00751E9A"/>
    <w:rsid w:val="00752835"/>
    <w:rsid w:val="00752E28"/>
    <w:rsid w:val="00753C4D"/>
    <w:rsid w:val="007550B5"/>
    <w:rsid w:val="007559E5"/>
    <w:rsid w:val="00755CD0"/>
    <w:rsid w:val="00756F92"/>
    <w:rsid w:val="007571D5"/>
    <w:rsid w:val="00760599"/>
    <w:rsid w:val="007607F7"/>
    <w:rsid w:val="007646C4"/>
    <w:rsid w:val="00765266"/>
    <w:rsid w:val="007656B1"/>
    <w:rsid w:val="00765946"/>
    <w:rsid w:val="00765B88"/>
    <w:rsid w:val="00765E01"/>
    <w:rsid w:val="00766234"/>
    <w:rsid w:val="00771CA1"/>
    <w:rsid w:val="00772210"/>
    <w:rsid w:val="007725D5"/>
    <w:rsid w:val="007746B2"/>
    <w:rsid w:val="00774CAB"/>
    <w:rsid w:val="007767F8"/>
    <w:rsid w:val="00776F66"/>
    <w:rsid w:val="00777429"/>
    <w:rsid w:val="00780B53"/>
    <w:rsid w:val="007818CE"/>
    <w:rsid w:val="00781BB0"/>
    <w:rsid w:val="00782325"/>
    <w:rsid w:val="00782A56"/>
    <w:rsid w:val="007838AF"/>
    <w:rsid w:val="00783965"/>
    <w:rsid w:val="00784899"/>
    <w:rsid w:val="007870C7"/>
    <w:rsid w:val="00787AC1"/>
    <w:rsid w:val="00787C42"/>
    <w:rsid w:val="00790939"/>
    <w:rsid w:val="00792251"/>
    <w:rsid w:val="00793949"/>
    <w:rsid w:val="00793BFE"/>
    <w:rsid w:val="00795588"/>
    <w:rsid w:val="00795723"/>
    <w:rsid w:val="00796AB6"/>
    <w:rsid w:val="007A0100"/>
    <w:rsid w:val="007A33CF"/>
    <w:rsid w:val="007A49A5"/>
    <w:rsid w:val="007A52AE"/>
    <w:rsid w:val="007A56EC"/>
    <w:rsid w:val="007A6CE9"/>
    <w:rsid w:val="007A6D66"/>
    <w:rsid w:val="007A7BF5"/>
    <w:rsid w:val="007A7ECD"/>
    <w:rsid w:val="007B2AB2"/>
    <w:rsid w:val="007B36EF"/>
    <w:rsid w:val="007B3F88"/>
    <w:rsid w:val="007B6DEB"/>
    <w:rsid w:val="007B7A93"/>
    <w:rsid w:val="007B7EB3"/>
    <w:rsid w:val="007C0D45"/>
    <w:rsid w:val="007C1183"/>
    <w:rsid w:val="007C161B"/>
    <w:rsid w:val="007C1A70"/>
    <w:rsid w:val="007C25C2"/>
    <w:rsid w:val="007C270D"/>
    <w:rsid w:val="007C2A1E"/>
    <w:rsid w:val="007C2C56"/>
    <w:rsid w:val="007C4664"/>
    <w:rsid w:val="007C563E"/>
    <w:rsid w:val="007C59CE"/>
    <w:rsid w:val="007C77AC"/>
    <w:rsid w:val="007D0A16"/>
    <w:rsid w:val="007D397C"/>
    <w:rsid w:val="007D3C1E"/>
    <w:rsid w:val="007D4533"/>
    <w:rsid w:val="007D61FE"/>
    <w:rsid w:val="007D6300"/>
    <w:rsid w:val="007D7224"/>
    <w:rsid w:val="007D73B7"/>
    <w:rsid w:val="007E0215"/>
    <w:rsid w:val="007E16E1"/>
    <w:rsid w:val="007E204E"/>
    <w:rsid w:val="007E22E1"/>
    <w:rsid w:val="007E2361"/>
    <w:rsid w:val="007E2BB1"/>
    <w:rsid w:val="007E31D4"/>
    <w:rsid w:val="007E4836"/>
    <w:rsid w:val="007E4D93"/>
    <w:rsid w:val="007E549D"/>
    <w:rsid w:val="007E70C4"/>
    <w:rsid w:val="007F17FE"/>
    <w:rsid w:val="007F364A"/>
    <w:rsid w:val="007F3BA1"/>
    <w:rsid w:val="007F4144"/>
    <w:rsid w:val="007F547F"/>
    <w:rsid w:val="007F5537"/>
    <w:rsid w:val="007F5677"/>
    <w:rsid w:val="007F6039"/>
    <w:rsid w:val="007F683D"/>
    <w:rsid w:val="007F7B5A"/>
    <w:rsid w:val="00800ED3"/>
    <w:rsid w:val="00802278"/>
    <w:rsid w:val="008025CD"/>
    <w:rsid w:val="00804335"/>
    <w:rsid w:val="00804760"/>
    <w:rsid w:val="008048E6"/>
    <w:rsid w:val="00804AB5"/>
    <w:rsid w:val="008054B3"/>
    <w:rsid w:val="00805FD5"/>
    <w:rsid w:val="00805FE8"/>
    <w:rsid w:val="0080662F"/>
    <w:rsid w:val="00812698"/>
    <w:rsid w:val="00812AFC"/>
    <w:rsid w:val="00812B79"/>
    <w:rsid w:val="00815178"/>
    <w:rsid w:val="00815361"/>
    <w:rsid w:val="00816AAC"/>
    <w:rsid w:val="008201DC"/>
    <w:rsid w:val="00820212"/>
    <w:rsid w:val="00822799"/>
    <w:rsid w:val="00822AB6"/>
    <w:rsid w:val="0082549B"/>
    <w:rsid w:val="008264C3"/>
    <w:rsid w:val="00831BB9"/>
    <w:rsid w:val="00831D16"/>
    <w:rsid w:val="00831DFB"/>
    <w:rsid w:val="00832CE8"/>
    <w:rsid w:val="00835C4B"/>
    <w:rsid w:val="00837441"/>
    <w:rsid w:val="008375E9"/>
    <w:rsid w:val="008403B8"/>
    <w:rsid w:val="00841616"/>
    <w:rsid w:val="008419A5"/>
    <w:rsid w:val="00842BA0"/>
    <w:rsid w:val="00843F8D"/>
    <w:rsid w:val="00844617"/>
    <w:rsid w:val="00844F96"/>
    <w:rsid w:val="00845A45"/>
    <w:rsid w:val="00845C0D"/>
    <w:rsid w:val="00845D8F"/>
    <w:rsid w:val="00845DDE"/>
    <w:rsid w:val="0084773F"/>
    <w:rsid w:val="00847E23"/>
    <w:rsid w:val="00850120"/>
    <w:rsid w:val="00850173"/>
    <w:rsid w:val="0085171E"/>
    <w:rsid w:val="00851EF8"/>
    <w:rsid w:val="00852307"/>
    <w:rsid w:val="008531A6"/>
    <w:rsid w:val="008548D5"/>
    <w:rsid w:val="0085535B"/>
    <w:rsid w:val="0085620B"/>
    <w:rsid w:val="0085672E"/>
    <w:rsid w:val="00860337"/>
    <w:rsid w:val="008610F5"/>
    <w:rsid w:val="00861925"/>
    <w:rsid w:val="008621F5"/>
    <w:rsid w:val="008634E1"/>
    <w:rsid w:val="008645C0"/>
    <w:rsid w:val="00864CFD"/>
    <w:rsid w:val="00865F08"/>
    <w:rsid w:val="00866273"/>
    <w:rsid w:val="008667C5"/>
    <w:rsid w:val="00866D2F"/>
    <w:rsid w:val="00866F1A"/>
    <w:rsid w:val="00870809"/>
    <w:rsid w:val="00873248"/>
    <w:rsid w:val="008755D8"/>
    <w:rsid w:val="00876037"/>
    <w:rsid w:val="00876367"/>
    <w:rsid w:val="0087667E"/>
    <w:rsid w:val="008823AB"/>
    <w:rsid w:val="008829FC"/>
    <w:rsid w:val="008830E3"/>
    <w:rsid w:val="00883E3E"/>
    <w:rsid w:val="00887B8D"/>
    <w:rsid w:val="008905E2"/>
    <w:rsid w:val="00890BC5"/>
    <w:rsid w:val="00892FF6"/>
    <w:rsid w:val="0089406C"/>
    <w:rsid w:val="00894990"/>
    <w:rsid w:val="00894E68"/>
    <w:rsid w:val="008953C6"/>
    <w:rsid w:val="0089662B"/>
    <w:rsid w:val="008972A2"/>
    <w:rsid w:val="008973F6"/>
    <w:rsid w:val="008974DD"/>
    <w:rsid w:val="0089777E"/>
    <w:rsid w:val="00897E96"/>
    <w:rsid w:val="008A0803"/>
    <w:rsid w:val="008A316E"/>
    <w:rsid w:val="008A5AF3"/>
    <w:rsid w:val="008A6385"/>
    <w:rsid w:val="008A663D"/>
    <w:rsid w:val="008A672E"/>
    <w:rsid w:val="008B005E"/>
    <w:rsid w:val="008B0650"/>
    <w:rsid w:val="008B26E1"/>
    <w:rsid w:val="008B2E94"/>
    <w:rsid w:val="008B30F2"/>
    <w:rsid w:val="008B729C"/>
    <w:rsid w:val="008C0858"/>
    <w:rsid w:val="008C109D"/>
    <w:rsid w:val="008C1A9C"/>
    <w:rsid w:val="008C1C21"/>
    <w:rsid w:val="008C205F"/>
    <w:rsid w:val="008C2B6C"/>
    <w:rsid w:val="008C306D"/>
    <w:rsid w:val="008C31A6"/>
    <w:rsid w:val="008C3C83"/>
    <w:rsid w:val="008C4452"/>
    <w:rsid w:val="008C4D6D"/>
    <w:rsid w:val="008C5A3D"/>
    <w:rsid w:val="008C71B9"/>
    <w:rsid w:val="008C71F9"/>
    <w:rsid w:val="008D0713"/>
    <w:rsid w:val="008D07EE"/>
    <w:rsid w:val="008D0A47"/>
    <w:rsid w:val="008D23FD"/>
    <w:rsid w:val="008D35BC"/>
    <w:rsid w:val="008D3775"/>
    <w:rsid w:val="008D7D30"/>
    <w:rsid w:val="008E6675"/>
    <w:rsid w:val="008E77D8"/>
    <w:rsid w:val="008F0A9F"/>
    <w:rsid w:val="008F11CE"/>
    <w:rsid w:val="008F180B"/>
    <w:rsid w:val="008F1B43"/>
    <w:rsid w:val="008F1BA4"/>
    <w:rsid w:val="008F2129"/>
    <w:rsid w:val="008F47B5"/>
    <w:rsid w:val="008F53F9"/>
    <w:rsid w:val="008F6812"/>
    <w:rsid w:val="008F7358"/>
    <w:rsid w:val="008F7BE9"/>
    <w:rsid w:val="008F7FA5"/>
    <w:rsid w:val="008F7FA7"/>
    <w:rsid w:val="00900032"/>
    <w:rsid w:val="00901856"/>
    <w:rsid w:val="0090233F"/>
    <w:rsid w:val="00902AB5"/>
    <w:rsid w:val="00903258"/>
    <w:rsid w:val="009034C6"/>
    <w:rsid w:val="009037BB"/>
    <w:rsid w:val="0090459A"/>
    <w:rsid w:val="0090495E"/>
    <w:rsid w:val="00905403"/>
    <w:rsid w:val="009100AE"/>
    <w:rsid w:val="00910AAE"/>
    <w:rsid w:val="00911579"/>
    <w:rsid w:val="0091194A"/>
    <w:rsid w:val="00912594"/>
    <w:rsid w:val="009126CC"/>
    <w:rsid w:val="0091513D"/>
    <w:rsid w:val="0091579F"/>
    <w:rsid w:val="00917A4E"/>
    <w:rsid w:val="00917F4E"/>
    <w:rsid w:val="009201BE"/>
    <w:rsid w:val="009208B2"/>
    <w:rsid w:val="00921724"/>
    <w:rsid w:val="00923D8F"/>
    <w:rsid w:val="00926DD4"/>
    <w:rsid w:val="009278F4"/>
    <w:rsid w:val="00930F39"/>
    <w:rsid w:val="00931835"/>
    <w:rsid w:val="009321CB"/>
    <w:rsid w:val="009345D8"/>
    <w:rsid w:val="00936D0E"/>
    <w:rsid w:val="00936F8D"/>
    <w:rsid w:val="0094012A"/>
    <w:rsid w:val="009413E9"/>
    <w:rsid w:val="00941647"/>
    <w:rsid w:val="00941DC1"/>
    <w:rsid w:val="00941F87"/>
    <w:rsid w:val="00942ED2"/>
    <w:rsid w:val="009432B2"/>
    <w:rsid w:val="00946ECB"/>
    <w:rsid w:val="0095044C"/>
    <w:rsid w:val="00951214"/>
    <w:rsid w:val="00952F0C"/>
    <w:rsid w:val="00953293"/>
    <w:rsid w:val="00953729"/>
    <w:rsid w:val="00953918"/>
    <w:rsid w:val="0095468C"/>
    <w:rsid w:val="00955237"/>
    <w:rsid w:val="009556E0"/>
    <w:rsid w:val="009560AE"/>
    <w:rsid w:val="009573BB"/>
    <w:rsid w:val="00960AB2"/>
    <w:rsid w:val="0096183A"/>
    <w:rsid w:val="00961BA0"/>
    <w:rsid w:val="00961BAB"/>
    <w:rsid w:val="009624E5"/>
    <w:rsid w:val="0096298F"/>
    <w:rsid w:val="00964757"/>
    <w:rsid w:val="00964DD5"/>
    <w:rsid w:val="00965FDB"/>
    <w:rsid w:val="00967D88"/>
    <w:rsid w:val="00974801"/>
    <w:rsid w:val="009751C7"/>
    <w:rsid w:val="00975442"/>
    <w:rsid w:val="00976941"/>
    <w:rsid w:val="00977280"/>
    <w:rsid w:val="0097764C"/>
    <w:rsid w:val="00981053"/>
    <w:rsid w:val="00981F63"/>
    <w:rsid w:val="00982FD0"/>
    <w:rsid w:val="00982FFA"/>
    <w:rsid w:val="00985256"/>
    <w:rsid w:val="00985901"/>
    <w:rsid w:val="00987A97"/>
    <w:rsid w:val="0099095C"/>
    <w:rsid w:val="00991FE4"/>
    <w:rsid w:val="009926CF"/>
    <w:rsid w:val="009927C5"/>
    <w:rsid w:val="009928D2"/>
    <w:rsid w:val="00992CF1"/>
    <w:rsid w:val="009965D7"/>
    <w:rsid w:val="0099764D"/>
    <w:rsid w:val="009A049B"/>
    <w:rsid w:val="009A1890"/>
    <w:rsid w:val="009A1A8C"/>
    <w:rsid w:val="009A30D8"/>
    <w:rsid w:val="009A3248"/>
    <w:rsid w:val="009A403D"/>
    <w:rsid w:val="009A4D52"/>
    <w:rsid w:val="009A4EBF"/>
    <w:rsid w:val="009A55BD"/>
    <w:rsid w:val="009A62C5"/>
    <w:rsid w:val="009A7C76"/>
    <w:rsid w:val="009A7C8C"/>
    <w:rsid w:val="009A7E86"/>
    <w:rsid w:val="009B25FC"/>
    <w:rsid w:val="009B289A"/>
    <w:rsid w:val="009B4885"/>
    <w:rsid w:val="009B4D37"/>
    <w:rsid w:val="009B4E71"/>
    <w:rsid w:val="009B5998"/>
    <w:rsid w:val="009B73FB"/>
    <w:rsid w:val="009B75AF"/>
    <w:rsid w:val="009C1BC9"/>
    <w:rsid w:val="009C426B"/>
    <w:rsid w:val="009C4747"/>
    <w:rsid w:val="009C49BA"/>
    <w:rsid w:val="009C4ADC"/>
    <w:rsid w:val="009C653E"/>
    <w:rsid w:val="009C687E"/>
    <w:rsid w:val="009D058F"/>
    <w:rsid w:val="009D21E0"/>
    <w:rsid w:val="009D24B7"/>
    <w:rsid w:val="009D2877"/>
    <w:rsid w:val="009D2CC5"/>
    <w:rsid w:val="009D36DE"/>
    <w:rsid w:val="009D3E5C"/>
    <w:rsid w:val="009D4C1B"/>
    <w:rsid w:val="009D6857"/>
    <w:rsid w:val="009E0218"/>
    <w:rsid w:val="009E2269"/>
    <w:rsid w:val="009E45A0"/>
    <w:rsid w:val="009E47F5"/>
    <w:rsid w:val="009E4936"/>
    <w:rsid w:val="009E5344"/>
    <w:rsid w:val="009E5A69"/>
    <w:rsid w:val="009E68C6"/>
    <w:rsid w:val="009E7080"/>
    <w:rsid w:val="009E7518"/>
    <w:rsid w:val="009F079B"/>
    <w:rsid w:val="009F203A"/>
    <w:rsid w:val="009F3BE8"/>
    <w:rsid w:val="009F3EB0"/>
    <w:rsid w:val="009F4FD5"/>
    <w:rsid w:val="009F5678"/>
    <w:rsid w:val="009F762A"/>
    <w:rsid w:val="00A0063A"/>
    <w:rsid w:val="00A019EA"/>
    <w:rsid w:val="00A04E91"/>
    <w:rsid w:val="00A05242"/>
    <w:rsid w:val="00A06D69"/>
    <w:rsid w:val="00A077BF"/>
    <w:rsid w:val="00A07AFF"/>
    <w:rsid w:val="00A07CAB"/>
    <w:rsid w:val="00A1024C"/>
    <w:rsid w:val="00A10C62"/>
    <w:rsid w:val="00A113D2"/>
    <w:rsid w:val="00A145BE"/>
    <w:rsid w:val="00A161E5"/>
    <w:rsid w:val="00A16A51"/>
    <w:rsid w:val="00A16A85"/>
    <w:rsid w:val="00A1700D"/>
    <w:rsid w:val="00A17485"/>
    <w:rsid w:val="00A22F28"/>
    <w:rsid w:val="00A22FFE"/>
    <w:rsid w:val="00A23E41"/>
    <w:rsid w:val="00A248E0"/>
    <w:rsid w:val="00A2525C"/>
    <w:rsid w:val="00A3001A"/>
    <w:rsid w:val="00A301C2"/>
    <w:rsid w:val="00A3084B"/>
    <w:rsid w:val="00A31F8D"/>
    <w:rsid w:val="00A32345"/>
    <w:rsid w:val="00A33BF2"/>
    <w:rsid w:val="00A356DF"/>
    <w:rsid w:val="00A364BC"/>
    <w:rsid w:val="00A36915"/>
    <w:rsid w:val="00A36DB6"/>
    <w:rsid w:val="00A37699"/>
    <w:rsid w:val="00A40838"/>
    <w:rsid w:val="00A40F57"/>
    <w:rsid w:val="00A4204D"/>
    <w:rsid w:val="00A50F9B"/>
    <w:rsid w:val="00A512BE"/>
    <w:rsid w:val="00A516F9"/>
    <w:rsid w:val="00A52346"/>
    <w:rsid w:val="00A52CE2"/>
    <w:rsid w:val="00A531C7"/>
    <w:rsid w:val="00A542B7"/>
    <w:rsid w:val="00A54C0D"/>
    <w:rsid w:val="00A55475"/>
    <w:rsid w:val="00A560E1"/>
    <w:rsid w:val="00A572E2"/>
    <w:rsid w:val="00A578B8"/>
    <w:rsid w:val="00A6006B"/>
    <w:rsid w:val="00A62C88"/>
    <w:rsid w:val="00A6388F"/>
    <w:rsid w:val="00A645E4"/>
    <w:rsid w:val="00A65548"/>
    <w:rsid w:val="00A676E3"/>
    <w:rsid w:val="00A705DD"/>
    <w:rsid w:val="00A70EDA"/>
    <w:rsid w:val="00A7159F"/>
    <w:rsid w:val="00A7163F"/>
    <w:rsid w:val="00A71CC5"/>
    <w:rsid w:val="00A735C4"/>
    <w:rsid w:val="00A74D6E"/>
    <w:rsid w:val="00A77C9A"/>
    <w:rsid w:val="00A80929"/>
    <w:rsid w:val="00A8095B"/>
    <w:rsid w:val="00A80B58"/>
    <w:rsid w:val="00A827CF"/>
    <w:rsid w:val="00A82947"/>
    <w:rsid w:val="00A849A4"/>
    <w:rsid w:val="00A86C9F"/>
    <w:rsid w:val="00A874FD"/>
    <w:rsid w:val="00A877E9"/>
    <w:rsid w:val="00A8783E"/>
    <w:rsid w:val="00A903F4"/>
    <w:rsid w:val="00A913A0"/>
    <w:rsid w:val="00A918E6"/>
    <w:rsid w:val="00A91A7F"/>
    <w:rsid w:val="00A9215A"/>
    <w:rsid w:val="00A924BD"/>
    <w:rsid w:val="00A931C0"/>
    <w:rsid w:val="00A93B3B"/>
    <w:rsid w:val="00A93DB7"/>
    <w:rsid w:val="00A93F50"/>
    <w:rsid w:val="00A960E7"/>
    <w:rsid w:val="00A97D7F"/>
    <w:rsid w:val="00AA02EE"/>
    <w:rsid w:val="00AA0589"/>
    <w:rsid w:val="00AA152C"/>
    <w:rsid w:val="00AA2803"/>
    <w:rsid w:val="00AA363E"/>
    <w:rsid w:val="00AA42AC"/>
    <w:rsid w:val="00AA4965"/>
    <w:rsid w:val="00AA6B25"/>
    <w:rsid w:val="00AA793D"/>
    <w:rsid w:val="00AB040F"/>
    <w:rsid w:val="00AB0568"/>
    <w:rsid w:val="00AB0B2F"/>
    <w:rsid w:val="00AB2688"/>
    <w:rsid w:val="00AB2FB3"/>
    <w:rsid w:val="00AB4305"/>
    <w:rsid w:val="00AB46D8"/>
    <w:rsid w:val="00AB5AEF"/>
    <w:rsid w:val="00AB5B45"/>
    <w:rsid w:val="00AB7736"/>
    <w:rsid w:val="00AC0CAD"/>
    <w:rsid w:val="00AC2809"/>
    <w:rsid w:val="00AC320E"/>
    <w:rsid w:val="00AC50FC"/>
    <w:rsid w:val="00AC748B"/>
    <w:rsid w:val="00AC7C5C"/>
    <w:rsid w:val="00AC7E58"/>
    <w:rsid w:val="00AD1677"/>
    <w:rsid w:val="00AD2168"/>
    <w:rsid w:val="00AD527E"/>
    <w:rsid w:val="00AD5387"/>
    <w:rsid w:val="00AD721E"/>
    <w:rsid w:val="00AD7D8C"/>
    <w:rsid w:val="00AE02B0"/>
    <w:rsid w:val="00AE21FB"/>
    <w:rsid w:val="00AE30F8"/>
    <w:rsid w:val="00AE3DDB"/>
    <w:rsid w:val="00AE4CF7"/>
    <w:rsid w:val="00AE5429"/>
    <w:rsid w:val="00AE58B4"/>
    <w:rsid w:val="00AE7037"/>
    <w:rsid w:val="00AE717F"/>
    <w:rsid w:val="00AE770F"/>
    <w:rsid w:val="00AE7717"/>
    <w:rsid w:val="00AE7F22"/>
    <w:rsid w:val="00AF5014"/>
    <w:rsid w:val="00AF5CDD"/>
    <w:rsid w:val="00AF63DD"/>
    <w:rsid w:val="00AF7AB3"/>
    <w:rsid w:val="00B01BCA"/>
    <w:rsid w:val="00B03270"/>
    <w:rsid w:val="00B03A08"/>
    <w:rsid w:val="00B04916"/>
    <w:rsid w:val="00B050A1"/>
    <w:rsid w:val="00B06166"/>
    <w:rsid w:val="00B06FAC"/>
    <w:rsid w:val="00B0765F"/>
    <w:rsid w:val="00B07807"/>
    <w:rsid w:val="00B10D76"/>
    <w:rsid w:val="00B11EA9"/>
    <w:rsid w:val="00B1264D"/>
    <w:rsid w:val="00B14111"/>
    <w:rsid w:val="00B14D67"/>
    <w:rsid w:val="00B16114"/>
    <w:rsid w:val="00B17C11"/>
    <w:rsid w:val="00B20951"/>
    <w:rsid w:val="00B213BA"/>
    <w:rsid w:val="00B21520"/>
    <w:rsid w:val="00B21ACB"/>
    <w:rsid w:val="00B21BAE"/>
    <w:rsid w:val="00B2212E"/>
    <w:rsid w:val="00B22A5A"/>
    <w:rsid w:val="00B2370E"/>
    <w:rsid w:val="00B25F87"/>
    <w:rsid w:val="00B308E3"/>
    <w:rsid w:val="00B317CF"/>
    <w:rsid w:val="00B320A0"/>
    <w:rsid w:val="00B322B9"/>
    <w:rsid w:val="00B3429B"/>
    <w:rsid w:val="00B34DEC"/>
    <w:rsid w:val="00B357D0"/>
    <w:rsid w:val="00B40111"/>
    <w:rsid w:val="00B40178"/>
    <w:rsid w:val="00B40B05"/>
    <w:rsid w:val="00B413A5"/>
    <w:rsid w:val="00B424D1"/>
    <w:rsid w:val="00B42756"/>
    <w:rsid w:val="00B42F49"/>
    <w:rsid w:val="00B43064"/>
    <w:rsid w:val="00B43DE5"/>
    <w:rsid w:val="00B445F1"/>
    <w:rsid w:val="00B44A98"/>
    <w:rsid w:val="00B45344"/>
    <w:rsid w:val="00B454E5"/>
    <w:rsid w:val="00B4583C"/>
    <w:rsid w:val="00B45C01"/>
    <w:rsid w:val="00B46033"/>
    <w:rsid w:val="00B5156E"/>
    <w:rsid w:val="00B52767"/>
    <w:rsid w:val="00B52936"/>
    <w:rsid w:val="00B52D6B"/>
    <w:rsid w:val="00B54525"/>
    <w:rsid w:val="00B54B1D"/>
    <w:rsid w:val="00B55CB4"/>
    <w:rsid w:val="00B56496"/>
    <w:rsid w:val="00B57535"/>
    <w:rsid w:val="00B60203"/>
    <w:rsid w:val="00B609A9"/>
    <w:rsid w:val="00B61180"/>
    <w:rsid w:val="00B6314F"/>
    <w:rsid w:val="00B65226"/>
    <w:rsid w:val="00B65FE6"/>
    <w:rsid w:val="00B66E44"/>
    <w:rsid w:val="00B67DB8"/>
    <w:rsid w:val="00B67E97"/>
    <w:rsid w:val="00B71F92"/>
    <w:rsid w:val="00B7322C"/>
    <w:rsid w:val="00B73E90"/>
    <w:rsid w:val="00B763F2"/>
    <w:rsid w:val="00B7703A"/>
    <w:rsid w:val="00B77D90"/>
    <w:rsid w:val="00B81FA0"/>
    <w:rsid w:val="00B82217"/>
    <w:rsid w:val="00B8264C"/>
    <w:rsid w:val="00B828F3"/>
    <w:rsid w:val="00B82C18"/>
    <w:rsid w:val="00B8519A"/>
    <w:rsid w:val="00B856D9"/>
    <w:rsid w:val="00B85C29"/>
    <w:rsid w:val="00B86312"/>
    <w:rsid w:val="00B86321"/>
    <w:rsid w:val="00B86573"/>
    <w:rsid w:val="00B86598"/>
    <w:rsid w:val="00B8758E"/>
    <w:rsid w:val="00B87CC0"/>
    <w:rsid w:val="00B907CC"/>
    <w:rsid w:val="00B90A74"/>
    <w:rsid w:val="00B90C34"/>
    <w:rsid w:val="00B91304"/>
    <w:rsid w:val="00B91645"/>
    <w:rsid w:val="00B92FAB"/>
    <w:rsid w:val="00B935D7"/>
    <w:rsid w:val="00B9371D"/>
    <w:rsid w:val="00B938D1"/>
    <w:rsid w:val="00B93F34"/>
    <w:rsid w:val="00B94404"/>
    <w:rsid w:val="00B96CFE"/>
    <w:rsid w:val="00B9773F"/>
    <w:rsid w:val="00B97F74"/>
    <w:rsid w:val="00BA100C"/>
    <w:rsid w:val="00BA2785"/>
    <w:rsid w:val="00BA4B53"/>
    <w:rsid w:val="00BA5AA3"/>
    <w:rsid w:val="00BA670C"/>
    <w:rsid w:val="00BB01FD"/>
    <w:rsid w:val="00BB0BD2"/>
    <w:rsid w:val="00BB1636"/>
    <w:rsid w:val="00BB1A6D"/>
    <w:rsid w:val="00BB301C"/>
    <w:rsid w:val="00BB4B4C"/>
    <w:rsid w:val="00BB5B1D"/>
    <w:rsid w:val="00BB64E5"/>
    <w:rsid w:val="00BB6705"/>
    <w:rsid w:val="00BB740E"/>
    <w:rsid w:val="00BB7EDD"/>
    <w:rsid w:val="00BC10EF"/>
    <w:rsid w:val="00BC3690"/>
    <w:rsid w:val="00BC413A"/>
    <w:rsid w:val="00BC60E2"/>
    <w:rsid w:val="00BC7136"/>
    <w:rsid w:val="00BC7147"/>
    <w:rsid w:val="00BC76B8"/>
    <w:rsid w:val="00BC799D"/>
    <w:rsid w:val="00BD07DE"/>
    <w:rsid w:val="00BD0950"/>
    <w:rsid w:val="00BD0AA0"/>
    <w:rsid w:val="00BD0AAB"/>
    <w:rsid w:val="00BD0BB7"/>
    <w:rsid w:val="00BD0D2F"/>
    <w:rsid w:val="00BD0DEE"/>
    <w:rsid w:val="00BD15E7"/>
    <w:rsid w:val="00BD1AEC"/>
    <w:rsid w:val="00BD277C"/>
    <w:rsid w:val="00BD28B0"/>
    <w:rsid w:val="00BD30A9"/>
    <w:rsid w:val="00BD4BE5"/>
    <w:rsid w:val="00BD6451"/>
    <w:rsid w:val="00BD6AAE"/>
    <w:rsid w:val="00BD75EB"/>
    <w:rsid w:val="00BE0F4F"/>
    <w:rsid w:val="00BE176A"/>
    <w:rsid w:val="00BE3215"/>
    <w:rsid w:val="00BE3932"/>
    <w:rsid w:val="00BE54D2"/>
    <w:rsid w:val="00BE571B"/>
    <w:rsid w:val="00BE5920"/>
    <w:rsid w:val="00BE5DB8"/>
    <w:rsid w:val="00BE61B1"/>
    <w:rsid w:val="00BE7441"/>
    <w:rsid w:val="00BE75E7"/>
    <w:rsid w:val="00BF02AF"/>
    <w:rsid w:val="00BF2828"/>
    <w:rsid w:val="00BF5414"/>
    <w:rsid w:val="00BF68B4"/>
    <w:rsid w:val="00BF694F"/>
    <w:rsid w:val="00BF6E62"/>
    <w:rsid w:val="00C004D7"/>
    <w:rsid w:val="00C02325"/>
    <w:rsid w:val="00C03A31"/>
    <w:rsid w:val="00C042D2"/>
    <w:rsid w:val="00C0526D"/>
    <w:rsid w:val="00C05695"/>
    <w:rsid w:val="00C0574A"/>
    <w:rsid w:val="00C05AA0"/>
    <w:rsid w:val="00C06101"/>
    <w:rsid w:val="00C07001"/>
    <w:rsid w:val="00C126CF"/>
    <w:rsid w:val="00C129C8"/>
    <w:rsid w:val="00C12D22"/>
    <w:rsid w:val="00C13616"/>
    <w:rsid w:val="00C15DAA"/>
    <w:rsid w:val="00C1620C"/>
    <w:rsid w:val="00C16AE9"/>
    <w:rsid w:val="00C2034D"/>
    <w:rsid w:val="00C20A09"/>
    <w:rsid w:val="00C20CC6"/>
    <w:rsid w:val="00C23763"/>
    <w:rsid w:val="00C23B82"/>
    <w:rsid w:val="00C24306"/>
    <w:rsid w:val="00C25084"/>
    <w:rsid w:val="00C25CD1"/>
    <w:rsid w:val="00C30069"/>
    <w:rsid w:val="00C30E84"/>
    <w:rsid w:val="00C342FB"/>
    <w:rsid w:val="00C349D1"/>
    <w:rsid w:val="00C34BBE"/>
    <w:rsid w:val="00C34C7F"/>
    <w:rsid w:val="00C34DD9"/>
    <w:rsid w:val="00C35163"/>
    <w:rsid w:val="00C35AD6"/>
    <w:rsid w:val="00C35E58"/>
    <w:rsid w:val="00C3624D"/>
    <w:rsid w:val="00C362F9"/>
    <w:rsid w:val="00C3647B"/>
    <w:rsid w:val="00C364F2"/>
    <w:rsid w:val="00C368D8"/>
    <w:rsid w:val="00C368EA"/>
    <w:rsid w:val="00C369FD"/>
    <w:rsid w:val="00C37F5E"/>
    <w:rsid w:val="00C41507"/>
    <w:rsid w:val="00C4242A"/>
    <w:rsid w:val="00C436C4"/>
    <w:rsid w:val="00C440CC"/>
    <w:rsid w:val="00C4496B"/>
    <w:rsid w:val="00C44C78"/>
    <w:rsid w:val="00C44E49"/>
    <w:rsid w:val="00C45DBD"/>
    <w:rsid w:val="00C460D2"/>
    <w:rsid w:val="00C4677A"/>
    <w:rsid w:val="00C47184"/>
    <w:rsid w:val="00C476EE"/>
    <w:rsid w:val="00C51142"/>
    <w:rsid w:val="00C5293A"/>
    <w:rsid w:val="00C5357C"/>
    <w:rsid w:val="00C5408D"/>
    <w:rsid w:val="00C55B9D"/>
    <w:rsid w:val="00C60C4F"/>
    <w:rsid w:val="00C614B3"/>
    <w:rsid w:val="00C61DC2"/>
    <w:rsid w:val="00C61E0D"/>
    <w:rsid w:val="00C62214"/>
    <w:rsid w:val="00C62B15"/>
    <w:rsid w:val="00C634F4"/>
    <w:rsid w:val="00C63551"/>
    <w:rsid w:val="00C646FA"/>
    <w:rsid w:val="00C6497E"/>
    <w:rsid w:val="00C64AF1"/>
    <w:rsid w:val="00C64F2B"/>
    <w:rsid w:val="00C66BEA"/>
    <w:rsid w:val="00C701D7"/>
    <w:rsid w:val="00C72356"/>
    <w:rsid w:val="00C72431"/>
    <w:rsid w:val="00C7298A"/>
    <w:rsid w:val="00C731BF"/>
    <w:rsid w:val="00C73680"/>
    <w:rsid w:val="00C74010"/>
    <w:rsid w:val="00C740A5"/>
    <w:rsid w:val="00C754AD"/>
    <w:rsid w:val="00C75C31"/>
    <w:rsid w:val="00C76E40"/>
    <w:rsid w:val="00C802FD"/>
    <w:rsid w:val="00C80AD2"/>
    <w:rsid w:val="00C82117"/>
    <w:rsid w:val="00C821B0"/>
    <w:rsid w:val="00C825C7"/>
    <w:rsid w:val="00C82724"/>
    <w:rsid w:val="00C82848"/>
    <w:rsid w:val="00C8353C"/>
    <w:rsid w:val="00C8375E"/>
    <w:rsid w:val="00C8407C"/>
    <w:rsid w:val="00C84CF4"/>
    <w:rsid w:val="00C86758"/>
    <w:rsid w:val="00C9067B"/>
    <w:rsid w:val="00C9079E"/>
    <w:rsid w:val="00C9145C"/>
    <w:rsid w:val="00C918C9"/>
    <w:rsid w:val="00C93E40"/>
    <w:rsid w:val="00C9416A"/>
    <w:rsid w:val="00C94368"/>
    <w:rsid w:val="00C94F52"/>
    <w:rsid w:val="00C95AA6"/>
    <w:rsid w:val="00C95B6E"/>
    <w:rsid w:val="00C9761B"/>
    <w:rsid w:val="00CA14AE"/>
    <w:rsid w:val="00CA1A0C"/>
    <w:rsid w:val="00CA3477"/>
    <w:rsid w:val="00CA4A34"/>
    <w:rsid w:val="00CA6F18"/>
    <w:rsid w:val="00CB0763"/>
    <w:rsid w:val="00CB0BA0"/>
    <w:rsid w:val="00CB3B98"/>
    <w:rsid w:val="00CB4A21"/>
    <w:rsid w:val="00CB5DA7"/>
    <w:rsid w:val="00CB679B"/>
    <w:rsid w:val="00CB7C8B"/>
    <w:rsid w:val="00CC0714"/>
    <w:rsid w:val="00CC1271"/>
    <w:rsid w:val="00CC1D7D"/>
    <w:rsid w:val="00CC20F8"/>
    <w:rsid w:val="00CC310D"/>
    <w:rsid w:val="00CC3A7B"/>
    <w:rsid w:val="00CC43E9"/>
    <w:rsid w:val="00CC48B8"/>
    <w:rsid w:val="00CC64DE"/>
    <w:rsid w:val="00CC6DDD"/>
    <w:rsid w:val="00CD0FAE"/>
    <w:rsid w:val="00CD1325"/>
    <w:rsid w:val="00CD22D8"/>
    <w:rsid w:val="00CD38F4"/>
    <w:rsid w:val="00CD3B8F"/>
    <w:rsid w:val="00CD4B1B"/>
    <w:rsid w:val="00CD4CC3"/>
    <w:rsid w:val="00CD542D"/>
    <w:rsid w:val="00CD6176"/>
    <w:rsid w:val="00CD6CEE"/>
    <w:rsid w:val="00CE00E6"/>
    <w:rsid w:val="00CE3102"/>
    <w:rsid w:val="00CE50A4"/>
    <w:rsid w:val="00CE5EDA"/>
    <w:rsid w:val="00CE6C04"/>
    <w:rsid w:val="00CE746E"/>
    <w:rsid w:val="00CF05FF"/>
    <w:rsid w:val="00CF122B"/>
    <w:rsid w:val="00CF14A0"/>
    <w:rsid w:val="00CF2A0C"/>
    <w:rsid w:val="00CF2D6E"/>
    <w:rsid w:val="00CF3541"/>
    <w:rsid w:val="00CF41F4"/>
    <w:rsid w:val="00CF50ED"/>
    <w:rsid w:val="00CF7163"/>
    <w:rsid w:val="00CF72FB"/>
    <w:rsid w:val="00CF73AD"/>
    <w:rsid w:val="00CF7CBC"/>
    <w:rsid w:val="00D009EC"/>
    <w:rsid w:val="00D0135A"/>
    <w:rsid w:val="00D0183D"/>
    <w:rsid w:val="00D0290C"/>
    <w:rsid w:val="00D03886"/>
    <w:rsid w:val="00D038E9"/>
    <w:rsid w:val="00D041AD"/>
    <w:rsid w:val="00D0458F"/>
    <w:rsid w:val="00D04DA4"/>
    <w:rsid w:val="00D05C49"/>
    <w:rsid w:val="00D05F66"/>
    <w:rsid w:val="00D06813"/>
    <w:rsid w:val="00D06A36"/>
    <w:rsid w:val="00D06E44"/>
    <w:rsid w:val="00D07823"/>
    <w:rsid w:val="00D079E8"/>
    <w:rsid w:val="00D1094E"/>
    <w:rsid w:val="00D10B84"/>
    <w:rsid w:val="00D10CF7"/>
    <w:rsid w:val="00D10F65"/>
    <w:rsid w:val="00D12DC9"/>
    <w:rsid w:val="00D13179"/>
    <w:rsid w:val="00D14B76"/>
    <w:rsid w:val="00D15C27"/>
    <w:rsid w:val="00D17995"/>
    <w:rsid w:val="00D2174B"/>
    <w:rsid w:val="00D238CF"/>
    <w:rsid w:val="00D241C5"/>
    <w:rsid w:val="00D24917"/>
    <w:rsid w:val="00D24C8C"/>
    <w:rsid w:val="00D25918"/>
    <w:rsid w:val="00D26008"/>
    <w:rsid w:val="00D26F37"/>
    <w:rsid w:val="00D2790B"/>
    <w:rsid w:val="00D30A61"/>
    <w:rsid w:val="00D33D8F"/>
    <w:rsid w:val="00D345DE"/>
    <w:rsid w:val="00D34DE0"/>
    <w:rsid w:val="00D36242"/>
    <w:rsid w:val="00D36D1D"/>
    <w:rsid w:val="00D41659"/>
    <w:rsid w:val="00D41890"/>
    <w:rsid w:val="00D41988"/>
    <w:rsid w:val="00D4275A"/>
    <w:rsid w:val="00D44D12"/>
    <w:rsid w:val="00D452D5"/>
    <w:rsid w:val="00D45E87"/>
    <w:rsid w:val="00D47170"/>
    <w:rsid w:val="00D502AA"/>
    <w:rsid w:val="00D50957"/>
    <w:rsid w:val="00D51439"/>
    <w:rsid w:val="00D519F2"/>
    <w:rsid w:val="00D53209"/>
    <w:rsid w:val="00D53A14"/>
    <w:rsid w:val="00D53C80"/>
    <w:rsid w:val="00D547B7"/>
    <w:rsid w:val="00D548EB"/>
    <w:rsid w:val="00D5660C"/>
    <w:rsid w:val="00D607C1"/>
    <w:rsid w:val="00D612FD"/>
    <w:rsid w:val="00D61694"/>
    <w:rsid w:val="00D621A5"/>
    <w:rsid w:val="00D64B8D"/>
    <w:rsid w:val="00D654D1"/>
    <w:rsid w:val="00D706FF"/>
    <w:rsid w:val="00D717BB"/>
    <w:rsid w:val="00D73DA3"/>
    <w:rsid w:val="00D74E80"/>
    <w:rsid w:val="00D76CD0"/>
    <w:rsid w:val="00D76ED9"/>
    <w:rsid w:val="00D7787B"/>
    <w:rsid w:val="00D807E8"/>
    <w:rsid w:val="00D808BE"/>
    <w:rsid w:val="00D809DE"/>
    <w:rsid w:val="00D824A5"/>
    <w:rsid w:val="00D842CB"/>
    <w:rsid w:val="00D85030"/>
    <w:rsid w:val="00D87FF8"/>
    <w:rsid w:val="00D9166A"/>
    <w:rsid w:val="00D942D6"/>
    <w:rsid w:val="00D9533E"/>
    <w:rsid w:val="00D95491"/>
    <w:rsid w:val="00D95C67"/>
    <w:rsid w:val="00D968AC"/>
    <w:rsid w:val="00DA0B22"/>
    <w:rsid w:val="00DA1F6E"/>
    <w:rsid w:val="00DA24A8"/>
    <w:rsid w:val="00DA2C4A"/>
    <w:rsid w:val="00DA3882"/>
    <w:rsid w:val="00DA56E2"/>
    <w:rsid w:val="00DA5CB9"/>
    <w:rsid w:val="00DA62F8"/>
    <w:rsid w:val="00DB08E4"/>
    <w:rsid w:val="00DB130A"/>
    <w:rsid w:val="00DB1F2E"/>
    <w:rsid w:val="00DB202E"/>
    <w:rsid w:val="00DB3760"/>
    <w:rsid w:val="00DB3F0F"/>
    <w:rsid w:val="00DB6BD4"/>
    <w:rsid w:val="00DB7768"/>
    <w:rsid w:val="00DC09DA"/>
    <w:rsid w:val="00DC0B5E"/>
    <w:rsid w:val="00DC1320"/>
    <w:rsid w:val="00DC2BAA"/>
    <w:rsid w:val="00DC43C9"/>
    <w:rsid w:val="00DC4919"/>
    <w:rsid w:val="00DC6952"/>
    <w:rsid w:val="00DD05E3"/>
    <w:rsid w:val="00DD1A17"/>
    <w:rsid w:val="00DD1CD8"/>
    <w:rsid w:val="00DD2AC6"/>
    <w:rsid w:val="00DD55FF"/>
    <w:rsid w:val="00DD5982"/>
    <w:rsid w:val="00DD71A3"/>
    <w:rsid w:val="00DE1006"/>
    <w:rsid w:val="00DE10A0"/>
    <w:rsid w:val="00DE1713"/>
    <w:rsid w:val="00DE20D1"/>
    <w:rsid w:val="00DE36CD"/>
    <w:rsid w:val="00DE5362"/>
    <w:rsid w:val="00DF05F5"/>
    <w:rsid w:val="00DF1AE8"/>
    <w:rsid w:val="00DF1DE5"/>
    <w:rsid w:val="00DF25EA"/>
    <w:rsid w:val="00DF2DC0"/>
    <w:rsid w:val="00DF30A0"/>
    <w:rsid w:val="00DF3263"/>
    <w:rsid w:val="00DF5575"/>
    <w:rsid w:val="00DF5BD4"/>
    <w:rsid w:val="00DF723A"/>
    <w:rsid w:val="00DF7EDF"/>
    <w:rsid w:val="00E0032F"/>
    <w:rsid w:val="00E00B57"/>
    <w:rsid w:val="00E012C5"/>
    <w:rsid w:val="00E01B9F"/>
    <w:rsid w:val="00E01DA7"/>
    <w:rsid w:val="00E02204"/>
    <w:rsid w:val="00E02369"/>
    <w:rsid w:val="00E02B7D"/>
    <w:rsid w:val="00E0380B"/>
    <w:rsid w:val="00E04CD7"/>
    <w:rsid w:val="00E06DB4"/>
    <w:rsid w:val="00E07008"/>
    <w:rsid w:val="00E075EF"/>
    <w:rsid w:val="00E12CB3"/>
    <w:rsid w:val="00E12D6A"/>
    <w:rsid w:val="00E13C83"/>
    <w:rsid w:val="00E14133"/>
    <w:rsid w:val="00E14E39"/>
    <w:rsid w:val="00E160B6"/>
    <w:rsid w:val="00E17AD0"/>
    <w:rsid w:val="00E22094"/>
    <w:rsid w:val="00E22260"/>
    <w:rsid w:val="00E23671"/>
    <w:rsid w:val="00E23C6C"/>
    <w:rsid w:val="00E249B7"/>
    <w:rsid w:val="00E24EF1"/>
    <w:rsid w:val="00E25914"/>
    <w:rsid w:val="00E25D1B"/>
    <w:rsid w:val="00E25D47"/>
    <w:rsid w:val="00E27096"/>
    <w:rsid w:val="00E27D50"/>
    <w:rsid w:val="00E30DDB"/>
    <w:rsid w:val="00E315B1"/>
    <w:rsid w:val="00E31808"/>
    <w:rsid w:val="00E31A81"/>
    <w:rsid w:val="00E322EF"/>
    <w:rsid w:val="00E32DD3"/>
    <w:rsid w:val="00E335F6"/>
    <w:rsid w:val="00E345D1"/>
    <w:rsid w:val="00E34A19"/>
    <w:rsid w:val="00E34A5E"/>
    <w:rsid w:val="00E34D93"/>
    <w:rsid w:val="00E360E6"/>
    <w:rsid w:val="00E36112"/>
    <w:rsid w:val="00E36763"/>
    <w:rsid w:val="00E36A1B"/>
    <w:rsid w:val="00E36F09"/>
    <w:rsid w:val="00E37A13"/>
    <w:rsid w:val="00E40CAF"/>
    <w:rsid w:val="00E43379"/>
    <w:rsid w:val="00E442CD"/>
    <w:rsid w:val="00E457D2"/>
    <w:rsid w:val="00E45C07"/>
    <w:rsid w:val="00E46358"/>
    <w:rsid w:val="00E47B83"/>
    <w:rsid w:val="00E47C31"/>
    <w:rsid w:val="00E47CB3"/>
    <w:rsid w:val="00E507C1"/>
    <w:rsid w:val="00E50F57"/>
    <w:rsid w:val="00E52FB7"/>
    <w:rsid w:val="00E54B82"/>
    <w:rsid w:val="00E5651A"/>
    <w:rsid w:val="00E56ED2"/>
    <w:rsid w:val="00E603D7"/>
    <w:rsid w:val="00E60777"/>
    <w:rsid w:val="00E60E96"/>
    <w:rsid w:val="00E617E2"/>
    <w:rsid w:val="00E62779"/>
    <w:rsid w:val="00E645EF"/>
    <w:rsid w:val="00E6566B"/>
    <w:rsid w:val="00E65720"/>
    <w:rsid w:val="00E66399"/>
    <w:rsid w:val="00E66CEB"/>
    <w:rsid w:val="00E700A5"/>
    <w:rsid w:val="00E70326"/>
    <w:rsid w:val="00E7050C"/>
    <w:rsid w:val="00E72064"/>
    <w:rsid w:val="00E74353"/>
    <w:rsid w:val="00E756DC"/>
    <w:rsid w:val="00E80F57"/>
    <w:rsid w:val="00E81333"/>
    <w:rsid w:val="00E816CA"/>
    <w:rsid w:val="00E82D8F"/>
    <w:rsid w:val="00E82DDF"/>
    <w:rsid w:val="00E84091"/>
    <w:rsid w:val="00E878F4"/>
    <w:rsid w:val="00E9143E"/>
    <w:rsid w:val="00E91452"/>
    <w:rsid w:val="00E9207D"/>
    <w:rsid w:val="00E9262A"/>
    <w:rsid w:val="00E92992"/>
    <w:rsid w:val="00E932DC"/>
    <w:rsid w:val="00E9349C"/>
    <w:rsid w:val="00E94DCF"/>
    <w:rsid w:val="00E96AEE"/>
    <w:rsid w:val="00E973B5"/>
    <w:rsid w:val="00E9743F"/>
    <w:rsid w:val="00EA02F2"/>
    <w:rsid w:val="00EA1386"/>
    <w:rsid w:val="00EA1E47"/>
    <w:rsid w:val="00EA200E"/>
    <w:rsid w:val="00EA2655"/>
    <w:rsid w:val="00EA3314"/>
    <w:rsid w:val="00EA389A"/>
    <w:rsid w:val="00EA3B5C"/>
    <w:rsid w:val="00EA426F"/>
    <w:rsid w:val="00EA5C0F"/>
    <w:rsid w:val="00EA6DCB"/>
    <w:rsid w:val="00EB169F"/>
    <w:rsid w:val="00EB4AAF"/>
    <w:rsid w:val="00EB4C31"/>
    <w:rsid w:val="00EB592F"/>
    <w:rsid w:val="00EB5F29"/>
    <w:rsid w:val="00EC0ACD"/>
    <w:rsid w:val="00EC104A"/>
    <w:rsid w:val="00EC1C43"/>
    <w:rsid w:val="00EC262B"/>
    <w:rsid w:val="00EC3F31"/>
    <w:rsid w:val="00EC40A8"/>
    <w:rsid w:val="00EC42C3"/>
    <w:rsid w:val="00EC46E4"/>
    <w:rsid w:val="00EC5ED1"/>
    <w:rsid w:val="00ED3C1C"/>
    <w:rsid w:val="00ED3F59"/>
    <w:rsid w:val="00ED6708"/>
    <w:rsid w:val="00ED6775"/>
    <w:rsid w:val="00ED7177"/>
    <w:rsid w:val="00EE121A"/>
    <w:rsid w:val="00EE188F"/>
    <w:rsid w:val="00EE25FA"/>
    <w:rsid w:val="00EE3B27"/>
    <w:rsid w:val="00EE620B"/>
    <w:rsid w:val="00EE69E6"/>
    <w:rsid w:val="00EE7CA1"/>
    <w:rsid w:val="00EF0056"/>
    <w:rsid w:val="00EF2013"/>
    <w:rsid w:val="00EF376E"/>
    <w:rsid w:val="00EF4686"/>
    <w:rsid w:val="00EF63E2"/>
    <w:rsid w:val="00EF6CB0"/>
    <w:rsid w:val="00EF7C08"/>
    <w:rsid w:val="00F01AC3"/>
    <w:rsid w:val="00F029EC"/>
    <w:rsid w:val="00F03B76"/>
    <w:rsid w:val="00F04E7F"/>
    <w:rsid w:val="00F0519C"/>
    <w:rsid w:val="00F05732"/>
    <w:rsid w:val="00F101A6"/>
    <w:rsid w:val="00F10956"/>
    <w:rsid w:val="00F10980"/>
    <w:rsid w:val="00F10B6B"/>
    <w:rsid w:val="00F10EDB"/>
    <w:rsid w:val="00F14D79"/>
    <w:rsid w:val="00F167DF"/>
    <w:rsid w:val="00F16E46"/>
    <w:rsid w:val="00F20675"/>
    <w:rsid w:val="00F218D5"/>
    <w:rsid w:val="00F24334"/>
    <w:rsid w:val="00F246D8"/>
    <w:rsid w:val="00F24C96"/>
    <w:rsid w:val="00F24F76"/>
    <w:rsid w:val="00F27A3E"/>
    <w:rsid w:val="00F3026D"/>
    <w:rsid w:val="00F30378"/>
    <w:rsid w:val="00F313D8"/>
    <w:rsid w:val="00F3142C"/>
    <w:rsid w:val="00F31D77"/>
    <w:rsid w:val="00F33807"/>
    <w:rsid w:val="00F34877"/>
    <w:rsid w:val="00F35380"/>
    <w:rsid w:val="00F354FC"/>
    <w:rsid w:val="00F360FC"/>
    <w:rsid w:val="00F36A34"/>
    <w:rsid w:val="00F37894"/>
    <w:rsid w:val="00F37BD7"/>
    <w:rsid w:val="00F40FDA"/>
    <w:rsid w:val="00F415F4"/>
    <w:rsid w:val="00F42494"/>
    <w:rsid w:val="00F4292E"/>
    <w:rsid w:val="00F42BA1"/>
    <w:rsid w:val="00F42C02"/>
    <w:rsid w:val="00F43F62"/>
    <w:rsid w:val="00F46445"/>
    <w:rsid w:val="00F468F7"/>
    <w:rsid w:val="00F46A7F"/>
    <w:rsid w:val="00F50C43"/>
    <w:rsid w:val="00F53C8C"/>
    <w:rsid w:val="00F57BAA"/>
    <w:rsid w:val="00F57C74"/>
    <w:rsid w:val="00F60CFE"/>
    <w:rsid w:val="00F61D46"/>
    <w:rsid w:val="00F62463"/>
    <w:rsid w:val="00F64097"/>
    <w:rsid w:val="00F646B4"/>
    <w:rsid w:val="00F64B06"/>
    <w:rsid w:val="00F65E3B"/>
    <w:rsid w:val="00F70AF2"/>
    <w:rsid w:val="00F71759"/>
    <w:rsid w:val="00F72633"/>
    <w:rsid w:val="00F73881"/>
    <w:rsid w:val="00F75818"/>
    <w:rsid w:val="00F75C55"/>
    <w:rsid w:val="00F77DAF"/>
    <w:rsid w:val="00F80B0E"/>
    <w:rsid w:val="00F813CF"/>
    <w:rsid w:val="00F81618"/>
    <w:rsid w:val="00F83095"/>
    <w:rsid w:val="00F8573F"/>
    <w:rsid w:val="00F86142"/>
    <w:rsid w:val="00F8714F"/>
    <w:rsid w:val="00F8720F"/>
    <w:rsid w:val="00F905CD"/>
    <w:rsid w:val="00F9096C"/>
    <w:rsid w:val="00F9127D"/>
    <w:rsid w:val="00F91688"/>
    <w:rsid w:val="00F91A9D"/>
    <w:rsid w:val="00F9273B"/>
    <w:rsid w:val="00F93970"/>
    <w:rsid w:val="00F93D43"/>
    <w:rsid w:val="00F94A87"/>
    <w:rsid w:val="00F94F34"/>
    <w:rsid w:val="00F95A26"/>
    <w:rsid w:val="00F95F43"/>
    <w:rsid w:val="00F963DD"/>
    <w:rsid w:val="00FA0AF1"/>
    <w:rsid w:val="00FA0DBF"/>
    <w:rsid w:val="00FA3527"/>
    <w:rsid w:val="00FA639C"/>
    <w:rsid w:val="00FA65CE"/>
    <w:rsid w:val="00FB0E99"/>
    <w:rsid w:val="00FB2107"/>
    <w:rsid w:val="00FB299C"/>
    <w:rsid w:val="00FB4975"/>
    <w:rsid w:val="00FB59FF"/>
    <w:rsid w:val="00FB7B11"/>
    <w:rsid w:val="00FB7BEE"/>
    <w:rsid w:val="00FC17C1"/>
    <w:rsid w:val="00FC18CB"/>
    <w:rsid w:val="00FC22B9"/>
    <w:rsid w:val="00FC30CD"/>
    <w:rsid w:val="00FC56D1"/>
    <w:rsid w:val="00FC791B"/>
    <w:rsid w:val="00FC795D"/>
    <w:rsid w:val="00FD03F0"/>
    <w:rsid w:val="00FD07B4"/>
    <w:rsid w:val="00FD0CCE"/>
    <w:rsid w:val="00FD2493"/>
    <w:rsid w:val="00FD4F5D"/>
    <w:rsid w:val="00FD560C"/>
    <w:rsid w:val="00FD60F1"/>
    <w:rsid w:val="00FD6A58"/>
    <w:rsid w:val="00FD72F7"/>
    <w:rsid w:val="00FE0FBF"/>
    <w:rsid w:val="00FE1B44"/>
    <w:rsid w:val="00FE27AD"/>
    <w:rsid w:val="00FE36E2"/>
    <w:rsid w:val="00FE4BF9"/>
    <w:rsid w:val="00FE509B"/>
    <w:rsid w:val="00FE5E46"/>
    <w:rsid w:val="00FE6B98"/>
    <w:rsid w:val="00FE7E39"/>
    <w:rsid w:val="00FF0AD1"/>
    <w:rsid w:val="00FF111A"/>
    <w:rsid w:val="00FF192C"/>
    <w:rsid w:val="00FF1D4A"/>
    <w:rsid w:val="00FF422B"/>
    <w:rsid w:val="00FF5072"/>
    <w:rsid w:val="00FF603A"/>
    <w:rsid w:val="00FF64DE"/>
    <w:rsid w:val="00FF6E01"/>
    <w:rsid w:val="00FF7B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7209"/>
  <w15:docId w15:val="{E4CC4CDB-11FC-4555-A049-26063118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E25"/>
    <w:pPr>
      <w:ind w:left="720"/>
      <w:contextualSpacing/>
    </w:pPr>
  </w:style>
  <w:style w:type="character" w:styleId="CommentReference">
    <w:name w:val="annotation reference"/>
    <w:basedOn w:val="DefaultParagraphFont"/>
    <w:uiPriority w:val="99"/>
    <w:semiHidden/>
    <w:unhideWhenUsed/>
    <w:rsid w:val="00E315B1"/>
    <w:rPr>
      <w:sz w:val="16"/>
      <w:szCs w:val="16"/>
    </w:rPr>
  </w:style>
  <w:style w:type="paragraph" w:styleId="CommentText">
    <w:name w:val="annotation text"/>
    <w:basedOn w:val="Normal"/>
    <w:link w:val="CommentTextChar"/>
    <w:uiPriority w:val="99"/>
    <w:unhideWhenUsed/>
    <w:rsid w:val="00E315B1"/>
    <w:pPr>
      <w:spacing w:line="240" w:lineRule="auto"/>
    </w:pPr>
    <w:rPr>
      <w:sz w:val="20"/>
      <w:szCs w:val="20"/>
    </w:rPr>
  </w:style>
  <w:style w:type="character" w:customStyle="1" w:styleId="CommentTextChar">
    <w:name w:val="Comment Text Char"/>
    <w:basedOn w:val="DefaultParagraphFont"/>
    <w:link w:val="CommentText"/>
    <w:uiPriority w:val="99"/>
    <w:rsid w:val="00E315B1"/>
    <w:rPr>
      <w:sz w:val="20"/>
      <w:szCs w:val="20"/>
    </w:rPr>
  </w:style>
  <w:style w:type="paragraph" w:styleId="CommentSubject">
    <w:name w:val="annotation subject"/>
    <w:basedOn w:val="CommentText"/>
    <w:next w:val="CommentText"/>
    <w:link w:val="CommentSubjectChar"/>
    <w:uiPriority w:val="99"/>
    <w:semiHidden/>
    <w:unhideWhenUsed/>
    <w:rsid w:val="00E315B1"/>
    <w:rPr>
      <w:b/>
      <w:bCs/>
    </w:rPr>
  </w:style>
  <w:style w:type="character" w:customStyle="1" w:styleId="CommentSubjectChar">
    <w:name w:val="Comment Subject Char"/>
    <w:basedOn w:val="CommentTextChar"/>
    <w:link w:val="CommentSubject"/>
    <w:uiPriority w:val="99"/>
    <w:semiHidden/>
    <w:rsid w:val="00E315B1"/>
    <w:rPr>
      <w:b/>
      <w:bCs/>
      <w:sz w:val="20"/>
      <w:szCs w:val="20"/>
    </w:rPr>
  </w:style>
  <w:style w:type="paragraph" w:styleId="BalloonText">
    <w:name w:val="Balloon Text"/>
    <w:basedOn w:val="Normal"/>
    <w:link w:val="BalloonTextChar"/>
    <w:uiPriority w:val="99"/>
    <w:semiHidden/>
    <w:unhideWhenUsed/>
    <w:rsid w:val="00E315B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15B1"/>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8645C0"/>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8645C0"/>
    <w:rPr>
      <w:rFonts w:ascii="Calibri" w:hAnsi="Calibri" w:cs="Calibri"/>
    </w:rPr>
  </w:style>
  <w:style w:type="paragraph" w:customStyle="1" w:styleId="EndNoteBibliography">
    <w:name w:val="EndNote Bibliography"/>
    <w:basedOn w:val="Normal"/>
    <w:link w:val="EndNoteBibliographyChar"/>
    <w:rsid w:val="008645C0"/>
    <w:pPr>
      <w:spacing w:line="240" w:lineRule="auto"/>
      <w:jc w:val="both"/>
    </w:pPr>
    <w:rPr>
      <w:rFonts w:ascii="Calibri" w:hAnsi="Calibri" w:cs="Calibri"/>
    </w:rPr>
  </w:style>
  <w:style w:type="character" w:customStyle="1" w:styleId="EndNoteBibliographyChar">
    <w:name w:val="EndNote Bibliography Char"/>
    <w:basedOn w:val="DefaultParagraphFont"/>
    <w:link w:val="EndNoteBibliography"/>
    <w:rsid w:val="008645C0"/>
    <w:rPr>
      <w:rFonts w:ascii="Calibri" w:hAnsi="Calibri" w:cs="Calibri"/>
    </w:rPr>
  </w:style>
  <w:style w:type="character" w:styleId="Hyperlink">
    <w:name w:val="Hyperlink"/>
    <w:basedOn w:val="DefaultParagraphFont"/>
    <w:uiPriority w:val="99"/>
    <w:unhideWhenUsed/>
    <w:rsid w:val="00F61D46"/>
    <w:rPr>
      <w:color w:val="0563C1" w:themeColor="hyperlink"/>
      <w:u w:val="single"/>
    </w:rPr>
  </w:style>
  <w:style w:type="character" w:styleId="UnresolvedMention">
    <w:name w:val="Unresolved Mention"/>
    <w:basedOn w:val="DefaultParagraphFont"/>
    <w:uiPriority w:val="99"/>
    <w:semiHidden/>
    <w:unhideWhenUsed/>
    <w:rsid w:val="00F61D46"/>
    <w:rPr>
      <w:color w:val="605E5C"/>
      <w:shd w:val="clear" w:color="auto" w:fill="E1DFDD"/>
    </w:rPr>
  </w:style>
  <w:style w:type="paragraph" w:styleId="NormalWeb">
    <w:name w:val="Normal (Web)"/>
    <w:basedOn w:val="Normal"/>
    <w:uiPriority w:val="99"/>
    <w:unhideWhenUsed/>
    <w:rsid w:val="00AF5014"/>
    <w:pPr>
      <w:spacing w:after="0" w:line="240" w:lineRule="auto"/>
    </w:pPr>
    <w:rPr>
      <w:rFonts w:ascii="Times New Roman" w:eastAsia="Times New Roman" w:hAnsi="Times New Roman" w:cs="Times New Roman"/>
    </w:rPr>
  </w:style>
  <w:style w:type="paragraph" w:styleId="Revision">
    <w:name w:val="Revision"/>
    <w:hidden/>
    <w:uiPriority w:val="99"/>
    <w:semiHidden/>
    <w:rsid w:val="00272013"/>
  </w:style>
  <w:style w:type="paragraph" w:styleId="Caption">
    <w:name w:val="caption"/>
    <w:basedOn w:val="Normal"/>
    <w:next w:val="Normal"/>
    <w:uiPriority w:val="35"/>
    <w:unhideWhenUsed/>
    <w:qFormat/>
    <w:rsid w:val="00EB5F29"/>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843F8D"/>
    <w:rPr>
      <w:color w:val="954F72" w:themeColor="followedHyperlink"/>
      <w:u w:val="single"/>
    </w:rPr>
  </w:style>
  <w:style w:type="character" w:styleId="Strong">
    <w:name w:val="Strong"/>
    <w:basedOn w:val="DefaultParagraphFont"/>
    <w:uiPriority w:val="22"/>
    <w:qFormat/>
    <w:rsid w:val="00DF25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2055">
      <w:bodyDiv w:val="1"/>
      <w:marLeft w:val="0"/>
      <w:marRight w:val="0"/>
      <w:marTop w:val="0"/>
      <w:marBottom w:val="0"/>
      <w:divBdr>
        <w:top w:val="none" w:sz="0" w:space="0" w:color="auto"/>
        <w:left w:val="none" w:sz="0" w:space="0" w:color="auto"/>
        <w:bottom w:val="none" w:sz="0" w:space="0" w:color="auto"/>
        <w:right w:val="none" w:sz="0" w:space="0" w:color="auto"/>
      </w:divBdr>
    </w:div>
    <w:div w:id="105660317">
      <w:bodyDiv w:val="1"/>
      <w:marLeft w:val="0"/>
      <w:marRight w:val="0"/>
      <w:marTop w:val="0"/>
      <w:marBottom w:val="0"/>
      <w:divBdr>
        <w:top w:val="none" w:sz="0" w:space="0" w:color="auto"/>
        <w:left w:val="none" w:sz="0" w:space="0" w:color="auto"/>
        <w:bottom w:val="none" w:sz="0" w:space="0" w:color="auto"/>
        <w:right w:val="none" w:sz="0" w:space="0" w:color="auto"/>
      </w:divBdr>
    </w:div>
    <w:div w:id="116877546">
      <w:bodyDiv w:val="1"/>
      <w:marLeft w:val="0"/>
      <w:marRight w:val="0"/>
      <w:marTop w:val="0"/>
      <w:marBottom w:val="0"/>
      <w:divBdr>
        <w:top w:val="none" w:sz="0" w:space="0" w:color="auto"/>
        <w:left w:val="none" w:sz="0" w:space="0" w:color="auto"/>
        <w:bottom w:val="none" w:sz="0" w:space="0" w:color="auto"/>
        <w:right w:val="none" w:sz="0" w:space="0" w:color="auto"/>
      </w:divBdr>
    </w:div>
    <w:div w:id="185220413">
      <w:bodyDiv w:val="1"/>
      <w:marLeft w:val="0"/>
      <w:marRight w:val="0"/>
      <w:marTop w:val="0"/>
      <w:marBottom w:val="0"/>
      <w:divBdr>
        <w:top w:val="none" w:sz="0" w:space="0" w:color="auto"/>
        <w:left w:val="none" w:sz="0" w:space="0" w:color="auto"/>
        <w:bottom w:val="none" w:sz="0" w:space="0" w:color="auto"/>
        <w:right w:val="none" w:sz="0" w:space="0" w:color="auto"/>
      </w:divBdr>
    </w:div>
    <w:div w:id="256251075">
      <w:bodyDiv w:val="1"/>
      <w:marLeft w:val="0"/>
      <w:marRight w:val="0"/>
      <w:marTop w:val="0"/>
      <w:marBottom w:val="0"/>
      <w:divBdr>
        <w:top w:val="none" w:sz="0" w:space="0" w:color="auto"/>
        <w:left w:val="none" w:sz="0" w:space="0" w:color="auto"/>
        <w:bottom w:val="none" w:sz="0" w:space="0" w:color="auto"/>
        <w:right w:val="none" w:sz="0" w:space="0" w:color="auto"/>
      </w:divBdr>
    </w:div>
    <w:div w:id="263728879">
      <w:bodyDiv w:val="1"/>
      <w:marLeft w:val="0"/>
      <w:marRight w:val="0"/>
      <w:marTop w:val="0"/>
      <w:marBottom w:val="0"/>
      <w:divBdr>
        <w:top w:val="none" w:sz="0" w:space="0" w:color="auto"/>
        <w:left w:val="none" w:sz="0" w:space="0" w:color="auto"/>
        <w:bottom w:val="none" w:sz="0" w:space="0" w:color="auto"/>
        <w:right w:val="none" w:sz="0" w:space="0" w:color="auto"/>
      </w:divBdr>
    </w:div>
    <w:div w:id="303974030">
      <w:bodyDiv w:val="1"/>
      <w:marLeft w:val="0"/>
      <w:marRight w:val="0"/>
      <w:marTop w:val="0"/>
      <w:marBottom w:val="0"/>
      <w:divBdr>
        <w:top w:val="none" w:sz="0" w:space="0" w:color="auto"/>
        <w:left w:val="none" w:sz="0" w:space="0" w:color="auto"/>
        <w:bottom w:val="none" w:sz="0" w:space="0" w:color="auto"/>
        <w:right w:val="none" w:sz="0" w:space="0" w:color="auto"/>
      </w:divBdr>
    </w:div>
    <w:div w:id="329138006">
      <w:bodyDiv w:val="1"/>
      <w:marLeft w:val="0"/>
      <w:marRight w:val="0"/>
      <w:marTop w:val="0"/>
      <w:marBottom w:val="0"/>
      <w:divBdr>
        <w:top w:val="none" w:sz="0" w:space="0" w:color="auto"/>
        <w:left w:val="none" w:sz="0" w:space="0" w:color="auto"/>
        <w:bottom w:val="none" w:sz="0" w:space="0" w:color="auto"/>
        <w:right w:val="none" w:sz="0" w:space="0" w:color="auto"/>
      </w:divBdr>
    </w:div>
    <w:div w:id="435755157">
      <w:bodyDiv w:val="1"/>
      <w:marLeft w:val="0"/>
      <w:marRight w:val="0"/>
      <w:marTop w:val="0"/>
      <w:marBottom w:val="0"/>
      <w:divBdr>
        <w:top w:val="none" w:sz="0" w:space="0" w:color="auto"/>
        <w:left w:val="none" w:sz="0" w:space="0" w:color="auto"/>
        <w:bottom w:val="none" w:sz="0" w:space="0" w:color="auto"/>
        <w:right w:val="none" w:sz="0" w:space="0" w:color="auto"/>
      </w:divBdr>
    </w:div>
    <w:div w:id="436098719">
      <w:bodyDiv w:val="1"/>
      <w:marLeft w:val="0"/>
      <w:marRight w:val="0"/>
      <w:marTop w:val="0"/>
      <w:marBottom w:val="0"/>
      <w:divBdr>
        <w:top w:val="none" w:sz="0" w:space="0" w:color="auto"/>
        <w:left w:val="none" w:sz="0" w:space="0" w:color="auto"/>
        <w:bottom w:val="none" w:sz="0" w:space="0" w:color="auto"/>
        <w:right w:val="none" w:sz="0" w:space="0" w:color="auto"/>
      </w:divBdr>
    </w:div>
    <w:div w:id="450784747">
      <w:bodyDiv w:val="1"/>
      <w:marLeft w:val="0"/>
      <w:marRight w:val="0"/>
      <w:marTop w:val="0"/>
      <w:marBottom w:val="0"/>
      <w:divBdr>
        <w:top w:val="none" w:sz="0" w:space="0" w:color="auto"/>
        <w:left w:val="none" w:sz="0" w:space="0" w:color="auto"/>
        <w:bottom w:val="none" w:sz="0" w:space="0" w:color="auto"/>
        <w:right w:val="none" w:sz="0" w:space="0" w:color="auto"/>
      </w:divBdr>
    </w:div>
    <w:div w:id="615409552">
      <w:bodyDiv w:val="1"/>
      <w:marLeft w:val="0"/>
      <w:marRight w:val="0"/>
      <w:marTop w:val="0"/>
      <w:marBottom w:val="0"/>
      <w:divBdr>
        <w:top w:val="none" w:sz="0" w:space="0" w:color="auto"/>
        <w:left w:val="none" w:sz="0" w:space="0" w:color="auto"/>
        <w:bottom w:val="none" w:sz="0" w:space="0" w:color="auto"/>
        <w:right w:val="none" w:sz="0" w:space="0" w:color="auto"/>
      </w:divBdr>
    </w:div>
    <w:div w:id="621960416">
      <w:bodyDiv w:val="1"/>
      <w:marLeft w:val="0"/>
      <w:marRight w:val="0"/>
      <w:marTop w:val="0"/>
      <w:marBottom w:val="0"/>
      <w:divBdr>
        <w:top w:val="none" w:sz="0" w:space="0" w:color="auto"/>
        <w:left w:val="none" w:sz="0" w:space="0" w:color="auto"/>
        <w:bottom w:val="none" w:sz="0" w:space="0" w:color="auto"/>
        <w:right w:val="none" w:sz="0" w:space="0" w:color="auto"/>
      </w:divBdr>
    </w:div>
    <w:div w:id="781610747">
      <w:bodyDiv w:val="1"/>
      <w:marLeft w:val="0"/>
      <w:marRight w:val="0"/>
      <w:marTop w:val="0"/>
      <w:marBottom w:val="0"/>
      <w:divBdr>
        <w:top w:val="none" w:sz="0" w:space="0" w:color="auto"/>
        <w:left w:val="none" w:sz="0" w:space="0" w:color="auto"/>
        <w:bottom w:val="none" w:sz="0" w:space="0" w:color="auto"/>
        <w:right w:val="none" w:sz="0" w:space="0" w:color="auto"/>
      </w:divBdr>
    </w:div>
    <w:div w:id="808471759">
      <w:bodyDiv w:val="1"/>
      <w:marLeft w:val="0"/>
      <w:marRight w:val="0"/>
      <w:marTop w:val="0"/>
      <w:marBottom w:val="0"/>
      <w:divBdr>
        <w:top w:val="none" w:sz="0" w:space="0" w:color="auto"/>
        <w:left w:val="none" w:sz="0" w:space="0" w:color="auto"/>
        <w:bottom w:val="none" w:sz="0" w:space="0" w:color="auto"/>
        <w:right w:val="none" w:sz="0" w:space="0" w:color="auto"/>
      </w:divBdr>
    </w:div>
    <w:div w:id="854461842">
      <w:bodyDiv w:val="1"/>
      <w:marLeft w:val="0"/>
      <w:marRight w:val="0"/>
      <w:marTop w:val="0"/>
      <w:marBottom w:val="0"/>
      <w:divBdr>
        <w:top w:val="none" w:sz="0" w:space="0" w:color="auto"/>
        <w:left w:val="none" w:sz="0" w:space="0" w:color="auto"/>
        <w:bottom w:val="none" w:sz="0" w:space="0" w:color="auto"/>
        <w:right w:val="none" w:sz="0" w:space="0" w:color="auto"/>
      </w:divBdr>
    </w:div>
    <w:div w:id="893351480">
      <w:bodyDiv w:val="1"/>
      <w:marLeft w:val="0"/>
      <w:marRight w:val="0"/>
      <w:marTop w:val="0"/>
      <w:marBottom w:val="0"/>
      <w:divBdr>
        <w:top w:val="none" w:sz="0" w:space="0" w:color="auto"/>
        <w:left w:val="none" w:sz="0" w:space="0" w:color="auto"/>
        <w:bottom w:val="none" w:sz="0" w:space="0" w:color="auto"/>
        <w:right w:val="none" w:sz="0" w:space="0" w:color="auto"/>
      </w:divBdr>
    </w:div>
    <w:div w:id="932517210">
      <w:bodyDiv w:val="1"/>
      <w:marLeft w:val="0"/>
      <w:marRight w:val="0"/>
      <w:marTop w:val="0"/>
      <w:marBottom w:val="0"/>
      <w:divBdr>
        <w:top w:val="none" w:sz="0" w:space="0" w:color="auto"/>
        <w:left w:val="none" w:sz="0" w:space="0" w:color="auto"/>
        <w:bottom w:val="none" w:sz="0" w:space="0" w:color="auto"/>
        <w:right w:val="none" w:sz="0" w:space="0" w:color="auto"/>
      </w:divBdr>
    </w:div>
    <w:div w:id="950164374">
      <w:bodyDiv w:val="1"/>
      <w:marLeft w:val="0"/>
      <w:marRight w:val="0"/>
      <w:marTop w:val="0"/>
      <w:marBottom w:val="0"/>
      <w:divBdr>
        <w:top w:val="none" w:sz="0" w:space="0" w:color="auto"/>
        <w:left w:val="none" w:sz="0" w:space="0" w:color="auto"/>
        <w:bottom w:val="none" w:sz="0" w:space="0" w:color="auto"/>
        <w:right w:val="none" w:sz="0" w:space="0" w:color="auto"/>
      </w:divBdr>
    </w:div>
    <w:div w:id="1029260383">
      <w:bodyDiv w:val="1"/>
      <w:marLeft w:val="0"/>
      <w:marRight w:val="0"/>
      <w:marTop w:val="0"/>
      <w:marBottom w:val="0"/>
      <w:divBdr>
        <w:top w:val="none" w:sz="0" w:space="0" w:color="auto"/>
        <w:left w:val="none" w:sz="0" w:space="0" w:color="auto"/>
        <w:bottom w:val="none" w:sz="0" w:space="0" w:color="auto"/>
        <w:right w:val="none" w:sz="0" w:space="0" w:color="auto"/>
      </w:divBdr>
    </w:div>
    <w:div w:id="1385059022">
      <w:bodyDiv w:val="1"/>
      <w:marLeft w:val="0"/>
      <w:marRight w:val="0"/>
      <w:marTop w:val="0"/>
      <w:marBottom w:val="0"/>
      <w:divBdr>
        <w:top w:val="none" w:sz="0" w:space="0" w:color="auto"/>
        <w:left w:val="none" w:sz="0" w:space="0" w:color="auto"/>
        <w:bottom w:val="none" w:sz="0" w:space="0" w:color="auto"/>
        <w:right w:val="none" w:sz="0" w:space="0" w:color="auto"/>
      </w:divBdr>
    </w:div>
    <w:div w:id="1426806949">
      <w:bodyDiv w:val="1"/>
      <w:marLeft w:val="0"/>
      <w:marRight w:val="0"/>
      <w:marTop w:val="0"/>
      <w:marBottom w:val="0"/>
      <w:divBdr>
        <w:top w:val="none" w:sz="0" w:space="0" w:color="auto"/>
        <w:left w:val="none" w:sz="0" w:space="0" w:color="auto"/>
        <w:bottom w:val="none" w:sz="0" w:space="0" w:color="auto"/>
        <w:right w:val="none" w:sz="0" w:space="0" w:color="auto"/>
      </w:divBdr>
    </w:div>
    <w:div w:id="1618634308">
      <w:bodyDiv w:val="1"/>
      <w:marLeft w:val="0"/>
      <w:marRight w:val="0"/>
      <w:marTop w:val="0"/>
      <w:marBottom w:val="0"/>
      <w:divBdr>
        <w:top w:val="none" w:sz="0" w:space="0" w:color="auto"/>
        <w:left w:val="none" w:sz="0" w:space="0" w:color="auto"/>
        <w:bottom w:val="none" w:sz="0" w:space="0" w:color="auto"/>
        <w:right w:val="none" w:sz="0" w:space="0" w:color="auto"/>
      </w:divBdr>
    </w:div>
    <w:div w:id="1924223447">
      <w:bodyDiv w:val="1"/>
      <w:marLeft w:val="0"/>
      <w:marRight w:val="0"/>
      <w:marTop w:val="0"/>
      <w:marBottom w:val="0"/>
      <w:divBdr>
        <w:top w:val="none" w:sz="0" w:space="0" w:color="auto"/>
        <w:left w:val="none" w:sz="0" w:space="0" w:color="auto"/>
        <w:bottom w:val="none" w:sz="0" w:space="0" w:color="auto"/>
        <w:right w:val="none" w:sz="0" w:space="0" w:color="auto"/>
      </w:divBdr>
    </w:div>
    <w:div w:id="1985235623">
      <w:bodyDiv w:val="1"/>
      <w:marLeft w:val="0"/>
      <w:marRight w:val="0"/>
      <w:marTop w:val="0"/>
      <w:marBottom w:val="0"/>
      <w:divBdr>
        <w:top w:val="none" w:sz="0" w:space="0" w:color="auto"/>
        <w:left w:val="none" w:sz="0" w:space="0" w:color="auto"/>
        <w:bottom w:val="none" w:sz="0" w:space="0" w:color="auto"/>
        <w:right w:val="none" w:sz="0" w:space="0" w:color="auto"/>
      </w:divBdr>
    </w:div>
    <w:div w:id="2008440927">
      <w:bodyDiv w:val="1"/>
      <w:marLeft w:val="0"/>
      <w:marRight w:val="0"/>
      <w:marTop w:val="0"/>
      <w:marBottom w:val="0"/>
      <w:divBdr>
        <w:top w:val="none" w:sz="0" w:space="0" w:color="auto"/>
        <w:left w:val="none" w:sz="0" w:space="0" w:color="auto"/>
        <w:bottom w:val="none" w:sz="0" w:space="0" w:color="auto"/>
        <w:right w:val="none" w:sz="0" w:space="0" w:color="auto"/>
      </w:divBdr>
    </w:div>
    <w:div w:id="2085292824">
      <w:bodyDiv w:val="1"/>
      <w:marLeft w:val="0"/>
      <w:marRight w:val="0"/>
      <w:marTop w:val="0"/>
      <w:marBottom w:val="0"/>
      <w:divBdr>
        <w:top w:val="none" w:sz="0" w:space="0" w:color="auto"/>
        <w:left w:val="none" w:sz="0" w:space="0" w:color="auto"/>
        <w:bottom w:val="none" w:sz="0" w:space="0" w:color="auto"/>
        <w:right w:val="none" w:sz="0" w:space="0" w:color="auto"/>
      </w:divBdr>
    </w:div>
    <w:div w:id="2085446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4DEB1-9134-AA4B-933E-85507E1A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 Lee Moffitt Cancer Center and Research Institute</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Ariosto Silva, PhD</dc:creator>
  <cp:keywords/>
  <dc:description/>
  <cp:lastModifiedBy>Erez Persi</cp:lastModifiedBy>
  <cp:revision>7</cp:revision>
  <dcterms:created xsi:type="dcterms:W3CDTF">2026-06-15T19:57:00Z</dcterms:created>
  <dcterms:modified xsi:type="dcterms:W3CDTF">2026-06-19T19:17:00Z</dcterms:modified>
</cp:coreProperties>
</file>