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E6D9A" w14:textId="4A817401" w:rsidR="00E27B96" w:rsidRDefault="00E27B96">
      <w:pPr>
        <w:spacing w:after="210" w:line="248" w:lineRule="auto"/>
        <w:ind w:left="10" w:right="25" w:firstLine="442"/>
        <w:jc w:val="center"/>
        <w:rPr>
          <w:rFonts w:ascii="Aptos" w:eastAsia="Times New Roman" w:hAnsi="Aptos" w:cs="Times New Roman"/>
          <w:b/>
          <w:sz w:val="32"/>
          <w:szCs w:val="32"/>
        </w:rPr>
      </w:pPr>
      <w:r>
        <w:rPr>
          <w:rFonts w:ascii="Aptos" w:eastAsia="Times New Roman" w:hAnsi="Aptos" w:cs="Times New Roman"/>
          <w:b/>
          <w:sz w:val="32"/>
          <w:szCs w:val="32"/>
        </w:rPr>
        <w:t>SUPPLEMENTARY INFORMATION</w:t>
      </w:r>
    </w:p>
    <w:p w14:paraId="00000001" w14:textId="4AFFCDFE" w:rsidR="007E42DD" w:rsidRPr="00CD0800" w:rsidRDefault="0001738A">
      <w:pPr>
        <w:spacing w:after="210" w:line="248" w:lineRule="auto"/>
        <w:ind w:left="10" w:right="25" w:firstLine="442"/>
        <w:jc w:val="center"/>
        <w:rPr>
          <w:rFonts w:ascii="Aptos" w:hAnsi="Aptos"/>
          <w:sz w:val="28"/>
          <w:szCs w:val="28"/>
        </w:rPr>
      </w:pPr>
      <w:r w:rsidRPr="00CD0800">
        <w:rPr>
          <w:rFonts w:ascii="Aptos" w:eastAsia="Times New Roman" w:hAnsi="Aptos" w:cs="Times New Roman"/>
          <w:b/>
          <w:sz w:val="32"/>
          <w:szCs w:val="32"/>
        </w:rPr>
        <w:t xml:space="preserve">A Proteomic Atlas of Human Milk: </w:t>
      </w:r>
      <w:r w:rsidR="007E3D21">
        <w:rPr>
          <w:rFonts w:ascii="Aptos" w:eastAsia="Times New Roman" w:hAnsi="Aptos" w:cs="Times New Roman"/>
          <w:b/>
          <w:sz w:val="32"/>
          <w:szCs w:val="32"/>
        </w:rPr>
        <w:t>Uncovering Milk</w:t>
      </w:r>
      <w:r w:rsidRPr="00CD0800">
        <w:rPr>
          <w:rFonts w:ascii="Aptos" w:eastAsia="Times New Roman" w:hAnsi="Aptos" w:cs="Times New Roman"/>
          <w:b/>
          <w:sz w:val="32"/>
          <w:szCs w:val="32"/>
        </w:rPr>
        <w:t xml:space="preserve"> Functional Components</w:t>
      </w:r>
    </w:p>
    <w:p w14:paraId="4C1F11B3" w14:textId="77777777" w:rsidR="00CB2F21" w:rsidRPr="00CB2F21" w:rsidRDefault="00CB2F21" w:rsidP="00CB2F21">
      <w:pPr>
        <w:spacing w:after="194" w:line="259" w:lineRule="auto"/>
        <w:ind w:left="54" w:firstLine="0"/>
        <w:rPr>
          <w:rFonts w:ascii="Aptos" w:hAnsi="Aptos" w:cs="Times New Roman"/>
          <w:i/>
          <w:sz w:val="24"/>
          <w:szCs w:val="24"/>
        </w:rPr>
      </w:pPr>
      <w:r w:rsidRPr="00CB2F21">
        <w:rPr>
          <w:rFonts w:ascii="Aptos" w:hAnsi="Aptos" w:cs="Times New Roman"/>
          <w:b/>
          <w:i/>
          <w:sz w:val="24"/>
          <w:szCs w:val="24"/>
        </w:rPr>
        <w:t>Authors</w:t>
      </w:r>
    </w:p>
    <w:p w14:paraId="4E41C7BF" w14:textId="77777777" w:rsidR="009D1405" w:rsidRPr="009D1405" w:rsidRDefault="009D1405" w:rsidP="009D1405">
      <w:pPr>
        <w:spacing w:after="194" w:line="259" w:lineRule="auto"/>
        <w:ind w:left="54" w:firstLine="0"/>
        <w:rPr>
          <w:rFonts w:ascii="Aptos" w:hAnsi="Aptos" w:cs="Times New Roman"/>
          <w:i/>
          <w:iCs/>
          <w:sz w:val="24"/>
          <w:szCs w:val="24"/>
        </w:rPr>
      </w:pPr>
      <w:r w:rsidRPr="009D1405">
        <w:rPr>
          <w:rFonts w:ascii="Aptos" w:hAnsi="Aptos" w:cs="Times New Roman"/>
          <w:i/>
          <w:iCs/>
          <w:sz w:val="24"/>
          <w:szCs w:val="24"/>
        </w:rPr>
        <w:t xml:space="preserve">Harris </w:t>
      </w:r>
      <w:proofErr w:type="spellStart"/>
      <w:r w:rsidRPr="009D1405">
        <w:rPr>
          <w:rFonts w:ascii="Aptos" w:hAnsi="Aptos" w:cs="Times New Roman"/>
          <w:i/>
          <w:iCs/>
          <w:sz w:val="24"/>
          <w:szCs w:val="24"/>
        </w:rPr>
        <w:t>Zaverdas</w:t>
      </w:r>
      <w:r w:rsidRPr="009D1405">
        <w:rPr>
          <w:rFonts w:ascii="Aptos" w:hAnsi="Aptos" w:cs="Times New Roman"/>
          <w:i/>
          <w:iCs/>
          <w:sz w:val="24"/>
          <w:szCs w:val="24"/>
          <w:vertAlign w:val="superscript"/>
        </w:rPr>
        <w:t>a,f</w:t>
      </w:r>
      <w:proofErr w:type="spellEnd"/>
      <w:r w:rsidRPr="009D1405">
        <w:rPr>
          <w:rFonts w:ascii="Aptos" w:hAnsi="Aptos" w:cs="Times New Roman"/>
          <w:i/>
          <w:iCs/>
          <w:sz w:val="24"/>
          <w:szCs w:val="24"/>
          <w:vertAlign w:val="superscript"/>
        </w:rPr>
        <w:t>*</w:t>
      </w:r>
      <w:r w:rsidRPr="009D1405">
        <w:rPr>
          <w:rFonts w:ascii="Aptos" w:hAnsi="Aptos" w:cs="Times New Roman"/>
          <w:i/>
          <w:iCs/>
          <w:sz w:val="24"/>
          <w:szCs w:val="24"/>
        </w:rPr>
        <w:t>, Syed Taimoor Hussain Shah</w:t>
      </w:r>
      <w:r w:rsidRPr="009D1405">
        <w:rPr>
          <w:rFonts w:ascii="Aptos" w:hAnsi="Aptos" w:cs="Times New Roman"/>
          <w:i/>
          <w:iCs/>
          <w:sz w:val="24"/>
          <w:szCs w:val="24"/>
          <w:vertAlign w:val="superscript"/>
        </w:rPr>
        <w:t>b*</w:t>
      </w:r>
      <w:r w:rsidRPr="009D1405">
        <w:rPr>
          <w:rFonts w:ascii="Aptos" w:hAnsi="Aptos" w:cs="Times New Roman"/>
          <w:i/>
          <w:iCs/>
          <w:sz w:val="24"/>
          <w:szCs w:val="24"/>
        </w:rPr>
        <w:t xml:space="preserve">, Filip </w:t>
      </w:r>
      <w:proofErr w:type="spellStart"/>
      <w:r w:rsidRPr="009D1405">
        <w:rPr>
          <w:rFonts w:ascii="Aptos" w:hAnsi="Aptos" w:cs="Times New Roman"/>
          <w:i/>
          <w:iCs/>
          <w:sz w:val="24"/>
          <w:szCs w:val="24"/>
        </w:rPr>
        <w:t>Stojceski</w:t>
      </w:r>
      <w:r w:rsidRPr="009D1405">
        <w:rPr>
          <w:rFonts w:ascii="Aptos" w:hAnsi="Aptos" w:cs="Times New Roman"/>
          <w:i/>
          <w:iCs/>
          <w:sz w:val="24"/>
          <w:szCs w:val="24"/>
          <w:vertAlign w:val="superscript"/>
        </w:rPr>
        <w:t>c</w:t>
      </w:r>
      <w:proofErr w:type="spellEnd"/>
      <w:r w:rsidRPr="009D1405">
        <w:rPr>
          <w:rFonts w:ascii="Aptos" w:hAnsi="Aptos" w:cs="Times New Roman"/>
          <w:i/>
          <w:iCs/>
          <w:sz w:val="24"/>
          <w:szCs w:val="24"/>
        </w:rPr>
        <w:t xml:space="preserve">, Konstantinos </w:t>
      </w:r>
      <w:proofErr w:type="spellStart"/>
      <w:r w:rsidRPr="009D1405">
        <w:rPr>
          <w:rFonts w:ascii="Aptos" w:hAnsi="Aptos" w:cs="Times New Roman"/>
          <w:i/>
          <w:iCs/>
          <w:sz w:val="24"/>
          <w:szCs w:val="24"/>
        </w:rPr>
        <w:t>Panagiotopoulos</w:t>
      </w:r>
      <w:r w:rsidRPr="009D1405">
        <w:rPr>
          <w:rFonts w:ascii="Aptos" w:hAnsi="Aptos" w:cs="Times New Roman"/>
          <w:i/>
          <w:iCs/>
          <w:sz w:val="24"/>
          <w:szCs w:val="24"/>
          <w:vertAlign w:val="superscript"/>
        </w:rPr>
        <w:t>b</w:t>
      </w:r>
      <w:proofErr w:type="spellEnd"/>
      <w:r w:rsidRPr="009D1405">
        <w:rPr>
          <w:rFonts w:ascii="Aptos" w:hAnsi="Aptos" w:cs="Times New Roman"/>
          <w:i/>
          <w:iCs/>
          <w:sz w:val="24"/>
          <w:szCs w:val="24"/>
        </w:rPr>
        <w:t xml:space="preserve">, Konstantina </w:t>
      </w:r>
      <w:proofErr w:type="spellStart"/>
      <w:r w:rsidRPr="009D1405">
        <w:rPr>
          <w:rFonts w:ascii="Aptos" w:hAnsi="Aptos" w:cs="Times New Roman"/>
          <w:i/>
          <w:iCs/>
          <w:sz w:val="24"/>
          <w:szCs w:val="24"/>
        </w:rPr>
        <w:t>Liontou</w:t>
      </w:r>
      <w:r w:rsidRPr="009D1405">
        <w:rPr>
          <w:rFonts w:ascii="Aptos" w:hAnsi="Aptos" w:cs="Times New Roman"/>
          <w:i/>
          <w:iCs/>
          <w:sz w:val="24"/>
          <w:szCs w:val="24"/>
          <w:vertAlign w:val="superscript"/>
        </w:rPr>
        <w:t>a</w:t>
      </w:r>
      <w:proofErr w:type="spellEnd"/>
      <w:r w:rsidRPr="009D1405">
        <w:rPr>
          <w:rFonts w:ascii="Aptos" w:hAnsi="Aptos" w:cs="Times New Roman"/>
          <w:i/>
          <w:iCs/>
          <w:sz w:val="24"/>
          <w:szCs w:val="24"/>
        </w:rPr>
        <w:t xml:space="preserve">, Seferina </w:t>
      </w:r>
      <w:proofErr w:type="spellStart"/>
      <w:r w:rsidRPr="009D1405">
        <w:rPr>
          <w:rFonts w:ascii="Aptos" w:hAnsi="Aptos" w:cs="Times New Roman"/>
          <w:i/>
          <w:iCs/>
          <w:sz w:val="24"/>
          <w:szCs w:val="24"/>
        </w:rPr>
        <w:t>Mavroudi</w:t>
      </w:r>
      <w:r w:rsidRPr="009D1405">
        <w:rPr>
          <w:rFonts w:ascii="Aptos" w:hAnsi="Aptos" w:cs="Times New Roman"/>
          <w:i/>
          <w:iCs/>
          <w:sz w:val="24"/>
          <w:szCs w:val="24"/>
          <w:vertAlign w:val="superscript"/>
        </w:rPr>
        <w:t>f</w:t>
      </w:r>
      <w:proofErr w:type="spellEnd"/>
      <w:r w:rsidRPr="009D1405">
        <w:rPr>
          <w:rFonts w:ascii="Aptos" w:hAnsi="Aptos" w:cs="Times New Roman"/>
          <w:i/>
          <w:iCs/>
          <w:sz w:val="24"/>
          <w:szCs w:val="24"/>
        </w:rPr>
        <w:t>, Ma Carmen Durán-</w:t>
      </w:r>
      <w:proofErr w:type="spellStart"/>
      <w:r w:rsidRPr="009D1405">
        <w:rPr>
          <w:rFonts w:ascii="Aptos" w:hAnsi="Aptos" w:cs="Times New Roman"/>
          <w:i/>
          <w:iCs/>
          <w:sz w:val="24"/>
          <w:szCs w:val="24"/>
        </w:rPr>
        <w:t>Ruiz</w:t>
      </w:r>
      <w:r w:rsidRPr="009D1405">
        <w:rPr>
          <w:rFonts w:ascii="Aptos" w:hAnsi="Aptos" w:cs="Times New Roman"/>
          <w:i/>
          <w:iCs/>
          <w:sz w:val="24"/>
          <w:szCs w:val="24"/>
          <w:vertAlign w:val="superscript"/>
        </w:rPr>
        <w:t>d,e</w:t>
      </w:r>
      <w:proofErr w:type="spellEnd"/>
      <w:r w:rsidRPr="009D1405">
        <w:rPr>
          <w:rFonts w:ascii="Aptos" w:hAnsi="Aptos" w:cs="Times New Roman"/>
          <w:i/>
          <w:iCs/>
          <w:sz w:val="24"/>
          <w:szCs w:val="24"/>
        </w:rPr>
        <w:t xml:space="preserve">, Foteini </w:t>
      </w:r>
      <w:proofErr w:type="spellStart"/>
      <w:r w:rsidRPr="009D1405">
        <w:rPr>
          <w:rFonts w:ascii="Aptos" w:hAnsi="Aptos" w:cs="Times New Roman"/>
          <w:i/>
          <w:iCs/>
          <w:sz w:val="24"/>
          <w:szCs w:val="24"/>
        </w:rPr>
        <w:t>Kiskira</w:t>
      </w:r>
      <w:r w:rsidRPr="009D1405">
        <w:rPr>
          <w:rFonts w:ascii="Aptos" w:hAnsi="Aptos" w:cs="Times New Roman"/>
          <w:i/>
          <w:iCs/>
          <w:sz w:val="24"/>
          <w:szCs w:val="24"/>
          <w:vertAlign w:val="superscript"/>
        </w:rPr>
        <w:t>a</w:t>
      </w:r>
      <w:proofErr w:type="spellEnd"/>
      <w:r w:rsidRPr="009D1405">
        <w:rPr>
          <w:rFonts w:ascii="Aptos" w:hAnsi="Aptos" w:cs="Times New Roman"/>
          <w:i/>
          <w:iCs/>
          <w:sz w:val="24"/>
          <w:szCs w:val="24"/>
        </w:rPr>
        <w:t xml:space="preserve">, Athanasios </w:t>
      </w:r>
      <w:proofErr w:type="spellStart"/>
      <w:r w:rsidRPr="009D1405">
        <w:rPr>
          <w:rFonts w:ascii="Aptos" w:hAnsi="Aptos" w:cs="Times New Roman"/>
          <w:i/>
          <w:iCs/>
          <w:sz w:val="24"/>
          <w:szCs w:val="24"/>
        </w:rPr>
        <w:t>Kalogeras</w:t>
      </w:r>
      <w:r w:rsidRPr="009D1405">
        <w:rPr>
          <w:rFonts w:ascii="Aptos" w:hAnsi="Aptos" w:cs="Times New Roman"/>
          <w:i/>
          <w:iCs/>
          <w:sz w:val="24"/>
          <w:szCs w:val="24"/>
          <w:vertAlign w:val="superscript"/>
        </w:rPr>
        <w:t>g</w:t>
      </w:r>
      <w:proofErr w:type="spellEnd"/>
      <w:r w:rsidRPr="009D1405">
        <w:rPr>
          <w:rFonts w:ascii="Aptos" w:hAnsi="Aptos" w:cs="Times New Roman"/>
          <w:i/>
          <w:iCs/>
          <w:sz w:val="24"/>
          <w:szCs w:val="24"/>
        </w:rPr>
        <w:t>, Christos Alexakos</w:t>
      </w:r>
      <w:r w:rsidRPr="009D1405">
        <w:rPr>
          <w:rFonts w:ascii="Aptos" w:hAnsi="Aptos" w:cs="Times New Roman"/>
          <w:i/>
          <w:iCs/>
          <w:sz w:val="24"/>
          <w:szCs w:val="24"/>
          <w:vertAlign w:val="superscript"/>
        </w:rPr>
        <w:t>g</w:t>
      </w:r>
      <w:r w:rsidRPr="009D1405">
        <w:rPr>
          <w:rFonts w:ascii="Aptos" w:hAnsi="Aptos" w:cs="Times New Roman"/>
          <w:i/>
          <w:iCs/>
          <w:sz w:val="24"/>
          <w:szCs w:val="24"/>
        </w:rPr>
        <w:t>, Gianvito Grasso</w:t>
      </w:r>
      <w:r w:rsidRPr="009D1405">
        <w:rPr>
          <w:rFonts w:ascii="Aptos" w:hAnsi="Aptos" w:cs="Times New Roman"/>
          <w:i/>
          <w:iCs/>
          <w:sz w:val="24"/>
          <w:szCs w:val="24"/>
          <w:vertAlign w:val="superscript"/>
        </w:rPr>
        <w:t>c</w:t>
      </w:r>
      <w:r w:rsidRPr="009D1405">
        <w:rPr>
          <w:rFonts w:ascii="Aptos" w:hAnsi="Aptos" w:cs="Times New Roman"/>
          <w:i/>
          <w:iCs/>
          <w:sz w:val="24"/>
          <w:szCs w:val="24"/>
        </w:rPr>
        <w:t xml:space="preserve">, Konstantinos </w:t>
      </w:r>
      <w:proofErr w:type="spellStart"/>
      <w:r w:rsidRPr="009D1405">
        <w:rPr>
          <w:rFonts w:ascii="Aptos" w:hAnsi="Aptos" w:cs="Times New Roman"/>
          <w:i/>
          <w:iCs/>
          <w:sz w:val="24"/>
          <w:szCs w:val="24"/>
        </w:rPr>
        <w:t>Theofilatos</w:t>
      </w:r>
      <w:r w:rsidRPr="009D1405">
        <w:rPr>
          <w:rFonts w:ascii="Aptos" w:hAnsi="Aptos" w:cs="Times New Roman"/>
          <w:i/>
          <w:iCs/>
          <w:sz w:val="24"/>
          <w:szCs w:val="24"/>
          <w:vertAlign w:val="superscript"/>
        </w:rPr>
        <w:t>a</w:t>
      </w:r>
      <w:proofErr w:type="spellEnd"/>
      <w:r w:rsidRPr="009D1405">
        <w:rPr>
          <w:rFonts w:ascii="Aptos" w:hAnsi="Aptos" w:cs="Times New Roman"/>
          <w:i/>
          <w:iCs/>
          <w:sz w:val="24"/>
          <w:szCs w:val="24"/>
        </w:rPr>
        <w:t xml:space="preserve">, Marco Agostino </w:t>
      </w:r>
      <w:proofErr w:type="spellStart"/>
      <w:r w:rsidRPr="009D1405">
        <w:rPr>
          <w:rFonts w:ascii="Aptos" w:hAnsi="Aptos" w:cs="Times New Roman"/>
          <w:i/>
          <w:iCs/>
          <w:sz w:val="24"/>
          <w:szCs w:val="24"/>
        </w:rPr>
        <w:t>Deriu</w:t>
      </w:r>
      <w:r w:rsidRPr="009D1405">
        <w:rPr>
          <w:rFonts w:ascii="Aptos" w:hAnsi="Aptos" w:cs="Times New Roman"/>
          <w:i/>
          <w:iCs/>
          <w:sz w:val="24"/>
          <w:szCs w:val="24"/>
          <w:vertAlign w:val="superscript"/>
        </w:rPr>
        <w:t>b</w:t>
      </w:r>
      <w:proofErr w:type="spellEnd"/>
      <w:r w:rsidRPr="009D1405">
        <w:rPr>
          <w:rFonts w:ascii="Aptos" w:hAnsi="Aptos" w:cs="Times New Roman"/>
          <w:i/>
          <w:iCs/>
          <w:sz w:val="24"/>
          <w:szCs w:val="24"/>
        </w:rPr>
        <w:t xml:space="preserve"> </w:t>
      </w:r>
    </w:p>
    <w:p w14:paraId="4C98BB16" w14:textId="77777777" w:rsidR="009D1405" w:rsidRPr="009D1405" w:rsidRDefault="009D1405" w:rsidP="009D1405">
      <w:pPr>
        <w:spacing w:after="194" w:line="259" w:lineRule="auto"/>
        <w:ind w:left="54" w:firstLine="0"/>
        <w:rPr>
          <w:rFonts w:ascii="Aptos" w:hAnsi="Aptos" w:cs="Times New Roman"/>
          <w:b/>
          <w:i/>
          <w:iCs/>
          <w:sz w:val="24"/>
          <w:szCs w:val="24"/>
        </w:rPr>
      </w:pPr>
      <w:r w:rsidRPr="009D1405">
        <w:rPr>
          <w:rFonts w:ascii="Aptos" w:hAnsi="Aptos" w:cs="Times New Roman"/>
          <w:b/>
          <w:i/>
          <w:iCs/>
          <w:sz w:val="24"/>
          <w:szCs w:val="24"/>
        </w:rPr>
        <w:t>Affiliations</w:t>
      </w:r>
    </w:p>
    <w:p w14:paraId="1A4E0686" w14:textId="77777777" w:rsidR="009D1405" w:rsidRPr="009D1405" w:rsidRDefault="009D1405" w:rsidP="009D1405">
      <w:pPr>
        <w:spacing w:after="194" w:line="259" w:lineRule="auto"/>
        <w:ind w:left="54" w:firstLine="0"/>
        <w:rPr>
          <w:rFonts w:ascii="Aptos" w:hAnsi="Aptos" w:cs="Times New Roman"/>
          <w:i/>
          <w:iCs/>
          <w:sz w:val="24"/>
          <w:szCs w:val="24"/>
        </w:rPr>
      </w:pPr>
      <w:r w:rsidRPr="009D1405">
        <w:rPr>
          <w:rFonts w:ascii="Aptos" w:hAnsi="Aptos" w:cs="Times New Roman"/>
          <w:i/>
          <w:iCs/>
          <w:sz w:val="24"/>
          <w:szCs w:val="24"/>
          <w:vertAlign w:val="superscript"/>
        </w:rPr>
        <w:t xml:space="preserve">a </w:t>
      </w:r>
      <w:proofErr w:type="spellStart"/>
      <w:r w:rsidRPr="009D1405">
        <w:rPr>
          <w:rFonts w:ascii="Aptos" w:hAnsi="Aptos" w:cs="Times New Roman"/>
          <w:i/>
          <w:iCs/>
          <w:sz w:val="24"/>
          <w:szCs w:val="24"/>
        </w:rPr>
        <w:t>InSyBio</w:t>
      </w:r>
      <w:proofErr w:type="spellEnd"/>
      <w:r w:rsidRPr="009D1405">
        <w:rPr>
          <w:rFonts w:ascii="Aptos" w:hAnsi="Aptos" w:cs="Times New Roman"/>
          <w:i/>
          <w:iCs/>
          <w:sz w:val="24"/>
          <w:szCs w:val="24"/>
        </w:rPr>
        <w:t xml:space="preserve"> PC, Patras, 265 04, Greece</w:t>
      </w:r>
    </w:p>
    <w:p w14:paraId="3E5CF9C1" w14:textId="77777777" w:rsidR="009D1405" w:rsidRPr="009D1405" w:rsidRDefault="009D1405" w:rsidP="009D1405">
      <w:pPr>
        <w:spacing w:after="194" w:line="259" w:lineRule="auto"/>
        <w:ind w:left="54" w:firstLine="0"/>
        <w:rPr>
          <w:rFonts w:ascii="Aptos" w:hAnsi="Aptos" w:cs="Times New Roman"/>
          <w:i/>
          <w:iCs/>
          <w:sz w:val="24"/>
          <w:szCs w:val="24"/>
        </w:rPr>
      </w:pPr>
      <w:r w:rsidRPr="009D1405">
        <w:rPr>
          <w:rFonts w:ascii="Aptos" w:hAnsi="Aptos" w:cs="Times New Roman"/>
          <w:i/>
          <w:iCs/>
          <w:sz w:val="24"/>
          <w:szCs w:val="24"/>
          <w:vertAlign w:val="superscript"/>
        </w:rPr>
        <w:t>b</w:t>
      </w:r>
      <w:r w:rsidRPr="009D1405">
        <w:rPr>
          <w:rFonts w:ascii="Aptos" w:hAnsi="Aptos" w:cs="Times New Roman"/>
          <w:i/>
          <w:iCs/>
          <w:sz w:val="24"/>
          <w:szCs w:val="24"/>
        </w:rPr>
        <w:t xml:space="preserve"> </w:t>
      </w:r>
      <w:proofErr w:type="spellStart"/>
      <w:r w:rsidRPr="009D1405">
        <w:rPr>
          <w:rFonts w:ascii="Aptos" w:hAnsi="Aptos" w:cs="Times New Roman"/>
          <w:i/>
          <w:iCs/>
          <w:sz w:val="24"/>
          <w:szCs w:val="24"/>
        </w:rPr>
        <w:t>PolitoBIOMed</w:t>
      </w:r>
      <w:proofErr w:type="spellEnd"/>
      <w:r w:rsidRPr="009D1405">
        <w:rPr>
          <w:rFonts w:ascii="Aptos" w:hAnsi="Aptos" w:cs="Times New Roman"/>
          <w:i/>
          <w:iCs/>
          <w:sz w:val="24"/>
          <w:szCs w:val="24"/>
        </w:rPr>
        <w:t xml:space="preserve"> Lab, Department of Mechanical and Aerospace Engineering, </w:t>
      </w:r>
      <w:proofErr w:type="spellStart"/>
      <w:r w:rsidRPr="009D1405">
        <w:rPr>
          <w:rFonts w:ascii="Aptos" w:hAnsi="Aptos" w:cs="Times New Roman"/>
          <w:i/>
          <w:iCs/>
          <w:sz w:val="24"/>
          <w:szCs w:val="24"/>
        </w:rPr>
        <w:t>Politecnico</w:t>
      </w:r>
      <w:proofErr w:type="spellEnd"/>
      <w:r w:rsidRPr="009D1405">
        <w:rPr>
          <w:rFonts w:ascii="Aptos" w:hAnsi="Aptos" w:cs="Times New Roman"/>
          <w:i/>
          <w:iCs/>
          <w:sz w:val="24"/>
          <w:szCs w:val="24"/>
        </w:rPr>
        <w:t xml:space="preserve"> di Torino, 10129 Turin, Italy</w:t>
      </w:r>
    </w:p>
    <w:p w14:paraId="0FE62800" w14:textId="77777777" w:rsidR="009D1405" w:rsidRPr="009D1405" w:rsidRDefault="009D1405" w:rsidP="009D1405">
      <w:pPr>
        <w:spacing w:after="194" w:line="259" w:lineRule="auto"/>
        <w:ind w:left="54" w:firstLine="0"/>
        <w:rPr>
          <w:rFonts w:ascii="Aptos" w:hAnsi="Aptos" w:cs="Times New Roman"/>
          <w:i/>
          <w:iCs/>
          <w:sz w:val="24"/>
          <w:szCs w:val="24"/>
          <w:lang w:val="it-IT"/>
        </w:rPr>
      </w:pPr>
      <w:r w:rsidRPr="009D1405">
        <w:rPr>
          <w:rFonts w:ascii="Aptos" w:hAnsi="Aptos" w:cs="Times New Roman"/>
          <w:i/>
          <w:iCs/>
          <w:sz w:val="24"/>
          <w:szCs w:val="24"/>
          <w:vertAlign w:val="superscript"/>
          <w:lang w:val="it-IT"/>
        </w:rPr>
        <w:t xml:space="preserve">c </w:t>
      </w:r>
      <w:r w:rsidRPr="009D1405">
        <w:rPr>
          <w:rFonts w:ascii="Aptos" w:hAnsi="Aptos" w:cs="Times New Roman"/>
          <w:i/>
          <w:iCs/>
          <w:sz w:val="24"/>
          <w:szCs w:val="24"/>
          <w:lang w:val="it-IT"/>
        </w:rPr>
        <w:t>Dalle Molle Institute for Artificial Intelligence USI-SUPSI, Polo universitario Lugano-Campus Est, Lugano, Switzerland.</w:t>
      </w:r>
    </w:p>
    <w:p w14:paraId="0B993509" w14:textId="77777777" w:rsidR="009D1405" w:rsidRPr="009D1405" w:rsidRDefault="009D1405" w:rsidP="009D1405">
      <w:pPr>
        <w:spacing w:after="194" w:line="259" w:lineRule="auto"/>
        <w:ind w:left="54" w:firstLine="0"/>
        <w:rPr>
          <w:rFonts w:ascii="Aptos" w:hAnsi="Aptos" w:cs="Times New Roman"/>
          <w:i/>
          <w:iCs/>
          <w:sz w:val="24"/>
          <w:szCs w:val="24"/>
        </w:rPr>
      </w:pPr>
      <w:r w:rsidRPr="009D1405">
        <w:rPr>
          <w:rFonts w:ascii="Aptos" w:hAnsi="Aptos" w:cs="Times New Roman"/>
          <w:i/>
          <w:iCs/>
          <w:sz w:val="24"/>
          <w:szCs w:val="24"/>
          <w:vertAlign w:val="superscript"/>
        </w:rPr>
        <w:t xml:space="preserve">d </w:t>
      </w:r>
      <w:r w:rsidRPr="009D1405">
        <w:rPr>
          <w:rFonts w:ascii="Aptos" w:hAnsi="Aptos" w:cs="Times New Roman"/>
          <w:i/>
          <w:iCs/>
          <w:sz w:val="24"/>
          <w:szCs w:val="24"/>
        </w:rPr>
        <w:t xml:space="preserve">Biomedicine, Biotechnology and Public Health Department, </w:t>
      </w:r>
      <w:r w:rsidRPr="009D1405">
        <w:rPr>
          <w:rFonts w:ascii="Aptos" w:hAnsi="Aptos" w:cs="Times New Roman"/>
          <w:i/>
          <w:iCs/>
          <w:sz w:val="24"/>
          <w:szCs w:val="24"/>
          <w:lang w:val="en-US"/>
        </w:rPr>
        <w:t>Medicine</w:t>
      </w:r>
      <w:r w:rsidRPr="009D1405">
        <w:rPr>
          <w:rFonts w:ascii="Aptos" w:hAnsi="Aptos" w:cs="Times New Roman"/>
          <w:i/>
          <w:iCs/>
          <w:sz w:val="24"/>
          <w:szCs w:val="24"/>
        </w:rPr>
        <w:t xml:space="preserve"> Faculty, Cádiz University, 11002, Cádiz, Spain</w:t>
      </w:r>
    </w:p>
    <w:p w14:paraId="0F94541E" w14:textId="77777777" w:rsidR="009D1405" w:rsidRPr="009D1405" w:rsidRDefault="009D1405" w:rsidP="009D1405">
      <w:pPr>
        <w:spacing w:after="194" w:line="259" w:lineRule="auto"/>
        <w:ind w:left="54" w:firstLine="0"/>
        <w:rPr>
          <w:rFonts w:ascii="Aptos" w:hAnsi="Aptos" w:cs="Times New Roman"/>
          <w:i/>
          <w:iCs/>
          <w:sz w:val="24"/>
          <w:szCs w:val="24"/>
        </w:rPr>
      </w:pPr>
      <w:r w:rsidRPr="009D1405">
        <w:rPr>
          <w:rFonts w:ascii="Aptos" w:hAnsi="Aptos" w:cs="Times New Roman"/>
          <w:i/>
          <w:iCs/>
          <w:sz w:val="24"/>
          <w:szCs w:val="24"/>
          <w:vertAlign w:val="superscript"/>
        </w:rPr>
        <w:t xml:space="preserve">e </w:t>
      </w:r>
      <w:r w:rsidRPr="009D1405">
        <w:rPr>
          <w:rFonts w:ascii="Aptos" w:hAnsi="Aptos" w:cs="Times New Roman"/>
          <w:i/>
          <w:iCs/>
          <w:sz w:val="24"/>
          <w:szCs w:val="24"/>
        </w:rPr>
        <w:t>Biomedical Research and Innovation Institute of Cadiz (</w:t>
      </w:r>
      <w:proofErr w:type="spellStart"/>
      <w:r w:rsidRPr="009D1405">
        <w:rPr>
          <w:rFonts w:ascii="Aptos" w:hAnsi="Aptos" w:cs="Times New Roman"/>
          <w:i/>
          <w:iCs/>
          <w:sz w:val="24"/>
          <w:szCs w:val="24"/>
        </w:rPr>
        <w:t>INiBICA</w:t>
      </w:r>
      <w:proofErr w:type="spellEnd"/>
      <w:r w:rsidRPr="009D1405">
        <w:rPr>
          <w:rFonts w:ascii="Aptos" w:hAnsi="Aptos" w:cs="Times New Roman"/>
          <w:i/>
          <w:iCs/>
          <w:sz w:val="24"/>
          <w:szCs w:val="24"/>
        </w:rPr>
        <w:t>), Cadiz, Spain</w:t>
      </w:r>
    </w:p>
    <w:p w14:paraId="486BBF11" w14:textId="77777777" w:rsidR="009D1405" w:rsidRPr="009D1405" w:rsidRDefault="009D1405" w:rsidP="009D1405">
      <w:pPr>
        <w:spacing w:after="194" w:line="259" w:lineRule="auto"/>
        <w:ind w:left="54" w:firstLine="0"/>
        <w:rPr>
          <w:rFonts w:ascii="Aptos" w:hAnsi="Aptos" w:cs="Times New Roman"/>
          <w:i/>
          <w:iCs/>
          <w:sz w:val="24"/>
          <w:szCs w:val="24"/>
        </w:rPr>
      </w:pPr>
      <w:r w:rsidRPr="009D1405">
        <w:rPr>
          <w:rFonts w:ascii="Aptos" w:hAnsi="Aptos" w:cs="Times New Roman"/>
          <w:i/>
          <w:iCs/>
          <w:sz w:val="24"/>
          <w:szCs w:val="24"/>
          <w:vertAlign w:val="superscript"/>
        </w:rPr>
        <w:t xml:space="preserve">f </w:t>
      </w:r>
      <w:r w:rsidRPr="009D1405">
        <w:rPr>
          <w:rFonts w:ascii="Aptos" w:hAnsi="Aptos" w:cs="Times New Roman"/>
          <w:i/>
          <w:iCs/>
          <w:sz w:val="24"/>
          <w:szCs w:val="24"/>
        </w:rPr>
        <w:t>Department of Nursing, School of Health Rehabilitation Sciences, University of Patras, 26500, Patras, Greece</w:t>
      </w:r>
    </w:p>
    <w:p w14:paraId="688DC38B" w14:textId="77777777" w:rsidR="009D1405" w:rsidRDefault="009D1405" w:rsidP="009D1405">
      <w:pPr>
        <w:spacing w:after="194" w:line="259" w:lineRule="auto"/>
        <w:ind w:left="54" w:firstLine="0"/>
        <w:rPr>
          <w:rFonts w:ascii="Aptos" w:hAnsi="Aptos" w:cs="Times New Roman"/>
          <w:i/>
          <w:iCs/>
          <w:sz w:val="24"/>
          <w:szCs w:val="24"/>
          <w:lang w:val="el-GR"/>
        </w:rPr>
      </w:pPr>
      <w:r w:rsidRPr="009D1405">
        <w:rPr>
          <w:rFonts w:ascii="Aptos" w:hAnsi="Aptos" w:cs="Times New Roman"/>
          <w:i/>
          <w:iCs/>
          <w:sz w:val="24"/>
          <w:szCs w:val="24"/>
          <w:vertAlign w:val="superscript"/>
        </w:rPr>
        <w:t>g</w:t>
      </w:r>
      <w:r w:rsidRPr="009D1405">
        <w:rPr>
          <w:rFonts w:ascii="Aptos" w:hAnsi="Aptos" w:cs="Times New Roman"/>
          <w:i/>
          <w:iCs/>
          <w:sz w:val="24"/>
          <w:szCs w:val="24"/>
        </w:rPr>
        <w:t xml:space="preserve"> Industrial Systems Institute, Athena Research </w:t>
      </w:r>
      <w:proofErr w:type="spellStart"/>
      <w:r w:rsidRPr="009D1405">
        <w:rPr>
          <w:rFonts w:ascii="Aptos" w:hAnsi="Aptos" w:cs="Times New Roman"/>
          <w:i/>
          <w:iCs/>
          <w:sz w:val="24"/>
          <w:szCs w:val="24"/>
        </w:rPr>
        <w:t>Center</w:t>
      </w:r>
      <w:proofErr w:type="spellEnd"/>
      <w:r w:rsidRPr="009D1405">
        <w:rPr>
          <w:rFonts w:ascii="Aptos" w:hAnsi="Aptos" w:cs="Times New Roman"/>
          <w:i/>
          <w:iCs/>
          <w:sz w:val="24"/>
          <w:szCs w:val="24"/>
        </w:rPr>
        <w:t>, 265 04, Patras, Greece</w:t>
      </w:r>
    </w:p>
    <w:p w14:paraId="76D004F2" w14:textId="63F10FDA" w:rsidR="009D1405" w:rsidRPr="009D1405" w:rsidRDefault="009D1405" w:rsidP="009D1405">
      <w:pPr>
        <w:spacing w:after="194" w:line="259" w:lineRule="auto"/>
        <w:ind w:left="54" w:firstLine="0"/>
        <w:rPr>
          <w:rFonts w:ascii="Aptos" w:hAnsi="Aptos" w:cs="Times New Roman"/>
          <w:i/>
          <w:iCs/>
          <w:sz w:val="24"/>
          <w:szCs w:val="24"/>
          <w:lang w:val="el-GR"/>
        </w:rPr>
      </w:pPr>
      <w:r w:rsidRPr="009D1405">
        <w:rPr>
          <w:rFonts w:ascii="Aptos" w:hAnsi="Aptos" w:cs="Times New Roman"/>
          <w:i/>
          <w:iCs/>
          <w:sz w:val="24"/>
          <w:szCs w:val="24"/>
          <w:lang w:val="el-GR"/>
        </w:rPr>
        <w:t xml:space="preserve">* </w:t>
      </w:r>
      <w:proofErr w:type="spellStart"/>
      <w:r w:rsidRPr="009D1405">
        <w:rPr>
          <w:rFonts w:ascii="Aptos" w:hAnsi="Aptos" w:cs="Times New Roman"/>
          <w:i/>
          <w:iCs/>
          <w:sz w:val="24"/>
          <w:szCs w:val="24"/>
          <w:lang w:val="el-GR"/>
        </w:rPr>
        <w:t>These</w:t>
      </w:r>
      <w:proofErr w:type="spellEnd"/>
      <w:r w:rsidRPr="009D1405">
        <w:rPr>
          <w:rFonts w:ascii="Aptos" w:hAnsi="Aptos" w:cs="Times New Roman"/>
          <w:i/>
          <w:iCs/>
          <w:sz w:val="24"/>
          <w:szCs w:val="24"/>
          <w:lang w:val="el-GR"/>
        </w:rPr>
        <w:t xml:space="preserve"> </w:t>
      </w:r>
      <w:proofErr w:type="spellStart"/>
      <w:r w:rsidRPr="009D1405">
        <w:rPr>
          <w:rFonts w:ascii="Aptos" w:hAnsi="Aptos" w:cs="Times New Roman"/>
          <w:i/>
          <w:iCs/>
          <w:sz w:val="24"/>
          <w:szCs w:val="24"/>
          <w:lang w:val="el-GR"/>
        </w:rPr>
        <w:t>authors</w:t>
      </w:r>
      <w:proofErr w:type="spellEnd"/>
      <w:r w:rsidRPr="009D1405">
        <w:rPr>
          <w:rFonts w:ascii="Aptos" w:hAnsi="Aptos" w:cs="Times New Roman"/>
          <w:i/>
          <w:iCs/>
          <w:sz w:val="24"/>
          <w:szCs w:val="24"/>
          <w:lang w:val="el-GR"/>
        </w:rPr>
        <w:t xml:space="preserve"> </w:t>
      </w:r>
      <w:proofErr w:type="spellStart"/>
      <w:r w:rsidRPr="009D1405">
        <w:rPr>
          <w:rFonts w:ascii="Aptos" w:hAnsi="Aptos" w:cs="Times New Roman"/>
          <w:i/>
          <w:iCs/>
          <w:sz w:val="24"/>
          <w:szCs w:val="24"/>
          <w:lang w:val="el-GR"/>
        </w:rPr>
        <w:t>contributed</w:t>
      </w:r>
      <w:proofErr w:type="spellEnd"/>
      <w:r w:rsidRPr="009D1405">
        <w:rPr>
          <w:rFonts w:ascii="Aptos" w:hAnsi="Aptos" w:cs="Times New Roman"/>
          <w:i/>
          <w:iCs/>
          <w:sz w:val="24"/>
          <w:szCs w:val="24"/>
          <w:lang w:val="el-GR"/>
        </w:rPr>
        <w:t xml:space="preserve"> </w:t>
      </w:r>
      <w:proofErr w:type="spellStart"/>
      <w:r w:rsidRPr="009D1405">
        <w:rPr>
          <w:rFonts w:ascii="Aptos" w:hAnsi="Aptos" w:cs="Times New Roman"/>
          <w:i/>
          <w:iCs/>
          <w:sz w:val="24"/>
          <w:szCs w:val="24"/>
          <w:lang w:val="el-GR"/>
        </w:rPr>
        <w:t>equally</w:t>
      </w:r>
      <w:proofErr w:type="spellEnd"/>
      <w:r w:rsidRPr="009D1405">
        <w:rPr>
          <w:rFonts w:ascii="Aptos" w:hAnsi="Aptos" w:cs="Times New Roman"/>
          <w:i/>
          <w:iCs/>
          <w:sz w:val="24"/>
          <w:szCs w:val="24"/>
          <w:lang w:val="el-GR"/>
        </w:rPr>
        <w:t xml:space="preserve">: </w:t>
      </w:r>
      <w:proofErr w:type="spellStart"/>
      <w:r w:rsidRPr="009D1405">
        <w:rPr>
          <w:rFonts w:ascii="Aptos" w:hAnsi="Aptos" w:cs="Times New Roman"/>
          <w:i/>
          <w:iCs/>
          <w:sz w:val="24"/>
          <w:szCs w:val="24"/>
          <w:lang w:val="el-GR"/>
        </w:rPr>
        <w:t>Harris</w:t>
      </w:r>
      <w:proofErr w:type="spellEnd"/>
      <w:r w:rsidRPr="009D1405">
        <w:rPr>
          <w:rFonts w:ascii="Aptos" w:hAnsi="Aptos" w:cs="Times New Roman"/>
          <w:i/>
          <w:iCs/>
          <w:sz w:val="24"/>
          <w:szCs w:val="24"/>
          <w:lang w:val="el-GR"/>
        </w:rPr>
        <w:t xml:space="preserve"> Zaverdas, </w:t>
      </w:r>
      <w:proofErr w:type="spellStart"/>
      <w:r w:rsidRPr="009D1405">
        <w:rPr>
          <w:rFonts w:ascii="Aptos" w:hAnsi="Aptos" w:cs="Times New Roman"/>
          <w:i/>
          <w:iCs/>
          <w:sz w:val="24"/>
          <w:szCs w:val="24"/>
          <w:lang w:val="el-GR"/>
        </w:rPr>
        <w:t>Syed</w:t>
      </w:r>
      <w:proofErr w:type="spellEnd"/>
      <w:r w:rsidRPr="009D1405">
        <w:rPr>
          <w:rFonts w:ascii="Aptos" w:hAnsi="Aptos" w:cs="Times New Roman"/>
          <w:i/>
          <w:iCs/>
          <w:sz w:val="24"/>
          <w:szCs w:val="24"/>
          <w:lang w:val="el-GR"/>
        </w:rPr>
        <w:t xml:space="preserve"> </w:t>
      </w:r>
      <w:proofErr w:type="spellStart"/>
      <w:r w:rsidRPr="009D1405">
        <w:rPr>
          <w:rFonts w:ascii="Aptos" w:hAnsi="Aptos" w:cs="Times New Roman"/>
          <w:i/>
          <w:iCs/>
          <w:sz w:val="24"/>
          <w:szCs w:val="24"/>
          <w:lang w:val="el-GR"/>
        </w:rPr>
        <w:t>Taimoor</w:t>
      </w:r>
      <w:proofErr w:type="spellEnd"/>
      <w:r w:rsidRPr="009D1405">
        <w:rPr>
          <w:rFonts w:ascii="Aptos" w:hAnsi="Aptos" w:cs="Times New Roman"/>
          <w:i/>
          <w:iCs/>
          <w:sz w:val="24"/>
          <w:szCs w:val="24"/>
          <w:lang w:val="el-GR"/>
        </w:rPr>
        <w:t xml:space="preserve"> </w:t>
      </w:r>
      <w:proofErr w:type="spellStart"/>
      <w:r w:rsidRPr="009D1405">
        <w:rPr>
          <w:rFonts w:ascii="Aptos" w:hAnsi="Aptos" w:cs="Times New Roman"/>
          <w:i/>
          <w:iCs/>
          <w:sz w:val="24"/>
          <w:szCs w:val="24"/>
          <w:lang w:val="el-GR"/>
        </w:rPr>
        <w:t>Hussain</w:t>
      </w:r>
      <w:proofErr w:type="spellEnd"/>
      <w:r w:rsidRPr="009D1405">
        <w:rPr>
          <w:rFonts w:ascii="Aptos" w:hAnsi="Aptos" w:cs="Times New Roman"/>
          <w:i/>
          <w:iCs/>
          <w:sz w:val="24"/>
          <w:szCs w:val="24"/>
          <w:lang w:val="el-GR"/>
        </w:rPr>
        <w:t xml:space="preserve"> </w:t>
      </w:r>
      <w:proofErr w:type="spellStart"/>
      <w:r w:rsidRPr="009D1405">
        <w:rPr>
          <w:rFonts w:ascii="Aptos" w:hAnsi="Aptos" w:cs="Times New Roman"/>
          <w:i/>
          <w:iCs/>
          <w:sz w:val="24"/>
          <w:szCs w:val="24"/>
          <w:lang w:val="el-GR"/>
        </w:rPr>
        <w:t>Shah</w:t>
      </w:r>
      <w:proofErr w:type="spellEnd"/>
      <w:r w:rsidRPr="009D1405">
        <w:rPr>
          <w:rFonts w:ascii="Aptos" w:hAnsi="Aptos" w:cs="Times New Roman"/>
          <w:i/>
          <w:iCs/>
          <w:sz w:val="24"/>
          <w:szCs w:val="24"/>
          <w:lang w:val="el-GR"/>
        </w:rPr>
        <w:t>.</w:t>
      </w:r>
    </w:p>
    <w:p w14:paraId="00000003" w14:textId="47407E9B" w:rsidR="007E42DD" w:rsidRPr="00CB2F21" w:rsidRDefault="000420E4" w:rsidP="00CB2F21">
      <w:pPr>
        <w:spacing w:after="194" w:line="259" w:lineRule="auto"/>
        <w:ind w:left="54" w:firstLine="0"/>
        <w:rPr>
          <w:rFonts w:ascii="Aptos" w:eastAsia="Times New Roman" w:hAnsi="Aptos" w:cs="Times New Roman"/>
          <w:sz w:val="24"/>
          <w:szCs w:val="24"/>
        </w:rPr>
      </w:pPr>
      <w:r w:rsidRPr="00CD0800">
        <w:rPr>
          <w:rFonts w:ascii="Aptos" w:hAnsi="Aptos" w:cs="Times New Roman"/>
          <w:sz w:val="24"/>
          <w:szCs w:val="24"/>
        </w:rPr>
        <w:t>Keywords: Human Milk, Proteomics, Protein-Protein Interactions, Protein Regulatory Networks Cardiovascular Diseases</w:t>
      </w:r>
    </w:p>
    <w:p w14:paraId="7F2B7887" w14:textId="634C2F37" w:rsidR="007E42DD" w:rsidRPr="00CD0800" w:rsidRDefault="004E00A2" w:rsidP="00740A60">
      <w:pPr>
        <w:ind w:left="0" w:firstLine="0"/>
        <w:rPr>
          <w:rFonts w:ascii="Aptos" w:eastAsia="Times New Roman" w:hAnsi="Aptos" w:cs="Times New Roman"/>
          <w:b/>
          <w:sz w:val="24"/>
          <w:szCs w:val="24"/>
        </w:rPr>
      </w:pPr>
      <w:r w:rsidRPr="00CD0800">
        <w:rPr>
          <w:rFonts w:ascii="Aptos" w:eastAsia="Times New Roman" w:hAnsi="Aptos" w:cs="Times New Roman"/>
          <w:b/>
          <w:sz w:val="24"/>
          <w:szCs w:val="24"/>
        </w:rPr>
        <w:br w:type="page"/>
      </w:r>
    </w:p>
    <w:p w14:paraId="58E8B46F" w14:textId="77777777" w:rsidR="00166073" w:rsidRPr="00CD0800" w:rsidRDefault="003454DD" w:rsidP="00166073">
      <w:pPr>
        <w:shd w:val="clear" w:color="auto" w:fill="FFFFFF"/>
        <w:spacing w:after="0" w:line="480" w:lineRule="auto"/>
        <w:ind w:left="0" w:firstLine="0"/>
        <w:rPr>
          <w:rFonts w:ascii="Aptos" w:hAnsi="Aptos" w:cs="Times New Roman"/>
          <w:b/>
          <w:bCs/>
          <w:sz w:val="24"/>
          <w:szCs w:val="24"/>
        </w:rPr>
      </w:pPr>
      <w:r w:rsidRPr="00CD0800">
        <w:rPr>
          <w:rFonts w:ascii="Aptos" w:hAnsi="Aptos" w:cs="Times New Roman"/>
          <w:b/>
          <w:bCs/>
          <w:sz w:val="24"/>
          <w:szCs w:val="24"/>
        </w:rPr>
        <w:lastRenderedPageBreak/>
        <w:t>Supplementary Table</w:t>
      </w:r>
      <w:r w:rsidR="00166073" w:rsidRPr="00CD0800">
        <w:rPr>
          <w:rFonts w:ascii="Aptos" w:hAnsi="Aptos" w:cs="Times New Roman"/>
          <w:b/>
          <w:bCs/>
          <w:sz w:val="24"/>
          <w:szCs w:val="24"/>
        </w:rPr>
        <w:t>s</w:t>
      </w:r>
    </w:p>
    <w:p w14:paraId="000000ED" w14:textId="78A2B80B" w:rsidR="007E42DD" w:rsidRPr="00CD0800" w:rsidRDefault="003454DD" w:rsidP="00166073">
      <w:pPr>
        <w:shd w:val="clear" w:color="auto" w:fill="FFFFFF"/>
        <w:spacing w:after="0" w:line="480" w:lineRule="auto"/>
        <w:ind w:left="0" w:firstLine="0"/>
        <w:rPr>
          <w:rFonts w:ascii="Aptos" w:eastAsia="Times New Roman" w:hAnsi="Aptos" w:cs="Times New Roman"/>
          <w:i/>
          <w:color w:val="0E2841"/>
          <w:sz w:val="16"/>
          <w:szCs w:val="16"/>
        </w:rPr>
      </w:pPr>
      <w:r w:rsidRPr="00CD0800">
        <w:rPr>
          <w:rFonts w:ascii="Aptos" w:eastAsia="Times New Roman" w:hAnsi="Aptos" w:cs="Times New Roman"/>
          <w:i/>
          <w:color w:val="0E2841"/>
          <w:sz w:val="16"/>
          <w:szCs w:val="16"/>
        </w:rPr>
        <w:t xml:space="preserve">Supplementary Table 1: </w:t>
      </w:r>
      <w:r w:rsidR="00AA4D20" w:rsidRPr="00CD0800">
        <w:rPr>
          <w:rFonts w:ascii="Aptos" w:eastAsia="Times New Roman" w:hAnsi="Aptos" w:cs="Times New Roman"/>
          <w:i/>
          <w:color w:val="0E2841"/>
          <w:sz w:val="16"/>
          <w:szCs w:val="16"/>
        </w:rPr>
        <w:t>Mined Proteomics Datasets of Human Milk</w:t>
      </w:r>
      <w:r w:rsidRPr="00CD0800">
        <w:rPr>
          <w:rFonts w:ascii="Aptos" w:eastAsia="Times New Roman" w:hAnsi="Aptos" w:cs="Times New Roman"/>
          <w:i/>
          <w:color w:val="0E2841"/>
          <w:sz w:val="16"/>
          <w:szCs w:val="16"/>
        </w:rPr>
        <w:t>.</w:t>
      </w:r>
      <w:r w:rsidR="00860247" w:rsidRPr="00CD0800">
        <w:rPr>
          <w:rFonts w:ascii="Aptos" w:eastAsia="Times New Roman" w:hAnsi="Aptos" w:cs="Times New Roman"/>
          <w:i/>
          <w:color w:val="0E2841"/>
          <w:sz w:val="16"/>
          <w:szCs w:val="16"/>
        </w:rPr>
        <w:t xml:space="preserve"> Columns indicate the </w:t>
      </w:r>
      <w:proofErr w:type="spellStart"/>
      <w:r w:rsidR="009E6E6C" w:rsidRPr="00CD0800">
        <w:rPr>
          <w:rFonts w:ascii="Aptos" w:eastAsia="Times New Roman" w:hAnsi="Aptos" w:cs="Times New Roman"/>
          <w:i/>
          <w:color w:val="0E2841"/>
          <w:sz w:val="16"/>
          <w:szCs w:val="16"/>
        </w:rPr>
        <w:t>ProteomeXchange</w:t>
      </w:r>
      <w:proofErr w:type="spellEnd"/>
      <w:r w:rsidR="009E6E6C" w:rsidRPr="00CD0800">
        <w:rPr>
          <w:rFonts w:ascii="Aptos" w:eastAsia="Times New Roman" w:hAnsi="Aptos" w:cs="Times New Roman"/>
          <w:i/>
          <w:color w:val="0E2841"/>
          <w:sz w:val="16"/>
          <w:szCs w:val="16"/>
        </w:rPr>
        <w:t xml:space="preserve"> Dataset </w:t>
      </w:r>
      <w:r w:rsidR="00860247" w:rsidRPr="00CD0800">
        <w:rPr>
          <w:rFonts w:ascii="Aptos" w:eastAsia="Times New Roman" w:hAnsi="Aptos" w:cs="Times New Roman"/>
          <w:i/>
          <w:color w:val="0E2841"/>
          <w:sz w:val="16"/>
          <w:szCs w:val="16"/>
        </w:rPr>
        <w:t>ID of the Human Milk (HM) Datasets identified. Rows indicate the information retrieved from the corresponding publications. Row Abbreviations: Samples Used (RAW)- Samples used in the proteomics analysis (RAW files contained in PRIDE DB), Mod. Res. – Modification Residues, Var. Mods – Variable Modifications, Fixed Mods – Fixed Modifications, P. Enzyme -Proteolytic Enzyme</w:t>
      </w:r>
      <w:r w:rsidR="00904CB2" w:rsidRPr="00CD0800">
        <w:rPr>
          <w:rFonts w:ascii="Aptos" w:eastAsia="Times New Roman" w:hAnsi="Aptos" w:cs="Times New Roman"/>
          <w:i/>
          <w:color w:val="0E2841"/>
          <w:sz w:val="16"/>
          <w:szCs w:val="16"/>
        </w:rPr>
        <w:t xml:space="preserve">, PIT – Protein Ion Tolerance, FIT – Fragment Ion Tolerance. Other Abbreviations: IDR - Iodoacetamide Derivatized Residue, MR - </w:t>
      </w:r>
      <w:proofErr w:type="spellStart"/>
      <w:r w:rsidR="00904CB2" w:rsidRPr="00CD0800">
        <w:rPr>
          <w:rFonts w:ascii="Aptos" w:eastAsia="Times New Roman" w:hAnsi="Aptos" w:cs="Times New Roman"/>
          <w:i/>
          <w:color w:val="0E2841"/>
          <w:sz w:val="16"/>
          <w:szCs w:val="16"/>
        </w:rPr>
        <w:t>Monohydroxylated</w:t>
      </w:r>
      <w:proofErr w:type="spellEnd"/>
      <w:r w:rsidR="00904CB2" w:rsidRPr="00CD0800">
        <w:rPr>
          <w:rFonts w:ascii="Aptos" w:eastAsia="Times New Roman" w:hAnsi="Aptos" w:cs="Times New Roman"/>
          <w:i/>
          <w:color w:val="0E2841"/>
          <w:sz w:val="16"/>
          <w:szCs w:val="16"/>
        </w:rPr>
        <w:t xml:space="preserve"> Residue, </w:t>
      </w:r>
      <w:proofErr w:type="spellStart"/>
      <w:r w:rsidR="00904CB2" w:rsidRPr="00CD0800">
        <w:rPr>
          <w:rFonts w:ascii="Aptos" w:eastAsia="Times New Roman" w:hAnsi="Aptos" w:cs="Times New Roman"/>
          <w:i/>
          <w:color w:val="0E2841"/>
          <w:sz w:val="16"/>
          <w:szCs w:val="16"/>
        </w:rPr>
        <w:t>AcR</w:t>
      </w:r>
      <w:proofErr w:type="spellEnd"/>
      <w:r w:rsidR="00904CB2" w:rsidRPr="00CD0800">
        <w:rPr>
          <w:rFonts w:ascii="Aptos" w:eastAsia="Times New Roman" w:hAnsi="Aptos" w:cs="Times New Roman"/>
          <w:i/>
          <w:color w:val="0E2841"/>
          <w:sz w:val="16"/>
          <w:szCs w:val="16"/>
        </w:rPr>
        <w:t xml:space="preserve"> - Acylated Residue, DR- Deamidated Residue,</w:t>
      </w:r>
      <w:r w:rsidR="00805170" w:rsidRPr="00CD0800">
        <w:rPr>
          <w:rFonts w:ascii="Aptos" w:eastAsia="Times New Roman" w:hAnsi="Aptos" w:cs="Times New Roman"/>
          <w:i/>
          <w:color w:val="0E2841"/>
          <w:sz w:val="16"/>
          <w:szCs w:val="16"/>
        </w:rPr>
        <w:t xml:space="preserve"> A (N-Term) - Acetylation of the peptide N-term, D (NQ) - Deamidation of the side chains of Asparagine and </w:t>
      </w:r>
      <w:proofErr w:type="spellStart"/>
      <w:r w:rsidR="00805170" w:rsidRPr="00CD0800">
        <w:rPr>
          <w:rFonts w:ascii="Aptos" w:eastAsia="Times New Roman" w:hAnsi="Aptos" w:cs="Times New Roman"/>
          <w:i/>
          <w:color w:val="0E2841"/>
          <w:sz w:val="16"/>
          <w:szCs w:val="16"/>
        </w:rPr>
        <w:t>Glutamine,</w:t>
      </w:r>
      <w:r w:rsidR="00904CB2" w:rsidRPr="00CD0800">
        <w:rPr>
          <w:rFonts w:ascii="Aptos" w:eastAsia="Times New Roman" w:hAnsi="Aptos" w:cs="Times New Roman"/>
          <w:i/>
          <w:color w:val="0E2841"/>
          <w:sz w:val="16"/>
          <w:szCs w:val="16"/>
        </w:rPr>
        <w:t>O</w:t>
      </w:r>
      <w:proofErr w:type="spellEnd"/>
      <w:r w:rsidR="00904CB2" w:rsidRPr="00CD0800">
        <w:rPr>
          <w:rFonts w:ascii="Aptos" w:eastAsia="Times New Roman" w:hAnsi="Aptos" w:cs="Times New Roman"/>
          <w:i/>
          <w:color w:val="0E2841"/>
          <w:sz w:val="16"/>
          <w:szCs w:val="16"/>
        </w:rPr>
        <w:t xml:space="preserve"> (M) – Oxidation of Methionine, </w:t>
      </w:r>
      <w:r w:rsidR="00805170" w:rsidRPr="00CD0800">
        <w:rPr>
          <w:rFonts w:ascii="Aptos" w:eastAsia="Times New Roman" w:hAnsi="Aptos" w:cs="Times New Roman"/>
          <w:i/>
          <w:color w:val="0E2841"/>
          <w:sz w:val="16"/>
          <w:szCs w:val="16"/>
        </w:rPr>
        <w:t xml:space="preserve">C (C) - </w:t>
      </w:r>
      <w:proofErr w:type="spellStart"/>
      <w:r w:rsidR="00805170" w:rsidRPr="00CD0800">
        <w:rPr>
          <w:rFonts w:ascii="Aptos" w:eastAsia="Times New Roman" w:hAnsi="Aptos" w:cs="Times New Roman"/>
          <w:i/>
          <w:color w:val="0E2841"/>
          <w:sz w:val="16"/>
          <w:szCs w:val="16"/>
        </w:rPr>
        <w:t>Cystein</w:t>
      </w:r>
      <w:proofErr w:type="spellEnd"/>
      <w:r w:rsidR="00805170" w:rsidRPr="00CD0800">
        <w:rPr>
          <w:rFonts w:ascii="Aptos" w:eastAsia="Times New Roman" w:hAnsi="Aptos" w:cs="Times New Roman"/>
          <w:i/>
          <w:color w:val="0E2841"/>
          <w:sz w:val="16"/>
          <w:szCs w:val="16"/>
        </w:rPr>
        <w:t xml:space="preserve"> </w:t>
      </w:r>
      <w:proofErr w:type="spellStart"/>
      <w:r w:rsidR="00805170" w:rsidRPr="00CD0800">
        <w:rPr>
          <w:rFonts w:ascii="Aptos" w:eastAsia="Times New Roman" w:hAnsi="Aptos" w:cs="Times New Roman"/>
          <w:i/>
          <w:color w:val="0E2841"/>
          <w:sz w:val="16"/>
          <w:szCs w:val="16"/>
        </w:rPr>
        <w:t>Carbamidomethylation</w:t>
      </w:r>
      <w:proofErr w:type="spellEnd"/>
      <w:r w:rsidR="00805170" w:rsidRPr="00CD0800">
        <w:rPr>
          <w:rFonts w:ascii="Aptos" w:eastAsia="Times New Roman" w:hAnsi="Aptos" w:cs="Times New Roman"/>
          <w:i/>
          <w:color w:val="0E2841"/>
          <w:sz w:val="16"/>
          <w:szCs w:val="16"/>
        </w:rPr>
        <w:t xml:space="preserve">, P (ST) - Phosphorylation of Serine and Threonine, (max. X mc) – (max X missed cleavages), RQ/ </w:t>
      </w:r>
      <w:proofErr w:type="spellStart"/>
      <w:r w:rsidR="00805170" w:rsidRPr="00CD0800">
        <w:rPr>
          <w:rFonts w:ascii="Aptos" w:eastAsia="Times New Roman" w:hAnsi="Aptos" w:cs="Times New Roman"/>
          <w:i/>
          <w:color w:val="0E2841"/>
          <w:sz w:val="16"/>
          <w:szCs w:val="16"/>
        </w:rPr>
        <w:t>IbL</w:t>
      </w:r>
      <w:proofErr w:type="spellEnd"/>
      <w:r w:rsidR="00805170" w:rsidRPr="00CD0800">
        <w:rPr>
          <w:rFonts w:ascii="Aptos" w:eastAsia="Times New Roman" w:hAnsi="Aptos" w:cs="Times New Roman"/>
          <w:i/>
          <w:color w:val="0E2841"/>
          <w:sz w:val="16"/>
          <w:szCs w:val="16"/>
        </w:rPr>
        <w:t xml:space="preserve">-TMT - Relative Quantification with Isobaric </w:t>
      </w:r>
      <w:proofErr w:type="spellStart"/>
      <w:r w:rsidR="00805170" w:rsidRPr="00CD0800">
        <w:rPr>
          <w:rFonts w:ascii="Aptos" w:eastAsia="Times New Roman" w:hAnsi="Aptos" w:cs="Times New Roman"/>
          <w:i/>
          <w:color w:val="0E2841"/>
          <w:sz w:val="16"/>
          <w:szCs w:val="16"/>
        </w:rPr>
        <w:t>Labeling</w:t>
      </w:r>
      <w:proofErr w:type="spellEnd"/>
      <w:r w:rsidR="00805170" w:rsidRPr="00CD0800">
        <w:rPr>
          <w:rFonts w:ascii="Aptos" w:eastAsia="Times New Roman" w:hAnsi="Aptos" w:cs="Times New Roman"/>
          <w:i/>
          <w:color w:val="0E2841"/>
          <w:sz w:val="16"/>
          <w:szCs w:val="16"/>
        </w:rPr>
        <w:t xml:space="preserve">- Tandem Mass Tag for evaluation of isobaric </w:t>
      </w:r>
      <w:proofErr w:type="spellStart"/>
      <w:r w:rsidR="00805170" w:rsidRPr="00CD0800">
        <w:rPr>
          <w:rFonts w:ascii="Aptos" w:eastAsia="Times New Roman" w:hAnsi="Aptos" w:cs="Times New Roman"/>
          <w:i/>
          <w:color w:val="0E2841"/>
          <w:sz w:val="16"/>
          <w:szCs w:val="16"/>
        </w:rPr>
        <w:t>labeling</w:t>
      </w:r>
      <w:proofErr w:type="spellEnd"/>
      <w:r w:rsidR="00805170" w:rsidRPr="00CD0800">
        <w:rPr>
          <w:rFonts w:ascii="Aptos" w:eastAsia="Times New Roman" w:hAnsi="Aptos" w:cs="Times New Roman"/>
          <w:i/>
          <w:color w:val="0E2841"/>
          <w:sz w:val="16"/>
          <w:szCs w:val="16"/>
        </w:rPr>
        <w:t xml:space="preserve">, </w:t>
      </w:r>
      <w:proofErr w:type="spellStart"/>
      <w:r w:rsidR="00805170" w:rsidRPr="00CD0800">
        <w:rPr>
          <w:rFonts w:ascii="Aptos" w:eastAsia="Times New Roman" w:hAnsi="Aptos" w:cs="Times New Roman"/>
          <w:i/>
          <w:color w:val="0E2841"/>
          <w:sz w:val="16"/>
          <w:szCs w:val="16"/>
        </w:rPr>
        <w:t>IsL</w:t>
      </w:r>
      <w:proofErr w:type="spellEnd"/>
      <w:r w:rsidR="00805170" w:rsidRPr="00CD0800">
        <w:rPr>
          <w:rFonts w:ascii="Aptos" w:eastAsia="Times New Roman" w:hAnsi="Aptos" w:cs="Times New Roman"/>
          <w:i/>
          <w:color w:val="0E2841"/>
          <w:sz w:val="16"/>
          <w:szCs w:val="16"/>
        </w:rPr>
        <w:t xml:space="preserve"> – Isotope </w:t>
      </w:r>
      <w:proofErr w:type="spellStart"/>
      <w:r w:rsidR="00805170" w:rsidRPr="00CD0800">
        <w:rPr>
          <w:rFonts w:ascii="Aptos" w:eastAsia="Times New Roman" w:hAnsi="Aptos" w:cs="Times New Roman"/>
          <w:i/>
          <w:color w:val="0E2841"/>
          <w:sz w:val="16"/>
          <w:szCs w:val="16"/>
        </w:rPr>
        <w:t>Labeling</w:t>
      </w:r>
      <w:proofErr w:type="spellEnd"/>
      <w:r w:rsidR="00805170" w:rsidRPr="00CD0800">
        <w:rPr>
          <w:rFonts w:ascii="Aptos" w:eastAsia="Times New Roman" w:hAnsi="Aptos" w:cs="Times New Roman"/>
          <w:i/>
          <w:color w:val="0E2841"/>
          <w:sz w:val="16"/>
          <w:szCs w:val="16"/>
        </w:rPr>
        <w:t xml:space="preserve">, LFQ – Label Free Quantification. </w:t>
      </w:r>
      <w:proofErr w:type="spellStart"/>
      <w:r w:rsidR="00805170" w:rsidRPr="00CD0800">
        <w:rPr>
          <w:rFonts w:ascii="Aptos" w:eastAsia="Times New Roman" w:hAnsi="Aptos" w:cs="Times New Roman"/>
          <w:i/>
          <w:color w:val="0E2841"/>
          <w:sz w:val="16"/>
          <w:szCs w:val="16"/>
        </w:rPr>
        <w:t>NaN</w:t>
      </w:r>
      <w:proofErr w:type="spellEnd"/>
      <w:r w:rsidR="00805170" w:rsidRPr="00CD0800">
        <w:rPr>
          <w:rFonts w:ascii="Aptos" w:eastAsia="Times New Roman" w:hAnsi="Aptos" w:cs="Times New Roman"/>
          <w:i/>
          <w:color w:val="0E2841"/>
          <w:sz w:val="16"/>
          <w:szCs w:val="16"/>
        </w:rPr>
        <w:t xml:space="preserve"> – Information unable to be retrieved from publication. </w:t>
      </w:r>
      <w:r w:rsidR="00291DC3" w:rsidRPr="00CD0800">
        <w:rPr>
          <w:rFonts w:ascii="Aptos" w:eastAsia="Times New Roman" w:hAnsi="Aptos" w:cs="Times New Roman"/>
          <w:i/>
          <w:color w:val="0E2841"/>
          <w:sz w:val="16"/>
          <w:szCs w:val="16"/>
        </w:rPr>
        <w:t xml:space="preserve">UniProt (2020/ Human/ 20,368 or 20,367 </w:t>
      </w:r>
      <w:proofErr w:type="spellStart"/>
      <w:r w:rsidR="00291DC3" w:rsidRPr="00CD0800">
        <w:rPr>
          <w:rFonts w:ascii="Aptos" w:eastAsia="Times New Roman" w:hAnsi="Aptos" w:cs="Times New Roman"/>
          <w:i/>
          <w:color w:val="0E2841"/>
          <w:sz w:val="16"/>
          <w:szCs w:val="16"/>
        </w:rPr>
        <w:t>seqs</w:t>
      </w:r>
      <w:proofErr w:type="spellEnd"/>
      <w:r w:rsidR="00291DC3" w:rsidRPr="00CD0800">
        <w:rPr>
          <w:rFonts w:ascii="Aptos" w:eastAsia="Times New Roman" w:hAnsi="Aptos" w:cs="Times New Roman"/>
          <w:i/>
          <w:color w:val="0E2841"/>
          <w:sz w:val="16"/>
          <w:szCs w:val="16"/>
        </w:rPr>
        <w:t>) – Database Used (Year/ Organism/ Number of Sequences used from each organism)</w:t>
      </w:r>
      <w:r w:rsidR="00C43F71" w:rsidRPr="00CD0800">
        <w:rPr>
          <w:rFonts w:ascii="Aptos" w:eastAsia="Times New Roman" w:hAnsi="Aptos" w:cs="Times New Roman"/>
          <w:i/>
          <w:color w:val="0E2841"/>
          <w:sz w:val="16"/>
          <w:szCs w:val="16"/>
        </w:rPr>
        <w:t>.</w:t>
      </w:r>
    </w:p>
    <w:tbl>
      <w:tblPr>
        <w:tblStyle w:val="10"/>
        <w:tblW w:w="0" w:type="auto"/>
        <w:tblLayout w:type="fixed"/>
        <w:tblLook w:val="04A0" w:firstRow="1" w:lastRow="0" w:firstColumn="1" w:lastColumn="0" w:noHBand="0" w:noVBand="1"/>
      </w:tblPr>
      <w:tblGrid>
        <w:gridCol w:w="1069"/>
        <w:gridCol w:w="1070"/>
        <w:gridCol w:w="1070"/>
        <w:gridCol w:w="1070"/>
        <w:gridCol w:w="1069"/>
        <w:gridCol w:w="1070"/>
        <w:gridCol w:w="1070"/>
        <w:gridCol w:w="1070"/>
        <w:gridCol w:w="1070"/>
      </w:tblGrid>
      <w:tr w:rsidR="005A20CE" w:rsidRPr="00CD0800" w14:paraId="6D1E644C" w14:textId="77777777" w:rsidTr="00291DC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5B633842"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Dataset ID</w:t>
            </w:r>
          </w:p>
        </w:tc>
        <w:tc>
          <w:tcPr>
            <w:tcW w:w="1070" w:type="dxa"/>
            <w:noWrap/>
            <w:vAlign w:val="center"/>
            <w:hideMark/>
          </w:tcPr>
          <w:p w14:paraId="08722854" w14:textId="77777777" w:rsidR="005A20CE" w:rsidRPr="00CD0800" w:rsidRDefault="005A20CE" w:rsidP="00291DC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PXD021974</w:t>
            </w:r>
          </w:p>
        </w:tc>
        <w:tc>
          <w:tcPr>
            <w:tcW w:w="1070" w:type="dxa"/>
            <w:noWrap/>
            <w:vAlign w:val="center"/>
            <w:hideMark/>
          </w:tcPr>
          <w:p w14:paraId="1E81C4A8" w14:textId="77777777" w:rsidR="005A20CE" w:rsidRPr="00CD0800" w:rsidRDefault="005A20CE" w:rsidP="00291DC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PXD003465</w:t>
            </w:r>
          </w:p>
        </w:tc>
        <w:tc>
          <w:tcPr>
            <w:tcW w:w="1070" w:type="dxa"/>
            <w:noWrap/>
            <w:vAlign w:val="center"/>
            <w:hideMark/>
          </w:tcPr>
          <w:p w14:paraId="736225F6" w14:textId="77777777" w:rsidR="005A20CE" w:rsidRPr="00CD0800" w:rsidRDefault="005A20CE" w:rsidP="00291DC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PXD036477</w:t>
            </w:r>
          </w:p>
        </w:tc>
        <w:tc>
          <w:tcPr>
            <w:tcW w:w="1069" w:type="dxa"/>
            <w:noWrap/>
            <w:vAlign w:val="center"/>
            <w:hideMark/>
          </w:tcPr>
          <w:p w14:paraId="175752C5" w14:textId="77777777" w:rsidR="005A20CE" w:rsidRPr="00CD0800" w:rsidRDefault="005A20CE" w:rsidP="00291DC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PXD013764</w:t>
            </w:r>
          </w:p>
        </w:tc>
        <w:tc>
          <w:tcPr>
            <w:tcW w:w="1070" w:type="dxa"/>
            <w:noWrap/>
            <w:vAlign w:val="center"/>
            <w:hideMark/>
          </w:tcPr>
          <w:p w14:paraId="0C0F018C" w14:textId="77777777" w:rsidR="005A20CE" w:rsidRPr="00CD0800" w:rsidRDefault="005A20CE" w:rsidP="00291DC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PXD033473</w:t>
            </w:r>
          </w:p>
        </w:tc>
        <w:tc>
          <w:tcPr>
            <w:tcW w:w="1070" w:type="dxa"/>
            <w:noWrap/>
            <w:vAlign w:val="center"/>
            <w:hideMark/>
          </w:tcPr>
          <w:p w14:paraId="36BB1141" w14:textId="77777777" w:rsidR="005A20CE" w:rsidRPr="00CD0800" w:rsidRDefault="005A20CE" w:rsidP="00291DC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PXD034806</w:t>
            </w:r>
          </w:p>
        </w:tc>
        <w:tc>
          <w:tcPr>
            <w:tcW w:w="1070" w:type="dxa"/>
            <w:noWrap/>
            <w:vAlign w:val="center"/>
            <w:hideMark/>
          </w:tcPr>
          <w:p w14:paraId="4191C9B3" w14:textId="77777777" w:rsidR="005A20CE" w:rsidRPr="00CD0800" w:rsidRDefault="005A20CE" w:rsidP="00291DC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PXD028280</w:t>
            </w:r>
          </w:p>
        </w:tc>
        <w:tc>
          <w:tcPr>
            <w:tcW w:w="1070" w:type="dxa"/>
            <w:noWrap/>
            <w:vAlign w:val="center"/>
            <w:hideMark/>
          </w:tcPr>
          <w:p w14:paraId="10F39EC3" w14:textId="77777777" w:rsidR="005A20CE" w:rsidRPr="00CD0800" w:rsidRDefault="005A20CE" w:rsidP="00291DC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PXD014917</w:t>
            </w:r>
          </w:p>
        </w:tc>
      </w:tr>
      <w:tr w:rsidR="005A20CE" w:rsidRPr="00CD0800" w14:paraId="1E2B2E22"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41FAA00F"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Sample Type</w:t>
            </w:r>
          </w:p>
        </w:tc>
        <w:tc>
          <w:tcPr>
            <w:tcW w:w="1070" w:type="dxa"/>
            <w:noWrap/>
            <w:vAlign w:val="center"/>
            <w:hideMark/>
          </w:tcPr>
          <w:p w14:paraId="46DB4161"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HM</w:t>
            </w:r>
          </w:p>
        </w:tc>
        <w:tc>
          <w:tcPr>
            <w:tcW w:w="1070" w:type="dxa"/>
            <w:noWrap/>
            <w:vAlign w:val="center"/>
            <w:hideMark/>
          </w:tcPr>
          <w:p w14:paraId="64680F96"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HM</w:t>
            </w:r>
          </w:p>
        </w:tc>
        <w:tc>
          <w:tcPr>
            <w:tcW w:w="1070" w:type="dxa"/>
            <w:noWrap/>
            <w:vAlign w:val="center"/>
            <w:hideMark/>
          </w:tcPr>
          <w:p w14:paraId="072AD62C"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HM</w:t>
            </w:r>
          </w:p>
        </w:tc>
        <w:tc>
          <w:tcPr>
            <w:tcW w:w="1069" w:type="dxa"/>
            <w:noWrap/>
            <w:vAlign w:val="center"/>
            <w:hideMark/>
          </w:tcPr>
          <w:p w14:paraId="1166FFF3"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HM</w:t>
            </w:r>
          </w:p>
        </w:tc>
        <w:tc>
          <w:tcPr>
            <w:tcW w:w="1070" w:type="dxa"/>
            <w:noWrap/>
            <w:vAlign w:val="center"/>
            <w:hideMark/>
          </w:tcPr>
          <w:p w14:paraId="3775B5F7"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HM + Bovine Formula</w:t>
            </w:r>
          </w:p>
        </w:tc>
        <w:tc>
          <w:tcPr>
            <w:tcW w:w="1070" w:type="dxa"/>
            <w:noWrap/>
            <w:vAlign w:val="center"/>
            <w:hideMark/>
          </w:tcPr>
          <w:p w14:paraId="39D29069"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HM</w:t>
            </w:r>
          </w:p>
        </w:tc>
        <w:tc>
          <w:tcPr>
            <w:tcW w:w="1070" w:type="dxa"/>
            <w:noWrap/>
            <w:vAlign w:val="center"/>
            <w:hideMark/>
          </w:tcPr>
          <w:p w14:paraId="5DFAD127"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HM</w:t>
            </w:r>
          </w:p>
        </w:tc>
        <w:tc>
          <w:tcPr>
            <w:tcW w:w="1070" w:type="dxa"/>
            <w:noWrap/>
            <w:vAlign w:val="center"/>
            <w:hideMark/>
          </w:tcPr>
          <w:p w14:paraId="7A36AA2B"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HM</w:t>
            </w:r>
          </w:p>
        </w:tc>
      </w:tr>
      <w:tr w:rsidR="005A20CE" w:rsidRPr="00CD0800" w14:paraId="6AA64F63"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7995813A"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Samples Used (RAW)</w:t>
            </w:r>
          </w:p>
        </w:tc>
        <w:tc>
          <w:tcPr>
            <w:tcW w:w="1070" w:type="dxa"/>
            <w:noWrap/>
            <w:vAlign w:val="center"/>
            <w:hideMark/>
          </w:tcPr>
          <w:p w14:paraId="778B74B8"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6 (93)</w:t>
            </w:r>
          </w:p>
        </w:tc>
        <w:tc>
          <w:tcPr>
            <w:tcW w:w="1070" w:type="dxa"/>
            <w:noWrap/>
            <w:vAlign w:val="center"/>
            <w:hideMark/>
          </w:tcPr>
          <w:p w14:paraId="3C09B15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28 (28)</w:t>
            </w:r>
          </w:p>
        </w:tc>
        <w:tc>
          <w:tcPr>
            <w:tcW w:w="1070" w:type="dxa"/>
            <w:noWrap/>
            <w:vAlign w:val="center"/>
            <w:hideMark/>
          </w:tcPr>
          <w:p w14:paraId="5AE5A2EF"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297 (358)</w:t>
            </w:r>
          </w:p>
        </w:tc>
        <w:tc>
          <w:tcPr>
            <w:tcW w:w="1069" w:type="dxa"/>
            <w:noWrap/>
            <w:vAlign w:val="center"/>
            <w:hideMark/>
          </w:tcPr>
          <w:p w14:paraId="36A8917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9 (171)</w:t>
            </w:r>
          </w:p>
        </w:tc>
        <w:tc>
          <w:tcPr>
            <w:tcW w:w="1070" w:type="dxa"/>
            <w:noWrap/>
            <w:vAlign w:val="center"/>
            <w:hideMark/>
          </w:tcPr>
          <w:p w14:paraId="7BE1C950"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9 (20)</w:t>
            </w:r>
          </w:p>
        </w:tc>
        <w:tc>
          <w:tcPr>
            <w:tcW w:w="1070" w:type="dxa"/>
            <w:noWrap/>
            <w:vAlign w:val="center"/>
            <w:hideMark/>
          </w:tcPr>
          <w:p w14:paraId="1FF4F3A8"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367 (367)</w:t>
            </w:r>
          </w:p>
        </w:tc>
        <w:tc>
          <w:tcPr>
            <w:tcW w:w="1070" w:type="dxa"/>
            <w:noWrap/>
            <w:vAlign w:val="center"/>
            <w:hideMark/>
          </w:tcPr>
          <w:p w14:paraId="13343599"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29 (30)</w:t>
            </w:r>
          </w:p>
        </w:tc>
        <w:tc>
          <w:tcPr>
            <w:tcW w:w="1070" w:type="dxa"/>
            <w:noWrap/>
            <w:vAlign w:val="center"/>
            <w:hideMark/>
          </w:tcPr>
          <w:p w14:paraId="54F8DF96"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108 (108)</w:t>
            </w:r>
          </w:p>
        </w:tc>
      </w:tr>
      <w:tr w:rsidR="005A20CE" w:rsidRPr="00CD0800" w14:paraId="30FF0B53"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tcPr>
          <w:p w14:paraId="09407743" w14:textId="681FB7A9" w:rsidR="005A20CE" w:rsidRPr="00CD0800" w:rsidRDefault="00860247"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Mod. Res.</w:t>
            </w:r>
          </w:p>
        </w:tc>
        <w:tc>
          <w:tcPr>
            <w:tcW w:w="1070" w:type="dxa"/>
            <w:noWrap/>
            <w:vAlign w:val="center"/>
          </w:tcPr>
          <w:p w14:paraId="092C0735" w14:textId="1E58561F"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TMT6plex-126 </w:t>
            </w:r>
            <w:proofErr w:type="spellStart"/>
            <w:r w:rsidRPr="00CD0800">
              <w:rPr>
                <w:rFonts w:ascii="Aptos" w:eastAsia="Times New Roman" w:hAnsi="Aptos" w:cs="Times New Roman"/>
                <w:sz w:val="16"/>
                <w:szCs w:val="16"/>
                <w:lang w:val="en-US"/>
              </w:rPr>
              <w:t>reporter+balance</w:t>
            </w:r>
            <w:proofErr w:type="spellEnd"/>
            <w:r w:rsidRPr="00CD0800">
              <w:rPr>
                <w:rFonts w:ascii="Aptos" w:eastAsia="Times New Roman" w:hAnsi="Aptos" w:cs="Times New Roman"/>
                <w:sz w:val="16"/>
                <w:szCs w:val="16"/>
                <w:lang w:val="en-US"/>
              </w:rPr>
              <w:t xml:space="preserve">, reagent </w:t>
            </w:r>
            <w:proofErr w:type="spellStart"/>
            <w:r w:rsidR="00904CB2" w:rsidRPr="00CD0800">
              <w:rPr>
                <w:rFonts w:ascii="Aptos" w:eastAsia="Times New Roman" w:hAnsi="Aptos" w:cs="Times New Roman"/>
                <w:sz w:val="16"/>
                <w:szCs w:val="16"/>
                <w:lang w:val="en-US"/>
              </w:rPr>
              <w:t>AcR</w:t>
            </w:r>
            <w:proofErr w:type="spellEnd"/>
            <w:r w:rsidRPr="00CD0800">
              <w:rPr>
                <w:rFonts w:ascii="Aptos" w:eastAsia="Times New Roman" w:hAnsi="Aptos" w:cs="Times New Roman"/>
                <w:sz w:val="16"/>
                <w:szCs w:val="16"/>
                <w:lang w:val="en-US"/>
              </w:rPr>
              <w:t xml:space="preserve">, </w:t>
            </w:r>
            <w:r w:rsidR="00904CB2" w:rsidRPr="00CD0800">
              <w:rPr>
                <w:rFonts w:ascii="Aptos" w:eastAsia="Times New Roman" w:hAnsi="Aptos" w:cs="Times New Roman"/>
                <w:sz w:val="16"/>
                <w:szCs w:val="16"/>
                <w:lang w:val="en-US"/>
              </w:rPr>
              <w:t>IDR</w:t>
            </w:r>
          </w:p>
        </w:tc>
        <w:tc>
          <w:tcPr>
            <w:tcW w:w="1070" w:type="dxa"/>
            <w:noWrap/>
            <w:vAlign w:val="center"/>
          </w:tcPr>
          <w:p w14:paraId="791D22C4" w14:textId="7ECF8045" w:rsidR="005A20CE" w:rsidRPr="00CD0800" w:rsidRDefault="00904CB2"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MR</w:t>
            </w:r>
            <w:r w:rsidR="005A20CE" w:rsidRPr="00CD0800">
              <w:rPr>
                <w:rFonts w:ascii="Aptos" w:eastAsia="Times New Roman" w:hAnsi="Aptos" w:cs="Times New Roman"/>
                <w:sz w:val="16"/>
                <w:szCs w:val="16"/>
                <w:lang w:val="en-US"/>
              </w:rPr>
              <w:t xml:space="preserve">, </w:t>
            </w:r>
            <w:r w:rsidRPr="00CD0800">
              <w:rPr>
                <w:rFonts w:ascii="Aptos" w:eastAsia="Times New Roman" w:hAnsi="Aptos" w:cs="Times New Roman"/>
                <w:sz w:val="16"/>
                <w:szCs w:val="16"/>
                <w:lang w:val="en-US"/>
              </w:rPr>
              <w:t>IDR</w:t>
            </w:r>
            <w:r w:rsidR="005A20CE" w:rsidRPr="00CD0800">
              <w:rPr>
                <w:rFonts w:ascii="Aptos" w:eastAsia="Times New Roman" w:hAnsi="Aptos" w:cs="Times New Roman"/>
                <w:sz w:val="16"/>
                <w:szCs w:val="16"/>
                <w:lang w:val="en-US"/>
              </w:rPr>
              <w:t xml:space="preserve">, </w:t>
            </w:r>
            <w:r w:rsidRPr="00CD0800">
              <w:rPr>
                <w:rFonts w:ascii="Aptos" w:eastAsia="Times New Roman" w:hAnsi="Aptos" w:cs="Times New Roman"/>
                <w:sz w:val="16"/>
                <w:szCs w:val="16"/>
                <w:lang w:val="en-US"/>
              </w:rPr>
              <w:t>DR</w:t>
            </w:r>
          </w:p>
        </w:tc>
        <w:tc>
          <w:tcPr>
            <w:tcW w:w="1070" w:type="dxa"/>
            <w:noWrap/>
            <w:vAlign w:val="center"/>
          </w:tcPr>
          <w:p w14:paraId="6DCBA0FA" w14:textId="56DA0797" w:rsidR="005A20CE" w:rsidRPr="00CD0800" w:rsidRDefault="00904CB2"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MR</w:t>
            </w:r>
            <w:r w:rsidR="005A20CE" w:rsidRPr="00CD0800">
              <w:rPr>
                <w:rFonts w:ascii="Aptos" w:eastAsia="Times New Roman" w:hAnsi="Aptos" w:cs="Times New Roman"/>
                <w:sz w:val="16"/>
                <w:szCs w:val="16"/>
                <w:lang w:val="en-US"/>
              </w:rPr>
              <w:t xml:space="preserve">, </w:t>
            </w:r>
            <w:proofErr w:type="spellStart"/>
            <w:r w:rsidRPr="00CD0800">
              <w:rPr>
                <w:rFonts w:ascii="Aptos" w:eastAsia="Times New Roman" w:hAnsi="Aptos" w:cs="Times New Roman"/>
                <w:sz w:val="16"/>
                <w:szCs w:val="16"/>
                <w:lang w:val="en-US"/>
              </w:rPr>
              <w:t>AcR</w:t>
            </w:r>
            <w:proofErr w:type="spellEnd"/>
            <w:r w:rsidR="005A20CE" w:rsidRPr="00CD0800">
              <w:rPr>
                <w:rFonts w:ascii="Aptos" w:eastAsia="Times New Roman" w:hAnsi="Aptos" w:cs="Times New Roman"/>
                <w:sz w:val="16"/>
                <w:szCs w:val="16"/>
                <w:lang w:val="en-US"/>
              </w:rPr>
              <w:t xml:space="preserve">, </w:t>
            </w:r>
            <w:r w:rsidRPr="00CD0800">
              <w:rPr>
                <w:rFonts w:ascii="Aptos" w:eastAsia="Times New Roman" w:hAnsi="Aptos" w:cs="Times New Roman"/>
                <w:sz w:val="16"/>
                <w:szCs w:val="16"/>
                <w:lang w:val="en-US"/>
              </w:rPr>
              <w:t>DR</w:t>
            </w:r>
          </w:p>
        </w:tc>
        <w:tc>
          <w:tcPr>
            <w:tcW w:w="1069" w:type="dxa"/>
            <w:noWrap/>
            <w:vAlign w:val="center"/>
          </w:tcPr>
          <w:p w14:paraId="37EB86B0" w14:textId="32B55001" w:rsidR="005A20CE" w:rsidRPr="00CD0800" w:rsidRDefault="00904CB2"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70" w:type="dxa"/>
            <w:noWrap/>
            <w:vAlign w:val="center"/>
          </w:tcPr>
          <w:p w14:paraId="619AEF1E" w14:textId="056202A0"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Phosphorylated residue, </w:t>
            </w:r>
            <w:proofErr w:type="spellStart"/>
            <w:r w:rsidR="00904CB2" w:rsidRPr="00CD0800">
              <w:rPr>
                <w:rFonts w:ascii="Aptos" w:eastAsia="Times New Roman" w:hAnsi="Aptos" w:cs="Times New Roman"/>
                <w:sz w:val="16"/>
                <w:szCs w:val="16"/>
                <w:lang w:val="en-US"/>
              </w:rPr>
              <w:t>AcR</w:t>
            </w:r>
            <w:proofErr w:type="spellEnd"/>
            <w:r w:rsidRPr="00CD0800">
              <w:rPr>
                <w:rFonts w:ascii="Aptos" w:eastAsia="Times New Roman" w:hAnsi="Aptos" w:cs="Times New Roman"/>
                <w:sz w:val="16"/>
                <w:szCs w:val="16"/>
                <w:lang w:val="en-US"/>
              </w:rPr>
              <w:t xml:space="preserve">, biotinylated residue, </w:t>
            </w:r>
            <w:r w:rsidR="00904CB2" w:rsidRPr="00CD0800">
              <w:rPr>
                <w:rFonts w:ascii="Aptos" w:eastAsia="Times New Roman" w:hAnsi="Aptos" w:cs="Times New Roman"/>
                <w:sz w:val="16"/>
                <w:szCs w:val="16"/>
                <w:lang w:val="en-US"/>
              </w:rPr>
              <w:t>IDR</w:t>
            </w:r>
          </w:p>
        </w:tc>
        <w:tc>
          <w:tcPr>
            <w:tcW w:w="1070" w:type="dxa"/>
            <w:noWrap/>
            <w:vAlign w:val="center"/>
          </w:tcPr>
          <w:p w14:paraId="0FD4424B" w14:textId="4DE81B80" w:rsidR="005A20CE" w:rsidRPr="00CD0800" w:rsidRDefault="00904CB2"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MR</w:t>
            </w:r>
            <w:r w:rsidR="005A20CE" w:rsidRPr="00CD0800">
              <w:rPr>
                <w:rFonts w:ascii="Aptos" w:eastAsia="Times New Roman" w:hAnsi="Aptos" w:cs="Times New Roman"/>
                <w:sz w:val="16"/>
                <w:szCs w:val="16"/>
                <w:lang w:val="en-US"/>
              </w:rPr>
              <w:t xml:space="preserve">, </w:t>
            </w:r>
            <w:proofErr w:type="spellStart"/>
            <w:r w:rsidRPr="00CD0800">
              <w:rPr>
                <w:rFonts w:ascii="Aptos" w:eastAsia="Times New Roman" w:hAnsi="Aptos" w:cs="Times New Roman"/>
                <w:sz w:val="16"/>
                <w:szCs w:val="16"/>
                <w:lang w:val="en-US"/>
              </w:rPr>
              <w:t>AcR</w:t>
            </w:r>
            <w:proofErr w:type="spellEnd"/>
            <w:r w:rsidR="005A20CE" w:rsidRPr="00CD0800">
              <w:rPr>
                <w:rFonts w:ascii="Aptos" w:eastAsia="Times New Roman" w:hAnsi="Aptos" w:cs="Times New Roman"/>
                <w:sz w:val="16"/>
                <w:szCs w:val="16"/>
                <w:lang w:val="en-US"/>
              </w:rPr>
              <w:t>, S-</w:t>
            </w:r>
            <w:proofErr w:type="spellStart"/>
            <w:r w:rsidR="005A20CE" w:rsidRPr="00CD0800">
              <w:rPr>
                <w:rFonts w:ascii="Aptos" w:eastAsia="Times New Roman" w:hAnsi="Aptos" w:cs="Times New Roman"/>
                <w:sz w:val="16"/>
                <w:szCs w:val="16"/>
                <w:lang w:val="en-US"/>
              </w:rPr>
              <w:t>carboxamidoethyl</w:t>
            </w:r>
            <w:proofErr w:type="spellEnd"/>
            <w:r w:rsidR="005A20CE" w:rsidRPr="00CD0800">
              <w:rPr>
                <w:rFonts w:ascii="Aptos" w:eastAsia="Times New Roman" w:hAnsi="Aptos" w:cs="Times New Roman"/>
                <w:sz w:val="16"/>
                <w:szCs w:val="16"/>
                <w:lang w:val="en-US"/>
              </w:rPr>
              <w:t>-L-cysteine</w:t>
            </w:r>
            <w:r w:rsidRPr="00CD0800">
              <w:rPr>
                <w:rFonts w:ascii="Aptos" w:eastAsia="Times New Roman" w:hAnsi="Aptos" w:cs="Times New Roman"/>
                <w:sz w:val="16"/>
                <w:szCs w:val="16"/>
                <w:lang w:val="en-US"/>
              </w:rPr>
              <w:t>, DR</w:t>
            </w:r>
          </w:p>
        </w:tc>
        <w:tc>
          <w:tcPr>
            <w:tcW w:w="1070" w:type="dxa"/>
            <w:noWrap/>
            <w:vAlign w:val="center"/>
          </w:tcPr>
          <w:p w14:paraId="5CFFFC67" w14:textId="6D847C28" w:rsidR="005A20CE" w:rsidRPr="00CD0800" w:rsidRDefault="00904CB2"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MR</w:t>
            </w:r>
            <w:r w:rsidR="005A20CE" w:rsidRPr="00CD0800">
              <w:rPr>
                <w:rFonts w:ascii="Aptos" w:eastAsia="Times New Roman" w:hAnsi="Aptos" w:cs="Times New Roman"/>
                <w:sz w:val="16"/>
                <w:szCs w:val="16"/>
                <w:lang w:val="en-US"/>
              </w:rPr>
              <w:t>,</w:t>
            </w:r>
            <w:r w:rsidRPr="00CD0800">
              <w:rPr>
                <w:rFonts w:ascii="Aptos" w:eastAsia="Times New Roman" w:hAnsi="Aptos" w:cs="Times New Roman"/>
                <w:sz w:val="16"/>
                <w:szCs w:val="16"/>
                <w:lang w:val="en-US"/>
              </w:rPr>
              <w:t>AcR</w:t>
            </w:r>
            <w:r w:rsidR="005A20CE" w:rsidRPr="00CD0800">
              <w:rPr>
                <w:rFonts w:ascii="Aptos" w:eastAsia="Times New Roman" w:hAnsi="Aptos" w:cs="Times New Roman"/>
                <w:sz w:val="16"/>
                <w:szCs w:val="16"/>
                <w:lang w:val="en-US"/>
              </w:rPr>
              <w:t>,S</w:t>
            </w:r>
            <w:proofErr w:type="spellEnd"/>
            <w:r w:rsidR="005A20CE" w:rsidRPr="00CD0800">
              <w:rPr>
                <w:rFonts w:ascii="Aptos" w:eastAsia="Times New Roman" w:hAnsi="Aptos" w:cs="Times New Roman"/>
                <w:sz w:val="16"/>
                <w:szCs w:val="16"/>
                <w:lang w:val="en-US"/>
              </w:rPr>
              <w:t>-</w:t>
            </w:r>
            <w:proofErr w:type="spellStart"/>
            <w:r w:rsidR="005A20CE" w:rsidRPr="00CD0800">
              <w:rPr>
                <w:rFonts w:ascii="Aptos" w:eastAsia="Times New Roman" w:hAnsi="Aptos" w:cs="Times New Roman"/>
                <w:sz w:val="16"/>
                <w:szCs w:val="16"/>
                <w:lang w:val="en-US"/>
              </w:rPr>
              <w:t>carboxamidoethyl</w:t>
            </w:r>
            <w:proofErr w:type="spellEnd"/>
            <w:r w:rsidR="005A20CE" w:rsidRPr="00CD0800">
              <w:rPr>
                <w:rFonts w:ascii="Aptos" w:eastAsia="Times New Roman" w:hAnsi="Aptos" w:cs="Times New Roman"/>
                <w:sz w:val="16"/>
                <w:szCs w:val="16"/>
                <w:lang w:val="en-US"/>
              </w:rPr>
              <w:t>-L-cysteine</w:t>
            </w:r>
          </w:p>
        </w:tc>
        <w:tc>
          <w:tcPr>
            <w:tcW w:w="1070" w:type="dxa"/>
            <w:noWrap/>
            <w:vAlign w:val="center"/>
          </w:tcPr>
          <w:p w14:paraId="6382EE5B" w14:textId="4B61459C" w:rsidR="005A20CE" w:rsidRPr="00CD0800" w:rsidRDefault="00904CB2"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r>
      <w:tr w:rsidR="005A20CE" w:rsidRPr="00CD0800" w14:paraId="03BB750D"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tcPr>
          <w:p w14:paraId="43624911" w14:textId="07D7EE26" w:rsidR="005A20CE" w:rsidRPr="00CD0800" w:rsidRDefault="00860247"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Var. Mods</w:t>
            </w:r>
          </w:p>
        </w:tc>
        <w:tc>
          <w:tcPr>
            <w:tcW w:w="1070" w:type="dxa"/>
            <w:noWrap/>
            <w:vAlign w:val="center"/>
          </w:tcPr>
          <w:p w14:paraId="2C99E9D1" w14:textId="467FA42D"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O (M), </w:t>
            </w:r>
            <w:bookmarkStart w:id="0" w:name="_Hlk203566540"/>
            <w:r w:rsidRPr="00CD0800">
              <w:rPr>
                <w:rFonts w:ascii="Aptos" w:eastAsia="Times New Roman" w:hAnsi="Aptos" w:cs="Times New Roman"/>
                <w:sz w:val="16"/>
                <w:szCs w:val="16"/>
                <w:lang w:val="en-US"/>
              </w:rPr>
              <w:t>D (NQ)</w:t>
            </w:r>
            <w:bookmarkEnd w:id="0"/>
            <w:r w:rsidRPr="00CD0800">
              <w:rPr>
                <w:rFonts w:ascii="Aptos" w:eastAsia="Times New Roman" w:hAnsi="Aptos" w:cs="Times New Roman"/>
                <w:sz w:val="16"/>
                <w:szCs w:val="16"/>
                <w:lang w:val="en-US"/>
              </w:rPr>
              <w:t>, 6-plex TMT</w:t>
            </w:r>
          </w:p>
        </w:tc>
        <w:tc>
          <w:tcPr>
            <w:tcW w:w="1070" w:type="dxa"/>
            <w:noWrap/>
            <w:vAlign w:val="center"/>
          </w:tcPr>
          <w:p w14:paraId="27ABCC32" w14:textId="6DB85B9E" w:rsidR="005A20CE" w:rsidRPr="00CD0800" w:rsidRDefault="00904CB2"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70" w:type="dxa"/>
            <w:noWrap/>
            <w:vAlign w:val="center"/>
          </w:tcPr>
          <w:p w14:paraId="04C568C5" w14:textId="0B8CF21F"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A (N-Term), D (NQ), O (M)</w:t>
            </w:r>
          </w:p>
        </w:tc>
        <w:tc>
          <w:tcPr>
            <w:tcW w:w="1069" w:type="dxa"/>
            <w:noWrap/>
            <w:vAlign w:val="center"/>
          </w:tcPr>
          <w:p w14:paraId="2450EF70" w14:textId="549FB675" w:rsidR="005A20CE" w:rsidRPr="00CD0800" w:rsidRDefault="00904CB2"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70" w:type="dxa"/>
            <w:noWrap/>
            <w:vAlign w:val="center"/>
          </w:tcPr>
          <w:p w14:paraId="4FFE530F" w14:textId="18B960C8"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O (M)</w:t>
            </w:r>
          </w:p>
        </w:tc>
        <w:tc>
          <w:tcPr>
            <w:tcW w:w="1070" w:type="dxa"/>
            <w:noWrap/>
            <w:vAlign w:val="center"/>
          </w:tcPr>
          <w:p w14:paraId="6AC54934" w14:textId="2B176FD8"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A (N-Term), D (NQ), O (M)</w:t>
            </w:r>
          </w:p>
        </w:tc>
        <w:tc>
          <w:tcPr>
            <w:tcW w:w="1070" w:type="dxa"/>
            <w:noWrap/>
            <w:vAlign w:val="center"/>
          </w:tcPr>
          <w:p w14:paraId="2D96392B" w14:textId="2C2F440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A (N-Term), D (NQ), O (M), P (ST)</w:t>
            </w:r>
          </w:p>
        </w:tc>
        <w:tc>
          <w:tcPr>
            <w:tcW w:w="1070" w:type="dxa"/>
            <w:noWrap/>
            <w:vAlign w:val="center"/>
          </w:tcPr>
          <w:p w14:paraId="771BE209" w14:textId="0A4A6F88"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For tryptic: O (M) For non-tryptic: A (N-Term), O (M), P (ST)</w:t>
            </w:r>
          </w:p>
        </w:tc>
      </w:tr>
      <w:tr w:rsidR="005A20CE" w:rsidRPr="00CD0800" w14:paraId="192FCF99"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tcPr>
          <w:p w14:paraId="498617EA" w14:textId="72AA595C"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Fixed </w:t>
            </w:r>
            <w:r w:rsidR="00860247" w:rsidRPr="00CD0800">
              <w:rPr>
                <w:rFonts w:ascii="Aptos" w:eastAsia="Times New Roman" w:hAnsi="Aptos" w:cs="Times New Roman"/>
                <w:sz w:val="16"/>
                <w:szCs w:val="16"/>
                <w:lang w:val="en-US"/>
              </w:rPr>
              <w:t>Mods</w:t>
            </w:r>
          </w:p>
        </w:tc>
        <w:tc>
          <w:tcPr>
            <w:tcW w:w="1070" w:type="dxa"/>
            <w:noWrap/>
            <w:vAlign w:val="center"/>
          </w:tcPr>
          <w:p w14:paraId="38503B95" w14:textId="22D46F40"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6-plex TMT, C (C)</w:t>
            </w:r>
          </w:p>
        </w:tc>
        <w:tc>
          <w:tcPr>
            <w:tcW w:w="1070" w:type="dxa"/>
            <w:noWrap/>
            <w:vAlign w:val="center"/>
          </w:tcPr>
          <w:p w14:paraId="790A9938" w14:textId="0FFC6AFB"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C (C)</w:t>
            </w:r>
          </w:p>
        </w:tc>
        <w:tc>
          <w:tcPr>
            <w:tcW w:w="1070" w:type="dxa"/>
            <w:noWrap/>
            <w:vAlign w:val="center"/>
          </w:tcPr>
          <w:p w14:paraId="26A4EE3C" w14:textId="4ADCC80C"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Proteomics: </w:t>
            </w:r>
            <w:r w:rsidR="00860247" w:rsidRPr="00CD0800">
              <w:rPr>
                <w:rFonts w:ascii="Aptos" w:eastAsia="Times New Roman" w:hAnsi="Aptos" w:cs="Times New Roman"/>
                <w:sz w:val="16"/>
                <w:szCs w:val="16"/>
                <w:lang w:val="en-US"/>
              </w:rPr>
              <w:t>P (C)</w:t>
            </w:r>
            <w:r w:rsidRPr="00CD0800">
              <w:rPr>
                <w:rFonts w:ascii="Aptos" w:eastAsia="Times New Roman" w:hAnsi="Aptos" w:cs="Times New Roman"/>
                <w:sz w:val="16"/>
                <w:szCs w:val="16"/>
                <w:lang w:val="en-US"/>
              </w:rPr>
              <w:t xml:space="preserve">, </w:t>
            </w:r>
            <w:proofErr w:type="spellStart"/>
            <w:r w:rsidRPr="00CD0800">
              <w:rPr>
                <w:rFonts w:ascii="Aptos" w:eastAsia="Times New Roman" w:hAnsi="Aptos" w:cs="Times New Roman"/>
                <w:sz w:val="16"/>
                <w:szCs w:val="16"/>
                <w:lang w:val="en-US"/>
              </w:rPr>
              <w:t>Peptidomics</w:t>
            </w:r>
            <w:proofErr w:type="spellEnd"/>
            <w:r w:rsidRPr="00CD0800">
              <w:rPr>
                <w:rFonts w:ascii="Aptos" w:eastAsia="Times New Roman" w:hAnsi="Aptos" w:cs="Times New Roman"/>
                <w:sz w:val="16"/>
                <w:szCs w:val="16"/>
                <w:lang w:val="en-US"/>
              </w:rPr>
              <w:t xml:space="preserve">: </w:t>
            </w:r>
            <w:r w:rsidR="00860247" w:rsidRPr="00CD0800">
              <w:rPr>
                <w:rFonts w:ascii="Aptos" w:eastAsia="Times New Roman" w:hAnsi="Aptos" w:cs="Times New Roman"/>
                <w:sz w:val="16"/>
                <w:szCs w:val="16"/>
                <w:lang w:val="en-US"/>
              </w:rPr>
              <w:t>None</w:t>
            </w:r>
          </w:p>
        </w:tc>
        <w:tc>
          <w:tcPr>
            <w:tcW w:w="1069" w:type="dxa"/>
            <w:noWrap/>
            <w:vAlign w:val="center"/>
          </w:tcPr>
          <w:p w14:paraId="20543510" w14:textId="38E8E9EB" w:rsidR="005A20CE"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C (C)</w:t>
            </w:r>
          </w:p>
        </w:tc>
        <w:tc>
          <w:tcPr>
            <w:tcW w:w="1070" w:type="dxa"/>
            <w:noWrap/>
            <w:vAlign w:val="center"/>
          </w:tcPr>
          <w:p w14:paraId="5984624E" w14:textId="6E3C9C93" w:rsidR="005A20CE" w:rsidRPr="00CD0800" w:rsidRDefault="00805170"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70" w:type="dxa"/>
            <w:noWrap/>
            <w:vAlign w:val="center"/>
          </w:tcPr>
          <w:p w14:paraId="46BC2CB7" w14:textId="71D38173" w:rsidR="005A20CE"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 (C)</w:t>
            </w:r>
          </w:p>
        </w:tc>
        <w:tc>
          <w:tcPr>
            <w:tcW w:w="1070" w:type="dxa"/>
            <w:noWrap/>
            <w:vAlign w:val="center"/>
          </w:tcPr>
          <w:p w14:paraId="3C0C5547" w14:textId="20B4C9AE" w:rsidR="005A20CE"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Acr</w:t>
            </w:r>
            <w:r w:rsidR="00805170" w:rsidRPr="00CD0800">
              <w:rPr>
                <w:rFonts w:ascii="Aptos" w:eastAsia="Times New Roman" w:hAnsi="Aptos" w:cs="Times New Roman"/>
                <w:sz w:val="16"/>
                <w:szCs w:val="16"/>
                <w:lang w:val="en-US"/>
              </w:rPr>
              <w:t>lylamide</w:t>
            </w:r>
            <w:proofErr w:type="spellEnd"/>
            <w:r w:rsidRPr="00CD0800">
              <w:rPr>
                <w:rFonts w:ascii="Aptos" w:eastAsia="Times New Roman" w:hAnsi="Aptos" w:cs="Times New Roman"/>
                <w:sz w:val="16"/>
                <w:szCs w:val="16"/>
                <w:lang w:val="en-US"/>
              </w:rPr>
              <w:t xml:space="preserve"> (C)</w:t>
            </w:r>
          </w:p>
        </w:tc>
        <w:tc>
          <w:tcPr>
            <w:tcW w:w="1070" w:type="dxa"/>
            <w:noWrap/>
            <w:vAlign w:val="center"/>
          </w:tcPr>
          <w:p w14:paraId="403054BE" w14:textId="3DAD59CA"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For tryptic: </w:t>
            </w:r>
            <w:r w:rsidR="00860247" w:rsidRPr="00CD0800">
              <w:rPr>
                <w:rFonts w:ascii="Aptos" w:eastAsia="Times New Roman" w:hAnsi="Aptos" w:cs="Times New Roman"/>
                <w:sz w:val="16"/>
                <w:szCs w:val="16"/>
                <w:lang w:val="en-US"/>
              </w:rPr>
              <w:t>C (C)</w:t>
            </w:r>
            <w:r w:rsidRPr="00CD0800">
              <w:rPr>
                <w:rFonts w:ascii="Aptos" w:eastAsia="Times New Roman" w:hAnsi="Aptos" w:cs="Times New Roman"/>
                <w:sz w:val="16"/>
                <w:szCs w:val="16"/>
                <w:lang w:val="en-US"/>
              </w:rPr>
              <w:t>. For non-tryptic: None</w:t>
            </w:r>
          </w:p>
        </w:tc>
      </w:tr>
      <w:tr w:rsidR="005A20CE" w:rsidRPr="00CD0800" w14:paraId="549A5041"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5A3BDA80" w14:textId="63DEFB1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lastRenderedPageBreak/>
              <w:t>P</w:t>
            </w:r>
            <w:r w:rsidR="00860247" w:rsidRPr="00CD0800">
              <w:rPr>
                <w:rFonts w:ascii="Aptos" w:eastAsia="Times New Roman" w:hAnsi="Aptos" w:cs="Times New Roman"/>
                <w:sz w:val="16"/>
                <w:szCs w:val="16"/>
                <w:lang w:val="en-US"/>
              </w:rPr>
              <w:t>. Enzyme</w:t>
            </w:r>
          </w:p>
        </w:tc>
        <w:tc>
          <w:tcPr>
            <w:tcW w:w="1070" w:type="dxa"/>
            <w:noWrap/>
            <w:vAlign w:val="center"/>
            <w:hideMark/>
          </w:tcPr>
          <w:p w14:paraId="453A4A00"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Trypsin </w:t>
            </w:r>
            <w:bookmarkStart w:id="1" w:name="_Hlk203566880"/>
            <w:r w:rsidRPr="00CD0800">
              <w:rPr>
                <w:rFonts w:ascii="Aptos" w:eastAsia="Times New Roman" w:hAnsi="Aptos" w:cs="Times New Roman"/>
                <w:sz w:val="16"/>
                <w:szCs w:val="16"/>
                <w:lang w:val="en-US"/>
              </w:rPr>
              <w:t>(max. 2 mc)</w:t>
            </w:r>
            <w:bookmarkEnd w:id="1"/>
          </w:p>
        </w:tc>
        <w:tc>
          <w:tcPr>
            <w:tcW w:w="1070" w:type="dxa"/>
            <w:noWrap/>
            <w:vAlign w:val="center"/>
            <w:hideMark/>
          </w:tcPr>
          <w:p w14:paraId="6835B23F"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Trypsin (using FASP)</w:t>
            </w:r>
          </w:p>
        </w:tc>
        <w:tc>
          <w:tcPr>
            <w:tcW w:w="1070" w:type="dxa"/>
            <w:noWrap/>
            <w:vAlign w:val="center"/>
            <w:hideMark/>
          </w:tcPr>
          <w:p w14:paraId="6F040954"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Trypsin /P(max. 2 mc)</w:t>
            </w:r>
          </w:p>
        </w:tc>
        <w:tc>
          <w:tcPr>
            <w:tcW w:w="1069" w:type="dxa"/>
            <w:noWrap/>
            <w:vAlign w:val="center"/>
            <w:hideMark/>
          </w:tcPr>
          <w:p w14:paraId="08E6D1AE"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Trypsin (max. 2 mc)</w:t>
            </w:r>
          </w:p>
        </w:tc>
        <w:tc>
          <w:tcPr>
            <w:tcW w:w="1070" w:type="dxa"/>
            <w:noWrap/>
            <w:vAlign w:val="center"/>
            <w:hideMark/>
          </w:tcPr>
          <w:p w14:paraId="1A06C4EC"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Trypsin</w:t>
            </w:r>
          </w:p>
        </w:tc>
        <w:tc>
          <w:tcPr>
            <w:tcW w:w="1070" w:type="dxa"/>
            <w:noWrap/>
            <w:vAlign w:val="center"/>
            <w:hideMark/>
          </w:tcPr>
          <w:p w14:paraId="10BD5ADE"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Trypsin /P(max. 2 mc)</w:t>
            </w:r>
          </w:p>
        </w:tc>
        <w:tc>
          <w:tcPr>
            <w:tcW w:w="1070" w:type="dxa"/>
            <w:noWrap/>
            <w:vAlign w:val="center"/>
            <w:hideMark/>
          </w:tcPr>
          <w:p w14:paraId="4B53B4E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Trypsin (max. 2 mc)</w:t>
            </w:r>
          </w:p>
        </w:tc>
        <w:tc>
          <w:tcPr>
            <w:tcW w:w="1070" w:type="dxa"/>
            <w:noWrap/>
            <w:vAlign w:val="center"/>
            <w:hideMark/>
          </w:tcPr>
          <w:p w14:paraId="65504CAC"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Trypsin (For tryptic: max. 2 mc. For non-tryptic: max. 12 mc)</w:t>
            </w:r>
          </w:p>
        </w:tc>
      </w:tr>
      <w:tr w:rsidR="005A20CE" w:rsidRPr="00CD0800" w14:paraId="58CB4D83"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3F05AB6D" w14:textId="3D830C8E" w:rsidR="005A20CE" w:rsidRPr="00CD0800" w:rsidRDefault="00860247"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PIT</w:t>
            </w:r>
          </w:p>
        </w:tc>
        <w:tc>
          <w:tcPr>
            <w:tcW w:w="1070" w:type="dxa"/>
            <w:noWrap/>
            <w:vAlign w:val="center"/>
            <w:hideMark/>
          </w:tcPr>
          <w:p w14:paraId="578E37F5"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 ppm</w:t>
            </w:r>
          </w:p>
        </w:tc>
        <w:tc>
          <w:tcPr>
            <w:tcW w:w="1070" w:type="dxa"/>
            <w:noWrap/>
            <w:vAlign w:val="center"/>
            <w:hideMark/>
          </w:tcPr>
          <w:p w14:paraId="06059729" w14:textId="264FA06D" w:rsidR="005A20CE" w:rsidRPr="00CD0800" w:rsidRDefault="00805170"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70" w:type="dxa"/>
            <w:noWrap/>
            <w:vAlign w:val="center"/>
            <w:hideMark/>
          </w:tcPr>
          <w:p w14:paraId="1F84BB9D"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20 ppm</w:t>
            </w:r>
          </w:p>
        </w:tc>
        <w:tc>
          <w:tcPr>
            <w:tcW w:w="1069" w:type="dxa"/>
            <w:noWrap/>
            <w:vAlign w:val="center"/>
            <w:hideMark/>
          </w:tcPr>
          <w:p w14:paraId="421E46F5"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 ppm</w:t>
            </w:r>
          </w:p>
        </w:tc>
        <w:tc>
          <w:tcPr>
            <w:tcW w:w="1070" w:type="dxa"/>
            <w:noWrap/>
            <w:vAlign w:val="center"/>
            <w:hideMark/>
          </w:tcPr>
          <w:p w14:paraId="1E950570" w14:textId="57CA3429" w:rsidR="005A20CE" w:rsidRPr="00CD0800" w:rsidRDefault="00805170"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70" w:type="dxa"/>
            <w:noWrap/>
            <w:vAlign w:val="center"/>
            <w:hideMark/>
          </w:tcPr>
          <w:p w14:paraId="55FE6AC2"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20 ppm</w:t>
            </w:r>
          </w:p>
        </w:tc>
        <w:tc>
          <w:tcPr>
            <w:tcW w:w="1070" w:type="dxa"/>
            <w:noWrap/>
            <w:vAlign w:val="center"/>
            <w:hideMark/>
          </w:tcPr>
          <w:p w14:paraId="1C5282D9"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20 ppm</w:t>
            </w:r>
          </w:p>
        </w:tc>
        <w:tc>
          <w:tcPr>
            <w:tcW w:w="1070" w:type="dxa"/>
            <w:noWrap/>
            <w:vAlign w:val="center"/>
            <w:hideMark/>
          </w:tcPr>
          <w:p w14:paraId="247287A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50 ppm</w:t>
            </w:r>
          </w:p>
        </w:tc>
      </w:tr>
      <w:tr w:rsidR="005A20CE" w:rsidRPr="00CD0800" w14:paraId="67793B70"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0A6982BE" w14:textId="6327724E" w:rsidR="005A20CE" w:rsidRPr="00CD0800" w:rsidRDefault="00860247"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FIT</w:t>
            </w:r>
          </w:p>
        </w:tc>
        <w:tc>
          <w:tcPr>
            <w:tcW w:w="1070" w:type="dxa"/>
            <w:noWrap/>
            <w:vAlign w:val="center"/>
            <w:hideMark/>
          </w:tcPr>
          <w:p w14:paraId="0CC978EF"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0.02 Da</w:t>
            </w:r>
          </w:p>
        </w:tc>
        <w:tc>
          <w:tcPr>
            <w:tcW w:w="1070" w:type="dxa"/>
            <w:noWrap/>
            <w:vAlign w:val="center"/>
            <w:hideMark/>
          </w:tcPr>
          <w:p w14:paraId="28312E5C" w14:textId="033FFC70" w:rsidR="005A20CE" w:rsidRPr="00CD0800" w:rsidRDefault="00805170"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70" w:type="dxa"/>
            <w:noWrap/>
            <w:vAlign w:val="center"/>
            <w:hideMark/>
          </w:tcPr>
          <w:p w14:paraId="01CC487B" w14:textId="23FE3EFC" w:rsidR="005A20CE" w:rsidRPr="00CD0800" w:rsidRDefault="00805170"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69" w:type="dxa"/>
            <w:noWrap/>
            <w:vAlign w:val="center"/>
            <w:hideMark/>
          </w:tcPr>
          <w:p w14:paraId="15054DFC"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0.05 Da</w:t>
            </w:r>
          </w:p>
        </w:tc>
        <w:tc>
          <w:tcPr>
            <w:tcW w:w="1070" w:type="dxa"/>
            <w:noWrap/>
            <w:vAlign w:val="center"/>
            <w:hideMark/>
          </w:tcPr>
          <w:p w14:paraId="078D71FA" w14:textId="48C40B9C" w:rsidR="005A20CE" w:rsidRPr="00CD0800" w:rsidRDefault="00805170"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NaN</w:t>
            </w:r>
            <w:proofErr w:type="spellEnd"/>
          </w:p>
        </w:tc>
        <w:tc>
          <w:tcPr>
            <w:tcW w:w="1070" w:type="dxa"/>
            <w:noWrap/>
            <w:vAlign w:val="center"/>
            <w:hideMark/>
          </w:tcPr>
          <w:p w14:paraId="585A3B7E"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0.5 Da</w:t>
            </w:r>
          </w:p>
        </w:tc>
        <w:tc>
          <w:tcPr>
            <w:tcW w:w="1070" w:type="dxa"/>
            <w:noWrap/>
            <w:vAlign w:val="center"/>
            <w:hideMark/>
          </w:tcPr>
          <w:p w14:paraId="18A9290B"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0.5 Da</w:t>
            </w:r>
          </w:p>
        </w:tc>
        <w:tc>
          <w:tcPr>
            <w:tcW w:w="1070" w:type="dxa"/>
            <w:noWrap/>
            <w:vAlign w:val="center"/>
            <w:hideMark/>
          </w:tcPr>
          <w:p w14:paraId="2C983D6D"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0.5 Da</w:t>
            </w:r>
          </w:p>
        </w:tc>
      </w:tr>
      <w:tr w:rsidR="005A20CE" w:rsidRPr="00CD0800" w14:paraId="4E633A91"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30EA2469"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Peptide FDR maximum</w:t>
            </w:r>
          </w:p>
        </w:tc>
        <w:tc>
          <w:tcPr>
            <w:tcW w:w="1070" w:type="dxa"/>
            <w:noWrap/>
            <w:vAlign w:val="center"/>
            <w:hideMark/>
          </w:tcPr>
          <w:p w14:paraId="21839920"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50963751"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2DD4FE56"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69" w:type="dxa"/>
            <w:noWrap/>
            <w:vAlign w:val="center"/>
            <w:hideMark/>
          </w:tcPr>
          <w:p w14:paraId="5F2DEFE6"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00592F6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787C9559"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5E7A7F1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1C6AF5C5"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r>
      <w:tr w:rsidR="005A20CE" w:rsidRPr="00CD0800" w14:paraId="195DF965"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4FCAA8C3"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Protein FDR maximum</w:t>
            </w:r>
          </w:p>
        </w:tc>
        <w:tc>
          <w:tcPr>
            <w:tcW w:w="1070" w:type="dxa"/>
            <w:noWrap/>
            <w:vAlign w:val="center"/>
            <w:hideMark/>
          </w:tcPr>
          <w:p w14:paraId="2CB923BF"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559D273C"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08F70244"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69" w:type="dxa"/>
            <w:noWrap/>
            <w:vAlign w:val="center"/>
            <w:hideMark/>
          </w:tcPr>
          <w:p w14:paraId="071E998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3BF4E467"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3CEB0FC5"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20C8D5EE"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c>
          <w:tcPr>
            <w:tcW w:w="1070" w:type="dxa"/>
            <w:noWrap/>
            <w:vAlign w:val="center"/>
            <w:hideMark/>
          </w:tcPr>
          <w:p w14:paraId="53C3CB60"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0.01</w:t>
            </w:r>
          </w:p>
        </w:tc>
      </w:tr>
      <w:tr w:rsidR="00860247" w:rsidRPr="00CD0800" w14:paraId="008E8DB6"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45355129" w14:textId="77777777" w:rsidR="00860247" w:rsidRPr="00CD0800" w:rsidRDefault="00860247"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Quantification Method</w:t>
            </w:r>
          </w:p>
        </w:tc>
        <w:tc>
          <w:tcPr>
            <w:tcW w:w="1070" w:type="dxa"/>
            <w:noWrap/>
            <w:vAlign w:val="center"/>
            <w:hideMark/>
          </w:tcPr>
          <w:p w14:paraId="297777F3" w14:textId="2BAEA16E" w:rsidR="00860247"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R</w:t>
            </w:r>
            <w:r w:rsidR="00805170" w:rsidRPr="00CD0800">
              <w:rPr>
                <w:rFonts w:ascii="Aptos" w:eastAsia="Times New Roman" w:hAnsi="Aptos" w:cs="Times New Roman"/>
                <w:sz w:val="16"/>
                <w:szCs w:val="16"/>
                <w:lang w:val="en-US"/>
              </w:rPr>
              <w:t>Q</w:t>
            </w:r>
            <w:r w:rsidRPr="00CD0800">
              <w:rPr>
                <w:rFonts w:ascii="Aptos" w:eastAsia="Times New Roman" w:hAnsi="Aptos" w:cs="Times New Roman"/>
                <w:sz w:val="16"/>
                <w:szCs w:val="16"/>
                <w:lang w:val="en-US"/>
              </w:rPr>
              <w:t xml:space="preserve">/ </w:t>
            </w:r>
            <w:proofErr w:type="spellStart"/>
            <w:r w:rsidRPr="00CD0800">
              <w:rPr>
                <w:rFonts w:ascii="Aptos" w:eastAsia="Times New Roman" w:hAnsi="Aptos" w:cs="Times New Roman"/>
                <w:sz w:val="16"/>
                <w:szCs w:val="16"/>
                <w:lang w:val="en-US"/>
              </w:rPr>
              <w:t>IbL</w:t>
            </w:r>
            <w:proofErr w:type="spellEnd"/>
            <w:r w:rsidRPr="00CD0800">
              <w:rPr>
                <w:rFonts w:ascii="Aptos" w:eastAsia="Times New Roman" w:hAnsi="Aptos" w:cs="Times New Roman"/>
                <w:sz w:val="16"/>
                <w:szCs w:val="16"/>
                <w:lang w:val="en-US"/>
              </w:rPr>
              <w:t>-TMT</w:t>
            </w:r>
          </w:p>
        </w:tc>
        <w:tc>
          <w:tcPr>
            <w:tcW w:w="1070" w:type="dxa"/>
            <w:noWrap/>
            <w:vAlign w:val="center"/>
            <w:hideMark/>
          </w:tcPr>
          <w:p w14:paraId="674167E3" w14:textId="2F266667" w:rsidR="00860247"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MS1- based </w:t>
            </w:r>
            <w:proofErr w:type="spellStart"/>
            <w:r w:rsidRPr="00CD0800">
              <w:rPr>
                <w:rFonts w:ascii="Aptos" w:eastAsia="Times New Roman" w:hAnsi="Aptos" w:cs="Times New Roman"/>
                <w:sz w:val="16"/>
                <w:szCs w:val="16"/>
                <w:lang w:val="en-US"/>
              </w:rPr>
              <w:t>IsL</w:t>
            </w:r>
            <w:proofErr w:type="spellEnd"/>
          </w:p>
        </w:tc>
        <w:tc>
          <w:tcPr>
            <w:tcW w:w="1070" w:type="dxa"/>
            <w:noWrap/>
            <w:vAlign w:val="center"/>
            <w:hideMark/>
          </w:tcPr>
          <w:p w14:paraId="533B5BA9" w14:textId="7F09E70F" w:rsidR="00860247"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LFQ</w:t>
            </w:r>
          </w:p>
        </w:tc>
        <w:tc>
          <w:tcPr>
            <w:tcW w:w="1069" w:type="dxa"/>
            <w:noWrap/>
            <w:vAlign w:val="center"/>
            <w:hideMark/>
          </w:tcPr>
          <w:p w14:paraId="27384753" w14:textId="59EDE50D" w:rsidR="00860247"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LFQ</w:t>
            </w:r>
          </w:p>
        </w:tc>
        <w:tc>
          <w:tcPr>
            <w:tcW w:w="1070" w:type="dxa"/>
            <w:noWrap/>
            <w:vAlign w:val="center"/>
            <w:hideMark/>
          </w:tcPr>
          <w:p w14:paraId="35150854" w14:textId="39AA3A3D" w:rsidR="00860247"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LFQ</w:t>
            </w:r>
          </w:p>
        </w:tc>
        <w:tc>
          <w:tcPr>
            <w:tcW w:w="1070" w:type="dxa"/>
            <w:noWrap/>
            <w:vAlign w:val="center"/>
            <w:hideMark/>
          </w:tcPr>
          <w:p w14:paraId="02ED5BCE" w14:textId="0D72B25A" w:rsidR="00860247"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MS1 Intensity-based LFQ</w:t>
            </w:r>
          </w:p>
        </w:tc>
        <w:tc>
          <w:tcPr>
            <w:tcW w:w="1070" w:type="dxa"/>
            <w:noWrap/>
            <w:vAlign w:val="center"/>
            <w:hideMark/>
          </w:tcPr>
          <w:p w14:paraId="66E7A6C8" w14:textId="52B3B675" w:rsidR="00860247"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LFQ</w:t>
            </w:r>
          </w:p>
        </w:tc>
        <w:tc>
          <w:tcPr>
            <w:tcW w:w="1070" w:type="dxa"/>
            <w:noWrap/>
            <w:vAlign w:val="center"/>
            <w:hideMark/>
          </w:tcPr>
          <w:p w14:paraId="5FF6224B" w14:textId="5DC8A5E8" w:rsidR="00860247" w:rsidRPr="00CD0800" w:rsidRDefault="00860247"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LFQ</w:t>
            </w:r>
          </w:p>
        </w:tc>
      </w:tr>
      <w:tr w:rsidR="005A20CE" w:rsidRPr="00CD0800" w14:paraId="1C94124A"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77DF3942"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Search Database</w:t>
            </w:r>
          </w:p>
        </w:tc>
        <w:tc>
          <w:tcPr>
            <w:tcW w:w="1070" w:type="dxa"/>
            <w:noWrap/>
            <w:vAlign w:val="center"/>
            <w:hideMark/>
          </w:tcPr>
          <w:p w14:paraId="49A49762"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UniProt (2020/ Human/ 20,368 or 20,367 seqs)</w:t>
            </w:r>
          </w:p>
        </w:tc>
        <w:tc>
          <w:tcPr>
            <w:tcW w:w="1070" w:type="dxa"/>
            <w:noWrap/>
            <w:vAlign w:val="center"/>
            <w:hideMark/>
          </w:tcPr>
          <w:p w14:paraId="4A505A1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UniProt (2014/ Human)</w:t>
            </w:r>
          </w:p>
        </w:tc>
        <w:tc>
          <w:tcPr>
            <w:tcW w:w="1070" w:type="dxa"/>
            <w:noWrap/>
            <w:vAlign w:val="center"/>
            <w:hideMark/>
          </w:tcPr>
          <w:p w14:paraId="079D6693"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UniProt</w:t>
            </w:r>
            <w:proofErr w:type="spellEnd"/>
            <w:r w:rsidRPr="00CD0800">
              <w:rPr>
                <w:rFonts w:ascii="Aptos" w:eastAsia="Times New Roman" w:hAnsi="Aptos" w:cs="Times New Roman"/>
                <w:sz w:val="16"/>
                <w:szCs w:val="16"/>
                <w:lang w:val="en-US"/>
              </w:rPr>
              <w:t xml:space="preserve"> (2021/ </w:t>
            </w:r>
            <w:proofErr w:type="spellStart"/>
            <w:r w:rsidRPr="00CD0800">
              <w:rPr>
                <w:rFonts w:ascii="Aptos" w:eastAsia="Times New Roman" w:hAnsi="Aptos" w:cs="Times New Roman"/>
                <w:sz w:val="16"/>
                <w:szCs w:val="16"/>
                <w:lang w:val="en-US"/>
              </w:rPr>
              <w:t>Human+Bovine+Allergens</w:t>
            </w:r>
            <w:proofErr w:type="spellEnd"/>
            <w:r w:rsidRPr="00CD0800">
              <w:rPr>
                <w:rFonts w:ascii="Aptos" w:eastAsia="Times New Roman" w:hAnsi="Aptos" w:cs="Times New Roman"/>
                <w:sz w:val="16"/>
                <w:szCs w:val="16"/>
                <w:lang w:val="en-US"/>
              </w:rPr>
              <w:t>/ 24,175+1,006+721 seqs)</w:t>
            </w:r>
          </w:p>
        </w:tc>
        <w:tc>
          <w:tcPr>
            <w:tcW w:w="1069" w:type="dxa"/>
            <w:noWrap/>
            <w:vAlign w:val="center"/>
            <w:hideMark/>
          </w:tcPr>
          <w:p w14:paraId="3C74C1AF"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UniProt</w:t>
            </w:r>
            <w:proofErr w:type="spellEnd"/>
            <w:r w:rsidRPr="00CD0800">
              <w:rPr>
                <w:rFonts w:ascii="Aptos" w:eastAsia="Times New Roman" w:hAnsi="Aptos" w:cs="Times New Roman"/>
                <w:sz w:val="16"/>
                <w:szCs w:val="16"/>
                <w:lang w:val="en-US"/>
              </w:rPr>
              <w:t xml:space="preserve"> (2017/ </w:t>
            </w:r>
            <w:proofErr w:type="spellStart"/>
            <w:r w:rsidRPr="00CD0800">
              <w:rPr>
                <w:rFonts w:ascii="Aptos" w:eastAsia="Times New Roman" w:hAnsi="Aptos" w:cs="Times New Roman"/>
                <w:sz w:val="16"/>
                <w:szCs w:val="16"/>
                <w:lang w:val="en-US"/>
              </w:rPr>
              <w:t>Human+Glycopeptides</w:t>
            </w:r>
            <w:proofErr w:type="spellEnd"/>
            <w:r w:rsidRPr="00CD0800">
              <w:rPr>
                <w:rFonts w:ascii="Aptos" w:eastAsia="Times New Roman" w:hAnsi="Aptos" w:cs="Times New Roman"/>
                <w:sz w:val="16"/>
                <w:szCs w:val="16"/>
                <w:lang w:val="en-US"/>
              </w:rPr>
              <w:t>/ 20,172+1,259 seqs)</w:t>
            </w:r>
          </w:p>
        </w:tc>
        <w:tc>
          <w:tcPr>
            <w:tcW w:w="1070" w:type="dxa"/>
            <w:noWrap/>
            <w:vAlign w:val="center"/>
            <w:hideMark/>
          </w:tcPr>
          <w:p w14:paraId="66373DD3"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University of Nebraska Allergens database (2019/ Human/ 2209 seqs)+ UniProt (Unknown Date/Human)</w:t>
            </w:r>
          </w:p>
        </w:tc>
        <w:tc>
          <w:tcPr>
            <w:tcW w:w="1070" w:type="dxa"/>
            <w:noWrap/>
            <w:vAlign w:val="center"/>
            <w:hideMark/>
          </w:tcPr>
          <w:p w14:paraId="704BAD07"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CD0800">
              <w:rPr>
                <w:rFonts w:ascii="Aptos" w:eastAsia="Times New Roman" w:hAnsi="Aptos" w:cs="Times New Roman"/>
                <w:sz w:val="16"/>
                <w:szCs w:val="16"/>
                <w:lang w:val="en-US"/>
              </w:rPr>
              <w:t>UniProt</w:t>
            </w:r>
            <w:proofErr w:type="spellEnd"/>
            <w:r w:rsidRPr="00CD0800">
              <w:rPr>
                <w:rFonts w:ascii="Aptos" w:eastAsia="Times New Roman" w:hAnsi="Aptos" w:cs="Times New Roman"/>
                <w:sz w:val="16"/>
                <w:szCs w:val="16"/>
                <w:lang w:val="en-US"/>
              </w:rPr>
              <w:t xml:space="preserve"> (2021/ </w:t>
            </w:r>
            <w:proofErr w:type="spellStart"/>
            <w:r w:rsidRPr="00CD0800">
              <w:rPr>
                <w:rFonts w:ascii="Aptos" w:eastAsia="Times New Roman" w:hAnsi="Aptos" w:cs="Times New Roman"/>
                <w:sz w:val="16"/>
                <w:szCs w:val="16"/>
                <w:lang w:val="en-US"/>
              </w:rPr>
              <w:t>Human+Bovine+Allergens</w:t>
            </w:r>
            <w:proofErr w:type="spellEnd"/>
            <w:r w:rsidRPr="00CD0800">
              <w:rPr>
                <w:rFonts w:ascii="Aptos" w:eastAsia="Times New Roman" w:hAnsi="Aptos" w:cs="Times New Roman"/>
                <w:sz w:val="16"/>
                <w:szCs w:val="16"/>
                <w:lang w:val="en-US"/>
              </w:rPr>
              <w:t>/ 24,175+1,006+721 seqs)</w:t>
            </w:r>
          </w:p>
        </w:tc>
        <w:tc>
          <w:tcPr>
            <w:tcW w:w="1070" w:type="dxa"/>
            <w:noWrap/>
            <w:vAlign w:val="center"/>
            <w:hideMark/>
          </w:tcPr>
          <w:p w14:paraId="2239DC88"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Custom Database (Unknown Date/ </w:t>
            </w:r>
            <w:proofErr w:type="spellStart"/>
            <w:r w:rsidRPr="00CD0800">
              <w:rPr>
                <w:rFonts w:ascii="Aptos" w:eastAsia="Times New Roman" w:hAnsi="Aptos" w:cs="Times New Roman"/>
                <w:sz w:val="16"/>
                <w:szCs w:val="16"/>
                <w:lang w:val="en-US"/>
              </w:rPr>
              <w:t>Human+Bovine+Allergens</w:t>
            </w:r>
            <w:proofErr w:type="spellEnd"/>
            <w:r w:rsidRPr="00CD0800">
              <w:rPr>
                <w:rFonts w:ascii="Aptos" w:eastAsia="Times New Roman" w:hAnsi="Aptos" w:cs="Times New Roman"/>
                <w:sz w:val="16"/>
                <w:szCs w:val="16"/>
                <w:lang w:val="en-US"/>
              </w:rPr>
              <w:t>/ 4296 total seqs)</w:t>
            </w:r>
          </w:p>
        </w:tc>
        <w:tc>
          <w:tcPr>
            <w:tcW w:w="1070" w:type="dxa"/>
            <w:noWrap/>
            <w:vAlign w:val="center"/>
            <w:hideMark/>
          </w:tcPr>
          <w:p w14:paraId="20CE11F8"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UniProt (2018/ Human/ 20,417 seqs)</w:t>
            </w:r>
          </w:p>
        </w:tc>
      </w:tr>
      <w:tr w:rsidR="005A20CE" w:rsidRPr="00CD0800" w14:paraId="2076B3D0"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778E6763"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Instrument Used</w:t>
            </w:r>
          </w:p>
        </w:tc>
        <w:tc>
          <w:tcPr>
            <w:tcW w:w="1070" w:type="dxa"/>
            <w:noWrap/>
            <w:vAlign w:val="center"/>
            <w:hideMark/>
          </w:tcPr>
          <w:p w14:paraId="2D213E3F"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Orbitrap Fusion Lumos</w:t>
            </w:r>
          </w:p>
        </w:tc>
        <w:tc>
          <w:tcPr>
            <w:tcW w:w="1070" w:type="dxa"/>
            <w:noWrap/>
            <w:vAlign w:val="center"/>
            <w:hideMark/>
          </w:tcPr>
          <w:p w14:paraId="6F5DC556"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LTQ Orbitrap</w:t>
            </w:r>
          </w:p>
        </w:tc>
        <w:tc>
          <w:tcPr>
            <w:tcW w:w="1070" w:type="dxa"/>
            <w:noWrap/>
            <w:vAlign w:val="center"/>
            <w:hideMark/>
          </w:tcPr>
          <w:p w14:paraId="7B6854E5"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Q </w:t>
            </w:r>
            <w:proofErr w:type="spellStart"/>
            <w:r w:rsidRPr="00CD0800">
              <w:rPr>
                <w:rFonts w:ascii="Aptos" w:eastAsia="Times New Roman" w:hAnsi="Aptos" w:cs="Times New Roman"/>
                <w:sz w:val="16"/>
                <w:szCs w:val="16"/>
                <w:lang w:val="en-US"/>
              </w:rPr>
              <w:t>Exactive</w:t>
            </w:r>
            <w:proofErr w:type="spellEnd"/>
            <w:r w:rsidRPr="00CD0800">
              <w:rPr>
                <w:rFonts w:ascii="Aptos" w:eastAsia="Times New Roman" w:hAnsi="Aptos" w:cs="Times New Roman"/>
                <w:sz w:val="16"/>
                <w:szCs w:val="16"/>
                <w:lang w:val="en-US"/>
              </w:rPr>
              <w:t xml:space="preserve"> HF-X</w:t>
            </w:r>
          </w:p>
        </w:tc>
        <w:tc>
          <w:tcPr>
            <w:tcW w:w="1069" w:type="dxa"/>
            <w:noWrap/>
            <w:vAlign w:val="center"/>
            <w:hideMark/>
          </w:tcPr>
          <w:p w14:paraId="6C8DE1AE"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Orbitrap Fusion Lumos, Q </w:t>
            </w:r>
            <w:proofErr w:type="spellStart"/>
            <w:r w:rsidRPr="00CD0800">
              <w:rPr>
                <w:rFonts w:ascii="Aptos" w:eastAsia="Times New Roman" w:hAnsi="Aptos" w:cs="Times New Roman"/>
                <w:sz w:val="16"/>
                <w:szCs w:val="16"/>
                <w:lang w:val="en-US"/>
              </w:rPr>
              <w:t>Exactive</w:t>
            </w:r>
            <w:proofErr w:type="spellEnd"/>
          </w:p>
        </w:tc>
        <w:tc>
          <w:tcPr>
            <w:tcW w:w="1070" w:type="dxa"/>
            <w:noWrap/>
            <w:vAlign w:val="center"/>
            <w:hideMark/>
          </w:tcPr>
          <w:p w14:paraId="1A17C03B"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Orbitrap Fusion Lumos</w:t>
            </w:r>
          </w:p>
        </w:tc>
        <w:tc>
          <w:tcPr>
            <w:tcW w:w="1070" w:type="dxa"/>
            <w:noWrap/>
            <w:vAlign w:val="center"/>
            <w:hideMark/>
          </w:tcPr>
          <w:p w14:paraId="1C366031"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Q </w:t>
            </w:r>
            <w:proofErr w:type="spellStart"/>
            <w:r w:rsidRPr="00CD0800">
              <w:rPr>
                <w:rFonts w:ascii="Aptos" w:eastAsia="Times New Roman" w:hAnsi="Aptos" w:cs="Times New Roman"/>
                <w:sz w:val="16"/>
                <w:szCs w:val="16"/>
                <w:lang w:val="en-US"/>
              </w:rPr>
              <w:t>Exactive</w:t>
            </w:r>
            <w:proofErr w:type="spellEnd"/>
            <w:r w:rsidRPr="00CD0800">
              <w:rPr>
                <w:rFonts w:ascii="Aptos" w:eastAsia="Times New Roman" w:hAnsi="Aptos" w:cs="Times New Roman"/>
                <w:sz w:val="16"/>
                <w:szCs w:val="16"/>
                <w:lang w:val="en-US"/>
              </w:rPr>
              <w:t xml:space="preserve"> HF-X</w:t>
            </w:r>
          </w:p>
        </w:tc>
        <w:tc>
          <w:tcPr>
            <w:tcW w:w="1070" w:type="dxa"/>
            <w:noWrap/>
            <w:vAlign w:val="center"/>
            <w:hideMark/>
          </w:tcPr>
          <w:p w14:paraId="6D14F996"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LTQ Orbitrap</w:t>
            </w:r>
          </w:p>
        </w:tc>
        <w:tc>
          <w:tcPr>
            <w:tcW w:w="1070" w:type="dxa"/>
            <w:noWrap/>
            <w:vAlign w:val="center"/>
            <w:hideMark/>
          </w:tcPr>
          <w:p w14:paraId="58B7DBC3"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HPLC system/Q-</w:t>
            </w:r>
            <w:proofErr w:type="spellStart"/>
            <w:r w:rsidRPr="00CD0800">
              <w:rPr>
                <w:rFonts w:ascii="Aptos" w:eastAsia="Times New Roman" w:hAnsi="Aptos" w:cs="Times New Roman"/>
                <w:sz w:val="16"/>
                <w:szCs w:val="16"/>
                <w:lang w:val="en-US"/>
              </w:rPr>
              <w:t>Exactive</w:t>
            </w:r>
            <w:proofErr w:type="spellEnd"/>
            <w:r w:rsidRPr="00CD0800">
              <w:rPr>
                <w:rFonts w:ascii="Aptos" w:eastAsia="Times New Roman" w:hAnsi="Aptos" w:cs="Times New Roman"/>
                <w:sz w:val="16"/>
                <w:szCs w:val="16"/>
                <w:lang w:val="en-US"/>
              </w:rPr>
              <w:t xml:space="preserve"> Plus HQ-Orbitrap MS or Orbitrap Fusion </w:t>
            </w:r>
            <w:proofErr w:type="spellStart"/>
            <w:r w:rsidRPr="00CD0800">
              <w:rPr>
                <w:rFonts w:ascii="Aptos" w:eastAsia="Times New Roman" w:hAnsi="Aptos" w:cs="Times New Roman"/>
                <w:sz w:val="16"/>
                <w:szCs w:val="16"/>
                <w:lang w:val="en-US"/>
              </w:rPr>
              <w:t>Tribrid</w:t>
            </w:r>
            <w:proofErr w:type="spellEnd"/>
            <w:r w:rsidRPr="00CD0800">
              <w:rPr>
                <w:rFonts w:ascii="Aptos" w:eastAsia="Times New Roman" w:hAnsi="Aptos" w:cs="Times New Roman"/>
                <w:sz w:val="16"/>
                <w:szCs w:val="16"/>
                <w:lang w:val="en-US"/>
              </w:rPr>
              <w:t xml:space="preserve"> MS</w:t>
            </w:r>
          </w:p>
        </w:tc>
      </w:tr>
      <w:tr w:rsidR="005A20CE" w:rsidRPr="00CD0800" w14:paraId="389DE8B1"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04DD0297"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lastRenderedPageBreak/>
              <w:t>Software Used</w:t>
            </w:r>
          </w:p>
        </w:tc>
        <w:tc>
          <w:tcPr>
            <w:tcW w:w="1070" w:type="dxa"/>
            <w:noWrap/>
            <w:vAlign w:val="center"/>
            <w:hideMark/>
          </w:tcPr>
          <w:p w14:paraId="2DB90E08"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Mascot, Scaffold, </w:t>
            </w:r>
            <w:proofErr w:type="spellStart"/>
            <w:r w:rsidRPr="00CD0800">
              <w:rPr>
                <w:rFonts w:ascii="Aptos" w:eastAsia="Times New Roman" w:hAnsi="Aptos" w:cs="Times New Roman"/>
                <w:sz w:val="16"/>
                <w:szCs w:val="16"/>
                <w:lang w:val="en-US"/>
              </w:rPr>
              <w:t>ProteoWizard</w:t>
            </w:r>
            <w:proofErr w:type="spellEnd"/>
          </w:p>
        </w:tc>
        <w:tc>
          <w:tcPr>
            <w:tcW w:w="1070" w:type="dxa"/>
            <w:noWrap/>
            <w:vAlign w:val="center"/>
            <w:hideMark/>
          </w:tcPr>
          <w:p w14:paraId="2F5C2512"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Andromeda, </w:t>
            </w:r>
            <w:proofErr w:type="spellStart"/>
            <w:r w:rsidRPr="00CD0800">
              <w:rPr>
                <w:rFonts w:ascii="Aptos" w:eastAsia="Times New Roman" w:hAnsi="Aptos" w:cs="Times New Roman"/>
                <w:sz w:val="16"/>
                <w:szCs w:val="16"/>
                <w:lang w:val="en-US"/>
              </w:rPr>
              <w:t>MaxQuant</w:t>
            </w:r>
            <w:proofErr w:type="spellEnd"/>
          </w:p>
        </w:tc>
        <w:tc>
          <w:tcPr>
            <w:tcW w:w="1070" w:type="dxa"/>
            <w:noWrap/>
            <w:vAlign w:val="center"/>
            <w:hideMark/>
          </w:tcPr>
          <w:p w14:paraId="7D06E70C"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Andromeda, </w:t>
            </w:r>
            <w:proofErr w:type="spellStart"/>
            <w:r w:rsidRPr="00CD0800">
              <w:rPr>
                <w:rFonts w:ascii="Aptos" w:eastAsia="Times New Roman" w:hAnsi="Aptos" w:cs="Times New Roman"/>
                <w:sz w:val="16"/>
                <w:szCs w:val="16"/>
                <w:lang w:val="en-US"/>
              </w:rPr>
              <w:t>MaxQuant</w:t>
            </w:r>
            <w:proofErr w:type="spellEnd"/>
          </w:p>
        </w:tc>
        <w:tc>
          <w:tcPr>
            <w:tcW w:w="1069" w:type="dxa"/>
            <w:noWrap/>
            <w:vAlign w:val="center"/>
            <w:hideMark/>
          </w:tcPr>
          <w:p w14:paraId="0CDAAA74"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Proteome Discoverer, Mascot</w:t>
            </w:r>
          </w:p>
        </w:tc>
        <w:tc>
          <w:tcPr>
            <w:tcW w:w="1070" w:type="dxa"/>
            <w:noWrap/>
            <w:vAlign w:val="center"/>
            <w:hideMark/>
          </w:tcPr>
          <w:p w14:paraId="3BC9D79E"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Peaks Studio</w:t>
            </w:r>
          </w:p>
        </w:tc>
        <w:tc>
          <w:tcPr>
            <w:tcW w:w="1070" w:type="dxa"/>
            <w:noWrap/>
            <w:vAlign w:val="center"/>
            <w:hideMark/>
          </w:tcPr>
          <w:p w14:paraId="49619A12"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Andromeda, </w:t>
            </w:r>
            <w:proofErr w:type="spellStart"/>
            <w:r w:rsidRPr="00CD0800">
              <w:rPr>
                <w:rFonts w:ascii="Aptos" w:eastAsia="Times New Roman" w:hAnsi="Aptos" w:cs="Times New Roman"/>
                <w:sz w:val="16"/>
                <w:szCs w:val="16"/>
                <w:lang w:val="en-US"/>
              </w:rPr>
              <w:t>MaxQuant</w:t>
            </w:r>
            <w:proofErr w:type="spellEnd"/>
          </w:p>
        </w:tc>
        <w:tc>
          <w:tcPr>
            <w:tcW w:w="1070" w:type="dxa"/>
            <w:noWrap/>
            <w:vAlign w:val="center"/>
            <w:hideMark/>
          </w:tcPr>
          <w:p w14:paraId="40607DEE"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 xml:space="preserve">Andromeda, </w:t>
            </w:r>
            <w:proofErr w:type="spellStart"/>
            <w:r w:rsidRPr="00CD0800">
              <w:rPr>
                <w:rFonts w:ascii="Aptos" w:eastAsia="Times New Roman" w:hAnsi="Aptos" w:cs="Times New Roman"/>
                <w:sz w:val="16"/>
                <w:szCs w:val="16"/>
                <w:lang w:val="en-US"/>
              </w:rPr>
              <w:t>MaxQuant</w:t>
            </w:r>
            <w:proofErr w:type="spellEnd"/>
          </w:p>
        </w:tc>
        <w:tc>
          <w:tcPr>
            <w:tcW w:w="1070" w:type="dxa"/>
            <w:noWrap/>
            <w:vAlign w:val="center"/>
            <w:hideMark/>
          </w:tcPr>
          <w:p w14:paraId="50CBE1AF"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Proteome Discoverer, Mascot</w:t>
            </w:r>
          </w:p>
        </w:tc>
      </w:tr>
      <w:tr w:rsidR="005A20CE" w:rsidRPr="00CD0800" w14:paraId="6DED8CD2" w14:textId="77777777" w:rsidTr="00291DC3">
        <w:trPr>
          <w:trHeight w:val="288"/>
        </w:trPr>
        <w:tc>
          <w:tcPr>
            <w:cnfStyle w:val="001000000000" w:firstRow="0" w:lastRow="0" w:firstColumn="1" w:lastColumn="0" w:oddVBand="0" w:evenVBand="0" w:oddHBand="0" w:evenHBand="0" w:firstRowFirstColumn="0" w:firstRowLastColumn="0" w:lastRowFirstColumn="0" w:lastRowLastColumn="0"/>
            <w:tcW w:w="1069" w:type="dxa"/>
            <w:noWrap/>
            <w:vAlign w:val="center"/>
            <w:hideMark/>
          </w:tcPr>
          <w:p w14:paraId="1CF49A48" w14:textId="77777777" w:rsidR="005A20CE" w:rsidRPr="00CD0800" w:rsidRDefault="005A20CE" w:rsidP="00291DC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DOI</w:t>
            </w:r>
          </w:p>
        </w:tc>
        <w:tc>
          <w:tcPr>
            <w:tcW w:w="1070" w:type="dxa"/>
            <w:noWrap/>
            <w:vAlign w:val="center"/>
            <w:hideMark/>
          </w:tcPr>
          <w:p w14:paraId="6ECF76AC"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10.1021/acs.jproteome.0c00816</w:t>
            </w:r>
          </w:p>
        </w:tc>
        <w:tc>
          <w:tcPr>
            <w:tcW w:w="1070" w:type="dxa"/>
            <w:noWrap/>
            <w:vAlign w:val="center"/>
            <w:hideMark/>
          </w:tcPr>
          <w:p w14:paraId="28089F5E"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10.1016/j.dib.2016.02.046</w:t>
            </w:r>
          </w:p>
        </w:tc>
        <w:tc>
          <w:tcPr>
            <w:tcW w:w="1070" w:type="dxa"/>
            <w:noWrap/>
            <w:vAlign w:val="center"/>
            <w:hideMark/>
          </w:tcPr>
          <w:p w14:paraId="6DD6AEC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10.1038/s41598-024-58127-2</w:t>
            </w:r>
          </w:p>
        </w:tc>
        <w:tc>
          <w:tcPr>
            <w:tcW w:w="1069" w:type="dxa"/>
            <w:noWrap/>
            <w:vAlign w:val="center"/>
            <w:hideMark/>
          </w:tcPr>
          <w:p w14:paraId="5FFC6CD3"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10.1021/acs.jproteome.9b00753</w:t>
            </w:r>
          </w:p>
        </w:tc>
        <w:tc>
          <w:tcPr>
            <w:tcW w:w="1070" w:type="dxa"/>
            <w:noWrap/>
            <w:vAlign w:val="center"/>
            <w:hideMark/>
          </w:tcPr>
          <w:p w14:paraId="71E7B4CA"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10.1089/bfm.2022.0115</w:t>
            </w:r>
          </w:p>
        </w:tc>
        <w:tc>
          <w:tcPr>
            <w:tcW w:w="1070" w:type="dxa"/>
            <w:noWrap/>
            <w:vAlign w:val="center"/>
            <w:hideMark/>
          </w:tcPr>
          <w:p w14:paraId="610F96ED"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10.3389/FIMMU.2022.977470</w:t>
            </w:r>
          </w:p>
        </w:tc>
        <w:tc>
          <w:tcPr>
            <w:tcW w:w="1070" w:type="dxa"/>
            <w:noWrap/>
            <w:vAlign w:val="center"/>
            <w:hideMark/>
          </w:tcPr>
          <w:p w14:paraId="2E1DF184"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10.1021/acs.jproteome.1c00879</w:t>
            </w:r>
          </w:p>
        </w:tc>
        <w:tc>
          <w:tcPr>
            <w:tcW w:w="1070" w:type="dxa"/>
            <w:noWrap/>
            <w:vAlign w:val="center"/>
            <w:hideMark/>
          </w:tcPr>
          <w:p w14:paraId="4DC7329D" w14:textId="77777777" w:rsidR="005A20CE" w:rsidRPr="00CD0800" w:rsidRDefault="005A20CE" w:rsidP="00291DC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10.1007/s00216-021-03468-4#citeas</w:t>
            </w:r>
          </w:p>
        </w:tc>
      </w:tr>
    </w:tbl>
    <w:p w14:paraId="068B4BCC" w14:textId="77777777" w:rsidR="004E00A2" w:rsidRPr="00CD0800" w:rsidRDefault="004E00A2" w:rsidP="004E4C99">
      <w:pPr>
        <w:shd w:val="clear" w:color="auto" w:fill="FFFFFF"/>
        <w:spacing w:after="0" w:line="480" w:lineRule="auto"/>
        <w:ind w:left="0" w:firstLine="0"/>
        <w:rPr>
          <w:rFonts w:ascii="Aptos" w:eastAsia="Times New Roman" w:hAnsi="Aptos" w:cs="Times New Roman"/>
          <w:i/>
          <w:color w:val="0E2841"/>
          <w:sz w:val="16"/>
          <w:szCs w:val="16"/>
        </w:rPr>
      </w:pPr>
    </w:p>
    <w:p w14:paraId="1601085D" w14:textId="40AA96E0" w:rsidR="004E00A2" w:rsidRPr="00CD0800" w:rsidRDefault="004E00A2" w:rsidP="004E00A2">
      <w:pPr>
        <w:rPr>
          <w:rFonts w:ascii="Aptos" w:eastAsia="Times New Roman" w:hAnsi="Aptos" w:cs="Times New Roman"/>
          <w:i/>
          <w:color w:val="0E2841"/>
          <w:sz w:val="16"/>
          <w:szCs w:val="16"/>
        </w:rPr>
      </w:pPr>
      <w:r w:rsidRPr="00CD0800">
        <w:rPr>
          <w:rFonts w:ascii="Aptos" w:eastAsia="Times New Roman" w:hAnsi="Aptos" w:cs="Times New Roman"/>
          <w:i/>
          <w:color w:val="0E2841"/>
          <w:sz w:val="16"/>
          <w:szCs w:val="16"/>
        </w:rPr>
        <w:br w:type="page"/>
      </w:r>
    </w:p>
    <w:p w14:paraId="47679F90" w14:textId="34AF8EB1" w:rsidR="005A20CE" w:rsidRPr="00CD0800" w:rsidRDefault="001B1CF3" w:rsidP="004E4C99">
      <w:pPr>
        <w:shd w:val="clear" w:color="auto" w:fill="FFFFFF"/>
        <w:spacing w:after="0" w:line="480" w:lineRule="auto"/>
        <w:ind w:left="0" w:firstLine="0"/>
        <w:rPr>
          <w:rFonts w:ascii="Aptos" w:eastAsia="Times New Roman" w:hAnsi="Aptos" w:cs="Times New Roman"/>
          <w:i/>
          <w:color w:val="0E2841"/>
          <w:sz w:val="16"/>
          <w:szCs w:val="16"/>
        </w:rPr>
      </w:pPr>
      <w:r w:rsidRPr="00CD0800">
        <w:rPr>
          <w:rFonts w:ascii="Aptos" w:eastAsia="Times New Roman" w:hAnsi="Aptos" w:cs="Times New Roman"/>
          <w:i/>
          <w:color w:val="0E2841"/>
          <w:sz w:val="16"/>
          <w:szCs w:val="16"/>
        </w:rPr>
        <w:lastRenderedPageBreak/>
        <w:t xml:space="preserve">Supplementary Table </w:t>
      </w:r>
      <w:r w:rsidR="004E4C99" w:rsidRPr="00CD0800">
        <w:rPr>
          <w:rFonts w:ascii="Aptos" w:eastAsia="Times New Roman" w:hAnsi="Aptos" w:cs="Times New Roman"/>
          <w:i/>
          <w:color w:val="0E2841"/>
          <w:sz w:val="16"/>
          <w:szCs w:val="16"/>
        </w:rPr>
        <w:t>2</w:t>
      </w:r>
      <w:r w:rsidRPr="00CD0800">
        <w:rPr>
          <w:rFonts w:ascii="Aptos" w:eastAsia="Times New Roman" w:hAnsi="Aptos" w:cs="Times New Roman"/>
          <w:i/>
          <w:color w:val="0E2841"/>
          <w:sz w:val="16"/>
          <w:szCs w:val="16"/>
        </w:rPr>
        <w:t xml:space="preserve">: Clustering Assessment metrics for the clustering algorithms used in the PPI Network Analysis. </w:t>
      </w:r>
      <w:r w:rsidR="004E4C99" w:rsidRPr="00CD0800">
        <w:rPr>
          <w:rFonts w:ascii="Aptos" w:eastAsia="Times New Roman" w:hAnsi="Aptos" w:cs="Times New Roman"/>
          <w:i/>
          <w:color w:val="0E2841"/>
          <w:sz w:val="16"/>
          <w:szCs w:val="16"/>
        </w:rPr>
        <w:t xml:space="preserve">MCODE DC 2 is for the MCODE algorithm with Degree Coefficient 2, and Leiden Res 0.1 and 05 are for Leiden algorithm metrics with resolution 0.1 and 0.5, respectively. Density was computed with network reconstruction using Python’s </w:t>
      </w:r>
      <w:proofErr w:type="spellStart"/>
      <w:r w:rsidR="004E4C99" w:rsidRPr="00CD0800">
        <w:rPr>
          <w:rFonts w:ascii="Aptos" w:eastAsia="Times New Roman" w:hAnsi="Aptos" w:cs="Times New Roman"/>
          <w:i/>
          <w:color w:val="0E2841"/>
          <w:sz w:val="16"/>
          <w:szCs w:val="16"/>
        </w:rPr>
        <w:t>NetworkX</w:t>
      </w:r>
      <w:proofErr w:type="spellEnd"/>
      <w:r w:rsidR="004E4C99" w:rsidRPr="00CD0800">
        <w:rPr>
          <w:rFonts w:ascii="Aptos" w:eastAsia="Times New Roman" w:hAnsi="Aptos" w:cs="Times New Roman"/>
          <w:i/>
          <w:color w:val="0E2841"/>
          <w:sz w:val="16"/>
          <w:szCs w:val="16"/>
        </w:rPr>
        <w:t xml:space="preserve"> library, and the Silhouette Coefficient was calculated with Node2Vec embeddings and Python’s </w:t>
      </w:r>
      <w:proofErr w:type="spellStart"/>
      <w:r w:rsidR="004E4C99" w:rsidRPr="00CD0800">
        <w:rPr>
          <w:rFonts w:ascii="Aptos" w:eastAsia="Times New Roman" w:hAnsi="Aptos" w:cs="Times New Roman"/>
          <w:i/>
          <w:color w:val="0E2841"/>
          <w:sz w:val="16"/>
          <w:szCs w:val="16"/>
        </w:rPr>
        <w:t>NetworkX</w:t>
      </w:r>
      <w:proofErr w:type="spellEnd"/>
      <w:r w:rsidR="004E4C99" w:rsidRPr="00CD0800">
        <w:rPr>
          <w:rFonts w:ascii="Aptos" w:eastAsia="Times New Roman" w:hAnsi="Aptos" w:cs="Times New Roman"/>
          <w:i/>
          <w:color w:val="0E2841"/>
          <w:sz w:val="16"/>
          <w:szCs w:val="16"/>
        </w:rPr>
        <w:t xml:space="preserve"> library. The rest were computed with ClusterMaker2 Network Analytics.</w:t>
      </w:r>
    </w:p>
    <w:tbl>
      <w:tblPr>
        <w:tblStyle w:val="1-1"/>
        <w:tblpPr w:leftFromText="180" w:rightFromText="180" w:vertAnchor="text" w:horzAnchor="margin" w:tblpY="-33"/>
        <w:tblW w:w="0" w:type="auto"/>
        <w:tblLook w:val="04A0" w:firstRow="1" w:lastRow="0" w:firstColumn="1" w:lastColumn="0" w:noHBand="0" w:noVBand="1"/>
      </w:tblPr>
      <w:tblGrid>
        <w:gridCol w:w="1817"/>
        <w:gridCol w:w="1160"/>
        <w:gridCol w:w="1262"/>
        <w:gridCol w:w="1262"/>
      </w:tblGrid>
      <w:tr w:rsidR="001B1CF3" w:rsidRPr="00CD0800" w14:paraId="35F9BFE1" w14:textId="77777777" w:rsidTr="003F73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A7A102" w14:textId="77777777" w:rsidR="001B1CF3" w:rsidRPr="00CD0800" w:rsidRDefault="001B1CF3" w:rsidP="001B1CF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Metric</w:t>
            </w:r>
          </w:p>
        </w:tc>
        <w:tc>
          <w:tcPr>
            <w:tcW w:w="0" w:type="auto"/>
            <w:vAlign w:val="center"/>
          </w:tcPr>
          <w:p w14:paraId="2ED8D312" w14:textId="77777777" w:rsidR="001B1CF3" w:rsidRPr="00CD0800" w:rsidRDefault="001B1CF3" w:rsidP="001B1CF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MCODE DC 2</w:t>
            </w:r>
          </w:p>
        </w:tc>
        <w:tc>
          <w:tcPr>
            <w:tcW w:w="0" w:type="auto"/>
            <w:vAlign w:val="center"/>
          </w:tcPr>
          <w:p w14:paraId="4F26316E" w14:textId="77777777" w:rsidR="001B1CF3" w:rsidRPr="00CD0800" w:rsidRDefault="001B1CF3" w:rsidP="001B1CF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Leiden Res 0.1</w:t>
            </w:r>
          </w:p>
        </w:tc>
        <w:tc>
          <w:tcPr>
            <w:tcW w:w="0" w:type="auto"/>
            <w:vAlign w:val="center"/>
          </w:tcPr>
          <w:p w14:paraId="07432547" w14:textId="77777777" w:rsidR="001B1CF3" w:rsidRPr="00CD0800" w:rsidRDefault="001B1CF3" w:rsidP="001B1CF3">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Leiden Res 0.5</w:t>
            </w:r>
          </w:p>
        </w:tc>
      </w:tr>
      <w:tr w:rsidR="001B1CF3" w:rsidRPr="00CD0800" w14:paraId="3BF2AC30" w14:textId="77777777" w:rsidTr="003F7301">
        <w:tc>
          <w:tcPr>
            <w:cnfStyle w:val="001000000000" w:firstRow="0" w:lastRow="0" w:firstColumn="1" w:lastColumn="0" w:oddVBand="0" w:evenVBand="0" w:oddHBand="0" w:evenHBand="0" w:firstRowFirstColumn="0" w:firstRowLastColumn="0" w:lastRowFirstColumn="0" w:lastRowLastColumn="0"/>
            <w:tcW w:w="0" w:type="auto"/>
            <w:vAlign w:val="center"/>
          </w:tcPr>
          <w:p w14:paraId="12B495D6" w14:textId="77777777" w:rsidR="001B1CF3" w:rsidRPr="00D65484" w:rsidRDefault="001B1CF3" w:rsidP="001B1CF3">
            <w:pPr>
              <w:shd w:val="clear" w:color="auto" w:fill="FFFFFF"/>
              <w:spacing w:line="480" w:lineRule="auto"/>
              <w:ind w:left="0" w:firstLine="0"/>
              <w:jc w:val="center"/>
              <w:rPr>
                <w:rFonts w:ascii="Aptos" w:eastAsia="Times New Roman" w:hAnsi="Aptos" w:cs="Times New Roman"/>
                <w:sz w:val="16"/>
                <w:szCs w:val="16"/>
                <w:lang w:val="en-US"/>
              </w:rPr>
            </w:pPr>
            <w:r w:rsidRPr="00D65484">
              <w:rPr>
                <w:rFonts w:ascii="Aptos" w:eastAsia="Times New Roman" w:hAnsi="Aptos" w:cs="Times New Roman"/>
                <w:sz w:val="16"/>
                <w:szCs w:val="16"/>
                <w:lang w:val="en-US"/>
              </w:rPr>
              <w:t>Density</w:t>
            </w:r>
          </w:p>
        </w:tc>
        <w:tc>
          <w:tcPr>
            <w:tcW w:w="0" w:type="auto"/>
            <w:vAlign w:val="center"/>
          </w:tcPr>
          <w:p w14:paraId="34E4FE6C" w14:textId="77777777" w:rsidR="001B1CF3" w:rsidRPr="007B4001" w:rsidRDefault="001B1CF3" w:rsidP="001B1CF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7B4001">
              <w:rPr>
                <w:rFonts w:ascii="Aptos" w:eastAsia="Times New Roman" w:hAnsi="Aptos" w:cs="Times New Roman"/>
                <w:sz w:val="16"/>
                <w:szCs w:val="16"/>
                <w:lang w:val="en-US"/>
              </w:rPr>
              <w:t>0.45</w:t>
            </w:r>
          </w:p>
        </w:tc>
        <w:tc>
          <w:tcPr>
            <w:tcW w:w="0" w:type="auto"/>
            <w:vAlign w:val="center"/>
          </w:tcPr>
          <w:p w14:paraId="50013A3E" w14:textId="77777777" w:rsidR="001B1CF3" w:rsidRPr="007B4001" w:rsidRDefault="001B1CF3" w:rsidP="001B1CF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7B4001">
              <w:rPr>
                <w:rFonts w:ascii="Aptos" w:eastAsia="Times New Roman" w:hAnsi="Aptos" w:cs="Times New Roman"/>
                <w:sz w:val="16"/>
                <w:szCs w:val="16"/>
                <w:lang w:val="en-US"/>
              </w:rPr>
              <w:t>0.22</w:t>
            </w:r>
          </w:p>
        </w:tc>
        <w:tc>
          <w:tcPr>
            <w:tcW w:w="0" w:type="auto"/>
            <w:vAlign w:val="center"/>
          </w:tcPr>
          <w:p w14:paraId="5A244187" w14:textId="77777777" w:rsidR="001B1CF3" w:rsidRPr="007B4001" w:rsidRDefault="001B1CF3" w:rsidP="001B1CF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7B4001">
              <w:rPr>
                <w:rFonts w:ascii="Aptos" w:eastAsia="Times New Roman" w:hAnsi="Aptos" w:cs="Times New Roman"/>
                <w:sz w:val="16"/>
                <w:szCs w:val="16"/>
                <w:lang w:val="en-US"/>
              </w:rPr>
              <w:t>0.42</w:t>
            </w:r>
          </w:p>
        </w:tc>
      </w:tr>
      <w:tr w:rsidR="004E4C99" w:rsidRPr="00CD0800" w14:paraId="076F4C65" w14:textId="77777777" w:rsidTr="004E4C99">
        <w:tc>
          <w:tcPr>
            <w:cnfStyle w:val="001000000000" w:firstRow="0" w:lastRow="0" w:firstColumn="1" w:lastColumn="0" w:oddVBand="0" w:evenVBand="0" w:oddHBand="0" w:evenHBand="0" w:firstRowFirstColumn="0" w:firstRowLastColumn="0" w:lastRowFirstColumn="0" w:lastRowLastColumn="0"/>
            <w:tcW w:w="0" w:type="auto"/>
            <w:vAlign w:val="center"/>
          </w:tcPr>
          <w:p w14:paraId="2B010AE7" w14:textId="03881331" w:rsidR="001B1CF3" w:rsidRPr="00CD0800" w:rsidRDefault="001B1CF3" w:rsidP="001B1CF3">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Silhouette Coefficient</w:t>
            </w:r>
          </w:p>
        </w:tc>
        <w:tc>
          <w:tcPr>
            <w:tcW w:w="0" w:type="auto"/>
            <w:vAlign w:val="center"/>
          </w:tcPr>
          <w:p w14:paraId="620C19C1" w14:textId="77777777" w:rsidR="001B1CF3" w:rsidRPr="007B4001" w:rsidRDefault="001B1CF3" w:rsidP="001B1CF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7B4001">
              <w:rPr>
                <w:rFonts w:ascii="Aptos" w:eastAsia="Times New Roman" w:hAnsi="Aptos" w:cs="Times New Roman"/>
                <w:sz w:val="16"/>
                <w:szCs w:val="16"/>
                <w:lang w:val="en-US"/>
              </w:rPr>
              <w:t>-0.035</w:t>
            </w:r>
          </w:p>
        </w:tc>
        <w:tc>
          <w:tcPr>
            <w:tcW w:w="0" w:type="auto"/>
            <w:vAlign w:val="center"/>
          </w:tcPr>
          <w:p w14:paraId="0544F927" w14:textId="77777777" w:rsidR="001B1CF3" w:rsidRPr="007B4001" w:rsidRDefault="001B1CF3" w:rsidP="001B1CF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7B4001">
              <w:rPr>
                <w:rFonts w:ascii="Aptos" w:eastAsia="Times New Roman" w:hAnsi="Aptos" w:cs="Times New Roman"/>
                <w:sz w:val="16"/>
                <w:szCs w:val="16"/>
                <w:lang w:val="en-US"/>
              </w:rPr>
              <w:t>-0.047</w:t>
            </w:r>
          </w:p>
        </w:tc>
        <w:tc>
          <w:tcPr>
            <w:tcW w:w="0" w:type="auto"/>
            <w:vAlign w:val="center"/>
          </w:tcPr>
          <w:p w14:paraId="42170032" w14:textId="77777777" w:rsidR="001B1CF3" w:rsidRPr="007B4001" w:rsidRDefault="001B1CF3" w:rsidP="001B1CF3">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7B4001">
              <w:rPr>
                <w:rFonts w:ascii="Aptos" w:eastAsia="Times New Roman" w:hAnsi="Aptos" w:cs="Times New Roman"/>
                <w:sz w:val="16"/>
                <w:szCs w:val="16"/>
                <w:lang w:val="en-US"/>
              </w:rPr>
              <w:t>-0.043</w:t>
            </w:r>
          </w:p>
        </w:tc>
      </w:tr>
    </w:tbl>
    <w:p w14:paraId="0CD58FCB" w14:textId="77777777" w:rsidR="001B1CF3" w:rsidRPr="00CD0800" w:rsidRDefault="001B1CF3" w:rsidP="00166073">
      <w:pPr>
        <w:shd w:val="clear" w:color="auto" w:fill="FFFFFF"/>
        <w:spacing w:after="0" w:line="480" w:lineRule="auto"/>
        <w:ind w:left="0" w:firstLine="0"/>
        <w:rPr>
          <w:rFonts w:ascii="Aptos" w:eastAsia="Times New Roman" w:hAnsi="Aptos" w:cs="Times New Roman"/>
          <w:sz w:val="24"/>
          <w:szCs w:val="24"/>
        </w:rPr>
      </w:pPr>
    </w:p>
    <w:p w14:paraId="36836329" w14:textId="77777777" w:rsidR="001B1CF3" w:rsidRPr="00CD0800" w:rsidRDefault="001B1CF3" w:rsidP="00166073">
      <w:pPr>
        <w:shd w:val="clear" w:color="auto" w:fill="FFFFFF"/>
        <w:spacing w:after="0" w:line="480" w:lineRule="auto"/>
        <w:ind w:left="0" w:firstLine="0"/>
        <w:rPr>
          <w:rFonts w:ascii="Aptos" w:eastAsia="Times New Roman" w:hAnsi="Aptos" w:cs="Times New Roman"/>
          <w:sz w:val="24"/>
          <w:szCs w:val="24"/>
        </w:rPr>
      </w:pPr>
    </w:p>
    <w:p w14:paraId="508FF3DF" w14:textId="77777777" w:rsidR="001B1CF3" w:rsidRPr="00CD0800" w:rsidRDefault="001B1CF3" w:rsidP="00166073">
      <w:pPr>
        <w:shd w:val="clear" w:color="auto" w:fill="FFFFFF"/>
        <w:spacing w:after="0" w:line="480" w:lineRule="auto"/>
        <w:ind w:left="0" w:firstLine="0"/>
        <w:rPr>
          <w:rFonts w:ascii="Aptos" w:eastAsia="Times New Roman" w:hAnsi="Aptos" w:cs="Times New Roman"/>
          <w:sz w:val="24"/>
          <w:szCs w:val="24"/>
        </w:rPr>
      </w:pPr>
    </w:p>
    <w:p w14:paraId="2E52D26E" w14:textId="77777777" w:rsidR="001B1CF3" w:rsidRPr="00CD0800" w:rsidRDefault="001B1CF3" w:rsidP="00166073">
      <w:pPr>
        <w:shd w:val="clear" w:color="auto" w:fill="FFFFFF"/>
        <w:spacing w:after="0" w:line="480" w:lineRule="auto"/>
        <w:ind w:left="0" w:firstLine="0"/>
        <w:rPr>
          <w:rFonts w:ascii="Aptos" w:eastAsia="Times New Roman" w:hAnsi="Aptos" w:cs="Times New Roman"/>
          <w:sz w:val="24"/>
          <w:szCs w:val="24"/>
        </w:rPr>
      </w:pPr>
    </w:p>
    <w:p w14:paraId="7C9A25A8" w14:textId="77777777" w:rsidR="001B1CF3" w:rsidRPr="00CD0800" w:rsidRDefault="001B1CF3" w:rsidP="00166073">
      <w:pPr>
        <w:shd w:val="clear" w:color="auto" w:fill="FFFFFF"/>
        <w:spacing w:after="0" w:line="480" w:lineRule="auto"/>
        <w:ind w:left="0" w:firstLine="0"/>
        <w:rPr>
          <w:rFonts w:ascii="Aptos" w:eastAsia="Times New Roman" w:hAnsi="Aptos" w:cs="Times New Roman"/>
          <w:sz w:val="24"/>
          <w:szCs w:val="24"/>
        </w:rPr>
      </w:pPr>
    </w:p>
    <w:p w14:paraId="5F9599FE" w14:textId="28403B94" w:rsidR="001B1CF3" w:rsidRPr="00CD0800" w:rsidRDefault="004E4C99" w:rsidP="00166073">
      <w:pPr>
        <w:shd w:val="clear" w:color="auto" w:fill="FFFFFF"/>
        <w:spacing w:after="0" w:line="480" w:lineRule="auto"/>
        <w:ind w:left="0" w:firstLine="0"/>
        <w:rPr>
          <w:rFonts w:ascii="Aptos" w:eastAsia="Times New Roman" w:hAnsi="Aptos" w:cs="Times New Roman"/>
          <w:i/>
          <w:color w:val="0E2841"/>
          <w:sz w:val="16"/>
          <w:szCs w:val="16"/>
        </w:rPr>
      </w:pPr>
      <w:r w:rsidRPr="00CD0800">
        <w:rPr>
          <w:rFonts w:ascii="Aptos" w:eastAsia="Times New Roman" w:hAnsi="Aptos" w:cs="Times New Roman"/>
          <w:i/>
          <w:color w:val="0E2841"/>
          <w:sz w:val="16"/>
          <w:szCs w:val="16"/>
        </w:rPr>
        <w:t>Supplementary Table 3: Clustering Analytics for the PPI Network clustering using the MCODE algorithm with Degree Coefficient 2.</w:t>
      </w:r>
      <w:r w:rsidR="00452279" w:rsidRPr="00CD0800">
        <w:rPr>
          <w:rFonts w:ascii="Aptos" w:eastAsia="Times New Roman" w:hAnsi="Aptos" w:cs="Times New Roman"/>
          <w:i/>
          <w:color w:val="0E2841"/>
          <w:sz w:val="16"/>
          <w:szCs w:val="16"/>
        </w:rPr>
        <w:t xml:space="preserve"> For each cluster the number of edges and nodes is presented along with the per-cluster Density, Inertia and Silhouette Coefficient. Per-cluster metrics were calculated from subgraphs using </w:t>
      </w:r>
      <w:proofErr w:type="spellStart"/>
      <w:r w:rsidR="00452279" w:rsidRPr="00CD0800">
        <w:rPr>
          <w:rFonts w:ascii="Aptos" w:eastAsia="Times New Roman" w:hAnsi="Aptos" w:cs="Times New Roman"/>
          <w:i/>
          <w:color w:val="0E2841"/>
          <w:sz w:val="16"/>
          <w:szCs w:val="16"/>
        </w:rPr>
        <w:t>NetworkX</w:t>
      </w:r>
      <w:proofErr w:type="spellEnd"/>
      <w:r w:rsidR="00452279" w:rsidRPr="00CD0800">
        <w:rPr>
          <w:rFonts w:ascii="Aptos" w:eastAsia="Times New Roman" w:hAnsi="Aptos" w:cs="Times New Roman"/>
          <w:i/>
          <w:color w:val="0E2841"/>
          <w:sz w:val="16"/>
          <w:szCs w:val="16"/>
        </w:rPr>
        <w:t xml:space="preserve"> for density and topological features, with standardized node attributes used to compute silhouette scores and intra-cluster inertia.</w:t>
      </w:r>
      <w:r w:rsidRPr="00CD0800">
        <w:rPr>
          <w:rFonts w:ascii="Aptos" w:eastAsia="Times New Roman" w:hAnsi="Aptos" w:cs="Times New Roman"/>
          <w:i/>
          <w:color w:val="0E2841"/>
          <w:sz w:val="16"/>
          <w:szCs w:val="16"/>
        </w:rPr>
        <w:t xml:space="preserve"> </w:t>
      </w:r>
    </w:p>
    <w:tbl>
      <w:tblPr>
        <w:tblStyle w:val="1-1"/>
        <w:tblW w:w="0" w:type="auto"/>
        <w:tblLook w:val="04A0" w:firstRow="1" w:lastRow="0" w:firstColumn="1" w:lastColumn="0" w:noHBand="0" w:noVBand="1"/>
      </w:tblPr>
      <w:tblGrid>
        <w:gridCol w:w="1465"/>
        <w:gridCol w:w="1058"/>
        <w:gridCol w:w="1041"/>
        <w:gridCol w:w="960"/>
        <w:gridCol w:w="1288"/>
        <w:gridCol w:w="1298"/>
      </w:tblGrid>
      <w:tr w:rsidR="004E4C99" w:rsidRPr="00CD0800" w14:paraId="73ECF0CA" w14:textId="77777777" w:rsidTr="004E4C9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7F713C79"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MCODE Cluster</w:t>
            </w:r>
          </w:p>
        </w:tc>
        <w:tc>
          <w:tcPr>
            <w:tcW w:w="1058" w:type="dxa"/>
            <w:noWrap/>
            <w:hideMark/>
          </w:tcPr>
          <w:p w14:paraId="3629E937" w14:textId="77777777" w:rsidR="004E4C99" w:rsidRPr="00CD0800" w:rsidRDefault="004E4C99" w:rsidP="004E4C99">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Nodes</w:t>
            </w:r>
          </w:p>
        </w:tc>
        <w:tc>
          <w:tcPr>
            <w:tcW w:w="1041" w:type="dxa"/>
            <w:noWrap/>
            <w:hideMark/>
          </w:tcPr>
          <w:p w14:paraId="00E4B52E" w14:textId="77777777" w:rsidR="004E4C99" w:rsidRPr="00CD0800" w:rsidRDefault="004E4C99" w:rsidP="004E4C99">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Edges</w:t>
            </w:r>
          </w:p>
        </w:tc>
        <w:tc>
          <w:tcPr>
            <w:tcW w:w="960" w:type="dxa"/>
            <w:noWrap/>
            <w:hideMark/>
          </w:tcPr>
          <w:p w14:paraId="61076327" w14:textId="77777777" w:rsidR="004E4C99" w:rsidRPr="00CD0800" w:rsidRDefault="004E4C99" w:rsidP="004E4C99">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Density</w:t>
            </w:r>
          </w:p>
        </w:tc>
        <w:tc>
          <w:tcPr>
            <w:tcW w:w="1288" w:type="dxa"/>
            <w:noWrap/>
            <w:hideMark/>
          </w:tcPr>
          <w:p w14:paraId="7373A6E8" w14:textId="77777777" w:rsidR="004E4C99" w:rsidRPr="00CD0800" w:rsidRDefault="004E4C99" w:rsidP="004E4C99">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Inertia</w:t>
            </w:r>
          </w:p>
        </w:tc>
        <w:tc>
          <w:tcPr>
            <w:tcW w:w="1298" w:type="dxa"/>
            <w:noWrap/>
            <w:hideMark/>
          </w:tcPr>
          <w:p w14:paraId="36D7127C" w14:textId="77777777" w:rsidR="004E4C99" w:rsidRPr="00CD0800" w:rsidRDefault="004E4C99" w:rsidP="004E4C99">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Silhouette</w:t>
            </w:r>
          </w:p>
        </w:tc>
      </w:tr>
      <w:tr w:rsidR="004E4C99" w:rsidRPr="00CD0800" w14:paraId="2FDE3739"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63DE7C1A"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2</w:t>
            </w:r>
          </w:p>
        </w:tc>
        <w:tc>
          <w:tcPr>
            <w:tcW w:w="1058" w:type="dxa"/>
            <w:noWrap/>
            <w:hideMark/>
          </w:tcPr>
          <w:p w14:paraId="694BE20F"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62</w:t>
            </w:r>
          </w:p>
        </w:tc>
        <w:tc>
          <w:tcPr>
            <w:tcW w:w="1041" w:type="dxa"/>
            <w:noWrap/>
            <w:hideMark/>
          </w:tcPr>
          <w:p w14:paraId="1F2C59E1"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511</w:t>
            </w:r>
          </w:p>
        </w:tc>
        <w:tc>
          <w:tcPr>
            <w:tcW w:w="960" w:type="dxa"/>
            <w:noWrap/>
            <w:hideMark/>
          </w:tcPr>
          <w:p w14:paraId="0380CCF5"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0.270227</w:t>
            </w:r>
          </w:p>
        </w:tc>
        <w:tc>
          <w:tcPr>
            <w:tcW w:w="1288" w:type="dxa"/>
            <w:noWrap/>
            <w:hideMark/>
          </w:tcPr>
          <w:p w14:paraId="7F4379AA"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122.8021</w:t>
            </w:r>
          </w:p>
        </w:tc>
        <w:tc>
          <w:tcPr>
            <w:tcW w:w="1298" w:type="dxa"/>
            <w:noWrap/>
            <w:hideMark/>
          </w:tcPr>
          <w:p w14:paraId="5A9F6478"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0.128593</w:t>
            </w:r>
          </w:p>
        </w:tc>
      </w:tr>
      <w:tr w:rsidR="004E4C99" w:rsidRPr="00CD0800" w14:paraId="4E57F5BB"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7AF94132"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3</w:t>
            </w:r>
          </w:p>
        </w:tc>
        <w:tc>
          <w:tcPr>
            <w:tcW w:w="1058" w:type="dxa"/>
            <w:noWrap/>
            <w:hideMark/>
          </w:tcPr>
          <w:p w14:paraId="474723E8"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w:t>
            </w:r>
          </w:p>
        </w:tc>
        <w:tc>
          <w:tcPr>
            <w:tcW w:w="1041" w:type="dxa"/>
            <w:noWrap/>
            <w:hideMark/>
          </w:tcPr>
          <w:p w14:paraId="0F396828"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44</w:t>
            </w:r>
          </w:p>
        </w:tc>
        <w:tc>
          <w:tcPr>
            <w:tcW w:w="960" w:type="dxa"/>
            <w:noWrap/>
            <w:hideMark/>
          </w:tcPr>
          <w:p w14:paraId="285D7716"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0.977778</w:t>
            </w:r>
          </w:p>
        </w:tc>
        <w:tc>
          <w:tcPr>
            <w:tcW w:w="1288" w:type="dxa"/>
            <w:noWrap/>
            <w:hideMark/>
          </w:tcPr>
          <w:p w14:paraId="24AE5572"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21.99452</w:t>
            </w:r>
          </w:p>
        </w:tc>
        <w:tc>
          <w:tcPr>
            <w:tcW w:w="1298" w:type="dxa"/>
            <w:noWrap/>
            <w:hideMark/>
          </w:tcPr>
          <w:p w14:paraId="4F10B0B5"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0.063286</w:t>
            </w:r>
          </w:p>
        </w:tc>
      </w:tr>
      <w:tr w:rsidR="004E4C99" w:rsidRPr="00CD0800" w14:paraId="0C27AC6C"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1F7AE8F1"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6</w:t>
            </w:r>
          </w:p>
        </w:tc>
        <w:tc>
          <w:tcPr>
            <w:tcW w:w="1058" w:type="dxa"/>
            <w:noWrap/>
            <w:hideMark/>
          </w:tcPr>
          <w:p w14:paraId="49472F81"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30</w:t>
            </w:r>
          </w:p>
        </w:tc>
        <w:tc>
          <w:tcPr>
            <w:tcW w:w="1041" w:type="dxa"/>
            <w:noWrap/>
            <w:hideMark/>
          </w:tcPr>
          <w:p w14:paraId="4AF64C6B"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78</w:t>
            </w:r>
          </w:p>
        </w:tc>
        <w:tc>
          <w:tcPr>
            <w:tcW w:w="960" w:type="dxa"/>
            <w:noWrap/>
            <w:hideMark/>
          </w:tcPr>
          <w:p w14:paraId="65DE7591"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0.17931</w:t>
            </w:r>
          </w:p>
        </w:tc>
        <w:tc>
          <w:tcPr>
            <w:tcW w:w="1288" w:type="dxa"/>
            <w:noWrap/>
            <w:hideMark/>
          </w:tcPr>
          <w:p w14:paraId="22512D92"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131.4932</w:t>
            </w:r>
          </w:p>
        </w:tc>
        <w:tc>
          <w:tcPr>
            <w:tcW w:w="1298" w:type="dxa"/>
            <w:noWrap/>
            <w:hideMark/>
          </w:tcPr>
          <w:p w14:paraId="1F4DF11D"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-0.021</w:t>
            </w:r>
          </w:p>
        </w:tc>
      </w:tr>
      <w:tr w:rsidR="004E4C99" w:rsidRPr="00CD0800" w14:paraId="7EC39ABB"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690E5844"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10</w:t>
            </w:r>
          </w:p>
        </w:tc>
        <w:tc>
          <w:tcPr>
            <w:tcW w:w="1058" w:type="dxa"/>
            <w:noWrap/>
            <w:hideMark/>
          </w:tcPr>
          <w:p w14:paraId="665D08E9"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5</w:t>
            </w:r>
          </w:p>
        </w:tc>
        <w:tc>
          <w:tcPr>
            <w:tcW w:w="1041" w:type="dxa"/>
            <w:noWrap/>
            <w:hideMark/>
          </w:tcPr>
          <w:p w14:paraId="1A2BB52E"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6</w:t>
            </w:r>
          </w:p>
        </w:tc>
        <w:tc>
          <w:tcPr>
            <w:tcW w:w="960" w:type="dxa"/>
            <w:noWrap/>
            <w:hideMark/>
          </w:tcPr>
          <w:p w14:paraId="19D253B8"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0.6</w:t>
            </w:r>
          </w:p>
        </w:tc>
        <w:tc>
          <w:tcPr>
            <w:tcW w:w="1288" w:type="dxa"/>
            <w:noWrap/>
            <w:hideMark/>
          </w:tcPr>
          <w:p w14:paraId="34E2818D"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11.08885</w:t>
            </w:r>
          </w:p>
        </w:tc>
        <w:tc>
          <w:tcPr>
            <w:tcW w:w="1298" w:type="dxa"/>
            <w:noWrap/>
            <w:hideMark/>
          </w:tcPr>
          <w:p w14:paraId="7090D18A"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-0.13767</w:t>
            </w:r>
          </w:p>
        </w:tc>
      </w:tr>
      <w:tr w:rsidR="004E4C99" w:rsidRPr="00CD0800" w14:paraId="78E91122"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31140506"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1</w:t>
            </w:r>
          </w:p>
        </w:tc>
        <w:tc>
          <w:tcPr>
            <w:tcW w:w="1058" w:type="dxa"/>
            <w:noWrap/>
            <w:hideMark/>
          </w:tcPr>
          <w:p w14:paraId="68119237"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98</w:t>
            </w:r>
          </w:p>
        </w:tc>
        <w:tc>
          <w:tcPr>
            <w:tcW w:w="1041" w:type="dxa"/>
            <w:noWrap/>
            <w:hideMark/>
          </w:tcPr>
          <w:p w14:paraId="05233C6C"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1890</w:t>
            </w:r>
          </w:p>
        </w:tc>
        <w:tc>
          <w:tcPr>
            <w:tcW w:w="960" w:type="dxa"/>
            <w:noWrap/>
            <w:hideMark/>
          </w:tcPr>
          <w:p w14:paraId="33D1B90D"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0.397644</w:t>
            </w:r>
          </w:p>
        </w:tc>
        <w:tc>
          <w:tcPr>
            <w:tcW w:w="1288" w:type="dxa"/>
            <w:noWrap/>
            <w:hideMark/>
          </w:tcPr>
          <w:p w14:paraId="0FB4FBF2"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663.829</w:t>
            </w:r>
          </w:p>
        </w:tc>
        <w:tc>
          <w:tcPr>
            <w:tcW w:w="1298" w:type="dxa"/>
            <w:noWrap/>
            <w:hideMark/>
          </w:tcPr>
          <w:p w14:paraId="2D322CAF"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-0.18392</w:t>
            </w:r>
          </w:p>
        </w:tc>
      </w:tr>
      <w:tr w:rsidR="004E4C99" w:rsidRPr="00CD0800" w14:paraId="669EF33D"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20434435"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11</w:t>
            </w:r>
          </w:p>
        </w:tc>
        <w:tc>
          <w:tcPr>
            <w:tcW w:w="1058" w:type="dxa"/>
            <w:noWrap/>
            <w:hideMark/>
          </w:tcPr>
          <w:p w14:paraId="4F9C6CA9"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6</w:t>
            </w:r>
          </w:p>
        </w:tc>
        <w:tc>
          <w:tcPr>
            <w:tcW w:w="1041" w:type="dxa"/>
            <w:noWrap/>
            <w:hideMark/>
          </w:tcPr>
          <w:p w14:paraId="3F016D35"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7</w:t>
            </w:r>
          </w:p>
        </w:tc>
        <w:tc>
          <w:tcPr>
            <w:tcW w:w="960" w:type="dxa"/>
            <w:noWrap/>
            <w:hideMark/>
          </w:tcPr>
          <w:p w14:paraId="34C74D9E"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0.466667</w:t>
            </w:r>
          </w:p>
        </w:tc>
        <w:tc>
          <w:tcPr>
            <w:tcW w:w="1288" w:type="dxa"/>
            <w:noWrap/>
            <w:hideMark/>
          </w:tcPr>
          <w:p w14:paraId="5CF96530"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15.6845</w:t>
            </w:r>
          </w:p>
        </w:tc>
        <w:tc>
          <w:tcPr>
            <w:tcW w:w="1298" w:type="dxa"/>
            <w:noWrap/>
            <w:hideMark/>
          </w:tcPr>
          <w:p w14:paraId="66ABC484"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-0.19408</w:t>
            </w:r>
          </w:p>
        </w:tc>
      </w:tr>
      <w:tr w:rsidR="004E4C99" w:rsidRPr="00CD0800" w14:paraId="7D0FD1C6"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7AE64B97"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8</w:t>
            </w:r>
          </w:p>
        </w:tc>
        <w:tc>
          <w:tcPr>
            <w:tcW w:w="1058" w:type="dxa"/>
            <w:noWrap/>
            <w:hideMark/>
          </w:tcPr>
          <w:p w14:paraId="6FEED74A"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5</w:t>
            </w:r>
          </w:p>
        </w:tc>
        <w:tc>
          <w:tcPr>
            <w:tcW w:w="1041" w:type="dxa"/>
            <w:noWrap/>
            <w:hideMark/>
          </w:tcPr>
          <w:p w14:paraId="38C62067"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7</w:t>
            </w:r>
          </w:p>
        </w:tc>
        <w:tc>
          <w:tcPr>
            <w:tcW w:w="960" w:type="dxa"/>
            <w:noWrap/>
            <w:hideMark/>
          </w:tcPr>
          <w:p w14:paraId="23D5E643"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0.7</w:t>
            </w:r>
          </w:p>
        </w:tc>
        <w:tc>
          <w:tcPr>
            <w:tcW w:w="1288" w:type="dxa"/>
            <w:noWrap/>
            <w:hideMark/>
          </w:tcPr>
          <w:p w14:paraId="5FEF5FD2"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36.43472</w:t>
            </w:r>
          </w:p>
        </w:tc>
        <w:tc>
          <w:tcPr>
            <w:tcW w:w="1298" w:type="dxa"/>
            <w:noWrap/>
            <w:hideMark/>
          </w:tcPr>
          <w:p w14:paraId="7D3BE010"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-0.23472</w:t>
            </w:r>
          </w:p>
        </w:tc>
      </w:tr>
      <w:tr w:rsidR="004E4C99" w:rsidRPr="00CD0800" w14:paraId="7159F791"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62EFA4D2"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7</w:t>
            </w:r>
          </w:p>
        </w:tc>
        <w:tc>
          <w:tcPr>
            <w:tcW w:w="1058" w:type="dxa"/>
            <w:noWrap/>
            <w:hideMark/>
          </w:tcPr>
          <w:p w14:paraId="1E92EAED"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15</w:t>
            </w:r>
          </w:p>
        </w:tc>
        <w:tc>
          <w:tcPr>
            <w:tcW w:w="1041" w:type="dxa"/>
            <w:noWrap/>
            <w:hideMark/>
          </w:tcPr>
          <w:p w14:paraId="054B4963"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27</w:t>
            </w:r>
          </w:p>
        </w:tc>
        <w:tc>
          <w:tcPr>
            <w:tcW w:w="960" w:type="dxa"/>
            <w:noWrap/>
            <w:hideMark/>
          </w:tcPr>
          <w:p w14:paraId="344B12CA"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0.257143</w:t>
            </w:r>
          </w:p>
        </w:tc>
        <w:tc>
          <w:tcPr>
            <w:tcW w:w="1288" w:type="dxa"/>
            <w:noWrap/>
            <w:hideMark/>
          </w:tcPr>
          <w:p w14:paraId="3F1C8F39"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86.83023</w:t>
            </w:r>
          </w:p>
        </w:tc>
        <w:tc>
          <w:tcPr>
            <w:tcW w:w="1298" w:type="dxa"/>
            <w:noWrap/>
            <w:hideMark/>
          </w:tcPr>
          <w:p w14:paraId="45AF4E41"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-0.2736</w:t>
            </w:r>
          </w:p>
        </w:tc>
      </w:tr>
      <w:tr w:rsidR="004E4C99" w:rsidRPr="00CD0800" w14:paraId="1241E773"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237B5B5B"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12</w:t>
            </w:r>
          </w:p>
        </w:tc>
        <w:tc>
          <w:tcPr>
            <w:tcW w:w="1058" w:type="dxa"/>
            <w:noWrap/>
            <w:hideMark/>
          </w:tcPr>
          <w:p w14:paraId="4E6C7844"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9</w:t>
            </w:r>
          </w:p>
        </w:tc>
        <w:tc>
          <w:tcPr>
            <w:tcW w:w="1041" w:type="dxa"/>
            <w:noWrap/>
            <w:hideMark/>
          </w:tcPr>
          <w:p w14:paraId="324EAA1C"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11</w:t>
            </w:r>
          </w:p>
        </w:tc>
        <w:tc>
          <w:tcPr>
            <w:tcW w:w="960" w:type="dxa"/>
            <w:noWrap/>
            <w:hideMark/>
          </w:tcPr>
          <w:p w14:paraId="0EE0D31C"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0.305556</w:t>
            </w:r>
          </w:p>
        </w:tc>
        <w:tc>
          <w:tcPr>
            <w:tcW w:w="1288" w:type="dxa"/>
            <w:noWrap/>
            <w:hideMark/>
          </w:tcPr>
          <w:p w14:paraId="620F91F7"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92.63984</w:t>
            </w:r>
          </w:p>
        </w:tc>
        <w:tc>
          <w:tcPr>
            <w:tcW w:w="1298" w:type="dxa"/>
            <w:noWrap/>
            <w:hideMark/>
          </w:tcPr>
          <w:p w14:paraId="0A5FA4CC"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-0.32478</w:t>
            </w:r>
          </w:p>
        </w:tc>
      </w:tr>
      <w:tr w:rsidR="004E4C99" w:rsidRPr="00CD0800" w14:paraId="3AD047A3"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0558E93E"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9</w:t>
            </w:r>
          </w:p>
        </w:tc>
        <w:tc>
          <w:tcPr>
            <w:tcW w:w="1058" w:type="dxa"/>
            <w:noWrap/>
            <w:hideMark/>
          </w:tcPr>
          <w:p w14:paraId="3EF8A76C"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12</w:t>
            </w:r>
          </w:p>
        </w:tc>
        <w:tc>
          <w:tcPr>
            <w:tcW w:w="1041" w:type="dxa"/>
            <w:noWrap/>
            <w:hideMark/>
          </w:tcPr>
          <w:p w14:paraId="643BA10A"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17</w:t>
            </w:r>
          </w:p>
        </w:tc>
        <w:tc>
          <w:tcPr>
            <w:tcW w:w="960" w:type="dxa"/>
            <w:noWrap/>
            <w:hideMark/>
          </w:tcPr>
          <w:p w14:paraId="5E9DEF6C"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0.257576</w:t>
            </w:r>
          </w:p>
        </w:tc>
        <w:tc>
          <w:tcPr>
            <w:tcW w:w="1288" w:type="dxa"/>
            <w:noWrap/>
            <w:hideMark/>
          </w:tcPr>
          <w:p w14:paraId="6BF6E690"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175.8384</w:t>
            </w:r>
          </w:p>
        </w:tc>
        <w:tc>
          <w:tcPr>
            <w:tcW w:w="1298" w:type="dxa"/>
            <w:noWrap/>
            <w:hideMark/>
          </w:tcPr>
          <w:p w14:paraId="79F80477"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-0.34888</w:t>
            </w:r>
          </w:p>
        </w:tc>
      </w:tr>
      <w:tr w:rsidR="004E4C99" w:rsidRPr="00CD0800" w14:paraId="63CBFE82"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6358FC2C"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5</w:t>
            </w:r>
          </w:p>
        </w:tc>
        <w:tc>
          <w:tcPr>
            <w:tcW w:w="1058" w:type="dxa"/>
            <w:noWrap/>
            <w:hideMark/>
          </w:tcPr>
          <w:p w14:paraId="67CF1A85"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27</w:t>
            </w:r>
          </w:p>
        </w:tc>
        <w:tc>
          <w:tcPr>
            <w:tcW w:w="1041" w:type="dxa"/>
            <w:noWrap/>
            <w:hideMark/>
          </w:tcPr>
          <w:p w14:paraId="0F3947CC"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75</w:t>
            </w:r>
          </w:p>
        </w:tc>
        <w:tc>
          <w:tcPr>
            <w:tcW w:w="960" w:type="dxa"/>
            <w:noWrap/>
            <w:hideMark/>
          </w:tcPr>
          <w:p w14:paraId="23840AAB"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0.213675</w:t>
            </w:r>
          </w:p>
        </w:tc>
        <w:tc>
          <w:tcPr>
            <w:tcW w:w="1288" w:type="dxa"/>
            <w:noWrap/>
            <w:hideMark/>
          </w:tcPr>
          <w:p w14:paraId="1B9A0662"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189.906</w:t>
            </w:r>
          </w:p>
        </w:tc>
        <w:tc>
          <w:tcPr>
            <w:tcW w:w="1298" w:type="dxa"/>
            <w:noWrap/>
            <w:hideMark/>
          </w:tcPr>
          <w:p w14:paraId="7EF3A348"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-0.36313</w:t>
            </w:r>
          </w:p>
        </w:tc>
      </w:tr>
      <w:tr w:rsidR="004E4C99" w:rsidRPr="00CD0800" w14:paraId="3ED8C308"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23EFBD16"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13</w:t>
            </w:r>
          </w:p>
        </w:tc>
        <w:tc>
          <w:tcPr>
            <w:tcW w:w="1058" w:type="dxa"/>
            <w:noWrap/>
            <w:hideMark/>
          </w:tcPr>
          <w:p w14:paraId="3F35B222"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4</w:t>
            </w:r>
          </w:p>
        </w:tc>
        <w:tc>
          <w:tcPr>
            <w:tcW w:w="1041" w:type="dxa"/>
            <w:noWrap/>
            <w:hideMark/>
          </w:tcPr>
          <w:p w14:paraId="09FFA496"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4</w:t>
            </w:r>
          </w:p>
        </w:tc>
        <w:tc>
          <w:tcPr>
            <w:tcW w:w="960" w:type="dxa"/>
            <w:noWrap/>
            <w:hideMark/>
          </w:tcPr>
          <w:p w14:paraId="2F59C6FD"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0.666667</w:t>
            </w:r>
          </w:p>
        </w:tc>
        <w:tc>
          <w:tcPr>
            <w:tcW w:w="1288" w:type="dxa"/>
            <w:noWrap/>
            <w:hideMark/>
          </w:tcPr>
          <w:p w14:paraId="2233B01A"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19.48195</w:t>
            </w:r>
          </w:p>
        </w:tc>
        <w:tc>
          <w:tcPr>
            <w:tcW w:w="1298" w:type="dxa"/>
            <w:noWrap/>
            <w:hideMark/>
          </w:tcPr>
          <w:p w14:paraId="33F7A745"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-0.4019</w:t>
            </w:r>
          </w:p>
        </w:tc>
      </w:tr>
      <w:tr w:rsidR="004E4C99" w:rsidRPr="00CD0800" w14:paraId="31428CF8" w14:textId="77777777" w:rsidTr="004E4C99">
        <w:trPr>
          <w:trHeight w:val="288"/>
        </w:trPr>
        <w:tc>
          <w:tcPr>
            <w:cnfStyle w:val="001000000000" w:firstRow="0" w:lastRow="0" w:firstColumn="1" w:lastColumn="0" w:oddVBand="0" w:evenVBand="0" w:oddHBand="0" w:evenHBand="0" w:firstRowFirstColumn="0" w:firstRowLastColumn="0" w:lastRowFirstColumn="0" w:lastRowLastColumn="0"/>
            <w:tcW w:w="1465" w:type="dxa"/>
            <w:noWrap/>
            <w:hideMark/>
          </w:tcPr>
          <w:p w14:paraId="1CBECFE4" w14:textId="77777777" w:rsidR="004E4C99" w:rsidRPr="00CD0800" w:rsidRDefault="004E4C99" w:rsidP="004E4C99">
            <w:pPr>
              <w:shd w:val="clear" w:color="auto" w:fill="FFFFFF"/>
              <w:spacing w:line="480" w:lineRule="auto"/>
              <w:ind w:left="0" w:firstLine="0"/>
              <w:jc w:val="center"/>
              <w:rPr>
                <w:rFonts w:ascii="Aptos" w:eastAsia="Times New Roman" w:hAnsi="Aptos" w:cs="Times New Roman"/>
                <w:sz w:val="16"/>
                <w:szCs w:val="16"/>
                <w:lang w:val="en-US"/>
              </w:rPr>
            </w:pPr>
            <w:r w:rsidRPr="00CD0800">
              <w:rPr>
                <w:rFonts w:ascii="Aptos" w:eastAsia="Times New Roman" w:hAnsi="Aptos" w:cs="Times New Roman"/>
                <w:sz w:val="16"/>
                <w:szCs w:val="16"/>
                <w:lang w:val="en-US"/>
              </w:rPr>
              <w:t>4</w:t>
            </w:r>
          </w:p>
        </w:tc>
        <w:tc>
          <w:tcPr>
            <w:tcW w:w="1058" w:type="dxa"/>
            <w:noWrap/>
            <w:hideMark/>
          </w:tcPr>
          <w:p w14:paraId="5F3A2A54"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12</w:t>
            </w:r>
          </w:p>
        </w:tc>
        <w:tc>
          <w:tcPr>
            <w:tcW w:w="1041" w:type="dxa"/>
            <w:noWrap/>
            <w:hideMark/>
          </w:tcPr>
          <w:p w14:paraId="5576C3D0"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37</w:t>
            </w:r>
          </w:p>
        </w:tc>
        <w:tc>
          <w:tcPr>
            <w:tcW w:w="960" w:type="dxa"/>
            <w:noWrap/>
            <w:hideMark/>
          </w:tcPr>
          <w:p w14:paraId="4842E099"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0.560606</w:t>
            </w:r>
          </w:p>
        </w:tc>
        <w:tc>
          <w:tcPr>
            <w:tcW w:w="1288" w:type="dxa"/>
            <w:noWrap/>
            <w:hideMark/>
          </w:tcPr>
          <w:p w14:paraId="48AF25D9"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834.264</w:t>
            </w:r>
          </w:p>
        </w:tc>
        <w:tc>
          <w:tcPr>
            <w:tcW w:w="1298" w:type="dxa"/>
            <w:noWrap/>
            <w:hideMark/>
          </w:tcPr>
          <w:p w14:paraId="024BCEA0" w14:textId="77777777" w:rsidR="004E4C99" w:rsidRPr="00CD0800" w:rsidRDefault="004E4C99" w:rsidP="004E4C99">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CD0800">
              <w:rPr>
                <w:rFonts w:ascii="Aptos" w:eastAsia="Times New Roman" w:hAnsi="Aptos" w:cs="Times New Roman"/>
                <w:sz w:val="16"/>
                <w:szCs w:val="16"/>
                <w:lang w:val="en-US"/>
              </w:rPr>
              <w:t>-0.46915</w:t>
            </w:r>
          </w:p>
        </w:tc>
      </w:tr>
    </w:tbl>
    <w:p w14:paraId="3042DAC5" w14:textId="77777777" w:rsidR="00614928" w:rsidRDefault="00614928" w:rsidP="00166073">
      <w:pPr>
        <w:shd w:val="clear" w:color="auto" w:fill="FFFFFF"/>
        <w:spacing w:after="0" w:line="480" w:lineRule="auto"/>
        <w:ind w:left="0" w:firstLine="0"/>
        <w:rPr>
          <w:rFonts w:ascii="Aptos" w:eastAsia="Times New Roman" w:hAnsi="Aptos" w:cs="Times New Roman"/>
          <w:i/>
          <w:color w:val="0E2841"/>
          <w:sz w:val="16"/>
          <w:szCs w:val="16"/>
        </w:rPr>
      </w:pPr>
    </w:p>
    <w:p w14:paraId="7F100C2B" w14:textId="7FCF2589" w:rsidR="004E4C99" w:rsidRDefault="00614928" w:rsidP="00166073">
      <w:pPr>
        <w:shd w:val="clear" w:color="auto" w:fill="FFFFFF"/>
        <w:spacing w:after="0" w:line="480" w:lineRule="auto"/>
        <w:ind w:left="0" w:firstLine="0"/>
        <w:rPr>
          <w:rFonts w:ascii="Aptos" w:eastAsia="Times New Roman" w:hAnsi="Aptos" w:cs="Times New Roman"/>
          <w:sz w:val="24"/>
          <w:szCs w:val="24"/>
        </w:rPr>
      </w:pPr>
      <w:r w:rsidRPr="00CD0800">
        <w:rPr>
          <w:rFonts w:ascii="Aptos" w:eastAsia="Times New Roman" w:hAnsi="Aptos" w:cs="Times New Roman"/>
          <w:i/>
          <w:color w:val="0E2841"/>
          <w:sz w:val="16"/>
          <w:szCs w:val="16"/>
        </w:rPr>
        <w:t xml:space="preserve">Supplementary Table </w:t>
      </w:r>
      <w:r w:rsidR="002F0DCD">
        <w:rPr>
          <w:rFonts w:ascii="Aptos" w:eastAsia="Times New Roman" w:hAnsi="Aptos" w:cs="Times New Roman"/>
          <w:i/>
          <w:color w:val="0E2841"/>
          <w:sz w:val="16"/>
          <w:szCs w:val="16"/>
        </w:rPr>
        <w:t>4</w:t>
      </w:r>
      <w:r w:rsidRPr="00CD0800">
        <w:rPr>
          <w:rFonts w:ascii="Aptos" w:eastAsia="Times New Roman" w:hAnsi="Aptos" w:cs="Times New Roman"/>
          <w:i/>
          <w:color w:val="0E2841"/>
          <w:sz w:val="16"/>
          <w:szCs w:val="16"/>
        </w:rPr>
        <w:t xml:space="preserve">: </w:t>
      </w:r>
      <w:r>
        <w:rPr>
          <w:rFonts w:ascii="Aptos" w:eastAsia="Times New Roman" w:hAnsi="Aptos" w:cs="Times New Roman"/>
          <w:i/>
          <w:color w:val="0E2841"/>
          <w:sz w:val="16"/>
          <w:szCs w:val="16"/>
        </w:rPr>
        <w:t>List of the top-20 scoring milk-specific Human Milk PPIs predicted to interact using the ML EOA pipeline. Interactions were ranked using the mean of the classifier’s confidence and the computationally predicted affinity (</w:t>
      </w:r>
      <w:r w:rsidR="002F0DCD">
        <w:rPr>
          <w:rFonts w:ascii="Aptos" w:eastAsia="Times New Roman" w:hAnsi="Aptos" w:cs="Times New Roman"/>
          <w:i/>
          <w:color w:val="0E2841"/>
          <w:sz w:val="16"/>
          <w:szCs w:val="16"/>
        </w:rPr>
        <w:t>‘</w:t>
      </w:r>
      <w:proofErr w:type="spellStart"/>
      <w:r w:rsidR="002F0DCD">
        <w:rPr>
          <w:rFonts w:ascii="Aptos" w:eastAsia="Times New Roman" w:hAnsi="Aptos" w:cs="Times New Roman"/>
          <w:i/>
          <w:color w:val="0E2841"/>
          <w:sz w:val="16"/>
          <w:szCs w:val="16"/>
        </w:rPr>
        <w:t>Prb_Aff</w:t>
      </w:r>
      <w:proofErr w:type="spellEnd"/>
      <w:r w:rsidR="002F0DCD">
        <w:rPr>
          <w:rFonts w:ascii="Aptos" w:eastAsia="Times New Roman" w:hAnsi="Aptos" w:cs="Times New Roman"/>
          <w:i/>
          <w:color w:val="0E2841"/>
          <w:sz w:val="16"/>
          <w:szCs w:val="16"/>
        </w:rPr>
        <w:t>’ column). Other abbreviations used: ‘</w:t>
      </w:r>
      <w:proofErr w:type="spellStart"/>
      <w:r w:rsidR="002F0DCD">
        <w:rPr>
          <w:rFonts w:ascii="Aptos" w:eastAsia="Times New Roman" w:hAnsi="Aptos" w:cs="Times New Roman"/>
          <w:i/>
          <w:color w:val="0E2841"/>
          <w:sz w:val="16"/>
          <w:szCs w:val="16"/>
        </w:rPr>
        <w:t>uidA</w:t>
      </w:r>
      <w:proofErr w:type="spellEnd"/>
      <w:r w:rsidR="002F0DCD">
        <w:rPr>
          <w:rFonts w:ascii="Aptos" w:eastAsia="Times New Roman" w:hAnsi="Aptos" w:cs="Times New Roman"/>
          <w:i/>
          <w:color w:val="0E2841"/>
          <w:sz w:val="16"/>
          <w:szCs w:val="16"/>
        </w:rPr>
        <w:t xml:space="preserve">/B’: </w:t>
      </w:r>
      <w:proofErr w:type="spellStart"/>
      <w:r w:rsidR="002F0DCD">
        <w:rPr>
          <w:rFonts w:ascii="Aptos" w:eastAsia="Times New Roman" w:hAnsi="Aptos" w:cs="Times New Roman"/>
          <w:i/>
          <w:color w:val="0E2841"/>
          <w:sz w:val="16"/>
          <w:szCs w:val="16"/>
        </w:rPr>
        <w:t>UniProt</w:t>
      </w:r>
      <w:proofErr w:type="spellEnd"/>
      <w:r w:rsidR="002F0DCD">
        <w:rPr>
          <w:rFonts w:ascii="Aptos" w:eastAsia="Times New Roman" w:hAnsi="Aptos" w:cs="Times New Roman"/>
          <w:i/>
          <w:color w:val="0E2841"/>
          <w:sz w:val="16"/>
          <w:szCs w:val="16"/>
        </w:rPr>
        <w:t xml:space="preserve"> ID of interactor A/B, ‘</w:t>
      </w:r>
      <w:proofErr w:type="spellStart"/>
      <w:r w:rsidR="002F0DCD">
        <w:rPr>
          <w:rFonts w:ascii="Aptos" w:eastAsia="Times New Roman" w:hAnsi="Aptos" w:cs="Times New Roman"/>
          <w:i/>
          <w:color w:val="0E2841"/>
          <w:sz w:val="16"/>
          <w:szCs w:val="16"/>
        </w:rPr>
        <w:t>Prb</w:t>
      </w:r>
      <w:proofErr w:type="spellEnd"/>
      <w:r w:rsidR="002F0DCD">
        <w:rPr>
          <w:rFonts w:ascii="Aptos" w:eastAsia="Times New Roman" w:hAnsi="Aptos" w:cs="Times New Roman"/>
          <w:i/>
          <w:color w:val="0E2841"/>
          <w:sz w:val="16"/>
          <w:szCs w:val="16"/>
        </w:rPr>
        <w:t>’:  the classifier’s confidence for this interaction, ‘Aff’: the computationally predicted affinity for this interaction, ‘</w:t>
      </w:r>
      <w:proofErr w:type="spellStart"/>
      <w:r w:rsidR="002F0DCD">
        <w:rPr>
          <w:rFonts w:ascii="Aptos" w:eastAsia="Times New Roman" w:hAnsi="Aptos" w:cs="Times New Roman"/>
          <w:i/>
          <w:color w:val="0E2841"/>
          <w:sz w:val="16"/>
          <w:szCs w:val="16"/>
        </w:rPr>
        <w:t>GeneA</w:t>
      </w:r>
      <w:proofErr w:type="spellEnd"/>
      <w:r w:rsidR="002F0DCD">
        <w:rPr>
          <w:rFonts w:ascii="Aptos" w:eastAsia="Times New Roman" w:hAnsi="Aptos" w:cs="Times New Roman"/>
          <w:i/>
          <w:color w:val="0E2841"/>
          <w:sz w:val="16"/>
          <w:szCs w:val="16"/>
        </w:rPr>
        <w:t>/B’: The official Gene Name corresponding to A &amp; B interactors, ‘</w:t>
      </w:r>
      <w:proofErr w:type="spellStart"/>
      <w:r w:rsidR="002F0DCD">
        <w:rPr>
          <w:rFonts w:ascii="Aptos" w:eastAsia="Times New Roman" w:hAnsi="Aptos" w:cs="Times New Roman"/>
          <w:i/>
          <w:color w:val="0E2841"/>
          <w:sz w:val="16"/>
          <w:szCs w:val="16"/>
        </w:rPr>
        <w:t>category_A</w:t>
      </w:r>
      <w:proofErr w:type="spellEnd"/>
      <w:r w:rsidR="002F0DCD">
        <w:rPr>
          <w:rFonts w:ascii="Aptos" w:eastAsia="Times New Roman" w:hAnsi="Aptos" w:cs="Times New Roman"/>
          <w:i/>
          <w:color w:val="0E2841"/>
          <w:sz w:val="16"/>
          <w:szCs w:val="16"/>
        </w:rPr>
        <w:t>/B’: the functional categories of the A/B proteins, and ‘</w:t>
      </w:r>
      <w:proofErr w:type="spellStart"/>
      <w:r w:rsidR="002F0DCD">
        <w:rPr>
          <w:rFonts w:ascii="Aptos" w:eastAsia="Times New Roman" w:hAnsi="Aptos" w:cs="Times New Roman"/>
          <w:i/>
          <w:color w:val="0E2841"/>
          <w:sz w:val="16"/>
          <w:szCs w:val="16"/>
        </w:rPr>
        <w:t>disA</w:t>
      </w:r>
      <w:proofErr w:type="spellEnd"/>
      <w:r w:rsidR="002F0DCD">
        <w:rPr>
          <w:rFonts w:ascii="Aptos" w:eastAsia="Times New Roman" w:hAnsi="Aptos" w:cs="Times New Roman"/>
          <w:i/>
          <w:color w:val="0E2841"/>
          <w:sz w:val="16"/>
          <w:szCs w:val="16"/>
        </w:rPr>
        <w:t>/B’: the intrinsic disorder predictions for A/B proteins</w:t>
      </w:r>
    </w:p>
    <w:tbl>
      <w:tblPr>
        <w:tblStyle w:val="1-1"/>
        <w:tblW w:w="0" w:type="auto"/>
        <w:tblLook w:val="04A0" w:firstRow="1" w:lastRow="0" w:firstColumn="1" w:lastColumn="0" w:noHBand="0" w:noVBand="1"/>
      </w:tblPr>
      <w:tblGrid>
        <w:gridCol w:w="708"/>
        <w:gridCol w:w="708"/>
        <w:gridCol w:w="713"/>
        <w:gridCol w:w="734"/>
        <w:gridCol w:w="963"/>
        <w:gridCol w:w="707"/>
        <w:gridCol w:w="719"/>
        <w:gridCol w:w="1481"/>
        <w:gridCol w:w="1481"/>
        <w:gridCol w:w="707"/>
        <w:gridCol w:w="707"/>
      </w:tblGrid>
      <w:tr w:rsidR="00614928" w:rsidRPr="00614928" w14:paraId="3DC8244D" w14:textId="77777777" w:rsidTr="6125F5D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7E03B5F1" w14:textId="77777777" w:rsidR="00614928" w:rsidRPr="00614928" w:rsidRDefault="00614928" w:rsidP="00614928">
            <w:pPr>
              <w:shd w:val="clear" w:color="auto" w:fill="FFFFFF"/>
              <w:spacing w:line="480" w:lineRule="auto"/>
              <w:ind w:left="0" w:firstLine="0"/>
              <w:jc w:val="center"/>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lastRenderedPageBreak/>
              <w:t>uidA</w:t>
            </w:r>
            <w:proofErr w:type="spellEnd"/>
          </w:p>
        </w:tc>
        <w:tc>
          <w:tcPr>
            <w:tcW w:w="960" w:type="dxa"/>
            <w:noWrap/>
            <w:hideMark/>
          </w:tcPr>
          <w:p w14:paraId="6F67C7AC" w14:textId="77777777"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uidB</w:t>
            </w:r>
            <w:proofErr w:type="spellEnd"/>
          </w:p>
        </w:tc>
        <w:tc>
          <w:tcPr>
            <w:tcW w:w="968" w:type="dxa"/>
            <w:noWrap/>
            <w:hideMark/>
          </w:tcPr>
          <w:p w14:paraId="7B640BB0" w14:textId="560F688C"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Pr</w:t>
            </w:r>
            <w:r>
              <w:rPr>
                <w:rFonts w:ascii="Aptos" w:eastAsia="Times New Roman" w:hAnsi="Aptos" w:cs="Times New Roman"/>
                <w:sz w:val="16"/>
                <w:szCs w:val="16"/>
                <w:lang w:val="en-US"/>
              </w:rPr>
              <w:t>b</w:t>
            </w:r>
            <w:proofErr w:type="spellEnd"/>
          </w:p>
        </w:tc>
        <w:tc>
          <w:tcPr>
            <w:tcW w:w="1000" w:type="dxa"/>
            <w:noWrap/>
            <w:hideMark/>
          </w:tcPr>
          <w:p w14:paraId="48216908" w14:textId="7703037B"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Pr>
                <w:rFonts w:ascii="Aptos" w:eastAsia="Times New Roman" w:hAnsi="Aptos" w:cs="Times New Roman"/>
                <w:sz w:val="16"/>
                <w:szCs w:val="16"/>
                <w:lang w:val="en-US"/>
              </w:rPr>
              <w:t>Aff</w:t>
            </w:r>
          </w:p>
        </w:tc>
        <w:tc>
          <w:tcPr>
            <w:tcW w:w="1347" w:type="dxa"/>
            <w:noWrap/>
            <w:hideMark/>
          </w:tcPr>
          <w:p w14:paraId="44C728C1" w14:textId="1B773D0D"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Pr>
                <w:rFonts w:ascii="Aptos" w:eastAsia="Times New Roman" w:hAnsi="Aptos" w:cs="Times New Roman"/>
                <w:sz w:val="16"/>
                <w:szCs w:val="16"/>
                <w:lang w:val="en-US"/>
              </w:rPr>
              <w:t>Prb_Aff</w:t>
            </w:r>
            <w:proofErr w:type="spellEnd"/>
          </w:p>
        </w:tc>
        <w:tc>
          <w:tcPr>
            <w:tcW w:w="960" w:type="dxa"/>
            <w:noWrap/>
            <w:hideMark/>
          </w:tcPr>
          <w:p w14:paraId="27734D94" w14:textId="77777777"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GeneA</w:t>
            </w:r>
            <w:proofErr w:type="spellEnd"/>
          </w:p>
        </w:tc>
        <w:tc>
          <w:tcPr>
            <w:tcW w:w="977" w:type="dxa"/>
            <w:noWrap/>
            <w:hideMark/>
          </w:tcPr>
          <w:p w14:paraId="0D73FBF6" w14:textId="77777777"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GeneB</w:t>
            </w:r>
            <w:proofErr w:type="spellEnd"/>
          </w:p>
        </w:tc>
        <w:tc>
          <w:tcPr>
            <w:tcW w:w="2131" w:type="dxa"/>
            <w:noWrap/>
            <w:hideMark/>
          </w:tcPr>
          <w:p w14:paraId="3595D400" w14:textId="77777777"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category_A</w:t>
            </w:r>
            <w:proofErr w:type="spellEnd"/>
          </w:p>
        </w:tc>
        <w:tc>
          <w:tcPr>
            <w:tcW w:w="2131" w:type="dxa"/>
            <w:noWrap/>
            <w:hideMark/>
          </w:tcPr>
          <w:p w14:paraId="4FF2D05A" w14:textId="77777777"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category_B</w:t>
            </w:r>
            <w:proofErr w:type="spellEnd"/>
          </w:p>
        </w:tc>
        <w:tc>
          <w:tcPr>
            <w:tcW w:w="960" w:type="dxa"/>
            <w:noWrap/>
            <w:hideMark/>
          </w:tcPr>
          <w:p w14:paraId="312FEA0F" w14:textId="486DCCBA"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disA</w:t>
            </w:r>
            <w:proofErr w:type="spellEnd"/>
          </w:p>
        </w:tc>
        <w:tc>
          <w:tcPr>
            <w:tcW w:w="960" w:type="dxa"/>
            <w:noWrap/>
            <w:hideMark/>
          </w:tcPr>
          <w:p w14:paraId="1633015E" w14:textId="3753CD78" w:rsidR="00614928" w:rsidRPr="00614928" w:rsidRDefault="00614928" w:rsidP="00614928">
            <w:pPr>
              <w:shd w:val="clear" w:color="auto" w:fill="FFFFFF"/>
              <w:spacing w:line="48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disB</w:t>
            </w:r>
            <w:proofErr w:type="spellEnd"/>
          </w:p>
        </w:tc>
      </w:tr>
      <w:tr w:rsidR="00614928" w:rsidRPr="00614928" w14:paraId="180D4079"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42257DCE"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P49327</w:t>
            </w:r>
          </w:p>
        </w:tc>
        <w:tc>
          <w:tcPr>
            <w:tcW w:w="960" w:type="dxa"/>
            <w:noWrap/>
            <w:hideMark/>
          </w:tcPr>
          <w:p w14:paraId="33582DE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P63104</w:t>
            </w:r>
          </w:p>
        </w:tc>
        <w:tc>
          <w:tcPr>
            <w:tcW w:w="968" w:type="dxa"/>
            <w:noWrap/>
            <w:hideMark/>
          </w:tcPr>
          <w:p w14:paraId="58E5467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0.882927</w:t>
            </w:r>
          </w:p>
        </w:tc>
        <w:tc>
          <w:tcPr>
            <w:tcW w:w="1000" w:type="dxa"/>
            <w:noWrap/>
            <w:hideMark/>
          </w:tcPr>
          <w:p w14:paraId="6ECC22E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0.401306</w:t>
            </w:r>
          </w:p>
        </w:tc>
        <w:tc>
          <w:tcPr>
            <w:tcW w:w="1347" w:type="dxa"/>
            <w:noWrap/>
            <w:hideMark/>
          </w:tcPr>
          <w:p w14:paraId="28631D0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0.642117</w:t>
            </w:r>
          </w:p>
        </w:tc>
        <w:tc>
          <w:tcPr>
            <w:tcW w:w="960" w:type="dxa"/>
            <w:noWrap/>
            <w:hideMark/>
          </w:tcPr>
          <w:p w14:paraId="7D5D8927"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FASN</w:t>
            </w:r>
          </w:p>
        </w:tc>
        <w:tc>
          <w:tcPr>
            <w:tcW w:w="977" w:type="dxa"/>
            <w:noWrap/>
            <w:hideMark/>
          </w:tcPr>
          <w:p w14:paraId="0863A7C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YWHAZ</w:t>
            </w:r>
          </w:p>
        </w:tc>
        <w:tc>
          <w:tcPr>
            <w:tcW w:w="2131" w:type="dxa"/>
            <w:noWrap/>
            <w:hideMark/>
          </w:tcPr>
          <w:p w14:paraId="7228A55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1C5C7E0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235AE69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c>
          <w:tcPr>
            <w:tcW w:w="960" w:type="dxa"/>
            <w:noWrap/>
            <w:hideMark/>
          </w:tcPr>
          <w:p w14:paraId="714C52B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0.065</w:t>
            </w:r>
          </w:p>
        </w:tc>
      </w:tr>
      <w:tr w:rsidR="00614928" w:rsidRPr="00614928" w14:paraId="3DADD8D7"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6F1249"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P02788</w:t>
            </w:r>
          </w:p>
        </w:tc>
        <w:tc>
          <w:tcPr>
            <w:tcW w:w="960" w:type="dxa"/>
            <w:noWrap/>
            <w:hideMark/>
          </w:tcPr>
          <w:p w14:paraId="731D5A6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P19835</w:t>
            </w:r>
          </w:p>
        </w:tc>
        <w:tc>
          <w:tcPr>
            <w:tcW w:w="968" w:type="dxa"/>
            <w:noWrap/>
            <w:hideMark/>
          </w:tcPr>
          <w:p w14:paraId="4822F49E"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0.834146</w:t>
            </w:r>
          </w:p>
        </w:tc>
        <w:tc>
          <w:tcPr>
            <w:tcW w:w="1000" w:type="dxa"/>
            <w:noWrap/>
            <w:hideMark/>
          </w:tcPr>
          <w:p w14:paraId="000F365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0.401744</w:t>
            </w:r>
          </w:p>
        </w:tc>
        <w:tc>
          <w:tcPr>
            <w:tcW w:w="1347" w:type="dxa"/>
            <w:noWrap/>
            <w:hideMark/>
          </w:tcPr>
          <w:p w14:paraId="62A401B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0.617945</w:t>
            </w:r>
          </w:p>
        </w:tc>
        <w:tc>
          <w:tcPr>
            <w:tcW w:w="960" w:type="dxa"/>
            <w:noWrap/>
            <w:hideMark/>
          </w:tcPr>
          <w:p w14:paraId="48E1C096"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LTF</w:t>
            </w:r>
          </w:p>
        </w:tc>
        <w:tc>
          <w:tcPr>
            <w:tcW w:w="977" w:type="dxa"/>
            <w:noWrap/>
            <w:hideMark/>
          </w:tcPr>
          <w:p w14:paraId="17A6277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CEL</w:t>
            </w:r>
          </w:p>
        </w:tc>
        <w:tc>
          <w:tcPr>
            <w:tcW w:w="2131" w:type="dxa"/>
            <w:noWrap/>
            <w:hideMark/>
          </w:tcPr>
          <w:p w14:paraId="5C43D19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Serum_Proteins</w:t>
            </w:r>
            <w:proofErr w:type="spellEnd"/>
          </w:p>
        </w:tc>
        <w:tc>
          <w:tcPr>
            <w:tcW w:w="2131" w:type="dxa"/>
            <w:noWrap/>
            <w:hideMark/>
          </w:tcPr>
          <w:p w14:paraId="30CBBEB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960" w:type="dxa"/>
            <w:noWrap/>
            <w:hideMark/>
          </w:tcPr>
          <w:p w14:paraId="1360ECF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0.03</w:t>
            </w:r>
          </w:p>
        </w:tc>
        <w:tc>
          <w:tcPr>
            <w:tcW w:w="960" w:type="dxa"/>
            <w:noWrap/>
            <w:hideMark/>
          </w:tcPr>
          <w:p w14:paraId="086FA23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0.232</w:t>
            </w:r>
          </w:p>
        </w:tc>
      </w:tr>
      <w:tr w:rsidR="00614928" w:rsidRPr="00614928" w14:paraId="710B72FF"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647BEF"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P01857</w:t>
            </w:r>
          </w:p>
        </w:tc>
        <w:tc>
          <w:tcPr>
            <w:tcW w:w="960" w:type="dxa"/>
            <w:noWrap/>
            <w:hideMark/>
          </w:tcPr>
          <w:p w14:paraId="16F352C6"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P49327</w:t>
            </w:r>
          </w:p>
        </w:tc>
        <w:tc>
          <w:tcPr>
            <w:tcW w:w="968" w:type="dxa"/>
            <w:noWrap/>
            <w:hideMark/>
          </w:tcPr>
          <w:p w14:paraId="0FBB2C5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0.834146</w:t>
            </w:r>
          </w:p>
        </w:tc>
        <w:tc>
          <w:tcPr>
            <w:tcW w:w="1000" w:type="dxa"/>
            <w:noWrap/>
            <w:hideMark/>
          </w:tcPr>
          <w:p w14:paraId="1AA0676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0.401306</w:t>
            </w:r>
          </w:p>
        </w:tc>
        <w:tc>
          <w:tcPr>
            <w:tcW w:w="1347" w:type="dxa"/>
            <w:noWrap/>
            <w:hideMark/>
          </w:tcPr>
          <w:p w14:paraId="16ABF94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0.617726</w:t>
            </w:r>
          </w:p>
        </w:tc>
        <w:tc>
          <w:tcPr>
            <w:tcW w:w="960" w:type="dxa"/>
            <w:noWrap/>
            <w:hideMark/>
          </w:tcPr>
          <w:p w14:paraId="5E86828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IGHG1</w:t>
            </w:r>
          </w:p>
        </w:tc>
        <w:tc>
          <w:tcPr>
            <w:tcW w:w="977" w:type="dxa"/>
            <w:noWrap/>
            <w:hideMark/>
          </w:tcPr>
          <w:p w14:paraId="694AC3FE"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FASN</w:t>
            </w:r>
          </w:p>
        </w:tc>
        <w:tc>
          <w:tcPr>
            <w:tcW w:w="2131" w:type="dxa"/>
            <w:noWrap/>
            <w:hideMark/>
          </w:tcPr>
          <w:p w14:paraId="744DDBA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Immunoglobulins</w:t>
            </w:r>
          </w:p>
        </w:tc>
        <w:tc>
          <w:tcPr>
            <w:tcW w:w="2131" w:type="dxa"/>
            <w:noWrap/>
            <w:hideMark/>
          </w:tcPr>
          <w:p w14:paraId="69EFD96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960" w:type="dxa"/>
            <w:noWrap/>
            <w:hideMark/>
          </w:tcPr>
          <w:p w14:paraId="317502F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0.025</w:t>
            </w:r>
          </w:p>
        </w:tc>
        <w:tc>
          <w:tcPr>
            <w:tcW w:w="960" w:type="dxa"/>
            <w:noWrap/>
            <w:hideMark/>
          </w:tcPr>
          <w:p w14:paraId="70FE90F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r>
      <w:tr w:rsidR="00614928" w:rsidRPr="00614928" w14:paraId="14BC4228"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478DCE"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57180AB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Q6EEV6</w:t>
            </w:r>
          </w:p>
        </w:tc>
        <w:tc>
          <w:tcPr>
            <w:tcW w:w="968" w:type="dxa"/>
            <w:noWrap/>
            <w:hideMark/>
          </w:tcPr>
          <w:p w14:paraId="505F605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0.834146</w:t>
            </w:r>
          </w:p>
        </w:tc>
        <w:tc>
          <w:tcPr>
            <w:tcW w:w="1000" w:type="dxa"/>
            <w:noWrap/>
            <w:hideMark/>
          </w:tcPr>
          <w:p w14:paraId="75FF2E2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0.401035</w:t>
            </w:r>
          </w:p>
        </w:tc>
        <w:tc>
          <w:tcPr>
            <w:tcW w:w="1347" w:type="dxa"/>
            <w:noWrap/>
            <w:hideMark/>
          </w:tcPr>
          <w:p w14:paraId="599BBFB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0.617591</w:t>
            </w:r>
          </w:p>
        </w:tc>
        <w:tc>
          <w:tcPr>
            <w:tcW w:w="960" w:type="dxa"/>
            <w:noWrap/>
            <w:hideMark/>
          </w:tcPr>
          <w:p w14:paraId="4716355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3A08C8A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SUMO4</w:t>
            </w:r>
          </w:p>
        </w:tc>
        <w:tc>
          <w:tcPr>
            <w:tcW w:w="2131" w:type="dxa"/>
            <w:noWrap/>
            <w:hideMark/>
          </w:tcPr>
          <w:p w14:paraId="7E06B98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6307A05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369E397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6F0E5AB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0.684</w:t>
            </w:r>
          </w:p>
        </w:tc>
      </w:tr>
      <w:tr w:rsidR="00614928" w:rsidRPr="00614928" w14:paraId="52E36F94"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42BA3F"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3BEFC1D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Q71U36</w:t>
            </w:r>
          </w:p>
        </w:tc>
        <w:tc>
          <w:tcPr>
            <w:tcW w:w="968" w:type="dxa"/>
            <w:noWrap/>
            <w:hideMark/>
          </w:tcPr>
          <w:p w14:paraId="77EBABA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0.829268</w:t>
            </w:r>
          </w:p>
        </w:tc>
        <w:tc>
          <w:tcPr>
            <w:tcW w:w="1000" w:type="dxa"/>
            <w:noWrap/>
            <w:hideMark/>
          </w:tcPr>
          <w:p w14:paraId="2725AE2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0.401037</w:t>
            </w:r>
          </w:p>
        </w:tc>
        <w:tc>
          <w:tcPr>
            <w:tcW w:w="1347" w:type="dxa"/>
            <w:noWrap/>
            <w:hideMark/>
          </w:tcPr>
          <w:p w14:paraId="6B976296"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0.615153</w:t>
            </w:r>
          </w:p>
        </w:tc>
        <w:tc>
          <w:tcPr>
            <w:tcW w:w="960" w:type="dxa"/>
            <w:noWrap/>
            <w:hideMark/>
          </w:tcPr>
          <w:p w14:paraId="29AE12D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1614E5B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TUBA1A</w:t>
            </w:r>
          </w:p>
        </w:tc>
        <w:tc>
          <w:tcPr>
            <w:tcW w:w="2131" w:type="dxa"/>
            <w:noWrap/>
            <w:hideMark/>
          </w:tcPr>
          <w:p w14:paraId="3ABD9F1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178DB1C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31EA6A3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08F8FBE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0.029</w:t>
            </w:r>
          </w:p>
        </w:tc>
      </w:tr>
      <w:tr w:rsidR="00614928" w:rsidRPr="00614928" w14:paraId="40BF366A"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7A3C6B3C"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P49327</w:t>
            </w:r>
          </w:p>
        </w:tc>
        <w:tc>
          <w:tcPr>
            <w:tcW w:w="960" w:type="dxa"/>
            <w:noWrap/>
            <w:hideMark/>
          </w:tcPr>
          <w:p w14:paraId="7AEAE14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P28799</w:t>
            </w:r>
          </w:p>
        </w:tc>
        <w:tc>
          <w:tcPr>
            <w:tcW w:w="968" w:type="dxa"/>
            <w:noWrap/>
            <w:hideMark/>
          </w:tcPr>
          <w:p w14:paraId="1FD0F34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0.829268</w:t>
            </w:r>
          </w:p>
        </w:tc>
        <w:tc>
          <w:tcPr>
            <w:tcW w:w="1000" w:type="dxa"/>
            <w:noWrap/>
            <w:hideMark/>
          </w:tcPr>
          <w:p w14:paraId="2E12A5B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0.401035</w:t>
            </w:r>
          </w:p>
        </w:tc>
        <w:tc>
          <w:tcPr>
            <w:tcW w:w="1347" w:type="dxa"/>
            <w:noWrap/>
            <w:hideMark/>
          </w:tcPr>
          <w:p w14:paraId="1C6C480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0.615151</w:t>
            </w:r>
          </w:p>
        </w:tc>
        <w:tc>
          <w:tcPr>
            <w:tcW w:w="960" w:type="dxa"/>
            <w:noWrap/>
            <w:hideMark/>
          </w:tcPr>
          <w:p w14:paraId="011419A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FASN</w:t>
            </w:r>
          </w:p>
        </w:tc>
        <w:tc>
          <w:tcPr>
            <w:tcW w:w="977" w:type="dxa"/>
            <w:noWrap/>
            <w:hideMark/>
          </w:tcPr>
          <w:p w14:paraId="7B27C3D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GRN</w:t>
            </w:r>
          </w:p>
        </w:tc>
        <w:tc>
          <w:tcPr>
            <w:tcW w:w="2131" w:type="dxa"/>
            <w:noWrap/>
            <w:hideMark/>
          </w:tcPr>
          <w:p w14:paraId="3F923D6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684B1D8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Secreted_Factors</w:t>
            </w:r>
            <w:proofErr w:type="spellEnd"/>
          </w:p>
        </w:tc>
        <w:tc>
          <w:tcPr>
            <w:tcW w:w="960" w:type="dxa"/>
            <w:noWrap/>
            <w:hideMark/>
          </w:tcPr>
          <w:p w14:paraId="24B9380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c>
          <w:tcPr>
            <w:tcW w:w="960" w:type="dxa"/>
            <w:noWrap/>
            <w:hideMark/>
          </w:tcPr>
          <w:p w14:paraId="70A68EB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0.002</w:t>
            </w:r>
          </w:p>
        </w:tc>
      </w:tr>
      <w:tr w:rsidR="00614928" w:rsidRPr="00614928" w14:paraId="6FA17418"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02975242"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P49327</w:t>
            </w:r>
          </w:p>
        </w:tc>
        <w:tc>
          <w:tcPr>
            <w:tcW w:w="960" w:type="dxa"/>
            <w:noWrap/>
            <w:hideMark/>
          </w:tcPr>
          <w:p w14:paraId="023B67F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Q71U36</w:t>
            </w:r>
          </w:p>
        </w:tc>
        <w:tc>
          <w:tcPr>
            <w:tcW w:w="968" w:type="dxa"/>
            <w:noWrap/>
            <w:hideMark/>
          </w:tcPr>
          <w:p w14:paraId="3C10859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0.829268</w:t>
            </w:r>
          </w:p>
        </w:tc>
        <w:tc>
          <w:tcPr>
            <w:tcW w:w="1000" w:type="dxa"/>
            <w:noWrap/>
            <w:hideMark/>
          </w:tcPr>
          <w:p w14:paraId="60E0C87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0.401034</w:t>
            </w:r>
          </w:p>
        </w:tc>
        <w:tc>
          <w:tcPr>
            <w:tcW w:w="1347" w:type="dxa"/>
            <w:noWrap/>
            <w:hideMark/>
          </w:tcPr>
          <w:p w14:paraId="2A764EC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0.615151</w:t>
            </w:r>
          </w:p>
        </w:tc>
        <w:tc>
          <w:tcPr>
            <w:tcW w:w="960" w:type="dxa"/>
            <w:noWrap/>
            <w:hideMark/>
          </w:tcPr>
          <w:p w14:paraId="17B9C75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FASN</w:t>
            </w:r>
          </w:p>
        </w:tc>
        <w:tc>
          <w:tcPr>
            <w:tcW w:w="977" w:type="dxa"/>
            <w:noWrap/>
            <w:hideMark/>
          </w:tcPr>
          <w:p w14:paraId="4D214FA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TUBA1A</w:t>
            </w:r>
          </w:p>
        </w:tc>
        <w:tc>
          <w:tcPr>
            <w:tcW w:w="2131" w:type="dxa"/>
            <w:noWrap/>
            <w:hideMark/>
          </w:tcPr>
          <w:p w14:paraId="11F903C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19136BF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1920FDA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c>
          <w:tcPr>
            <w:tcW w:w="960" w:type="dxa"/>
            <w:noWrap/>
            <w:hideMark/>
          </w:tcPr>
          <w:p w14:paraId="21AFC83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0.029</w:t>
            </w:r>
          </w:p>
        </w:tc>
      </w:tr>
      <w:tr w:rsidR="00614928" w:rsidRPr="00614928" w14:paraId="6778BE0D"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1FEFB5CE"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4A1E67B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P63104</w:t>
            </w:r>
          </w:p>
        </w:tc>
        <w:tc>
          <w:tcPr>
            <w:tcW w:w="968" w:type="dxa"/>
            <w:noWrap/>
            <w:hideMark/>
          </w:tcPr>
          <w:p w14:paraId="0B7CD29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0.804878</w:t>
            </w:r>
          </w:p>
        </w:tc>
        <w:tc>
          <w:tcPr>
            <w:tcW w:w="1000" w:type="dxa"/>
            <w:noWrap/>
            <w:hideMark/>
          </w:tcPr>
          <w:p w14:paraId="4EA688F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0.401308</w:t>
            </w:r>
          </w:p>
        </w:tc>
        <w:tc>
          <w:tcPr>
            <w:tcW w:w="1347" w:type="dxa"/>
            <w:noWrap/>
            <w:hideMark/>
          </w:tcPr>
          <w:p w14:paraId="65E0935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0.603093</w:t>
            </w:r>
          </w:p>
        </w:tc>
        <w:tc>
          <w:tcPr>
            <w:tcW w:w="960" w:type="dxa"/>
            <w:noWrap/>
            <w:hideMark/>
          </w:tcPr>
          <w:p w14:paraId="7380576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1DA4EC9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YWHAZ</w:t>
            </w:r>
          </w:p>
        </w:tc>
        <w:tc>
          <w:tcPr>
            <w:tcW w:w="2131" w:type="dxa"/>
            <w:noWrap/>
            <w:hideMark/>
          </w:tcPr>
          <w:p w14:paraId="5B16553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02D02DC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0779A68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60F6647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0.065</w:t>
            </w:r>
          </w:p>
        </w:tc>
      </w:tr>
      <w:tr w:rsidR="00614928" w:rsidRPr="00614928" w14:paraId="527F0B0E"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1FD64F"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P49327</w:t>
            </w:r>
          </w:p>
        </w:tc>
        <w:tc>
          <w:tcPr>
            <w:tcW w:w="960" w:type="dxa"/>
            <w:noWrap/>
            <w:hideMark/>
          </w:tcPr>
          <w:p w14:paraId="466D698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P08238</w:t>
            </w:r>
          </w:p>
        </w:tc>
        <w:tc>
          <w:tcPr>
            <w:tcW w:w="968" w:type="dxa"/>
            <w:noWrap/>
            <w:hideMark/>
          </w:tcPr>
          <w:p w14:paraId="6E75DE7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0.804878</w:t>
            </w:r>
          </w:p>
        </w:tc>
        <w:tc>
          <w:tcPr>
            <w:tcW w:w="1000" w:type="dxa"/>
            <w:noWrap/>
            <w:hideMark/>
          </w:tcPr>
          <w:p w14:paraId="3AE4828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0.401034</w:t>
            </w:r>
          </w:p>
        </w:tc>
        <w:tc>
          <w:tcPr>
            <w:tcW w:w="1347" w:type="dxa"/>
            <w:noWrap/>
            <w:hideMark/>
          </w:tcPr>
          <w:p w14:paraId="6B7136D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0.602956</w:t>
            </w:r>
          </w:p>
        </w:tc>
        <w:tc>
          <w:tcPr>
            <w:tcW w:w="960" w:type="dxa"/>
            <w:noWrap/>
            <w:hideMark/>
          </w:tcPr>
          <w:p w14:paraId="7152756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FASN</w:t>
            </w:r>
          </w:p>
        </w:tc>
        <w:tc>
          <w:tcPr>
            <w:tcW w:w="977" w:type="dxa"/>
            <w:noWrap/>
            <w:hideMark/>
          </w:tcPr>
          <w:p w14:paraId="036DF3F7"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HSP90AB1</w:t>
            </w:r>
          </w:p>
        </w:tc>
        <w:tc>
          <w:tcPr>
            <w:tcW w:w="2131" w:type="dxa"/>
            <w:noWrap/>
            <w:hideMark/>
          </w:tcPr>
          <w:p w14:paraId="2C35099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09BDF546"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577724DE"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c>
          <w:tcPr>
            <w:tcW w:w="960" w:type="dxa"/>
            <w:noWrap/>
            <w:hideMark/>
          </w:tcPr>
          <w:p w14:paraId="10CE3976"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0.115</w:t>
            </w:r>
          </w:p>
        </w:tc>
      </w:tr>
      <w:tr w:rsidR="00614928" w:rsidRPr="00614928" w14:paraId="6253FFE3"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6ED7F1D9"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6D6602E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P14618</w:t>
            </w:r>
          </w:p>
        </w:tc>
        <w:tc>
          <w:tcPr>
            <w:tcW w:w="968" w:type="dxa"/>
            <w:noWrap/>
            <w:hideMark/>
          </w:tcPr>
          <w:p w14:paraId="7D8A0F2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0.785366</w:t>
            </w:r>
          </w:p>
        </w:tc>
        <w:tc>
          <w:tcPr>
            <w:tcW w:w="1000" w:type="dxa"/>
            <w:noWrap/>
            <w:hideMark/>
          </w:tcPr>
          <w:p w14:paraId="3473ACF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0.402434</w:t>
            </w:r>
          </w:p>
        </w:tc>
        <w:tc>
          <w:tcPr>
            <w:tcW w:w="1347" w:type="dxa"/>
            <w:noWrap/>
            <w:hideMark/>
          </w:tcPr>
          <w:p w14:paraId="54BF9EA7"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0.5939</w:t>
            </w:r>
          </w:p>
        </w:tc>
        <w:tc>
          <w:tcPr>
            <w:tcW w:w="960" w:type="dxa"/>
            <w:noWrap/>
            <w:hideMark/>
          </w:tcPr>
          <w:p w14:paraId="5636507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7CBA09B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PKM</w:t>
            </w:r>
          </w:p>
        </w:tc>
        <w:tc>
          <w:tcPr>
            <w:tcW w:w="2131" w:type="dxa"/>
            <w:noWrap/>
            <w:hideMark/>
          </w:tcPr>
          <w:p w14:paraId="0812E66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581DD74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0BD7D0A7"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716C49B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0.004</w:t>
            </w:r>
          </w:p>
        </w:tc>
      </w:tr>
      <w:tr w:rsidR="00614928" w:rsidRPr="00614928" w14:paraId="7376AB4B"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4B8C9995"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6BECB51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P07339</w:t>
            </w:r>
          </w:p>
        </w:tc>
        <w:tc>
          <w:tcPr>
            <w:tcW w:w="968" w:type="dxa"/>
            <w:noWrap/>
            <w:hideMark/>
          </w:tcPr>
          <w:p w14:paraId="72ECADB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0.765854</w:t>
            </w:r>
          </w:p>
        </w:tc>
        <w:tc>
          <w:tcPr>
            <w:tcW w:w="1000" w:type="dxa"/>
            <w:noWrap/>
            <w:hideMark/>
          </w:tcPr>
          <w:p w14:paraId="7CD033E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0.401381</w:t>
            </w:r>
          </w:p>
        </w:tc>
        <w:tc>
          <w:tcPr>
            <w:tcW w:w="1347" w:type="dxa"/>
            <w:noWrap/>
            <w:hideMark/>
          </w:tcPr>
          <w:p w14:paraId="5A63B4E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0.583617</w:t>
            </w:r>
          </w:p>
        </w:tc>
        <w:tc>
          <w:tcPr>
            <w:tcW w:w="960" w:type="dxa"/>
            <w:noWrap/>
            <w:hideMark/>
          </w:tcPr>
          <w:p w14:paraId="3E1EE9B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42F9D4D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CTSD</w:t>
            </w:r>
          </w:p>
        </w:tc>
        <w:tc>
          <w:tcPr>
            <w:tcW w:w="2131" w:type="dxa"/>
            <w:noWrap/>
            <w:hideMark/>
          </w:tcPr>
          <w:p w14:paraId="0568475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0C86277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ECM_Enzymes</w:t>
            </w:r>
            <w:proofErr w:type="spellEnd"/>
          </w:p>
        </w:tc>
        <w:tc>
          <w:tcPr>
            <w:tcW w:w="960" w:type="dxa"/>
            <w:noWrap/>
            <w:hideMark/>
          </w:tcPr>
          <w:p w14:paraId="11A46C3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6BD8B3C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r>
      <w:tr w:rsidR="00614928" w:rsidRPr="00614928" w14:paraId="09F581E0"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9644C6"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61D9226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P08754</w:t>
            </w:r>
          </w:p>
        </w:tc>
        <w:tc>
          <w:tcPr>
            <w:tcW w:w="968" w:type="dxa"/>
            <w:noWrap/>
            <w:hideMark/>
          </w:tcPr>
          <w:p w14:paraId="62093496"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0.75122</w:t>
            </w:r>
          </w:p>
        </w:tc>
        <w:tc>
          <w:tcPr>
            <w:tcW w:w="1000" w:type="dxa"/>
            <w:noWrap/>
            <w:hideMark/>
          </w:tcPr>
          <w:p w14:paraId="16334BA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0.401328</w:t>
            </w:r>
          </w:p>
        </w:tc>
        <w:tc>
          <w:tcPr>
            <w:tcW w:w="1347" w:type="dxa"/>
            <w:noWrap/>
            <w:hideMark/>
          </w:tcPr>
          <w:p w14:paraId="48EA852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0.576274</w:t>
            </w:r>
          </w:p>
        </w:tc>
        <w:tc>
          <w:tcPr>
            <w:tcW w:w="960" w:type="dxa"/>
            <w:noWrap/>
            <w:hideMark/>
          </w:tcPr>
          <w:p w14:paraId="68044067"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0627919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GNAI3</w:t>
            </w:r>
          </w:p>
        </w:tc>
        <w:tc>
          <w:tcPr>
            <w:tcW w:w="2131" w:type="dxa"/>
            <w:noWrap/>
            <w:hideMark/>
          </w:tcPr>
          <w:p w14:paraId="37088C4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5DFAF58E"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7FAB406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67D24D8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r>
      <w:tr w:rsidR="00614928" w:rsidRPr="00614928" w14:paraId="252CB648"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842094"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29E29C1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P22392</w:t>
            </w:r>
          </w:p>
        </w:tc>
        <w:tc>
          <w:tcPr>
            <w:tcW w:w="968" w:type="dxa"/>
            <w:noWrap/>
            <w:hideMark/>
          </w:tcPr>
          <w:p w14:paraId="758A0AE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0.741463</w:t>
            </w:r>
          </w:p>
        </w:tc>
        <w:tc>
          <w:tcPr>
            <w:tcW w:w="1000" w:type="dxa"/>
            <w:noWrap/>
            <w:hideMark/>
          </w:tcPr>
          <w:p w14:paraId="4BD0E16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0.402209</w:t>
            </w:r>
          </w:p>
        </w:tc>
        <w:tc>
          <w:tcPr>
            <w:tcW w:w="1347" w:type="dxa"/>
            <w:noWrap/>
            <w:hideMark/>
          </w:tcPr>
          <w:p w14:paraId="27645A7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0.571836</w:t>
            </w:r>
          </w:p>
        </w:tc>
        <w:tc>
          <w:tcPr>
            <w:tcW w:w="960" w:type="dxa"/>
            <w:noWrap/>
            <w:hideMark/>
          </w:tcPr>
          <w:p w14:paraId="4FEFD24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3E631DC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NME2</w:t>
            </w:r>
          </w:p>
        </w:tc>
        <w:tc>
          <w:tcPr>
            <w:tcW w:w="2131" w:type="dxa"/>
            <w:noWrap/>
            <w:hideMark/>
          </w:tcPr>
          <w:p w14:paraId="7B7B0EC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3AF3935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2D67FB06"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0915D22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r>
      <w:tr w:rsidR="00614928" w:rsidRPr="00614928" w14:paraId="253C7F2B"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3F59A8E5"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6DB130A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P36871</w:t>
            </w:r>
          </w:p>
        </w:tc>
        <w:tc>
          <w:tcPr>
            <w:tcW w:w="968" w:type="dxa"/>
            <w:noWrap/>
            <w:hideMark/>
          </w:tcPr>
          <w:p w14:paraId="41A38FB7"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0.736585</w:t>
            </w:r>
          </w:p>
        </w:tc>
        <w:tc>
          <w:tcPr>
            <w:tcW w:w="1000" w:type="dxa"/>
            <w:noWrap/>
            <w:hideMark/>
          </w:tcPr>
          <w:p w14:paraId="3ACD49CE"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0.401518</w:t>
            </w:r>
          </w:p>
        </w:tc>
        <w:tc>
          <w:tcPr>
            <w:tcW w:w="1347" w:type="dxa"/>
            <w:noWrap/>
            <w:hideMark/>
          </w:tcPr>
          <w:p w14:paraId="7095340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0.569052</w:t>
            </w:r>
          </w:p>
        </w:tc>
        <w:tc>
          <w:tcPr>
            <w:tcW w:w="960" w:type="dxa"/>
            <w:noWrap/>
            <w:hideMark/>
          </w:tcPr>
          <w:p w14:paraId="26F9183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3D2256E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PGM1</w:t>
            </w:r>
          </w:p>
        </w:tc>
        <w:tc>
          <w:tcPr>
            <w:tcW w:w="2131" w:type="dxa"/>
            <w:noWrap/>
            <w:hideMark/>
          </w:tcPr>
          <w:p w14:paraId="696C0DB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7156273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Cellular Enzymes</w:t>
            </w:r>
          </w:p>
        </w:tc>
        <w:tc>
          <w:tcPr>
            <w:tcW w:w="960" w:type="dxa"/>
            <w:noWrap/>
            <w:hideMark/>
          </w:tcPr>
          <w:p w14:paraId="112BB37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548FA1B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r>
      <w:tr w:rsidR="00614928" w:rsidRPr="00614928" w14:paraId="517ADBA6"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E74E3E"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70B16E26"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Q06210</w:t>
            </w:r>
          </w:p>
        </w:tc>
        <w:tc>
          <w:tcPr>
            <w:tcW w:w="968" w:type="dxa"/>
            <w:noWrap/>
            <w:hideMark/>
          </w:tcPr>
          <w:p w14:paraId="61DB888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0.731707</w:t>
            </w:r>
          </w:p>
        </w:tc>
        <w:tc>
          <w:tcPr>
            <w:tcW w:w="1000" w:type="dxa"/>
            <w:noWrap/>
            <w:hideMark/>
          </w:tcPr>
          <w:p w14:paraId="3E11DCC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0.401026</w:t>
            </w:r>
          </w:p>
        </w:tc>
        <w:tc>
          <w:tcPr>
            <w:tcW w:w="1347" w:type="dxa"/>
            <w:noWrap/>
            <w:hideMark/>
          </w:tcPr>
          <w:p w14:paraId="4E50163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0.566367</w:t>
            </w:r>
          </w:p>
        </w:tc>
        <w:tc>
          <w:tcPr>
            <w:tcW w:w="960" w:type="dxa"/>
            <w:noWrap/>
            <w:hideMark/>
          </w:tcPr>
          <w:p w14:paraId="7171E85E"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39EC3F8E"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GFPT1</w:t>
            </w:r>
          </w:p>
        </w:tc>
        <w:tc>
          <w:tcPr>
            <w:tcW w:w="2131" w:type="dxa"/>
            <w:noWrap/>
            <w:hideMark/>
          </w:tcPr>
          <w:p w14:paraId="374F098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6E2D127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522AA00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4849C79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0.01</w:t>
            </w:r>
          </w:p>
        </w:tc>
      </w:tr>
      <w:tr w:rsidR="00614928" w:rsidRPr="00614928" w14:paraId="7E1C1CCE"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71494971"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2393619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P40925</w:t>
            </w:r>
          </w:p>
        </w:tc>
        <w:tc>
          <w:tcPr>
            <w:tcW w:w="968" w:type="dxa"/>
            <w:noWrap/>
            <w:hideMark/>
          </w:tcPr>
          <w:p w14:paraId="6813F3A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0.726829</w:t>
            </w:r>
          </w:p>
        </w:tc>
        <w:tc>
          <w:tcPr>
            <w:tcW w:w="1000" w:type="dxa"/>
            <w:noWrap/>
            <w:hideMark/>
          </w:tcPr>
          <w:p w14:paraId="607691E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0.401904</w:t>
            </w:r>
          </w:p>
        </w:tc>
        <w:tc>
          <w:tcPr>
            <w:tcW w:w="1347" w:type="dxa"/>
            <w:noWrap/>
            <w:hideMark/>
          </w:tcPr>
          <w:p w14:paraId="3FC71A2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0.564367</w:t>
            </w:r>
          </w:p>
        </w:tc>
        <w:tc>
          <w:tcPr>
            <w:tcW w:w="960" w:type="dxa"/>
            <w:noWrap/>
            <w:hideMark/>
          </w:tcPr>
          <w:p w14:paraId="5443844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3D36EC37"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MDH1</w:t>
            </w:r>
          </w:p>
        </w:tc>
        <w:tc>
          <w:tcPr>
            <w:tcW w:w="2131" w:type="dxa"/>
            <w:noWrap/>
            <w:hideMark/>
          </w:tcPr>
          <w:p w14:paraId="7F10D1F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4353143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Cellular Enzymes</w:t>
            </w:r>
          </w:p>
        </w:tc>
        <w:tc>
          <w:tcPr>
            <w:tcW w:w="960" w:type="dxa"/>
            <w:noWrap/>
            <w:hideMark/>
          </w:tcPr>
          <w:p w14:paraId="653A8F9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12A2798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r>
      <w:tr w:rsidR="00614928" w:rsidRPr="00614928" w14:paraId="6CBB0C1A"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178A0DF7"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O14745</w:t>
            </w:r>
          </w:p>
        </w:tc>
        <w:tc>
          <w:tcPr>
            <w:tcW w:w="960" w:type="dxa"/>
            <w:noWrap/>
            <w:hideMark/>
          </w:tcPr>
          <w:p w14:paraId="26466B6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P07195</w:t>
            </w:r>
          </w:p>
        </w:tc>
        <w:tc>
          <w:tcPr>
            <w:tcW w:w="968" w:type="dxa"/>
            <w:noWrap/>
            <w:hideMark/>
          </w:tcPr>
          <w:p w14:paraId="76937B3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0.726829</w:t>
            </w:r>
          </w:p>
        </w:tc>
        <w:tc>
          <w:tcPr>
            <w:tcW w:w="1000" w:type="dxa"/>
            <w:noWrap/>
            <w:hideMark/>
          </w:tcPr>
          <w:p w14:paraId="12EA4E7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0.401744</w:t>
            </w:r>
          </w:p>
        </w:tc>
        <w:tc>
          <w:tcPr>
            <w:tcW w:w="1347" w:type="dxa"/>
            <w:noWrap/>
            <w:hideMark/>
          </w:tcPr>
          <w:p w14:paraId="41D1C7B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0.564287</w:t>
            </w:r>
          </w:p>
        </w:tc>
        <w:tc>
          <w:tcPr>
            <w:tcW w:w="960" w:type="dxa"/>
            <w:noWrap/>
            <w:hideMark/>
          </w:tcPr>
          <w:p w14:paraId="27E8453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NHERF1</w:t>
            </w:r>
          </w:p>
        </w:tc>
        <w:tc>
          <w:tcPr>
            <w:tcW w:w="977" w:type="dxa"/>
            <w:noWrap/>
            <w:hideMark/>
          </w:tcPr>
          <w:p w14:paraId="14B471F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2131" w:type="dxa"/>
            <w:noWrap/>
            <w:hideMark/>
          </w:tcPr>
          <w:p w14:paraId="698453B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2131" w:type="dxa"/>
            <w:noWrap/>
            <w:hideMark/>
          </w:tcPr>
          <w:p w14:paraId="148D590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960" w:type="dxa"/>
            <w:noWrap/>
            <w:hideMark/>
          </w:tcPr>
          <w:p w14:paraId="0D9DDD9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0.025</w:t>
            </w:r>
          </w:p>
        </w:tc>
        <w:tc>
          <w:tcPr>
            <w:tcW w:w="960" w:type="dxa"/>
            <w:noWrap/>
            <w:hideMark/>
          </w:tcPr>
          <w:p w14:paraId="7C4B384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r>
      <w:tr w:rsidR="00614928" w:rsidRPr="00614928" w14:paraId="032A11D8"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5ECC3BA7"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lastRenderedPageBreak/>
              <w:t>O00560</w:t>
            </w:r>
          </w:p>
        </w:tc>
        <w:tc>
          <w:tcPr>
            <w:tcW w:w="960" w:type="dxa"/>
            <w:noWrap/>
            <w:hideMark/>
          </w:tcPr>
          <w:p w14:paraId="5C19596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P07195</w:t>
            </w:r>
          </w:p>
        </w:tc>
        <w:tc>
          <w:tcPr>
            <w:tcW w:w="968" w:type="dxa"/>
            <w:noWrap/>
            <w:hideMark/>
          </w:tcPr>
          <w:p w14:paraId="53876ED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0.726829</w:t>
            </w:r>
          </w:p>
        </w:tc>
        <w:tc>
          <w:tcPr>
            <w:tcW w:w="1000" w:type="dxa"/>
            <w:noWrap/>
            <w:hideMark/>
          </w:tcPr>
          <w:p w14:paraId="0DB38D8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0.401645</w:t>
            </w:r>
          </w:p>
        </w:tc>
        <w:tc>
          <w:tcPr>
            <w:tcW w:w="1347" w:type="dxa"/>
            <w:noWrap/>
            <w:hideMark/>
          </w:tcPr>
          <w:p w14:paraId="3C48B3E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0.564237</w:t>
            </w:r>
          </w:p>
        </w:tc>
        <w:tc>
          <w:tcPr>
            <w:tcW w:w="960" w:type="dxa"/>
            <w:noWrap/>
            <w:hideMark/>
          </w:tcPr>
          <w:p w14:paraId="4C2A928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SDCBP</w:t>
            </w:r>
          </w:p>
        </w:tc>
        <w:tc>
          <w:tcPr>
            <w:tcW w:w="977" w:type="dxa"/>
            <w:noWrap/>
            <w:hideMark/>
          </w:tcPr>
          <w:p w14:paraId="1844880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2131" w:type="dxa"/>
            <w:noWrap/>
            <w:hideMark/>
          </w:tcPr>
          <w:p w14:paraId="1822805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2131" w:type="dxa"/>
            <w:noWrap/>
            <w:hideMark/>
          </w:tcPr>
          <w:p w14:paraId="7EA1FAE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960" w:type="dxa"/>
            <w:noWrap/>
            <w:hideMark/>
          </w:tcPr>
          <w:p w14:paraId="2723F27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291AC5F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r>
      <w:tr w:rsidR="00614928" w:rsidRPr="00614928" w14:paraId="18E5554F"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7FFB2EE8"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62437743"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Q99497</w:t>
            </w:r>
          </w:p>
        </w:tc>
        <w:tc>
          <w:tcPr>
            <w:tcW w:w="968" w:type="dxa"/>
            <w:noWrap/>
            <w:hideMark/>
          </w:tcPr>
          <w:p w14:paraId="5143355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0.726829</w:t>
            </w:r>
          </w:p>
        </w:tc>
        <w:tc>
          <w:tcPr>
            <w:tcW w:w="1000" w:type="dxa"/>
            <w:noWrap/>
            <w:hideMark/>
          </w:tcPr>
          <w:p w14:paraId="1A62D31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0.401372</w:t>
            </w:r>
          </w:p>
        </w:tc>
        <w:tc>
          <w:tcPr>
            <w:tcW w:w="1347" w:type="dxa"/>
            <w:noWrap/>
            <w:hideMark/>
          </w:tcPr>
          <w:p w14:paraId="5C496DA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0.5641</w:t>
            </w:r>
          </w:p>
        </w:tc>
        <w:tc>
          <w:tcPr>
            <w:tcW w:w="960" w:type="dxa"/>
            <w:noWrap/>
            <w:hideMark/>
          </w:tcPr>
          <w:p w14:paraId="07FF838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70654A79"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PARK7</w:t>
            </w:r>
          </w:p>
        </w:tc>
        <w:tc>
          <w:tcPr>
            <w:tcW w:w="2131" w:type="dxa"/>
            <w:noWrap/>
            <w:hideMark/>
          </w:tcPr>
          <w:p w14:paraId="78E6F6E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4F9AA19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Cellular Enzymes</w:t>
            </w:r>
          </w:p>
        </w:tc>
        <w:tc>
          <w:tcPr>
            <w:tcW w:w="960" w:type="dxa"/>
            <w:noWrap/>
            <w:hideMark/>
          </w:tcPr>
          <w:p w14:paraId="7A369F3B"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1C87982A"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w:t>
            </w:r>
          </w:p>
        </w:tc>
      </w:tr>
      <w:tr w:rsidR="00614928" w:rsidRPr="00614928" w14:paraId="6214C20A" w14:textId="77777777" w:rsidTr="6125F5D9">
        <w:trPr>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066734" w14:textId="77777777" w:rsidR="00614928" w:rsidRPr="002F0DCD" w:rsidRDefault="00614928" w:rsidP="00614928">
            <w:pPr>
              <w:shd w:val="clear" w:color="auto" w:fill="FFFFFF"/>
              <w:spacing w:line="480" w:lineRule="auto"/>
              <w:ind w:left="0" w:firstLine="0"/>
              <w:jc w:val="center"/>
              <w:rPr>
                <w:rFonts w:ascii="Aptos" w:eastAsia="Times New Roman" w:hAnsi="Aptos" w:cs="Times New Roman"/>
                <w:b w:val="0"/>
                <w:bCs w:val="0"/>
                <w:sz w:val="16"/>
                <w:szCs w:val="16"/>
                <w:lang w:val="en-US"/>
              </w:rPr>
            </w:pPr>
            <w:r w:rsidRPr="002F0DCD">
              <w:rPr>
                <w:rFonts w:ascii="Aptos" w:eastAsia="Times New Roman" w:hAnsi="Aptos" w:cs="Times New Roman"/>
                <w:b w:val="0"/>
                <w:bCs w:val="0"/>
                <w:sz w:val="16"/>
                <w:szCs w:val="16"/>
                <w:lang w:val="en-US"/>
              </w:rPr>
              <w:t>P07195</w:t>
            </w:r>
          </w:p>
        </w:tc>
        <w:tc>
          <w:tcPr>
            <w:tcW w:w="960" w:type="dxa"/>
            <w:noWrap/>
            <w:hideMark/>
          </w:tcPr>
          <w:p w14:paraId="5DB215DF"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P37837</w:t>
            </w:r>
          </w:p>
        </w:tc>
        <w:tc>
          <w:tcPr>
            <w:tcW w:w="968" w:type="dxa"/>
            <w:noWrap/>
            <w:hideMark/>
          </w:tcPr>
          <w:p w14:paraId="13FE0001"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0.726829</w:t>
            </w:r>
          </w:p>
        </w:tc>
        <w:tc>
          <w:tcPr>
            <w:tcW w:w="1000" w:type="dxa"/>
            <w:noWrap/>
            <w:hideMark/>
          </w:tcPr>
          <w:p w14:paraId="1252E0BC"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0.401338</w:t>
            </w:r>
          </w:p>
        </w:tc>
        <w:tc>
          <w:tcPr>
            <w:tcW w:w="1347" w:type="dxa"/>
            <w:noWrap/>
            <w:hideMark/>
          </w:tcPr>
          <w:p w14:paraId="108452E2"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0.564083</w:t>
            </w:r>
          </w:p>
        </w:tc>
        <w:tc>
          <w:tcPr>
            <w:tcW w:w="960" w:type="dxa"/>
            <w:noWrap/>
            <w:hideMark/>
          </w:tcPr>
          <w:p w14:paraId="3F6C5FA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LDHB</w:t>
            </w:r>
          </w:p>
        </w:tc>
        <w:tc>
          <w:tcPr>
            <w:tcW w:w="977" w:type="dxa"/>
            <w:noWrap/>
            <w:hideMark/>
          </w:tcPr>
          <w:p w14:paraId="3B9D4774"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TALDO1</w:t>
            </w:r>
          </w:p>
        </w:tc>
        <w:tc>
          <w:tcPr>
            <w:tcW w:w="2131" w:type="dxa"/>
            <w:noWrap/>
            <w:hideMark/>
          </w:tcPr>
          <w:p w14:paraId="1BCB0E2D"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Milk-specific proteins</w:t>
            </w:r>
          </w:p>
        </w:tc>
        <w:tc>
          <w:tcPr>
            <w:tcW w:w="2131" w:type="dxa"/>
            <w:noWrap/>
            <w:hideMark/>
          </w:tcPr>
          <w:p w14:paraId="57EB9070"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proofErr w:type="spellStart"/>
            <w:r w:rsidRPr="00614928">
              <w:rPr>
                <w:rFonts w:ascii="Aptos" w:eastAsia="Times New Roman" w:hAnsi="Aptos" w:cs="Times New Roman"/>
                <w:sz w:val="16"/>
                <w:szCs w:val="16"/>
                <w:lang w:val="en-US"/>
              </w:rPr>
              <w:t>Other_Cellular_Proteins</w:t>
            </w:r>
            <w:proofErr w:type="spellEnd"/>
          </w:p>
        </w:tc>
        <w:tc>
          <w:tcPr>
            <w:tcW w:w="960" w:type="dxa"/>
            <w:noWrap/>
            <w:hideMark/>
          </w:tcPr>
          <w:p w14:paraId="03110C75"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0.003</w:t>
            </w:r>
          </w:p>
        </w:tc>
        <w:tc>
          <w:tcPr>
            <w:tcW w:w="960" w:type="dxa"/>
            <w:noWrap/>
            <w:hideMark/>
          </w:tcPr>
          <w:p w14:paraId="401789F8" w14:textId="77777777" w:rsidR="00614928" w:rsidRPr="00614928" w:rsidRDefault="00614928" w:rsidP="00614928">
            <w:pPr>
              <w:shd w:val="clear" w:color="auto" w:fill="FFFFFF"/>
              <w:spacing w:line="48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16"/>
                <w:szCs w:val="16"/>
                <w:lang w:val="en-US"/>
              </w:rPr>
            </w:pPr>
            <w:r w:rsidRPr="00614928">
              <w:rPr>
                <w:rFonts w:ascii="Aptos" w:eastAsia="Times New Roman" w:hAnsi="Aptos" w:cs="Times New Roman"/>
                <w:sz w:val="16"/>
                <w:szCs w:val="16"/>
                <w:lang w:val="en-US"/>
              </w:rPr>
              <w:t>0.039</w:t>
            </w:r>
          </w:p>
        </w:tc>
      </w:tr>
    </w:tbl>
    <w:p w14:paraId="00BC46C7" w14:textId="2C9670CA" w:rsidR="00614928" w:rsidRPr="00CD0800" w:rsidRDefault="6E047002" w:rsidP="6125F5D9">
      <w:pPr>
        <w:spacing w:after="0" w:line="480" w:lineRule="auto"/>
        <w:ind w:left="0" w:firstLine="0"/>
        <w:rPr>
          <w:rFonts w:ascii="Aptos" w:eastAsia="Times New Roman" w:hAnsi="Aptos" w:cs="Times New Roman"/>
          <w:sz w:val="24"/>
          <w:szCs w:val="24"/>
        </w:rPr>
      </w:pPr>
      <w:r>
        <w:rPr>
          <w:noProof/>
        </w:rPr>
        <w:drawing>
          <wp:inline distT="0" distB="0" distL="0" distR="0" wp14:anchorId="068CD7EB" wp14:editId="38AA6A0B">
            <wp:extent cx="5759450" cy="2832100"/>
            <wp:effectExtent l="0" t="0" r="0" b="6350"/>
            <wp:docPr id="20435909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2832100"/>
                    </a:xfrm>
                    <a:prstGeom prst="rect">
                      <a:avLst/>
                    </a:prstGeom>
                    <a:noFill/>
                    <a:ln>
                      <a:noFill/>
                    </a:ln>
                  </pic:spPr>
                </pic:pic>
              </a:graphicData>
            </a:graphic>
          </wp:inline>
        </w:drawing>
      </w:r>
    </w:p>
    <w:p w14:paraId="513FF116" w14:textId="0C451165" w:rsidR="00614928" w:rsidRPr="00CD0800" w:rsidRDefault="6E047002" w:rsidP="6125F5D9">
      <w:pPr>
        <w:spacing w:after="0" w:line="480" w:lineRule="auto"/>
        <w:ind w:left="0" w:firstLine="0"/>
        <w:rPr>
          <w:rFonts w:ascii="Aptos" w:eastAsia="Times New Roman" w:hAnsi="Aptos" w:cs="Times New Roman"/>
          <w:i/>
          <w:iCs/>
          <w:color w:val="0E2841"/>
          <w:sz w:val="16"/>
          <w:szCs w:val="16"/>
        </w:rPr>
      </w:pPr>
      <w:r w:rsidRPr="6125F5D9">
        <w:rPr>
          <w:rFonts w:ascii="Aptos" w:eastAsia="Times New Roman" w:hAnsi="Aptos" w:cs="Times New Roman"/>
          <w:i/>
          <w:iCs/>
          <w:color w:val="0E2841"/>
          <w:sz w:val="16"/>
          <w:szCs w:val="16"/>
        </w:rPr>
        <w:t>Supplementary Figure 1: GO Term Enrichment results for A) The full list of 2,911 proteins identified in ProteomeXchange dataset analysis, and B) The filtered list of 645 proteins used for the network analysis. GO Term enrichments were performed against the human genome, keeping only the top 3 enrichment clusters with the highest Enrichment Score and the GO Terms with adjusted p-value&lt;0.05. Classification stringency was set to Medium as default. Y-axis represents the GO term clusters that formed, grouped by each taste receptor’s interactors. X-axis represents each cluster’s Fold Enrichment value, the colour gradient represents its q-value, and each dot’s size represents the number of proteins involved in the cluster.</w:t>
      </w:r>
    </w:p>
    <w:p w14:paraId="3A118E82" w14:textId="6BF28773" w:rsidR="00614928" w:rsidRPr="00CD0800" w:rsidRDefault="00614928" w:rsidP="6125F5D9">
      <w:pPr>
        <w:shd w:val="clear" w:color="auto" w:fill="FFFFFF" w:themeFill="background1"/>
        <w:spacing w:after="0" w:line="480" w:lineRule="auto"/>
        <w:ind w:left="0" w:firstLine="0"/>
        <w:rPr>
          <w:rFonts w:ascii="Aptos" w:eastAsia="Times New Roman" w:hAnsi="Aptos" w:cs="Times New Roman"/>
          <w:sz w:val="24"/>
          <w:szCs w:val="24"/>
        </w:rPr>
      </w:pPr>
    </w:p>
    <w:p w14:paraId="646569E1" w14:textId="2C97D64D" w:rsidR="00650082" w:rsidRPr="00CD0800" w:rsidRDefault="3D4F354A" w:rsidP="6125F5D9">
      <w:pPr>
        <w:shd w:val="clear" w:color="auto" w:fill="FFFFFF" w:themeFill="background1"/>
        <w:spacing w:after="0" w:line="480" w:lineRule="auto"/>
        <w:ind w:left="0" w:firstLine="0"/>
        <w:rPr>
          <w:rFonts w:ascii="Aptos" w:eastAsia="Times New Roman" w:hAnsi="Aptos" w:cs="Times New Roman"/>
          <w:i/>
          <w:iCs/>
          <w:color w:val="0E2841"/>
          <w:sz w:val="16"/>
          <w:szCs w:val="16"/>
        </w:rPr>
      </w:pPr>
      <w:r>
        <w:rPr>
          <w:noProof/>
        </w:rPr>
        <w:lastRenderedPageBreak/>
        <w:drawing>
          <wp:inline distT="0" distB="0" distL="0" distR="0" wp14:anchorId="7F67234B" wp14:editId="78E7FE9C">
            <wp:extent cx="5764882" cy="7474528"/>
            <wp:effectExtent l="0" t="0" r="7620" b="0"/>
            <wp:docPr id="17568034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4509" cy="7487010"/>
                    </a:xfrm>
                    <a:prstGeom prst="rect">
                      <a:avLst/>
                    </a:prstGeom>
                    <a:noFill/>
                    <a:ln>
                      <a:noFill/>
                    </a:ln>
                  </pic:spPr>
                </pic:pic>
              </a:graphicData>
            </a:graphic>
          </wp:inline>
        </w:drawing>
      </w:r>
    </w:p>
    <w:p w14:paraId="37599D02" w14:textId="1691BE92" w:rsidR="00650082" w:rsidRPr="00CD0800" w:rsidRDefault="3D4F354A" w:rsidP="6125F5D9">
      <w:pPr>
        <w:shd w:val="clear" w:color="auto" w:fill="FFFFFF" w:themeFill="background1"/>
        <w:spacing w:after="0" w:line="480" w:lineRule="auto"/>
        <w:ind w:left="0" w:firstLine="0"/>
        <w:rPr>
          <w:rFonts w:ascii="Aptos" w:eastAsia="Times New Roman" w:hAnsi="Aptos" w:cs="Times New Roman"/>
          <w:i/>
          <w:iCs/>
          <w:color w:val="0E2841"/>
          <w:sz w:val="16"/>
          <w:szCs w:val="16"/>
        </w:rPr>
      </w:pPr>
      <w:r w:rsidRPr="6125F5D9">
        <w:rPr>
          <w:rFonts w:ascii="Aptos" w:eastAsia="Times New Roman" w:hAnsi="Aptos" w:cs="Times New Roman"/>
          <w:i/>
          <w:iCs/>
          <w:color w:val="0E2841"/>
          <w:sz w:val="16"/>
          <w:szCs w:val="16"/>
        </w:rPr>
        <w:t xml:space="preserve">Supplementary Figure 2: Circular graphs of the Protein Groups enrichment analysis results of all the  clusters of the reconstructed Human Milk (HM) PPI Network, using MCODE Algorithm with Degree Coefficient 2 that had at least one significantly enriched (adjusted p-value&lt;0.05) GO Term cluster. On the bottom half of each circle are present the significantly enriched Genes of each cluster, ranked from left to right with ascending Fold Enrichment values (also colored from blue to red respectively). Only Genes with adjusted p-value&lt;0.05 are depicted in the graphs. Protein Group clusters are present on the top half of the circle with distinct colors . Inside each Protein Group cluster cell is noted the number of Genes involved in the cluster.  </w:t>
      </w:r>
    </w:p>
    <w:p w14:paraId="1DD01CB6" w14:textId="3B6A61ED" w:rsidR="002B23EB" w:rsidRPr="00CD0800" w:rsidRDefault="004E00A2" w:rsidP="00166073">
      <w:pPr>
        <w:shd w:val="clear" w:color="auto" w:fill="FFFFFF"/>
        <w:spacing w:after="0" w:line="480" w:lineRule="auto"/>
        <w:ind w:left="0" w:firstLine="0"/>
        <w:rPr>
          <w:rFonts w:ascii="Aptos" w:eastAsia="Times New Roman" w:hAnsi="Aptos" w:cs="Times New Roman"/>
          <w:i/>
          <w:color w:val="0E2841"/>
          <w:sz w:val="16"/>
          <w:szCs w:val="16"/>
        </w:rPr>
      </w:pPr>
      <w:r w:rsidRPr="00CD0800">
        <w:rPr>
          <w:rFonts w:ascii="Aptos" w:hAnsi="Aptos"/>
          <w:noProof/>
        </w:rPr>
        <w:lastRenderedPageBreak/>
        <w:drawing>
          <wp:inline distT="0" distB="0" distL="0" distR="0" wp14:anchorId="3AF8A6A2" wp14:editId="468204D0">
            <wp:extent cx="5759450" cy="35750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3575050"/>
                    </a:xfrm>
                    <a:prstGeom prst="rect">
                      <a:avLst/>
                    </a:prstGeom>
                    <a:noFill/>
                    <a:ln>
                      <a:noFill/>
                    </a:ln>
                  </pic:spPr>
                </pic:pic>
              </a:graphicData>
            </a:graphic>
          </wp:inline>
        </w:drawing>
      </w:r>
    </w:p>
    <w:p w14:paraId="35033BAD" w14:textId="626D1453" w:rsidR="001B1CF3" w:rsidRPr="00CD0800" w:rsidRDefault="0B29C3D1" w:rsidP="6125F5D9">
      <w:pPr>
        <w:shd w:val="clear" w:color="auto" w:fill="FFFFFF" w:themeFill="background1"/>
        <w:spacing w:after="0" w:line="480" w:lineRule="auto"/>
        <w:ind w:left="0" w:firstLine="0"/>
        <w:rPr>
          <w:rFonts w:ascii="Aptos" w:eastAsia="Times New Roman" w:hAnsi="Aptos" w:cs="Times New Roman"/>
          <w:sz w:val="24"/>
          <w:szCs w:val="24"/>
        </w:rPr>
      </w:pPr>
      <w:r w:rsidRPr="6125F5D9">
        <w:rPr>
          <w:rFonts w:ascii="Aptos" w:eastAsia="Times New Roman" w:hAnsi="Aptos" w:cs="Times New Roman"/>
          <w:i/>
          <w:iCs/>
          <w:color w:val="0E2841"/>
          <w:sz w:val="16"/>
          <w:szCs w:val="16"/>
        </w:rPr>
        <w:t>Supplementary Figure</w:t>
      </w:r>
      <w:r w:rsidR="1CA9072E" w:rsidRPr="6125F5D9">
        <w:rPr>
          <w:rFonts w:ascii="Aptos" w:eastAsia="Times New Roman" w:hAnsi="Aptos" w:cs="Times New Roman"/>
          <w:i/>
          <w:iCs/>
          <w:color w:val="0E2841"/>
          <w:sz w:val="16"/>
          <w:szCs w:val="16"/>
        </w:rPr>
        <w:t xml:space="preserve"> 3</w:t>
      </w:r>
      <w:r w:rsidRPr="6125F5D9">
        <w:rPr>
          <w:rFonts w:ascii="Aptos" w:eastAsia="Times New Roman" w:hAnsi="Aptos" w:cs="Times New Roman"/>
          <w:i/>
          <w:iCs/>
          <w:color w:val="0E2841"/>
          <w:sz w:val="16"/>
          <w:szCs w:val="16"/>
        </w:rPr>
        <w:t>:  Circular graphs of the Protein Groups enrichment analysis results of the 3 top-ranked clusters</w:t>
      </w:r>
      <w:r w:rsidR="2EE2986C" w:rsidRPr="6125F5D9">
        <w:rPr>
          <w:rFonts w:ascii="Aptos" w:eastAsia="Times New Roman" w:hAnsi="Aptos" w:cs="Times New Roman"/>
          <w:i/>
          <w:iCs/>
          <w:color w:val="0E2841"/>
          <w:sz w:val="16"/>
          <w:szCs w:val="16"/>
        </w:rPr>
        <w:t xml:space="preserve"> of the reconstructed Human Milk (HM) PPI Network, using MCODE Algorithm with Degree Coefficient 2</w:t>
      </w:r>
      <w:r w:rsidRPr="6125F5D9">
        <w:rPr>
          <w:rFonts w:ascii="Aptos" w:eastAsia="Times New Roman" w:hAnsi="Aptos" w:cs="Times New Roman"/>
          <w:i/>
          <w:iCs/>
          <w:color w:val="0E2841"/>
          <w:sz w:val="16"/>
          <w:szCs w:val="16"/>
        </w:rPr>
        <w:t xml:space="preserve">. On the bottom half of each circle are present the significantly enriched Genes of each cluster, ranked from left to right with ascending Fold Enrichment values (also colored from blue to red respectively). </w:t>
      </w:r>
      <w:r w:rsidR="486C6AAD" w:rsidRPr="6125F5D9">
        <w:rPr>
          <w:rFonts w:ascii="Aptos" w:eastAsia="Times New Roman" w:hAnsi="Aptos" w:cs="Times New Roman"/>
          <w:i/>
          <w:iCs/>
          <w:color w:val="0E2841"/>
          <w:sz w:val="16"/>
          <w:szCs w:val="16"/>
        </w:rPr>
        <w:t>Only Genes with adjusted p-value&lt;0.05 are depicted in the graphs</w:t>
      </w:r>
      <w:r w:rsidRPr="6125F5D9">
        <w:rPr>
          <w:rFonts w:ascii="Aptos" w:eastAsia="Times New Roman" w:hAnsi="Aptos" w:cs="Times New Roman"/>
          <w:i/>
          <w:iCs/>
          <w:color w:val="0E2841"/>
          <w:sz w:val="16"/>
          <w:szCs w:val="16"/>
        </w:rPr>
        <w:t xml:space="preserve">. Protein Group clusters are present on the top half of the circle with distinct colors . Inside each Protein Group cluster cell is noted the number of Genes involved in the cluster.  </w:t>
      </w:r>
    </w:p>
    <w:p w14:paraId="312F0FE6" w14:textId="57C3B7C3" w:rsidR="25EF9D27" w:rsidRDefault="25EF9D27" w:rsidP="6125F5D9">
      <w:pPr>
        <w:shd w:val="clear" w:color="auto" w:fill="FFFFFF" w:themeFill="background1"/>
        <w:spacing w:after="0" w:line="480" w:lineRule="auto"/>
        <w:ind w:left="0" w:firstLine="0"/>
        <w:rPr>
          <w:rFonts w:ascii="Aptos" w:eastAsia="Times New Roman" w:hAnsi="Aptos" w:cs="Times New Roman"/>
          <w:sz w:val="24"/>
          <w:szCs w:val="24"/>
        </w:rPr>
      </w:pPr>
      <w:r>
        <w:rPr>
          <w:noProof/>
        </w:rPr>
        <w:drawing>
          <wp:inline distT="0" distB="0" distL="0" distR="0" wp14:anchorId="52F3E17C" wp14:editId="4C1E489A">
            <wp:extent cx="5759450" cy="2838450"/>
            <wp:effectExtent l="0" t="0" r="0" b="0"/>
            <wp:docPr id="8071350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2838450"/>
                    </a:xfrm>
                    <a:prstGeom prst="rect">
                      <a:avLst/>
                    </a:prstGeom>
                    <a:noFill/>
                    <a:ln>
                      <a:noFill/>
                    </a:ln>
                  </pic:spPr>
                </pic:pic>
              </a:graphicData>
            </a:graphic>
          </wp:inline>
        </w:drawing>
      </w:r>
    </w:p>
    <w:p w14:paraId="0B134575" w14:textId="43E90C2C" w:rsidR="25EF9D27" w:rsidRDefault="25EF9D27" w:rsidP="6125F5D9">
      <w:pPr>
        <w:shd w:val="clear" w:color="auto" w:fill="FFFFFF" w:themeFill="background1"/>
        <w:spacing w:after="0" w:line="480" w:lineRule="auto"/>
        <w:ind w:left="0" w:firstLine="0"/>
        <w:rPr>
          <w:rFonts w:ascii="Aptos" w:eastAsia="Times New Roman" w:hAnsi="Aptos" w:cs="Times New Roman"/>
          <w:i/>
          <w:iCs/>
          <w:color w:val="0E2841"/>
          <w:sz w:val="16"/>
          <w:szCs w:val="16"/>
        </w:rPr>
      </w:pPr>
      <w:r w:rsidRPr="6125F5D9">
        <w:rPr>
          <w:rFonts w:ascii="Aptos" w:eastAsia="Times New Roman" w:hAnsi="Aptos" w:cs="Times New Roman"/>
          <w:i/>
          <w:iCs/>
          <w:color w:val="0E2841"/>
          <w:sz w:val="16"/>
          <w:szCs w:val="16"/>
        </w:rPr>
        <w:t>Supplementary Figure 4: All unclustered nodes of the reconstructed Human Milk (HM) PPI Network, using MCODE Algorithm with Degree Coefficient 2. On the top of the graph there is present the smaller version of the Network Clustering figure with the distinct clusters enclosed in dotted lines.</w:t>
      </w:r>
    </w:p>
    <w:p w14:paraId="2914C70B" w14:textId="24023F2F" w:rsidR="6125F5D9" w:rsidRDefault="6125F5D9" w:rsidP="6125F5D9">
      <w:pPr>
        <w:shd w:val="clear" w:color="auto" w:fill="FFFFFF" w:themeFill="background1"/>
        <w:spacing w:after="0" w:line="480" w:lineRule="auto"/>
        <w:ind w:left="0" w:firstLine="0"/>
        <w:rPr>
          <w:rFonts w:ascii="Aptos" w:eastAsia="Times New Roman" w:hAnsi="Aptos" w:cs="Times New Roman"/>
          <w:i/>
          <w:iCs/>
          <w:color w:val="0E2841"/>
          <w:sz w:val="16"/>
          <w:szCs w:val="16"/>
        </w:rPr>
      </w:pPr>
    </w:p>
    <w:p w14:paraId="4ED9F7C9" w14:textId="77777777" w:rsidR="25EF9D27" w:rsidRDefault="25EF9D27" w:rsidP="6125F5D9">
      <w:pPr>
        <w:shd w:val="clear" w:color="auto" w:fill="FFFFFF" w:themeFill="background1"/>
        <w:spacing w:after="0" w:line="480" w:lineRule="auto"/>
        <w:ind w:left="0" w:firstLine="0"/>
        <w:rPr>
          <w:rFonts w:ascii="Aptos" w:hAnsi="Aptos"/>
          <w:i/>
          <w:iCs/>
          <w:color w:val="44546A" w:themeColor="text2"/>
          <w:sz w:val="18"/>
          <w:szCs w:val="18"/>
        </w:rPr>
      </w:pPr>
      <w:r>
        <w:rPr>
          <w:noProof/>
        </w:rPr>
        <w:lastRenderedPageBreak/>
        <w:drawing>
          <wp:inline distT="0" distB="0" distL="0" distR="0" wp14:anchorId="4E44204C" wp14:editId="47322E2C">
            <wp:extent cx="6120130" cy="2039620"/>
            <wp:effectExtent l="0" t="0" r="0" b="0"/>
            <wp:docPr id="1948893689" name="Immagine 2" descr="Immagine che contiene linea, diagramma, Diagramm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96968" name="Immagine 2" descr="Immagine che contiene linea, diagramma, Diagramma, testo&#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2039620"/>
                    </a:xfrm>
                    <a:prstGeom prst="rect">
                      <a:avLst/>
                    </a:prstGeom>
                  </pic:spPr>
                </pic:pic>
              </a:graphicData>
            </a:graphic>
          </wp:inline>
        </w:drawing>
      </w:r>
    </w:p>
    <w:p w14:paraId="727CF7BF" w14:textId="3B61F820" w:rsidR="25EF9D27" w:rsidRDefault="25EF9D27" w:rsidP="6125F5D9">
      <w:pPr>
        <w:shd w:val="clear" w:color="auto" w:fill="FFFFFF" w:themeFill="background1"/>
        <w:spacing w:after="0" w:line="240" w:lineRule="auto"/>
        <w:ind w:left="0" w:firstLine="0"/>
        <w:rPr>
          <w:rFonts w:ascii="Aptos" w:hAnsi="Aptos"/>
          <w:i/>
          <w:iCs/>
          <w:color w:val="44546A" w:themeColor="text2"/>
          <w:sz w:val="18"/>
          <w:szCs w:val="18"/>
        </w:rPr>
      </w:pPr>
      <w:r w:rsidRPr="6125F5D9">
        <w:rPr>
          <w:rFonts w:ascii="Aptos" w:hAnsi="Aptos"/>
          <w:i/>
          <w:iCs/>
          <w:color w:val="44546A" w:themeColor="text2"/>
          <w:sz w:val="18"/>
          <w:szCs w:val="18"/>
        </w:rPr>
        <w:t>Supplementary Figure 5: Root-mean-square deviation analysis (RMSD) analysis of the best protein-protein complexes (LDHB-YWHAZ model 05; LDHB-NME2 model 04; LDHB-MDH1 model 01;). The RMSD analyses are presented as the average (black line) with the corresponding standard deviation (grey shaded area) between the 3 replicas, calculated using 5 ns time windows.</w:t>
      </w:r>
    </w:p>
    <w:p w14:paraId="6084B1D1" w14:textId="77777777" w:rsidR="002D04B8" w:rsidRDefault="002D04B8" w:rsidP="00D51B61">
      <w:pPr>
        <w:ind w:left="0" w:firstLine="0"/>
        <w:rPr>
          <w:rFonts w:ascii="Aptos" w:eastAsia="Times New Roman" w:hAnsi="Aptos" w:cs="Times New Roman"/>
          <w:i/>
          <w:color w:val="0E2841"/>
          <w:sz w:val="16"/>
          <w:szCs w:val="16"/>
        </w:rPr>
      </w:pPr>
    </w:p>
    <w:p w14:paraId="5A8844D7" w14:textId="3F096EB6" w:rsidR="007C32B6" w:rsidRDefault="0004438E" w:rsidP="007C32B6">
      <w:pPr>
        <w:rPr>
          <w:rFonts w:ascii="Aptos" w:hAnsi="Aptos" w:cs="Times New Roman"/>
          <w:b/>
          <w:bCs/>
          <w:sz w:val="24"/>
          <w:szCs w:val="24"/>
        </w:rPr>
      </w:pPr>
      <w:r>
        <w:rPr>
          <w:noProof/>
        </w:rPr>
        <w:drawing>
          <wp:inline distT="0" distB="0" distL="0" distR="0" wp14:anchorId="5249EC69" wp14:editId="77D7BDF6">
            <wp:extent cx="5762625" cy="2905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2905125"/>
                    </a:xfrm>
                    <a:prstGeom prst="rect">
                      <a:avLst/>
                    </a:prstGeom>
                    <a:noFill/>
                    <a:ln>
                      <a:noFill/>
                    </a:ln>
                  </pic:spPr>
                </pic:pic>
              </a:graphicData>
            </a:graphic>
          </wp:inline>
        </w:drawing>
      </w:r>
    </w:p>
    <w:p w14:paraId="38C5DDB3" w14:textId="2D2D73B1" w:rsidR="007C32B6" w:rsidRPr="002E3680" w:rsidRDefault="007C32B6" w:rsidP="007C32B6">
      <w:pPr>
        <w:rPr>
          <w:rFonts w:ascii="Aptos" w:hAnsi="Aptos"/>
          <w:i/>
          <w:iCs/>
          <w:color w:val="44546A" w:themeColor="text2"/>
          <w:sz w:val="18"/>
          <w:szCs w:val="18"/>
        </w:rPr>
      </w:pPr>
      <w:r>
        <w:rPr>
          <w:rFonts w:ascii="Aptos" w:hAnsi="Aptos"/>
          <w:i/>
          <w:iCs/>
          <w:color w:val="44546A" w:themeColor="text2"/>
          <w:sz w:val="18"/>
          <w:szCs w:val="18"/>
        </w:rPr>
        <w:t xml:space="preserve">Supplementary </w:t>
      </w:r>
      <w:r w:rsidRPr="002E3680">
        <w:rPr>
          <w:rFonts w:ascii="Aptos" w:hAnsi="Aptos"/>
          <w:i/>
          <w:iCs/>
          <w:color w:val="44546A" w:themeColor="text2"/>
          <w:sz w:val="18"/>
          <w:szCs w:val="18"/>
        </w:rPr>
        <w:t>Figure 6: Web interface and functionalities of Proteomic Atlas of Human (A) Home page of the Human Milk Proteomic Atlas</w:t>
      </w:r>
      <w:r>
        <w:rPr>
          <w:rFonts w:ascii="Aptos" w:hAnsi="Aptos"/>
          <w:i/>
          <w:iCs/>
          <w:color w:val="44546A" w:themeColor="text2"/>
          <w:sz w:val="18"/>
          <w:szCs w:val="18"/>
        </w:rPr>
        <w:t>, where users</w:t>
      </w:r>
      <w:r w:rsidRPr="002E3680">
        <w:rPr>
          <w:rFonts w:ascii="Aptos" w:hAnsi="Aptos"/>
          <w:i/>
          <w:iCs/>
          <w:color w:val="44546A" w:themeColor="text2"/>
          <w:sz w:val="18"/>
          <w:szCs w:val="18"/>
        </w:rPr>
        <w:t xml:space="preserve"> can directly search for proteins </w:t>
      </w:r>
      <w:r>
        <w:rPr>
          <w:rFonts w:ascii="Aptos" w:hAnsi="Aptos"/>
          <w:i/>
          <w:iCs/>
          <w:color w:val="44546A" w:themeColor="text2"/>
          <w:sz w:val="18"/>
          <w:szCs w:val="18"/>
        </w:rPr>
        <w:t>and</w:t>
      </w:r>
      <w:r w:rsidRPr="002E3680">
        <w:rPr>
          <w:rFonts w:ascii="Aptos" w:hAnsi="Aptos"/>
          <w:i/>
          <w:iCs/>
          <w:color w:val="44546A" w:themeColor="text2"/>
          <w:sz w:val="18"/>
          <w:szCs w:val="18"/>
        </w:rPr>
        <w:t xml:space="preserve"> explore </w:t>
      </w:r>
      <w:r>
        <w:rPr>
          <w:rFonts w:ascii="Aptos" w:hAnsi="Aptos"/>
          <w:i/>
          <w:iCs/>
          <w:color w:val="44546A" w:themeColor="text2"/>
          <w:sz w:val="18"/>
          <w:szCs w:val="18"/>
        </w:rPr>
        <w:t xml:space="preserve">their PPI and regulatory </w:t>
      </w:r>
      <w:r w:rsidRPr="002E3680">
        <w:rPr>
          <w:rFonts w:ascii="Aptos" w:hAnsi="Aptos"/>
          <w:i/>
          <w:iCs/>
          <w:color w:val="44546A" w:themeColor="text2"/>
          <w:sz w:val="18"/>
          <w:szCs w:val="18"/>
        </w:rPr>
        <w:t>networks derived from the atlas.</w:t>
      </w:r>
      <w:r>
        <w:rPr>
          <w:rFonts w:ascii="Aptos" w:hAnsi="Aptos"/>
          <w:i/>
          <w:iCs/>
          <w:color w:val="44546A" w:themeColor="text2"/>
          <w:sz w:val="18"/>
          <w:szCs w:val="18"/>
        </w:rPr>
        <w:t xml:space="preserve"> </w:t>
      </w:r>
      <w:r w:rsidRPr="002E3680">
        <w:rPr>
          <w:rFonts w:ascii="Aptos" w:hAnsi="Aptos"/>
          <w:i/>
          <w:iCs/>
          <w:color w:val="44546A" w:themeColor="text2"/>
          <w:sz w:val="18"/>
          <w:szCs w:val="18"/>
        </w:rPr>
        <w:t xml:space="preserve">(B) Protein search interface, </w:t>
      </w:r>
      <w:r>
        <w:rPr>
          <w:rFonts w:ascii="Aptos" w:hAnsi="Aptos"/>
          <w:i/>
          <w:iCs/>
          <w:color w:val="44546A" w:themeColor="text2"/>
          <w:sz w:val="18"/>
          <w:szCs w:val="18"/>
        </w:rPr>
        <w:t>used for</w:t>
      </w:r>
      <w:r w:rsidRPr="002E3680">
        <w:rPr>
          <w:rFonts w:ascii="Aptos" w:hAnsi="Aptos"/>
          <w:i/>
          <w:iCs/>
          <w:color w:val="44546A" w:themeColor="text2"/>
          <w:sz w:val="18"/>
          <w:szCs w:val="18"/>
        </w:rPr>
        <w:t xml:space="preserve"> queries for individual proteins identified in human milk. For each protein, detailed information is provided, including gene name, accession number, functional category, detected datasets, amino acid sequence, and direct links to external resources such as the UniProt database.</w:t>
      </w:r>
      <w:r>
        <w:rPr>
          <w:rFonts w:ascii="Aptos" w:hAnsi="Aptos"/>
          <w:i/>
          <w:iCs/>
          <w:color w:val="44546A" w:themeColor="text2"/>
          <w:sz w:val="18"/>
          <w:szCs w:val="18"/>
        </w:rPr>
        <w:t xml:space="preserve"> </w:t>
      </w:r>
      <w:r w:rsidRPr="002E3680">
        <w:rPr>
          <w:rFonts w:ascii="Aptos" w:hAnsi="Aptos"/>
          <w:i/>
          <w:iCs/>
          <w:color w:val="44546A" w:themeColor="text2"/>
          <w:sz w:val="18"/>
          <w:szCs w:val="18"/>
        </w:rPr>
        <w:t xml:space="preserve">(C) Resources and </w:t>
      </w:r>
      <w:r>
        <w:rPr>
          <w:rFonts w:ascii="Aptos" w:hAnsi="Aptos"/>
          <w:i/>
          <w:iCs/>
          <w:color w:val="44546A" w:themeColor="text2"/>
          <w:sz w:val="18"/>
          <w:szCs w:val="18"/>
        </w:rPr>
        <w:t>D</w:t>
      </w:r>
      <w:r w:rsidRPr="002E3680">
        <w:rPr>
          <w:rFonts w:ascii="Aptos" w:hAnsi="Aptos"/>
          <w:i/>
          <w:iCs/>
          <w:color w:val="44546A" w:themeColor="text2"/>
          <w:sz w:val="18"/>
          <w:szCs w:val="18"/>
        </w:rPr>
        <w:t xml:space="preserve">ownloads page, allowing users to access curated outputs of the study, </w:t>
      </w:r>
      <w:r>
        <w:rPr>
          <w:rFonts w:ascii="Aptos" w:hAnsi="Aptos"/>
          <w:i/>
          <w:iCs/>
          <w:color w:val="44546A" w:themeColor="text2"/>
          <w:sz w:val="18"/>
          <w:szCs w:val="18"/>
        </w:rPr>
        <w:t>such as</w:t>
      </w:r>
      <w:r w:rsidRPr="002E3680">
        <w:rPr>
          <w:rFonts w:ascii="Aptos" w:hAnsi="Aptos"/>
          <w:i/>
          <w:iCs/>
          <w:color w:val="44546A" w:themeColor="text2"/>
          <w:sz w:val="18"/>
          <w:szCs w:val="18"/>
        </w:rPr>
        <w:t xml:space="preserve"> the complete list of identified human milk proteins, filtered protein sets used for network reconstruction, and the corresponding </w:t>
      </w:r>
      <w:proofErr w:type="spellStart"/>
      <w:r w:rsidRPr="002E3680">
        <w:rPr>
          <w:rFonts w:ascii="Aptos" w:hAnsi="Aptos"/>
          <w:i/>
          <w:iCs/>
          <w:color w:val="44546A" w:themeColor="text2"/>
          <w:sz w:val="18"/>
          <w:szCs w:val="18"/>
        </w:rPr>
        <w:t>MaxQuant</w:t>
      </w:r>
      <w:proofErr w:type="spellEnd"/>
      <w:r w:rsidRPr="002E3680">
        <w:rPr>
          <w:rFonts w:ascii="Aptos" w:hAnsi="Aptos"/>
          <w:i/>
          <w:iCs/>
          <w:color w:val="44546A" w:themeColor="text2"/>
          <w:sz w:val="18"/>
          <w:szCs w:val="18"/>
        </w:rPr>
        <w:t>-processed raw datasets.</w:t>
      </w:r>
      <w:r>
        <w:rPr>
          <w:rFonts w:ascii="Aptos" w:hAnsi="Aptos"/>
          <w:i/>
          <w:iCs/>
          <w:color w:val="44546A" w:themeColor="text2"/>
          <w:sz w:val="18"/>
          <w:szCs w:val="18"/>
        </w:rPr>
        <w:t xml:space="preserve"> </w:t>
      </w:r>
      <w:r w:rsidRPr="002E3680">
        <w:rPr>
          <w:rFonts w:ascii="Aptos" w:hAnsi="Aptos"/>
          <w:i/>
          <w:iCs/>
          <w:color w:val="44546A" w:themeColor="text2"/>
          <w:sz w:val="18"/>
          <w:szCs w:val="18"/>
        </w:rPr>
        <w:t>(D)</w:t>
      </w:r>
      <w:r>
        <w:rPr>
          <w:rFonts w:ascii="Aptos" w:hAnsi="Aptos"/>
          <w:i/>
          <w:iCs/>
          <w:color w:val="44546A" w:themeColor="text2"/>
          <w:sz w:val="18"/>
          <w:szCs w:val="18"/>
        </w:rPr>
        <w:t xml:space="preserve"> Human Milk PPI Network page, providing the g</w:t>
      </w:r>
      <w:r w:rsidRPr="002E3680">
        <w:rPr>
          <w:rFonts w:ascii="Aptos" w:hAnsi="Aptos"/>
          <w:i/>
          <w:iCs/>
          <w:color w:val="44546A" w:themeColor="text2"/>
          <w:sz w:val="18"/>
          <w:szCs w:val="18"/>
        </w:rPr>
        <w:t xml:space="preserve">lobal human milk </w:t>
      </w:r>
      <w:r>
        <w:rPr>
          <w:rFonts w:ascii="Aptos" w:hAnsi="Aptos"/>
          <w:i/>
          <w:iCs/>
          <w:color w:val="44546A" w:themeColor="text2"/>
          <w:sz w:val="18"/>
          <w:szCs w:val="18"/>
        </w:rPr>
        <w:t>PPI</w:t>
      </w:r>
      <w:r w:rsidRPr="002E3680">
        <w:rPr>
          <w:rFonts w:ascii="Aptos" w:hAnsi="Aptos"/>
          <w:i/>
          <w:iCs/>
          <w:color w:val="44546A" w:themeColor="text2"/>
          <w:sz w:val="18"/>
          <w:szCs w:val="18"/>
        </w:rPr>
        <w:t xml:space="preserve"> network reconstructed from </w:t>
      </w:r>
      <w:r>
        <w:rPr>
          <w:rFonts w:ascii="Aptos" w:hAnsi="Aptos"/>
          <w:i/>
          <w:iCs/>
          <w:color w:val="44546A" w:themeColor="text2"/>
          <w:sz w:val="18"/>
          <w:szCs w:val="18"/>
        </w:rPr>
        <w:t>the identified HM</w:t>
      </w:r>
      <w:r w:rsidRPr="002E3680">
        <w:rPr>
          <w:rFonts w:ascii="Aptos" w:hAnsi="Aptos"/>
          <w:i/>
          <w:iCs/>
          <w:color w:val="44546A" w:themeColor="text2"/>
          <w:sz w:val="18"/>
          <w:szCs w:val="18"/>
        </w:rPr>
        <w:t xml:space="preserve"> proteins</w:t>
      </w:r>
      <w:r>
        <w:rPr>
          <w:rFonts w:ascii="Aptos" w:hAnsi="Aptos"/>
          <w:i/>
          <w:iCs/>
          <w:color w:val="44546A" w:themeColor="text2"/>
          <w:sz w:val="18"/>
          <w:szCs w:val="18"/>
        </w:rPr>
        <w:t xml:space="preserve"> from the proteomics analysis, with all the information on </w:t>
      </w:r>
      <w:r w:rsidRPr="002E3680">
        <w:rPr>
          <w:rFonts w:ascii="Aptos" w:hAnsi="Aptos"/>
          <w:i/>
          <w:iCs/>
          <w:color w:val="44546A" w:themeColor="text2"/>
          <w:sz w:val="18"/>
          <w:szCs w:val="18"/>
        </w:rPr>
        <w:t xml:space="preserve">functional protein groups and network clusters, </w:t>
      </w:r>
      <w:r>
        <w:rPr>
          <w:rFonts w:ascii="Aptos" w:hAnsi="Aptos"/>
          <w:i/>
          <w:iCs/>
          <w:color w:val="44546A" w:themeColor="text2"/>
          <w:sz w:val="18"/>
          <w:szCs w:val="18"/>
        </w:rPr>
        <w:t>for further</w:t>
      </w:r>
      <w:r w:rsidRPr="002E3680">
        <w:rPr>
          <w:rFonts w:ascii="Aptos" w:hAnsi="Aptos"/>
          <w:i/>
          <w:iCs/>
          <w:color w:val="44546A" w:themeColor="text2"/>
          <w:sz w:val="18"/>
          <w:szCs w:val="18"/>
        </w:rPr>
        <w:t xml:space="preserve"> exploration of system-level organization.</w:t>
      </w:r>
      <w:r>
        <w:rPr>
          <w:rFonts w:ascii="Aptos" w:hAnsi="Aptos"/>
          <w:i/>
          <w:iCs/>
          <w:color w:val="44546A" w:themeColor="text2"/>
          <w:sz w:val="18"/>
          <w:szCs w:val="18"/>
        </w:rPr>
        <w:t xml:space="preserve"> </w:t>
      </w:r>
      <w:r w:rsidRPr="002E3680">
        <w:rPr>
          <w:rFonts w:ascii="Aptos" w:hAnsi="Aptos"/>
          <w:i/>
          <w:iCs/>
          <w:color w:val="44546A" w:themeColor="text2"/>
          <w:sz w:val="18"/>
          <w:szCs w:val="18"/>
        </w:rPr>
        <w:t xml:space="preserve">(E) Subnetwork visualization showing the PPI network for a user-defined subset of proteins selected through the protein search function, enabling focused analysis of local interaction </w:t>
      </w:r>
      <w:r w:rsidRPr="00020543">
        <w:rPr>
          <w:rFonts w:ascii="Aptos" w:hAnsi="Aptos"/>
          <w:i/>
          <w:iCs/>
          <w:color w:val="44546A" w:themeColor="text2"/>
          <w:sz w:val="18"/>
          <w:szCs w:val="18"/>
        </w:rPr>
        <w:t>neighbourhoods</w:t>
      </w:r>
      <w:r w:rsidRPr="002E3680">
        <w:rPr>
          <w:rFonts w:ascii="Aptos" w:hAnsi="Aptos"/>
          <w:i/>
          <w:iCs/>
          <w:color w:val="44546A" w:themeColor="text2"/>
          <w:sz w:val="18"/>
          <w:szCs w:val="18"/>
        </w:rPr>
        <w:t xml:space="preserve"> within the broader atlas.</w:t>
      </w:r>
    </w:p>
    <w:p w14:paraId="0F5715A8" w14:textId="0D032D91" w:rsidR="0070557D" w:rsidRDefault="0070557D" w:rsidP="6125F5D9">
      <w:pPr>
        <w:shd w:val="clear" w:color="auto" w:fill="FFFFFF" w:themeFill="background1"/>
        <w:spacing w:after="0" w:line="480" w:lineRule="auto"/>
        <w:ind w:left="0" w:firstLine="0"/>
        <w:rPr>
          <w:rFonts w:ascii="Aptos" w:eastAsia="Times New Roman" w:hAnsi="Aptos" w:cs="Times New Roman"/>
          <w:sz w:val="24"/>
          <w:szCs w:val="24"/>
        </w:rPr>
      </w:pPr>
    </w:p>
    <w:p w14:paraId="73409CC2" w14:textId="5702E3F9" w:rsidR="6125F5D9" w:rsidRDefault="6125F5D9" w:rsidP="6125F5D9">
      <w:pPr>
        <w:shd w:val="clear" w:color="auto" w:fill="FFFFFF" w:themeFill="background1"/>
        <w:spacing w:after="0" w:line="480" w:lineRule="auto"/>
        <w:ind w:left="0" w:firstLine="0"/>
        <w:rPr>
          <w:rFonts w:ascii="Aptos" w:eastAsia="Times New Roman" w:hAnsi="Aptos" w:cs="Times New Roman"/>
          <w:sz w:val="24"/>
          <w:szCs w:val="24"/>
        </w:rPr>
      </w:pPr>
    </w:p>
    <w:p w14:paraId="1953FD97" w14:textId="77777777" w:rsidR="0070557D" w:rsidRDefault="0070557D" w:rsidP="00D77F5A">
      <w:pPr>
        <w:shd w:val="clear" w:color="auto" w:fill="FFFFFF"/>
        <w:spacing w:after="0" w:line="480" w:lineRule="auto"/>
        <w:ind w:left="0" w:firstLine="0"/>
        <w:rPr>
          <w:rFonts w:ascii="Aptos" w:eastAsia="Times New Roman" w:hAnsi="Aptos" w:cs="Times New Roman"/>
          <w:sz w:val="24"/>
          <w:szCs w:val="24"/>
        </w:rPr>
      </w:pPr>
    </w:p>
    <w:p w14:paraId="49311F51" w14:textId="77777777" w:rsidR="00E27B96" w:rsidRDefault="00E27B96" w:rsidP="00D77F5A">
      <w:pPr>
        <w:shd w:val="clear" w:color="auto" w:fill="FFFFFF"/>
        <w:spacing w:after="0" w:line="480" w:lineRule="auto"/>
        <w:ind w:left="0" w:firstLine="0"/>
        <w:rPr>
          <w:rFonts w:ascii="Aptos" w:eastAsia="Times New Roman" w:hAnsi="Aptos" w:cs="Times New Roman"/>
          <w:sz w:val="24"/>
          <w:szCs w:val="24"/>
        </w:rPr>
      </w:pPr>
    </w:p>
    <w:p w14:paraId="330262F6" w14:textId="77777777" w:rsidR="00E27B96" w:rsidRDefault="00E27B96" w:rsidP="0070557D">
      <w:pPr>
        <w:rPr>
          <w:rFonts w:ascii="Aptos" w:eastAsia="Times New Roman" w:hAnsi="Aptos" w:cs="Times New Roman"/>
          <w:b/>
          <w:bCs/>
          <w:sz w:val="24"/>
          <w:szCs w:val="24"/>
        </w:rPr>
      </w:pPr>
      <w:r w:rsidRPr="00E27B96">
        <w:rPr>
          <w:rFonts w:ascii="Aptos" w:eastAsia="Times New Roman" w:hAnsi="Aptos" w:cs="Times New Roman"/>
          <w:b/>
          <w:bCs/>
          <w:sz w:val="24"/>
          <w:szCs w:val="24"/>
        </w:rPr>
        <w:lastRenderedPageBreak/>
        <w:t>Supplementary Discussion 1</w:t>
      </w:r>
    </w:p>
    <w:p w14:paraId="03DFD161" w14:textId="77777777" w:rsidR="00E27B96" w:rsidRDefault="00E27B96" w:rsidP="0070557D">
      <w:pPr>
        <w:rPr>
          <w:rFonts w:ascii="Aptos" w:eastAsia="Times New Roman" w:hAnsi="Aptos" w:cs="Times New Roman"/>
          <w:b/>
          <w:bCs/>
          <w:sz w:val="24"/>
          <w:szCs w:val="24"/>
        </w:rPr>
      </w:pPr>
    </w:p>
    <w:p w14:paraId="2C932738" w14:textId="698BD17D" w:rsidR="0070557D" w:rsidRPr="0070557D" w:rsidRDefault="0070557D" w:rsidP="0070557D">
      <w:pPr>
        <w:rPr>
          <w:rFonts w:ascii="Aptos" w:eastAsia="Times New Roman" w:hAnsi="Aptos"/>
          <w:sz w:val="24"/>
          <w:szCs w:val="24"/>
        </w:rPr>
      </w:pPr>
      <w:r w:rsidRPr="0070557D">
        <w:rPr>
          <w:rFonts w:ascii="Aptos" w:hAnsi="Aptos"/>
          <w:sz w:val="24"/>
          <w:szCs w:val="24"/>
        </w:rPr>
        <w:t xml:space="preserve">By further </w:t>
      </w:r>
      <w:proofErr w:type="spellStart"/>
      <w:r w:rsidRPr="0070557D">
        <w:rPr>
          <w:rFonts w:ascii="Aptos" w:hAnsi="Aptos"/>
          <w:sz w:val="24"/>
          <w:szCs w:val="24"/>
        </w:rPr>
        <w:t>analyzing</w:t>
      </w:r>
      <w:proofErr w:type="spellEnd"/>
      <w:r w:rsidRPr="0070557D">
        <w:rPr>
          <w:rFonts w:ascii="Aptos" w:hAnsi="Aptos"/>
          <w:sz w:val="24"/>
          <w:szCs w:val="24"/>
        </w:rPr>
        <w:t xml:space="preserve"> the milk-specific top-scoring PPIs with MD analysis, we aimed to validate the interactions of highly prevalent HM proteins and characterize them. A notable interaction is between LDBH and YWHAZ. The selected pairs that were described were LDBH (P07195) - YWHAZ (P63104), LDBH - NME2 (P22392), and LDBH - MDH1 (P40925). At the core of these selected interactions stands L-lactate Dehydrogenase B chain (LDHB), while also being a part of the majority of the </w:t>
      </w:r>
      <w:r w:rsidR="00AC7E20" w:rsidRPr="0070557D">
        <w:rPr>
          <w:rFonts w:ascii="Aptos" w:hAnsi="Aptos"/>
          <w:sz w:val="24"/>
          <w:szCs w:val="24"/>
        </w:rPr>
        <w:t>top 20</w:t>
      </w:r>
      <w:r w:rsidRPr="0070557D">
        <w:rPr>
          <w:rFonts w:ascii="Aptos" w:hAnsi="Aptos"/>
          <w:sz w:val="24"/>
          <w:szCs w:val="24"/>
        </w:rPr>
        <w:t xml:space="preserve"> scoring milk-specific PPIs (13 out of 20 include LDHB- Supplementary Table 4). LDHB has been characterized as a significant protein in human milk as one of the low-abundance proteins present in its whey fraction, with a role in energy production, and specifically glycolysis</w:t>
      </w:r>
      <w:r w:rsidRPr="0070557D">
        <w:rPr>
          <w:rFonts w:ascii="Aptos" w:hAnsi="Aptos"/>
          <w:sz w:val="24"/>
          <w:szCs w:val="24"/>
        </w:rPr>
        <w:fldChar w:fldCharType="begin"/>
      </w:r>
      <w:r w:rsidR="00E27B96">
        <w:rPr>
          <w:rFonts w:ascii="Aptos" w:hAnsi="Aptos"/>
          <w:sz w:val="24"/>
          <w:szCs w:val="24"/>
        </w:rPr>
        <w:instrText xml:space="preserve"> ADDIN ZOTERO_ITEM CSL_CITATION {"citationID":"VKcmkG2c","properties":{"formattedCitation":"[1]","plainCitation":"[1]","noteIndex":0},"citationItems":[{"id":623,"uris":["http://zotero.org/users/local/Sg5EsIDz/items/X3YL9TJA","http://zotero.org/users/18073696/items/X3YL9TJA"],"itemData":{"id":623,"type":"article-journal","container-title":"Journal of Proteome Research","DOI":"10.1021/pr101028k","ISSN":"1535-3893, 1535-3907","issue":"4","journalAbbreviation":"J. Proteome Res.","language":"en","note":"publisher: American Chemical Society (ACS)","page":"1746-1754","source":"Crossref","title":"Proteomic Characterization of Human Milk Whey Proteins during a Twelve-Month Lactation Period","volume":"10","author":[{"family":"Liao","given":"Yalin"},{"family":"Alvarado","given":"Rudy"},{"family":"Phinney","given":"Brett"},{"family":"Lönnerdal","given":"Bo"}],"issued":{"date-parts":[["2011",4]]}}}],"schema":"https://github.com/citation-style-language/schema/raw/master/csl-citation.json"} </w:instrText>
      </w:r>
      <w:r w:rsidRPr="0070557D">
        <w:rPr>
          <w:rFonts w:ascii="Aptos" w:hAnsi="Aptos"/>
          <w:sz w:val="24"/>
          <w:szCs w:val="24"/>
        </w:rPr>
        <w:fldChar w:fldCharType="separate"/>
      </w:r>
      <w:r w:rsidR="00E27B96" w:rsidRPr="00E27B96">
        <w:rPr>
          <w:rFonts w:ascii="Aptos" w:hAnsi="Aptos"/>
          <w:sz w:val="24"/>
        </w:rPr>
        <w:t>[1]</w:t>
      </w:r>
      <w:r w:rsidRPr="0070557D">
        <w:rPr>
          <w:rFonts w:ascii="Aptos" w:hAnsi="Aptos"/>
          <w:sz w:val="24"/>
          <w:szCs w:val="24"/>
        </w:rPr>
        <w:fldChar w:fldCharType="end"/>
      </w:r>
      <w:r w:rsidRPr="0070557D">
        <w:rPr>
          <w:rFonts w:ascii="Aptos" w:hAnsi="Aptos"/>
          <w:sz w:val="24"/>
          <w:szCs w:val="24"/>
        </w:rPr>
        <w:t>. Lactate Dehydrogenase, in general, is considered an important marker, with its activity (along with other measured milk parameters) associated with maternal lifestyle characteristics, such as vegetable consumption, place of living, age, and former smoking</w:t>
      </w:r>
      <w:r w:rsidRPr="0070557D">
        <w:rPr>
          <w:rFonts w:ascii="Aptos" w:hAnsi="Aptos"/>
          <w:sz w:val="24"/>
          <w:szCs w:val="24"/>
        </w:rPr>
        <w:fldChar w:fldCharType="begin"/>
      </w:r>
      <w:r w:rsidR="00E27B96">
        <w:rPr>
          <w:rFonts w:ascii="Aptos" w:hAnsi="Aptos"/>
          <w:sz w:val="24"/>
          <w:szCs w:val="24"/>
        </w:rPr>
        <w:instrText xml:space="preserve"> ADDIN ZOTERO_ITEM CSL_CITATION {"citationID":"UeAhJK3p","properties":{"formattedCitation":"[2]","plainCitation":"[2]","noteIndex":0},"citationItems":[{"id":997,"uris":["http://zotero.org/users/18073696/items/HDK2KCG6"],"itemData":{"id":997,"type":"article-journal","container-title":"Chemosphere","DOI":"10.1016/j.chemosphere.2017.10.098","ISSN":"00456535","journalAbbreviation":"Chemosphere","language":"en","page":"548-554","source":"DOI.org (Crossref)","title":"Relation between polyphenols, malondialdehyde, antioxidant capacity, lactate dehydrogenase and toxic elements in human colostrum milk","volume":"191","author":[{"family":"Poniedziałek","given":"Barbara"},{"family":"Rzymski","given":"Piotr"},{"family":"Pięt","given":"Małgorzata"},{"family":"Gąsecka","given":"Monika"},{"family":"Stroińska","given":"Anna"},{"family":"Niedzielski","given":"Przemysław"},{"family":"Mleczek","given":"Mirosław"},{"family":"Rzymski","given":"Paweł"},{"family":"Wilczak","given":"Maciej"}],"issued":{"date-parts":[["2018",1]]}}}],"schema":"https://github.com/citation-style-language/schema/raw/master/csl-citation.json"} </w:instrText>
      </w:r>
      <w:r w:rsidRPr="0070557D">
        <w:rPr>
          <w:rFonts w:ascii="Aptos" w:hAnsi="Aptos"/>
          <w:sz w:val="24"/>
          <w:szCs w:val="24"/>
        </w:rPr>
        <w:fldChar w:fldCharType="separate"/>
      </w:r>
      <w:r w:rsidR="00E27B96" w:rsidRPr="00E27B96">
        <w:rPr>
          <w:rFonts w:ascii="Aptos" w:hAnsi="Aptos"/>
          <w:sz w:val="24"/>
        </w:rPr>
        <w:t>[2]</w:t>
      </w:r>
      <w:r w:rsidRPr="0070557D">
        <w:rPr>
          <w:rFonts w:ascii="Aptos" w:hAnsi="Aptos"/>
          <w:sz w:val="24"/>
          <w:szCs w:val="24"/>
        </w:rPr>
        <w:fldChar w:fldCharType="end"/>
      </w:r>
      <w:r w:rsidRPr="0070557D">
        <w:rPr>
          <w:rFonts w:ascii="Aptos" w:hAnsi="Aptos"/>
          <w:sz w:val="24"/>
          <w:szCs w:val="24"/>
        </w:rPr>
        <w:t xml:space="preserve">, and in other studies, it is found (along with LDHB specifically) to be downregulated in human breast cancer cell lines and </w:t>
      </w:r>
      <w:proofErr w:type="spellStart"/>
      <w:r w:rsidRPr="0070557D">
        <w:rPr>
          <w:rFonts w:ascii="Aptos" w:hAnsi="Aptos"/>
          <w:sz w:val="24"/>
          <w:szCs w:val="24"/>
        </w:rPr>
        <w:t>tumor</w:t>
      </w:r>
      <w:proofErr w:type="spellEnd"/>
      <w:r w:rsidRPr="0070557D">
        <w:rPr>
          <w:rFonts w:ascii="Aptos" w:hAnsi="Aptos"/>
          <w:sz w:val="24"/>
          <w:szCs w:val="24"/>
        </w:rPr>
        <w:t xml:space="preserve"> tissues</w:t>
      </w:r>
      <w:r w:rsidRPr="0070557D">
        <w:rPr>
          <w:rFonts w:ascii="Aptos" w:hAnsi="Aptos"/>
          <w:sz w:val="24"/>
          <w:szCs w:val="24"/>
        </w:rPr>
        <w:fldChar w:fldCharType="begin"/>
      </w:r>
      <w:r w:rsidR="00E27B96">
        <w:rPr>
          <w:rFonts w:ascii="Aptos" w:hAnsi="Aptos"/>
          <w:sz w:val="24"/>
          <w:szCs w:val="24"/>
        </w:rPr>
        <w:instrText xml:space="preserve"> ADDIN ZOTERO_ITEM CSL_CITATION {"citationID":"kGBJcE9D","properties":{"formattedCitation":"[3]","plainCitation":"[3]","noteIndex":0},"citationItems":[{"id":998,"uris":["http://zotero.org/users/18073696/items/ELUQ5VMZ"],"itemData":{"id":998,"type":"article-journal","abstract":"Abstract\n            \n              Detection of breast cancer (BC) in young women is challenging because mammography, the most common tool for detecting BC, is not effective on the dense breast tissue characteristic of young women. In addition to the limited means for detecting their BC, young women face a transient increased risk of pregnancy</w:instrText>
      </w:r>
      <w:r w:rsidR="00E27B96">
        <w:rPr>
          <w:rFonts w:ascii="Cambria Math" w:hAnsi="Cambria Math" w:cs="Cambria Math"/>
          <w:sz w:val="24"/>
          <w:szCs w:val="24"/>
        </w:rPr>
        <w:instrText>‐</w:instrText>
      </w:r>
      <w:r w:rsidR="00E27B96">
        <w:rPr>
          <w:rFonts w:ascii="Aptos" w:hAnsi="Aptos"/>
          <w:sz w:val="24"/>
          <w:szCs w:val="24"/>
        </w:rPr>
        <w:instrText>associated BC. As a consequence, reproductively active women could benefit significantly from a tool that provides them with accurate risk assessment and early detection of BC. One potential method for detection of BC is biochemical monitoring of proteins and other molecules in bodily fluids such as serum, nipple aspirate, ductal lavage, tear, urine, saliva and breast milk. Of all these fluids, only breast milk provides access to a large volume of breast tissue, in the form of exfoliated epithelial cells, and to the local breast environment, in the form of molecules in the milk. Thus, analysis of breast milk is a non</w:instrText>
      </w:r>
      <w:r w:rsidR="00E27B96">
        <w:rPr>
          <w:rFonts w:ascii="Cambria Math" w:hAnsi="Cambria Math" w:cs="Cambria Math"/>
          <w:sz w:val="24"/>
          <w:szCs w:val="24"/>
        </w:rPr>
        <w:instrText>‐</w:instrText>
      </w:r>
      <w:r w:rsidR="00E27B96">
        <w:rPr>
          <w:rFonts w:ascii="Aptos" w:hAnsi="Aptos"/>
          <w:sz w:val="24"/>
          <w:szCs w:val="24"/>
        </w:rPr>
        <w:instrText>invasive method with significant potential for assessing BC risk. Here we analyzed human breast milk by mass spectrometry (MS)</w:instrText>
      </w:r>
      <w:r w:rsidR="00E27B96">
        <w:rPr>
          <w:rFonts w:ascii="Cambria Math" w:hAnsi="Cambria Math" w:cs="Cambria Math"/>
          <w:sz w:val="24"/>
          <w:szCs w:val="24"/>
        </w:rPr>
        <w:instrText>‐</w:instrText>
      </w:r>
      <w:r w:rsidR="00E27B96">
        <w:rPr>
          <w:rFonts w:ascii="Aptos" w:hAnsi="Aptos"/>
          <w:sz w:val="24"/>
          <w:szCs w:val="24"/>
        </w:rPr>
        <w:instrText>based proteomics to build a biomarker signature for early detection of BC. Ten milk samples from eight women provided five paired</w:instrText>
      </w:r>
      <w:r w:rsidR="00E27B96">
        <w:rPr>
          <w:rFonts w:ascii="Cambria Math" w:hAnsi="Cambria Math" w:cs="Cambria Math"/>
          <w:sz w:val="24"/>
          <w:szCs w:val="24"/>
        </w:rPr>
        <w:instrText>‐</w:instrText>
      </w:r>
      <w:r w:rsidR="00E27B96">
        <w:rPr>
          <w:rFonts w:ascii="Aptos" w:hAnsi="Aptos"/>
          <w:sz w:val="24"/>
          <w:szCs w:val="24"/>
        </w:rPr>
        <w:instrText xml:space="preserve">groups (cancer versus control) for analysis of dysregulatedproteins: two\n              within\n              woman comparisons (milk from a diseased breast versus a healthy breast of the same woman) and three\n              across\n              women comparisons (milk from a woman with cancer versus a woman without cancer). Despite a wide range in the time between milk donation and cancer diagnosis (cancer diagnosis occurred from 1 month\n              before\n              to 24 months\n              after\n              milk donation), the levels of some proteins differed significantly between cancer and control in several of the five comparison groups. These pilot data are supportive of the idea that molecular analysis of breast milk will identify proteins informative for early detection and accurate assessment of BC risk, and warrant further research. Data are available via ProteomeXchange with identifier PXD007066.","container-title":"ELECTROPHORESIS","DOI":"10.1002/elps.201700123","ISSN":"0173-0835, 1522-2683","issue":"4","journalAbbreviation":"Electrophoresis","language":"en","license":"http://onlinelibrary.wiley.com/termsAndConditions#am","page":"653-665","source":"DOI.org (Crossref)","title":"Proteomics analysis of human breast milk to assess breast cancer risk","volume":"39","author":[{"family":"Aslebagh","given":"Roshanak"},{"family":"Channaveerappa","given":"Devika"},{"family":"Arcaro","given":"Kathleen F."},{"family":"Darie","given":"Costel C."}],"issued":{"date-parts":[["2018",2]]}}}],"schema":"https://github.com/citation-style-language/schema/raw/master/csl-citation.json"} </w:instrText>
      </w:r>
      <w:r w:rsidRPr="0070557D">
        <w:rPr>
          <w:rFonts w:ascii="Aptos" w:hAnsi="Aptos"/>
          <w:sz w:val="24"/>
          <w:szCs w:val="24"/>
        </w:rPr>
        <w:fldChar w:fldCharType="separate"/>
      </w:r>
      <w:r w:rsidR="00E27B96" w:rsidRPr="00E27B96">
        <w:rPr>
          <w:rFonts w:ascii="Aptos" w:hAnsi="Aptos"/>
          <w:sz w:val="24"/>
        </w:rPr>
        <w:t>[3]</w:t>
      </w:r>
      <w:r w:rsidRPr="0070557D">
        <w:rPr>
          <w:rFonts w:ascii="Aptos" w:hAnsi="Aptos"/>
          <w:sz w:val="24"/>
          <w:szCs w:val="24"/>
        </w:rPr>
        <w:fldChar w:fldCharType="end"/>
      </w:r>
      <w:r w:rsidRPr="0070557D">
        <w:rPr>
          <w:rFonts w:ascii="Aptos" w:hAnsi="Aptos"/>
          <w:sz w:val="24"/>
          <w:szCs w:val="24"/>
        </w:rPr>
        <w:t>. Concerning the observed interactions, experimental evidence from reciprocal co-immunoprecipitation studies argues that the heart form of lactate dehydrogenase (H-LDH or LDH-B) is physically associated with local nucleoside diphosphate kinase B (NDPK-B/ UID: P22392), which is coded by the NME2 gene, further confirming the MD findings</w:t>
      </w:r>
      <w:r w:rsidRPr="0070557D">
        <w:rPr>
          <w:rFonts w:ascii="Aptos" w:hAnsi="Aptos"/>
          <w:sz w:val="24"/>
          <w:szCs w:val="24"/>
        </w:rPr>
        <w:fldChar w:fldCharType="begin"/>
      </w:r>
      <w:r w:rsidR="00E27B96">
        <w:rPr>
          <w:rFonts w:ascii="Aptos" w:hAnsi="Aptos"/>
          <w:sz w:val="24"/>
          <w:szCs w:val="24"/>
        </w:rPr>
        <w:instrText xml:space="preserve"> ADDIN ZOTERO_ITEM CSL_CITATION {"citationID":"2WAYaXMU","properties":{"formattedCitation":"[4]","plainCitation":"[4]","noteIndex":0},"citationItems":[{"id":999,"uris":["http://zotero.org/users/18073696/items/RLDZQ34A"],"itemData":{"id":999,"type":"article-journal","container-title":"Journal of Molecular Biology","DOI":"10.1016/j.jmb.2007.05.081","ISSN":"00222836","issue":"2","journalAbbreviation":"Journal of Molecular Biology","language":"en","license":"https://www.elsevier.com/tdm/userlicense/1.0/","page":"349-361","source":"DOI.org (Crossref)","title":"M-LDH Serves as a Regulatory Subunit of the Cytosolic Substrate-channelling Complex in Vivo","volume":"371","author":[{"family":"Jovanović","given":"Sofija"},{"family":"Jovanović","given":"Aleksandar"},{"family":"Crawford","given":"Russell M."}],"issued":{"date-parts":[["2007",8]]}}}],"schema":"https://github.com/citation-style-language/schema/raw/master/csl-citation.json"} </w:instrText>
      </w:r>
      <w:r w:rsidRPr="0070557D">
        <w:rPr>
          <w:rFonts w:ascii="Aptos" w:hAnsi="Aptos"/>
          <w:sz w:val="24"/>
          <w:szCs w:val="24"/>
        </w:rPr>
        <w:fldChar w:fldCharType="separate"/>
      </w:r>
      <w:r w:rsidR="00E27B96" w:rsidRPr="00E27B96">
        <w:rPr>
          <w:rFonts w:ascii="Aptos" w:hAnsi="Aptos"/>
          <w:sz w:val="24"/>
        </w:rPr>
        <w:t>[4]</w:t>
      </w:r>
      <w:r w:rsidRPr="0070557D">
        <w:rPr>
          <w:rFonts w:ascii="Aptos" w:hAnsi="Aptos"/>
          <w:sz w:val="24"/>
          <w:szCs w:val="24"/>
        </w:rPr>
        <w:fldChar w:fldCharType="end"/>
      </w:r>
      <w:r w:rsidRPr="0070557D">
        <w:rPr>
          <w:rFonts w:ascii="Aptos" w:hAnsi="Aptos"/>
          <w:sz w:val="24"/>
          <w:szCs w:val="24"/>
        </w:rPr>
        <w:t xml:space="preserve">. </w:t>
      </w:r>
      <w:r w:rsidRPr="0070557D">
        <w:rPr>
          <w:rFonts w:ascii="Aptos" w:hAnsi="Aptos"/>
          <w:sz w:val="24"/>
          <w:szCs w:val="24"/>
          <w:lang w:val="en-US"/>
        </w:rPr>
        <w:t>The identification of a stable complex between LDHB and YWHAZ is particularly compelling. While LDHB is classically viewed as a glycolytic enzyme catalyzing the conversion of pyruvate to lactate</w:t>
      </w:r>
      <w:r w:rsidRPr="0070557D">
        <w:rPr>
          <w:rFonts w:ascii="Aptos" w:hAnsi="Aptos"/>
          <w:sz w:val="24"/>
          <w:szCs w:val="24"/>
          <w:lang w:val="en-US"/>
        </w:rPr>
        <w:fldChar w:fldCharType="begin"/>
      </w:r>
      <w:r w:rsidR="00E27B96">
        <w:rPr>
          <w:rFonts w:ascii="Aptos" w:hAnsi="Aptos"/>
          <w:sz w:val="24"/>
          <w:szCs w:val="24"/>
          <w:lang w:val="en-US"/>
        </w:rPr>
        <w:instrText xml:space="preserve"> ADDIN ZOTERO_ITEM CSL_CITATION {"citationID":"5RD8QKJI","properties":{"formattedCitation":"[5, 6]","plainCitation":"[5, 6]","noteIndex":0},"citationItems":[{"id":"a2gyz9Vc/vu1XULfr","uris":["http://zotero.org/users/local/faf51PtU/items/V7P64239"],"itemData":{"id":1344,"type":"chapter","container-title":"Advances in Enzymology - and Related Areas of Molecular Biology","DOI":"10.1002/9780470122822.ch2","edition":"1","ISBN":"978-0-471-59172-6","language":"en","page":"61-133","publisher":"Wiley","source":"DOI.org (Crossref)","title":"Lactate Dehydrogenases: Structure and Function","title-short":"Lactate Dehydrogenases","URL":"https://onlinelibrary.wiley.com/doi/10.1002/9780470122822.ch2","volume":"37","editor":[{"family":"Meister","given":"Alton"}],"author":[{"family":"Everse","given":"Johannes"},{"family":"Kaplan","given":"Nathan O."}],"accessed":{"date-parts":[["2026",1,28]]},"issued":{"date-parts":[["1973",1]]}}},{"id":"a2gyz9Vc/VeCrRJwK","uris":["http://zotero.org/users/local/faf51PtU/items/AWECIF68"],"itemData":{"id":1345,"type":"article-journal","container-title":"Cell Reports","DOI":"10.1016/j.celrep.2024.114047","ISSN":"22111247","issue":"4","journalAbbreviation":"Cell Reports","language":"en","page":"114047","source":"DOI.org (Crossref)","title":"LDHB contributes to the regulation of lactate levels and basal insulin secretion in human pancreatic β cells","volume":"43","author":[{"family":"Cuozzo","given":"Federica"},{"family":"Viloria","given":"Katrina"},{"family":"Shilleh","given":"Ali H."},{"family":"Nasteska","given":"Daniela"},{"family":"Frazer-Morris","given":"Charlotte"},{"family":"Tong","given":"Jason"},{"family":"Jiao","given":"Zicong"},{"family":"Boufersaoui","given":"Adam"},{"family":"Marzullo","given":"Bryan"},{"family":"Rosoff","given":"Daniel B."},{"family":"Smith","given":"Hannah R."},{"family":"Bonner","given":"Caroline"},{"family":"Kerr-Conte","given":"Julie"},{"family":"Pattou","given":"Francois"},{"family":"Nano","given":"Rita"},{"family":"Piemonti","given":"Lorenzo"},{"family":"Johnson","given":"Paul R.V."},{"family":"Spiers","given":"Rebecca"},{"family":"Roberts","given":"Jennie"},{"family":"Lavery","given":"Gareth G."},{"family":"Clark","given":"Anne"},{"family":"Ceresa","given":"Carlo D.L."},{"family":"Ray","given":"David W."},{"family":"Hodson","given":"Leanne"},{"family":"Davies","given":"Amy P."},{"family":"Rutter","given":"Guy A."},{"family":"Oshima","given":"Masaya"},{"family":"Scharfmann","given":"Raphaël"},{"family":"Merrins","given":"Matthew J."},{"family":"Akerman","given":"Ildem"},{"family":"Tennant","given":"Daniel A."},{"family":"Ludwig","given":"Christian"},{"family":"Hodson","given":"David J."}],"issued":{"date-parts":[["2024",4]]}}}],"schema":"https://github.com/citation-style-language/schema/raw/master/csl-citation.json"} </w:instrText>
      </w:r>
      <w:r w:rsidRPr="0070557D">
        <w:rPr>
          <w:rFonts w:ascii="Aptos" w:hAnsi="Aptos"/>
          <w:sz w:val="24"/>
          <w:szCs w:val="24"/>
          <w:lang w:val="en-US"/>
        </w:rPr>
        <w:fldChar w:fldCharType="separate"/>
      </w:r>
      <w:r w:rsidR="00E27B96" w:rsidRPr="00E27B96">
        <w:rPr>
          <w:rFonts w:ascii="Aptos" w:hAnsi="Aptos"/>
          <w:sz w:val="24"/>
        </w:rPr>
        <w:t>[5, 6]</w:t>
      </w:r>
      <w:r w:rsidRPr="0070557D">
        <w:rPr>
          <w:rFonts w:ascii="Aptos" w:hAnsi="Aptos"/>
          <w:sz w:val="24"/>
          <w:szCs w:val="24"/>
        </w:rPr>
        <w:fldChar w:fldCharType="end"/>
      </w:r>
      <w:r w:rsidRPr="0070557D">
        <w:rPr>
          <w:rFonts w:ascii="Aptos" w:hAnsi="Aptos"/>
          <w:sz w:val="24"/>
          <w:szCs w:val="24"/>
          <w:lang w:val="en-US"/>
        </w:rPr>
        <w:t>, 14-3-3 proteins are ubiquitous regulators that bind to phospho-serine/phospho-threonine motifs to modulate the activity, localization, and stability of their targets</w:t>
      </w:r>
      <w:r w:rsidRPr="0070557D">
        <w:rPr>
          <w:rFonts w:ascii="Aptos" w:hAnsi="Aptos"/>
          <w:sz w:val="24"/>
          <w:szCs w:val="24"/>
          <w:lang w:val="en-US"/>
        </w:rPr>
        <w:fldChar w:fldCharType="begin"/>
      </w:r>
      <w:r w:rsidR="00E27B96">
        <w:rPr>
          <w:rFonts w:ascii="Aptos" w:hAnsi="Aptos"/>
          <w:sz w:val="24"/>
          <w:szCs w:val="24"/>
          <w:lang w:val="en-US"/>
        </w:rPr>
        <w:instrText xml:space="preserve"> ADDIN ZOTERO_ITEM CSL_CITATION {"citationID":"kX6mqrOI","properties":{"formattedCitation":"[7, 8]","plainCitation":"[7, 8]","noteIndex":0},"citationItems":[{"id":"a2gyz9Vc/x6DrbcpU","uris":["http://zotero.org/users/local/faf51PtU/items/IS9CHJPG"],"itemData":{"id":1346,"type":"article-journal","container-title":"Seminars in Cancer Biology","DOI":"10.1016/j.semcancer.2006.03.005","ISSN":"1044579X","issue":"3","journalAbbreviation":"Seminars in Cancer Biology","language":"en","license":"https://www.elsevier.com/tdm/userlicense/1.0/","page":"162-172","source":"DOI.org (Crossref)","title":"14-3-3 proteins: A historic overview","title-short":"14-3-3 proteins","volume":"16","author":[{"family":"Aitken","given":"Alastair"}],"issued":{"date-parts":[["2006",6]]}}},{"id":"a2gyz9Vc/GHgfjomm","uris":["http://zotero.org/users/local/faf51PtU/items/PRQ4QMUI"],"itemData":{"id":1347,"type":"article-journal","container-title":"Journal of Biological Chemistry","DOI":"10.1074/jbc.R100059200","ISSN":"00219258","issue":"5","journalAbbreviation":"Journal of Biological Chemistry","language":"en","license":"https://www.elsevier.com/tdm/userlicense/1.0/","page":"3061-3064","source":"DOI.org (Crossref)","title":"14-3-3 Proteins: Active Cofactors in Cellular Regulation by Serine/Threonine Phosphorylation","title-short":"14-3-3 Proteins","volume":"277","author":[{"family":"Tzivion","given":"Guri"},{"family":"Avruch","given":"Joseph"}],"issued":{"date-parts":[["2002",2]]}}}],"schema":"https://github.com/citation-style-language/schema/raw/master/csl-citation.json"} </w:instrText>
      </w:r>
      <w:r w:rsidRPr="0070557D">
        <w:rPr>
          <w:rFonts w:ascii="Aptos" w:hAnsi="Aptos"/>
          <w:sz w:val="24"/>
          <w:szCs w:val="24"/>
          <w:lang w:val="en-US"/>
        </w:rPr>
        <w:fldChar w:fldCharType="separate"/>
      </w:r>
      <w:r w:rsidR="00E27B96" w:rsidRPr="00E27B96">
        <w:rPr>
          <w:rFonts w:ascii="Aptos" w:hAnsi="Aptos"/>
          <w:sz w:val="24"/>
        </w:rPr>
        <w:t>[7, 8]</w:t>
      </w:r>
      <w:r w:rsidRPr="0070557D">
        <w:rPr>
          <w:rFonts w:ascii="Aptos" w:hAnsi="Aptos"/>
          <w:sz w:val="24"/>
          <w:szCs w:val="24"/>
        </w:rPr>
        <w:fldChar w:fldCharType="end"/>
      </w:r>
      <w:r w:rsidRPr="0070557D">
        <w:rPr>
          <w:rFonts w:ascii="Aptos" w:hAnsi="Aptos"/>
          <w:sz w:val="24"/>
          <w:szCs w:val="24"/>
          <w:lang w:val="en-US"/>
        </w:rPr>
        <w:t xml:space="preserve">. The high number of hydrogen bonds and the significant buried surface area observed in the LDHB-YWHAZ model suggest that 14-3-3 zeta/delta may play a regulatory role in lactate metabolism within the mammary gland. </w:t>
      </w:r>
      <w:r w:rsidRPr="0070557D">
        <w:rPr>
          <w:rFonts w:ascii="Aptos" w:hAnsi="Aptos"/>
          <w:sz w:val="24"/>
          <w:szCs w:val="24"/>
        </w:rPr>
        <w:t xml:space="preserve">Indeed, recent literature has demonstrated that 14-3-3 </w:t>
      </w:r>
      <w:r w:rsidRPr="0070557D">
        <w:rPr>
          <w:rFonts w:ascii="Aptos" w:hAnsi="Aptos"/>
          <w:sz w:val="24"/>
          <w:szCs w:val="24"/>
          <w:lang w:val="en-US"/>
        </w:rPr>
        <w:t>zeta/delta</w:t>
      </w:r>
      <w:r w:rsidRPr="0070557D">
        <w:rPr>
          <w:rFonts w:ascii="Aptos" w:hAnsi="Aptos"/>
          <w:sz w:val="24"/>
          <w:szCs w:val="24"/>
        </w:rPr>
        <w:t xml:space="preserve"> upregulates LDHA activity, providing a strong indication that LDHB may similarly serve as a potential target for 14-3-3 </w:t>
      </w:r>
      <w:r w:rsidRPr="0070557D">
        <w:rPr>
          <w:rFonts w:ascii="Aptos" w:hAnsi="Aptos"/>
          <w:sz w:val="24"/>
          <w:szCs w:val="24"/>
          <w:lang w:val="en-US"/>
        </w:rPr>
        <w:t>zeta/delta</w:t>
      </w:r>
      <w:r w:rsidRPr="0070557D">
        <w:rPr>
          <w:rFonts w:ascii="Aptos" w:hAnsi="Aptos"/>
          <w:sz w:val="24"/>
          <w:szCs w:val="24"/>
          <w:lang w:val="en-US"/>
        </w:rPr>
        <w:fldChar w:fldCharType="begin"/>
      </w:r>
      <w:r w:rsidR="00E27B96">
        <w:rPr>
          <w:rFonts w:ascii="Aptos" w:hAnsi="Aptos"/>
          <w:sz w:val="24"/>
          <w:szCs w:val="24"/>
          <w:lang w:val="en-US"/>
        </w:rPr>
        <w:instrText xml:space="preserve"> ADDIN ZOTERO_ITEM CSL_CITATION {"citationID":"lSY8ltws","properties":{"formattedCitation":"[9]","plainCitation":"[9]","noteIndex":0},"citationItems":[{"id":"a2gyz9Vc/m2sE8bHe","uris":["http://zotero.org/users/local/faf51PtU/items/FCZR4JHM"],"itemData":{"id":1342,"type":"article-journal","container-title":"Oncotarget","DOI":"10.18632/oncotarget.9136","ISSN":"1949-2553","issue":"23","journalAbbreviation":"Oncotarget","language":"en","page":"35270-35283","source":"DOI.org (Crossref)","title":"Upregulation of lactate dehydrogenase a by 14-3-3ζ leads to increased glycolysis critical for breast cancer initiation and progression","volume":"7","author":[{"family":"Chang","given":"Chia-Chi"},{"family":"Zhang","given":"Chenyu"},{"family":"Zhang","given":"Qingling"},{"family":"Sahin","given":"Ozgur"},{"family":"Wang","given":"Hai"},{"family":"Xu","given":"Jia"},{"family":"Xiao","given":"Yi"},{"family":"Zhang","given":"Jian"},{"family":"Rehman","given":"Sumaiyah K."},{"family":"Li","given":"Ping"},{"family":"Hung","given":"Mien-Chie"},{"family":"Behbod","given":"Fariba"},{"family":"Yu","given":"Dihua"}],"issued":{"date-parts":[["2016",6,7]]}}}],"schema":"https://github.com/citation-style-language/schema/raw/master/csl-citation.json"} </w:instrText>
      </w:r>
      <w:r w:rsidRPr="0070557D">
        <w:rPr>
          <w:rFonts w:ascii="Aptos" w:hAnsi="Aptos"/>
          <w:sz w:val="24"/>
          <w:szCs w:val="24"/>
          <w:lang w:val="en-US"/>
        </w:rPr>
        <w:fldChar w:fldCharType="separate"/>
      </w:r>
      <w:r w:rsidR="00E27B96" w:rsidRPr="00E27B96">
        <w:rPr>
          <w:rFonts w:ascii="Aptos" w:hAnsi="Aptos"/>
          <w:sz w:val="24"/>
        </w:rPr>
        <w:t>[9]</w:t>
      </w:r>
      <w:r w:rsidRPr="0070557D">
        <w:rPr>
          <w:rFonts w:ascii="Aptos" w:hAnsi="Aptos"/>
          <w:sz w:val="24"/>
          <w:szCs w:val="24"/>
        </w:rPr>
        <w:fldChar w:fldCharType="end"/>
      </w:r>
      <w:r w:rsidRPr="0070557D">
        <w:rPr>
          <w:rFonts w:ascii="Aptos" w:hAnsi="Aptos"/>
          <w:sz w:val="24"/>
          <w:szCs w:val="24"/>
        </w:rPr>
        <w:t>. As for the LDHB-NADH1 interaction, to the authors’ knowledge, no experimental or computational evidence exists yet to verify this interaction. Indirect evidence links these two proteins/genes in a functional manner. For example, it was shown that the LDHB-generated NADH is subsequently channelled through the malate-aspartate shuttle (MAS) and the glycerol-3-phosphate shuttle (G3PS) to support mitochondrial electron transport, linking LDHB activity to MDH1 function within the MAS pathway</w:t>
      </w:r>
      <w:r w:rsidRPr="0070557D">
        <w:rPr>
          <w:rFonts w:ascii="Aptos" w:hAnsi="Aptos"/>
          <w:sz w:val="24"/>
          <w:szCs w:val="24"/>
        </w:rPr>
        <w:fldChar w:fldCharType="begin"/>
      </w:r>
      <w:r w:rsidR="00E27B96">
        <w:rPr>
          <w:rFonts w:ascii="Aptos" w:hAnsi="Aptos"/>
          <w:sz w:val="24"/>
          <w:szCs w:val="24"/>
        </w:rPr>
        <w:instrText xml:space="preserve"> ADDIN ZOTERO_ITEM CSL_CITATION {"citationID":"A3EdtLTL","properties":{"formattedCitation":"[10]","plainCitation":"[10]","noteIndex":0},"citationItems":[{"id":1000,"uris":["http://zotero.org/users/18073696/items/82TIQY4W"],"itemData":{"id":1000,"type":"article-journal","abstract":"Abstract\n            While cancer cells overexpress lactate dehydrogenase A (LDHA) to support glycolytic flux and lactate production, the role of LDHB—which preferentially catalyzes lactate oxidation—remains unclear. Here, we demonstrate that LDHB, but not LDHA, is essential for mitotic progression in cancers. During mitosis, CDK1 phosphorylates LDHA at threonine 18, reducing its incorporation into the lactate dehydrogenase (LDH) tetramer. This results in LDHB-enriched tetramers that shift catalytic activity toward lactate oxidation, converting lactate and NAD</w:instrText>
      </w:r>
      <w:r w:rsidR="00E27B96">
        <w:rPr>
          <w:rFonts w:ascii="Cambria Math" w:hAnsi="Cambria Math" w:cs="Cambria Math"/>
          <w:sz w:val="24"/>
          <w:szCs w:val="24"/>
        </w:rPr>
        <w:instrText>⁺</w:instrText>
      </w:r>
      <w:r w:rsidR="00E27B96">
        <w:rPr>
          <w:rFonts w:ascii="Aptos" w:hAnsi="Aptos"/>
          <w:sz w:val="24"/>
          <w:szCs w:val="24"/>
        </w:rPr>
        <w:instrText xml:space="preserve"> into pyruvate and NADH. The generated NADH fuels oxidative phosphorylation and ATP production, thereby sustaining mitosis. Notably, LDHA-T18 phosphorylation occurs exclusively in tumor tissues. Our findings reveal a tumor-specific mechanism in which CDK1 reprograms LDH isoenzyme composition to direct lactate toward NADH production, ensuring energy homeostasis during mitosis. This underscores the therapeutic necessity of targeting both LDHA and LDHB in cancer.","container-title":"EMBO Reports","DOI":"10.1038/s44319-025-00573-8","ISSN":"1469-3178","issue":"20","journalAbbreviation":"EMBO Rep","language":"en","page":"4923-4949","source":"DOI.org (Crossref)","title":"CDK1-mediated phosphorylation of LDHA fuels mitosis through LDHB-dependent lactate oxidation","volume":"26","author":[{"family":"Liu","given":"Mengting"},{"family":"Cheng","given":"Aoxing"},{"family":"You","given":"Weiyi"},{"family":"Wu","given":"Jiaxin"},{"family":"Dai","given":"Chenxu"},{"family":"Wang","given":"Ting"},{"family":"Wu","given":"Ying"},{"family":"Zhong","given":"Fumei"},{"family":"Shi","given":"Jue"},{"family":"Du","given":"Yingying"},{"family":"Hou","given":"Zhonghuai"},{"family":"Gao","given":"Ping"},{"family":"Ruan","given":"Ke"},{"family":"Yang","given":"Yi"},{"family":"Zhao","given":"Yuzheng"},{"family":"Zhang","given":"Kaiguang"},{"family":"Yang","given":"Zhenye"},{"family":"Guo","given":"Jing"}],"issued":{"date-parts":[["2025",9,12]]}}}],"schema":"https://github.com/citation-style-language/schema/raw/master/csl-citation.json"} </w:instrText>
      </w:r>
      <w:r w:rsidRPr="0070557D">
        <w:rPr>
          <w:rFonts w:ascii="Aptos" w:hAnsi="Aptos"/>
          <w:sz w:val="24"/>
          <w:szCs w:val="24"/>
        </w:rPr>
        <w:fldChar w:fldCharType="separate"/>
      </w:r>
      <w:r w:rsidR="00E27B96" w:rsidRPr="00E27B96">
        <w:rPr>
          <w:rFonts w:ascii="Aptos" w:hAnsi="Aptos"/>
          <w:sz w:val="24"/>
        </w:rPr>
        <w:t>[10]</w:t>
      </w:r>
      <w:r w:rsidRPr="0070557D">
        <w:rPr>
          <w:rFonts w:ascii="Aptos" w:hAnsi="Aptos"/>
          <w:sz w:val="24"/>
          <w:szCs w:val="24"/>
        </w:rPr>
        <w:fldChar w:fldCharType="end"/>
      </w:r>
      <w:r w:rsidRPr="0070557D">
        <w:rPr>
          <w:rFonts w:ascii="Aptos" w:hAnsi="Aptos"/>
          <w:sz w:val="24"/>
          <w:szCs w:val="24"/>
        </w:rPr>
        <w:t>. The lack of reports about these interactions, and especially about contextualizing them in the broader HM function, opens new avenues of research on their importance in regulating energy production and glycolysis. Especially considering the critical role of LDHB as a marker in pathological states (such as breast cancer), further delving into the role of these interactions and unravelling the downstream pathways they affect may be of therapeutic benefit.</w:t>
      </w:r>
    </w:p>
    <w:p w14:paraId="7F71A719" w14:textId="77777777" w:rsidR="0070557D" w:rsidRDefault="0070557D" w:rsidP="0070557D"/>
    <w:p w14:paraId="58386686" w14:textId="77777777" w:rsidR="0070557D" w:rsidRPr="0070557D" w:rsidRDefault="0070557D" w:rsidP="0070557D">
      <w:pPr>
        <w:pBdr>
          <w:top w:val="nil"/>
          <w:left w:val="nil"/>
          <w:bottom w:val="nil"/>
          <w:right w:val="nil"/>
          <w:between w:val="nil"/>
        </w:pBdr>
        <w:spacing w:before="280" w:after="280" w:line="480" w:lineRule="auto"/>
        <w:ind w:left="0" w:firstLine="0"/>
        <w:jc w:val="left"/>
        <w:rPr>
          <w:rFonts w:ascii="Aptos" w:eastAsia="Times New Roman" w:hAnsi="Aptos" w:cs="Times New Roman"/>
          <w:b/>
          <w:bCs/>
          <w:sz w:val="24"/>
          <w:szCs w:val="24"/>
        </w:rPr>
      </w:pPr>
    </w:p>
    <w:p w14:paraId="37A4D70C" w14:textId="38A85205" w:rsidR="00B75196" w:rsidRDefault="00B75196">
      <w:pPr>
        <w:pBdr>
          <w:top w:val="nil"/>
          <w:left w:val="nil"/>
          <w:bottom w:val="nil"/>
          <w:right w:val="nil"/>
          <w:between w:val="nil"/>
        </w:pBdr>
        <w:spacing w:before="280" w:after="280" w:line="480" w:lineRule="auto"/>
        <w:ind w:left="0" w:firstLine="0"/>
        <w:jc w:val="left"/>
        <w:rPr>
          <w:rFonts w:ascii="Aptos" w:eastAsia="Times New Roman" w:hAnsi="Aptos" w:cs="Times New Roman"/>
          <w:b/>
          <w:bCs/>
          <w:sz w:val="24"/>
          <w:szCs w:val="24"/>
        </w:rPr>
      </w:pPr>
      <w:r>
        <w:rPr>
          <w:rFonts w:ascii="Aptos" w:eastAsia="Times New Roman" w:hAnsi="Aptos" w:cs="Times New Roman"/>
          <w:b/>
          <w:bCs/>
          <w:sz w:val="24"/>
          <w:szCs w:val="24"/>
        </w:rPr>
        <w:lastRenderedPageBreak/>
        <w:t>Supplementary Notes 1</w:t>
      </w:r>
    </w:p>
    <w:p w14:paraId="63706AD6" w14:textId="46237E9C" w:rsidR="00B75196" w:rsidRDefault="00B75196">
      <w:pPr>
        <w:pBdr>
          <w:top w:val="nil"/>
          <w:left w:val="nil"/>
          <w:bottom w:val="nil"/>
          <w:right w:val="nil"/>
          <w:between w:val="nil"/>
        </w:pBdr>
        <w:spacing w:before="280" w:after="280" w:line="480" w:lineRule="auto"/>
        <w:ind w:left="0" w:firstLine="0"/>
        <w:jc w:val="left"/>
        <w:rPr>
          <w:rFonts w:ascii="Aptos" w:eastAsia="Times New Roman" w:hAnsi="Aptos" w:cs="Times New Roman"/>
          <w:b/>
          <w:bCs/>
          <w:sz w:val="24"/>
          <w:szCs w:val="24"/>
        </w:rPr>
      </w:pPr>
      <w:r>
        <w:rPr>
          <w:rFonts w:ascii="Aptos" w:hAnsi="Aptos" w:cs="Times New Roman"/>
          <w:sz w:val="24"/>
          <w:szCs w:val="24"/>
        </w:rPr>
        <w:t xml:space="preserve">Silhouette Coefficient is used as the primary metric for assessing the clustering results and is commonly preferred as a standard metric in many clustering methodologies </w:t>
      </w:r>
      <w:r>
        <w:rPr>
          <w:rFonts w:ascii="Aptos" w:hAnsi="Aptos" w:cs="Times New Roman"/>
          <w:sz w:val="24"/>
          <w:szCs w:val="24"/>
        </w:rPr>
        <w:fldChar w:fldCharType="begin"/>
      </w:r>
      <w:r>
        <w:rPr>
          <w:rFonts w:ascii="Aptos" w:hAnsi="Aptos" w:cs="Times New Roman"/>
          <w:sz w:val="24"/>
          <w:szCs w:val="24"/>
        </w:rPr>
        <w:instrText xml:space="preserve"> ADDIN ZOTERO_ITEM CSL_CITATION {"citationID":"Q1Tq1luD","properties":{"formattedCitation":"[11\\uc0\\u8211{}13]","plainCitation":"[11–13]","noteIndex":0},"citationItems":[{"id":651,"uris":["http://zotero.org/users/local/Sg5EsIDz/items/MZQUVATX","http://zotero.org/users/18073696/items/MZQUVATX"],"itemData":{"id":651,"type":"article-journal","container-title":"Neural Computing and Applications","DOI":"10.1007/s00521-019-04636-5","ISSN":"0941-0643, 1433-3058","issue":"15","journalAbbreviation":"Neural Comput &amp; Applic","language":"en","license":"https://www.springernature.com/gp/researchers/text-and-data-mining","note":"publisher: Springer Science and Business Media LLC","page":"11459-11476","source":"Crossref","title":"A Hierarchical Clustering algorithm based on Silhouette Index for cancer subtype discovery from genomic data","volume":"32","author":[{"family":"Nidheesh","given":"N."},{"family":"Nazeer","given":"K. A. Abdul"},{"family":"Ameer","given":"P. M."}],"issued":{"date-parts":[["2020",8]]}}},{"id":649,"uris":["http://zotero.org/users/local/Sg5EsIDz/items/AJDW7TEP","http://zotero.org/users/18073696/items/AJDW7TEP"],"itemData":{"id":649,"type":"article-journal","abstract":"AbstractCluster analysis plays vital role in pattern recognition in several fields of science. Silhouette width is a widely used index for assessing the fit of individual objects in the classification, as well as the quality of clusters and the entire classification. Silhouette combines two clustering criteria, compactness and separation, which imply that spherical cluster shapes are preferred over others—a property that can be seen as a disadvantage in the presence of complex, nonspherical clusters, which is common in real situations. We suggest a generalization of the silhouette width using the generalized mean. By changing the p parameter of the generalized mean between −∞ and +∞, several specific summary statistics, including the minimum, maximum, the arithmetic, harmonic, and geometric means, can be reproduced. Implementing the generalized mean in the calculation of silhouette width allows for changing the sensitivity of the index to compactness versus connectedness. With higher sensitivity to connectedness, the preference of silhouette width toward spherical clusters should reduce. We test the performance of the generalized silhouette width on artificial data sets and on the Iris data set. We examine how classifications with different numbers of clusters prepared by different algorithms are evaluated, if p is set to different values. When p was negative, well</w:instrText>
      </w:r>
      <w:r>
        <w:rPr>
          <w:rFonts w:ascii="Cambria Math" w:hAnsi="Cambria Math" w:cs="Cambria Math"/>
          <w:sz w:val="24"/>
          <w:szCs w:val="24"/>
        </w:rPr>
        <w:instrText>‐</w:instrText>
      </w:r>
      <w:r>
        <w:rPr>
          <w:rFonts w:ascii="Aptos" w:hAnsi="Aptos" w:cs="Times New Roman"/>
          <w:sz w:val="24"/>
          <w:szCs w:val="24"/>
        </w:rPr>
        <w:instrText>separated clusters achieved high silhouette widths despite their elongated or circular shapes. Positive values of p increased the importance of compactness; hence, the preference toward spherical clusters became even more detectable. With low p, single linkage clustering was deemed the most efficient clustering method, while with higher parameter values the performance of group average, complete linkage, and beta flexible with beta</w:instrText>
      </w:r>
      <w:r>
        <w:rPr>
          <w:rFonts w:ascii="Aptos" w:hAnsi="Aptos" w:cs="Aptos"/>
          <w:sz w:val="24"/>
          <w:szCs w:val="24"/>
        </w:rPr>
        <w:instrText> </w:instrText>
      </w:r>
      <w:r>
        <w:rPr>
          <w:rFonts w:ascii="Aptos" w:hAnsi="Aptos" w:cs="Times New Roman"/>
          <w:sz w:val="24"/>
          <w:szCs w:val="24"/>
        </w:rPr>
        <w:instrText>=</w:instrText>
      </w:r>
      <w:r>
        <w:rPr>
          <w:rFonts w:ascii="Aptos" w:hAnsi="Aptos" w:cs="Aptos"/>
          <w:sz w:val="24"/>
          <w:szCs w:val="24"/>
        </w:rPr>
        <w:instrText> −</w:instrText>
      </w:r>
      <w:r>
        <w:rPr>
          <w:rFonts w:ascii="Aptos" w:hAnsi="Aptos" w:cs="Times New Roman"/>
          <w:sz w:val="24"/>
          <w:szCs w:val="24"/>
        </w:rPr>
        <w:instrText>0.25 seemed better. The generalized silhouette allows for adjusting the contribution of compactness and connectedness criteria, thus avoiding underestimation of clustering efficiency in the presence of clusters with high internal heterogeneity.","container-title":"Ecology and Evolution","DOI":"10.1002/ece3.5774","ISSN":"2045-7758, 2045-7758","issue":"23","language":"en","license":"http://creativecommons.org/licenses/by/4.0/","note":"publisher: Wiley","page":"13231-13243","source":"Crossref","title":"Silhouette width using generalized mean—A flexible method for assessing clustering efficiency","volume":"9","author":[{"family":"Lengyel","given":"Attila"},{"family":"Botta</w:instrText>
      </w:r>
      <w:r>
        <w:rPr>
          <w:rFonts w:ascii="Cambria Math" w:hAnsi="Cambria Math" w:cs="Cambria Math"/>
          <w:sz w:val="24"/>
          <w:szCs w:val="24"/>
        </w:rPr>
        <w:instrText>‐</w:instrText>
      </w:r>
      <w:r>
        <w:rPr>
          <w:rFonts w:ascii="Aptos" w:hAnsi="Aptos" w:cs="Times New Roman"/>
          <w:sz w:val="24"/>
          <w:szCs w:val="24"/>
        </w:rPr>
        <w:instrText>Duk</w:instrText>
      </w:r>
      <w:r>
        <w:rPr>
          <w:rFonts w:ascii="Aptos" w:hAnsi="Aptos" w:cs="Aptos"/>
          <w:sz w:val="24"/>
          <w:szCs w:val="24"/>
        </w:rPr>
        <w:instrText>á</w:instrText>
      </w:r>
      <w:r>
        <w:rPr>
          <w:rFonts w:ascii="Aptos" w:hAnsi="Aptos" w:cs="Times New Roman"/>
          <w:sz w:val="24"/>
          <w:szCs w:val="24"/>
        </w:rPr>
        <w:instrText>t","given":"Zolt</w:instrText>
      </w:r>
      <w:r>
        <w:rPr>
          <w:rFonts w:ascii="Aptos" w:hAnsi="Aptos" w:cs="Aptos"/>
          <w:sz w:val="24"/>
          <w:szCs w:val="24"/>
        </w:rPr>
        <w:instrText>á</w:instrText>
      </w:r>
      <w:r>
        <w:rPr>
          <w:rFonts w:ascii="Aptos" w:hAnsi="Aptos" w:cs="Times New Roman"/>
          <w:sz w:val="24"/>
          <w:szCs w:val="24"/>
        </w:rPr>
        <w:instrText xml:space="preserve">n"}],"issued":{"date-parts":[["2019",12]]}}},{"id":648,"uris":["http://zotero.org/users/local/Sg5EsIDz/items/VD9YEBAN","http://zotero.org/users/18073696/items/VD9YEBAN"],"itemData":{"id":648,"type":"article","abstract":"Unsupervised learning has gained prominence in the big data era, offering a means to extract valuable insights from unlabeled datasets. Deep clustering has emerged as an important unsupervised category, aiming to exploit the non-linear mapping capabilities of neural networks in order to enhance clustering performance. The majority of deep clustering literature focuses on minimizing the inner-cluster variability in some embedded space while keeping the learned representation consistent with the original high-dimensional dataset. In this work, we propose soft silhoutte, a probabilistic formulation of the silhouette coefficient. Soft silhouette rewards compact and distinctly separated clustering solutions like the conventional silhouette coefficient. When optimized within a deep clustering framework, soft silhouette guides the learned representations towards forming compact and well-separated clusters. In addition, we introduce an autoencoder-based deep learning architecture that is suitable for optimizing the soft silhouette objective function. The proposed deep clustering method has been tested and compared with several well-studied deep clustering methods on various benchmark datasets, yielding very satisfactory clustering results.","DOI":"10.48550/ARXIV.2402.00608","license":"arXiv.org perpetual, non-exclusive license","note":"version: 1","publisher":"arXiv","source":"DOI.org (Datacite)","title":"Deep Clustering Using the Soft Silhouette Score: Towards Compact and Well-Separated Clusters","title-short":"Deep Clustering Using the Soft Silhouette Score","URL":"https://arxiv.org/abs/2402.00608","author":[{"family":"Vardakas","given":"Georgios"},{"family":"Papakostas","given":"Ioannis"},{"family":"Likas","given":"Aristidis"}],"accessed":{"date-parts":[["2025",7,18]]},"issued":{"date-parts":[["2024"]]}}}],"schema":"https://github.com/citation-style-language/schema/raw/master/csl-citation.json"} </w:instrText>
      </w:r>
      <w:r>
        <w:rPr>
          <w:rFonts w:ascii="Aptos" w:hAnsi="Aptos" w:cs="Times New Roman"/>
          <w:sz w:val="24"/>
          <w:szCs w:val="24"/>
        </w:rPr>
        <w:fldChar w:fldCharType="separate"/>
      </w:r>
      <w:r w:rsidRPr="00B75196">
        <w:rPr>
          <w:rFonts w:ascii="Aptos" w:hAnsi="Aptos" w:cs="Times New Roman"/>
          <w:sz w:val="24"/>
        </w:rPr>
        <w:t>[11–13]</w:t>
      </w:r>
      <w:r>
        <w:rPr>
          <w:rFonts w:ascii="Aptos" w:hAnsi="Aptos" w:cs="Times New Roman"/>
          <w:sz w:val="24"/>
          <w:szCs w:val="24"/>
        </w:rPr>
        <w:fldChar w:fldCharType="end"/>
      </w:r>
      <w:r>
        <w:rPr>
          <w:rFonts w:ascii="Aptos" w:hAnsi="Aptos" w:cs="Times New Roman"/>
          <w:sz w:val="24"/>
          <w:szCs w:val="24"/>
        </w:rPr>
        <w:t xml:space="preserve"> due to its ability to identify clusters of similar characteristics. </w:t>
      </w:r>
      <w:r w:rsidRPr="001936BB">
        <w:rPr>
          <w:rFonts w:ascii="Aptos" w:hAnsi="Aptos" w:cs="Times New Roman"/>
          <w:sz w:val="24"/>
          <w:szCs w:val="24"/>
        </w:rPr>
        <w:t xml:space="preserve">Essentially, the Silhouette coefficient is a </w:t>
      </w:r>
      <w:r>
        <w:rPr>
          <w:rFonts w:ascii="Aptos" w:hAnsi="Aptos" w:cs="Times New Roman"/>
          <w:sz w:val="24"/>
          <w:szCs w:val="24"/>
        </w:rPr>
        <w:t>m</w:t>
      </w:r>
      <w:r w:rsidRPr="00D65484">
        <w:rPr>
          <w:rFonts w:ascii="Aptos" w:hAnsi="Aptos" w:cs="Times New Roman"/>
          <w:sz w:val="24"/>
          <w:szCs w:val="24"/>
        </w:rPr>
        <w:t>easur</w:t>
      </w:r>
      <w:r>
        <w:rPr>
          <w:rFonts w:ascii="Aptos" w:hAnsi="Aptos" w:cs="Times New Roman"/>
          <w:sz w:val="24"/>
          <w:szCs w:val="24"/>
        </w:rPr>
        <w:t>e o</w:t>
      </w:r>
      <w:r w:rsidRPr="00D65484">
        <w:rPr>
          <w:rFonts w:ascii="Aptos" w:hAnsi="Aptos" w:cs="Times New Roman"/>
          <w:sz w:val="24"/>
          <w:szCs w:val="24"/>
        </w:rPr>
        <w:t>f how similar an object is to its own cluster (cohesion) compared to other clusters (separation</w:t>
      </w:r>
      <w:r>
        <w:rPr>
          <w:rFonts w:ascii="Aptos" w:hAnsi="Aptos" w:cs="Times New Roman"/>
          <w:sz w:val="24"/>
          <w:szCs w:val="24"/>
        </w:rPr>
        <w:t xml:space="preserve">) by calculating </w:t>
      </w:r>
      <w:r w:rsidRPr="00D65484">
        <w:rPr>
          <w:rFonts w:ascii="Aptos" w:hAnsi="Aptos" w:cs="Times New Roman"/>
          <w:sz w:val="24"/>
          <w:szCs w:val="24"/>
        </w:rPr>
        <w:t>the average distance between a node and all other nodes in the same cluster (intra-cluster distance)</w:t>
      </w:r>
      <w:r>
        <w:rPr>
          <w:rFonts w:ascii="Aptos" w:hAnsi="Aptos" w:cs="Times New Roman"/>
          <w:sz w:val="24"/>
          <w:szCs w:val="24"/>
        </w:rPr>
        <w:t xml:space="preserve"> and </w:t>
      </w:r>
      <w:r w:rsidRPr="00D65484">
        <w:rPr>
          <w:rFonts w:ascii="Aptos" w:hAnsi="Aptos" w:cs="Times New Roman"/>
          <w:sz w:val="24"/>
          <w:szCs w:val="24"/>
        </w:rPr>
        <w:t>the lowest average distance between the node and all nodes in any other cluster (nearest-cluster distance)</w:t>
      </w:r>
      <w:r>
        <w:rPr>
          <w:rFonts w:ascii="Aptos" w:hAnsi="Aptos" w:cs="Times New Roman"/>
          <w:sz w:val="24"/>
          <w:szCs w:val="24"/>
        </w:rPr>
        <w:t xml:space="preserve"> </w:t>
      </w:r>
      <w:r>
        <w:rPr>
          <w:rFonts w:ascii="Aptos" w:hAnsi="Aptos" w:cs="Times New Roman"/>
          <w:sz w:val="24"/>
          <w:szCs w:val="24"/>
        </w:rPr>
        <w:fldChar w:fldCharType="begin"/>
      </w:r>
      <w:r>
        <w:rPr>
          <w:rFonts w:ascii="Aptos" w:hAnsi="Aptos" w:cs="Times New Roman"/>
          <w:sz w:val="24"/>
          <w:szCs w:val="24"/>
        </w:rPr>
        <w:instrText xml:space="preserve"> ADDIN ZOTERO_ITEM CSL_CITATION {"citationID":"8bH9xLIN","properties":{"formattedCitation":"[14]","plainCitation":"[14]","noteIndex":0},"citationItems":[{"id":655,"uris":["http://zotero.org/users/local/Sg5EsIDz/items/YBN8BAG6","http://zotero.org/users/18073696/items/YBN8BAG6"],"itemData":{"id":655,"type":"article-journal","abstract":"Grouping the objects based on their similarities is an important common task in machine learning applications. Many clustering methods have been developed, among them k-means based clustering methods have been broadly used and several extensions have been developed to improve the original k-means clustering method such as k-means ++ and kernel k-means. K-means is a linear clustering method; that is, it divides the objects into linearly separable groups, while kernel k-means is a non-linear technique. Kernel k-means projects the elements to a higher dimensional feature space using a kernel function, and then groups them. Different kernel functions may not perform similarly in clustering of a data set and, in turn, choosing the right kernel for an application could be challenging. In our previous work, we introduced a weighted majority voting method for clustering based on normalized mutual information (NMI). NMI is a supervised method where the true labels for a training set are required to calculate NMI. In this study, we extend our previous work of aggregating the clustering results to develop an unsupervised weighting function where a training set is not available. The proposed weighting function here is based on Silhouette index, as an unsupervised criterion. As a result, a training set is not required to calculate Silhouette index. This makes our new method more sensible in terms of clustering concept.","container-title":"Entropy","DOI":"10.3390/e23060759","ISSN":"1099-4300","issue":"6","language":"en","license":"https://creativecommons.org/licenses/by/4.0/","note":"publisher: MDPI AG","page":"759","source":"Crossref","title":"Silhouette Analysis for Performance Evaluation in Machine Learning with Applications to Clustering","volume":"23","author":[{"family":"Shutaywi","given":"Meshal"},{"family":"Kachouie","given":"Nezamoddin N."}],"issued":{"date-parts":[["2021",6,16]]}}}],"schema":"https://github.com/citation-style-language/schema/raw/master/csl-citation.json"} </w:instrText>
      </w:r>
      <w:r>
        <w:rPr>
          <w:rFonts w:ascii="Aptos" w:hAnsi="Aptos" w:cs="Times New Roman"/>
          <w:sz w:val="24"/>
          <w:szCs w:val="24"/>
        </w:rPr>
        <w:fldChar w:fldCharType="separate"/>
      </w:r>
      <w:r w:rsidRPr="00B75196">
        <w:rPr>
          <w:rFonts w:ascii="Aptos" w:hAnsi="Aptos"/>
          <w:sz w:val="24"/>
        </w:rPr>
        <w:t>[14]</w:t>
      </w:r>
      <w:r>
        <w:rPr>
          <w:rFonts w:ascii="Aptos" w:hAnsi="Aptos" w:cs="Times New Roman"/>
          <w:sz w:val="24"/>
          <w:szCs w:val="24"/>
        </w:rPr>
        <w:fldChar w:fldCharType="end"/>
      </w:r>
      <w:r w:rsidRPr="00D65484">
        <w:rPr>
          <w:rFonts w:ascii="Aptos" w:hAnsi="Aptos" w:cs="Times New Roman"/>
          <w:sz w:val="24"/>
          <w:szCs w:val="24"/>
        </w:rPr>
        <w:t>.</w:t>
      </w:r>
      <w:r>
        <w:rPr>
          <w:rFonts w:ascii="Aptos" w:hAnsi="Aptos" w:cs="Times New Roman"/>
          <w:sz w:val="24"/>
          <w:szCs w:val="24"/>
        </w:rPr>
        <w:t xml:space="preserve"> Density is also a widely used metric for clustering evaluation and is computed by averaging the ratio of existing to possible edges per cluster. It is used for measuring the overall compactness and cohesion of the detected clusters </w:t>
      </w:r>
      <w:r>
        <w:rPr>
          <w:rFonts w:ascii="Aptos" w:hAnsi="Aptos" w:cs="Times New Roman"/>
          <w:sz w:val="24"/>
          <w:szCs w:val="24"/>
        </w:rPr>
        <w:fldChar w:fldCharType="begin"/>
      </w:r>
      <w:r>
        <w:rPr>
          <w:rFonts w:ascii="Aptos" w:hAnsi="Aptos" w:cs="Times New Roman"/>
          <w:sz w:val="24"/>
          <w:szCs w:val="24"/>
        </w:rPr>
        <w:instrText xml:space="preserve"> ADDIN ZOTERO_ITEM CSL_CITATION {"citationID":"TmrQfB4E","properties":{"formattedCitation":"[15, 16]","plainCitation":"[15, 16]","noteIndex":0},"citationItems":[{"id":657,"uris":["http://zotero.org/users/local/Sg5EsIDz/items/8SL4NMST","http://zotero.org/users/18073696/items/8SL4NMST"],"itemData":{"id":657,"type":"article-journal","container-title":"Physical Review E","DOI":"10.1103/physreve.69.026113","ISSN":"1539-3755, 1550-2376","issue":"2","journalAbbreviation":"Phys. Rev. E","language":"en","license":"http://link.aps.org/licenses/aps-default-license","note":"publisher: American Physical Society (APS)","source":"Crossref","title":"Finding and evaluating community structure in networks","URL":"https://link.aps.org/doi/10.1103/PhysRevE.69.026113","volume":"69","author":[{"family":"Newman","given":"M. E. J."},{"family":"Girvan","given":"M."}],"accessed":{"date-parts":[["2025",7,18]]},"issued":{"date-parts":[["2004",2,26]]}}},{"id":659,"uris":["http://zotero.org/users/local/Sg5EsIDz/items/47BCTSVX","http://zotero.org/users/18073696/items/47BCTSVX"],"itemData":{"id":659,"type":"article-journal","container-title":"Nature Reviews Genetics","DOI":"10.1038/nrg1272","ISSN":"1471-0056, 1471-0064","issue":"2","journalAbbreviation":"Nat Rev Genet","language":"en","license":"http://www.springer.com/tdm","note":"publisher: Springer Science and Business Media LLC","page":"101-113","source":"Crossref","title":"Network biology: understanding the cell's functional organization","title-short":"Network biology","volume":"5","author":[{"family":"Barabási","given":"Albert-László"},{"family":"Oltvai","given":"Zoltán N."}],"issued":{"date-parts":[["2004",2]]}}}],"schema":"https://github.com/citation-style-language/schema/raw/master/csl-citation.json"} </w:instrText>
      </w:r>
      <w:r>
        <w:rPr>
          <w:rFonts w:ascii="Aptos" w:hAnsi="Aptos" w:cs="Times New Roman"/>
          <w:sz w:val="24"/>
          <w:szCs w:val="24"/>
        </w:rPr>
        <w:fldChar w:fldCharType="separate"/>
      </w:r>
      <w:r w:rsidRPr="00B75196">
        <w:rPr>
          <w:rFonts w:ascii="Aptos" w:hAnsi="Aptos"/>
          <w:sz w:val="24"/>
        </w:rPr>
        <w:t>[15, 16]</w:t>
      </w:r>
      <w:r>
        <w:rPr>
          <w:rFonts w:ascii="Aptos" w:hAnsi="Aptos" w:cs="Times New Roman"/>
          <w:sz w:val="24"/>
          <w:szCs w:val="24"/>
        </w:rPr>
        <w:fldChar w:fldCharType="end"/>
      </w:r>
      <w:r>
        <w:rPr>
          <w:rFonts w:ascii="Aptos" w:hAnsi="Aptos" w:cs="Times New Roman"/>
          <w:sz w:val="24"/>
          <w:szCs w:val="24"/>
        </w:rPr>
        <w:t>.</w:t>
      </w:r>
      <w:r w:rsidRPr="00CD0800">
        <w:rPr>
          <w:rFonts w:ascii="Aptos" w:hAnsi="Aptos" w:cs="Times New Roman"/>
          <w:sz w:val="24"/>
          <w:szCs w:val="24"/>
        </w:rPr>
        <w:t xml:space="preserve"> </w:t>
      </w:r>
    </w:p>
    <w:p w14:paraId="000000EE" w14:textId="7979259C" w:rsidR="007E42DD" w:rsidRPr="00CD0800" w:rsidRDefault="00E27B96">
      <w:pPr>
        <w:pBdr>
          <w:top w:val="nil"/>
          <w:left w:val="nil"/>
          <w:bottom w:val="nil"/>
          <w:right w:val="nil"/>
          <w:between w:val="nil"/>
        </w:pBdr>
        <w:spacing w:before="280" w:after="280" w:line="480" w:lineRule="auto"/>
        <w:ind w:left="0" w:firstLine="0"/>
        <w:jc w:val="left"/>
        <w:rPr>
          <w:rFonts w:ascii="Aptos" w:eastAsia="Times New Roman" w:hAnsi="Aptos" w:cs="Times New Roman"/>
          <w:b/>
          <w:bCs/>
          <w:sz w:val="24"/>
          <w:szCs w:val="24"/>
        </w:rPr>
      </w:pPr>
      <w:r>
        <w:rPr>
          <w:rFonts w:ascii="Aptos" w:eastAsia="Times New Roman" w:hAnsi="Aptos" w:cs="Times New Roman"/>
          <w:b/>
          <w:bCs/>
          <w:sz w:val="24"/>
          <w:szCs w:val="24"/>
        </w:rPr>
        <w:t>Supplementary References</w:t>
      </w:r>
    </w:p>
    <w:p w14:paraId="78CD60B2" w14:textId="77777777" w:rsidR="00B75196" w:rsidRPr="00B75196" w:rsidRDefault="00416D07" w:rsidP="00B75196">
      <w:pPr>
        <w:pStyle w:val="aa"/>
      </w:pPr>
      <w:r w:rsidRPr="00CD0800">
        <w:rPr>
          <w:rFonts w:ascii="Aptos" w:hAnsi="Aptos"/>
        </w:rPr>
        <w:fldChar w:fldCharType="begin"/>
      </w:r>
      <w:r w:rsidR="00B75196">
        <w:rPr>
          <w:rFonts w:ascii="Aptos" w:hAnsi="Aptos"/>
          <w:lang w:val="en-US"/>
        </w:rPr>
        <w:instrText xml:space="preserve"> ADDIN ZOTERO_BIBL {"uncited":[],"omitted":[],"custom":[]} CSL_BIBLIOGRAPHY </w:instrText>
      </w:r>
      <w:r w:rsidRPr="00CD0800">
        <w:rPr>
          <w:rFonts w:ascii="Aptos" w:hAnsi="Aptos"/>
        </w:rPr>
        <w:fldChar w:fldCharType="separate"/>
      </w:r>
      <w:r w:rsidR="00B75196" w:rsidRPr="00B75196">
        <w:t xml:space="preserve">[1] </w:t>
      </w:r>
      <w:r w:rsidR="00B75196" w:rsidRPr="00B75196">
        <w:tab/>
        <w:t xml:space="preserve">Liao Y, Alvarado R, Phinney B, et al. Proteomic Characterization of Human Milk Whey Proteins during a Twelve-Month Lactation Period. </w:t>
      </w:r>
      <w:r w:rsidR="00B75196" w:rsidRPr="00B75196">
        <w:rPr>
          <w:i/>
          <w:iCs/>
        </w:rPr>
        <w:t>J Proteome Res</w:t>
      </w:r>
      <w:r w:rsidR="00B75196" w:rsidRPr="00B75196">
        <w:t xml:space="preserve"> 2011; 10: 1746–1754.</w:t>
      </w:r>
    </w:p>
    <w:p w14:paraId="7A037B68" w14:textId="77777777" w:rsidR="00B75196" w:rsidRPr="00B75196" w:rsidRDefault="00B75196" w:rsidP="00B75196">
      <w:pPr>
        <w:pStyle w:val="aa"/>
      </w:pPr>
      <w:r w:rsidRPr="00B75196">
        <w:t xml:space="preserve">[2] </w:t>
      </w:r>
      <w:r w:rsidRPr="00B75196">
        <w:tab/>
        <w:t xml:space="preserve">Poniedziałek B, Rzymski P, Pięt M, et al. Relation between polyphenols, malondialdehyde, antioxidant capacity, lactate dehydrogenase and toxic elements in human colostrum milk. </w:t>
      </w:r>
      <w:r w:rsidRPr="00B75196">
        <w:rPr>
          <w:i/>
          <w:iCs/>
        </w:rPr>
        <w:t>Chemosphere</w:t>
      </w:r>
      <w:r w:rsidRPr="00B75196">
        <w:t xml:space="preserve"> 2018; 191: 548–554.</w:t>
      </w:r>
    </w:p>
    <w:p w14:paraId="72A2309A" w14:textId="77777777" w:rsidR="00B75196" w:rsidRPr="00B75196" w:rsidRDefault="00B75196" w:rsidP="00B75196">
      <w:pPr>
        <w:pStyle w:val="aa"/>
      </w:pPr>
      <w:r w:rsidRPr="00B75196">
        <w:t xml:space="preserve">[3] </w:t>
      </w:r>
      <w:r w:rsidRPr="00B75196">
        <w:tab/>
        <w:t xml:space="preserve">Aslebagh R, Channaveerappa D, Arcaro KF, et al. Proteomics analysis of human breast milk to assess breast cancer risk. </w:t>
      </w:r>
      <w:r w:rsidRPr="00B75196">
        <w:rPr>
          <w:i/>
          <w:iCs/>
        </w:rPr>
        <w:t>Electrophoresis</w:t>
      </w:r>
      <w:r w:rsidRPr="00B75196">
        <w:t xml:space="preserve"> 2018; 39: 653–665.</w:t>
      </w:r>
    </w:p>
    <w:p w14:paraId="532F6C78" w14:textId="77777777" w:rsidR="00B75196" w:rsidRPr="00B75196" w:rsidRDefault="00B75196" w:rsidP="00B75196">
      <w:pPr>
        <w:pStyle w:val="aa"/>
      </w:pPr>
      <w:r w:rsidRPr="00B75196">
        <w:t xml:space="preserve">[4] </w:t>
      </w:r>
      <w:r w:rsidRPr="00B75196">
        <w:tab/>
        <w:t xml:space="preserve">Jovanović S, Jovanović A, Crawford RM. M-LDH Serves as a Regulatory Subunit of the Cytosolic Substrate-channelling Complex in Vivo. </w:t>
      </w:r>
      <w:r w:rsidRPr="00B75196">
        <w:rPr>
          <w:i/>
          <w:iCs/>
        </w:rPr>
        <w:t>Journal of Molecular Biology</w:t>
      </w:r>
      <w:r w:rsidRPr="00B75196">
        <w:t xml:space="preserve"> 2007; 371: 349–361.</w:t>
      </w:r>
    </w:p>
    <w:p w14:paraId="5D61206B" w14:textId="77777777" w:rsidR="00B75196" w:rsidRPr="00B75196" w:rsidRDefault="00B75196" w:rsidP="00B75196">
      <w:pPr>
        <w:pStyle w:val="aa"/>
      </w:pPr>
      <w:r w:rsidRPr="00B75196">
        <w:t xml:space="preserve">[5] </w:t>
      </w:r>
      <w:r w:rsidRPr="00B75196">
        <w:tab/>
        <w:t xml:space="preserve">Everse J, Kaplan NO. Lactate Dehydrogenases: Structure and Function. In: Meister A (ed) </w:t>
      </w:r>
      <w:r w:rsidRPr="00B75196">
        <w:rPr>
          <w:i/>
          <w:iCs/>
        </w:rPr>
        <w:t>Advances in Enzymology - and Related Areas of Molecular Biology</w:t>
      </w:r>
      <w:r w:rsidRPr="00B75196">
        <w:t>. Wiley, pp. 61–133.</w:t>
      </w:r>
    </w:p>
    <w:p w14:paraId="72258721" w14:textId="77777777" w:rsidR="00B75196" w:rsidRPr="00B75196" w:rsidRDefault="00B75196" w:rsidP="00B75196">
      <w:pPr>
        <w:pStyle w:val="aa"/>
      </w:pPr>
      <w:r w:rsidRPr="00B75196">
        <w:t xml:space="preserve">[6] </w:t>
      </w:r>
      <w:r w:rsidRPr="00B75196">
        <w:tab/>
        <w:t xml:space="preserve">Cuozzo F, Viloria K, Shilleh AH, et al. LDHB contributes to the regulation of lactate levels and basal insulin secretion in human pancreatic β cells. </w:t>
      </w:r>
      <w:r w:rsidRPr="00B75196">
        <w:rPr>
          <w:i/>
          <w:iCs/>
        </w:rPr>
        <w:t>Cell Reports</w:t>
      </w:r>
      <w:r w:rsidRPr="00B75196">
        <w:t xml:space="preserve"> 2024; 43: 114047.</w:t>
      </w:r>
    </w:p>
    <w:p w14:paraId="24BDEA29" w14:textId="77777777" w:rsidR="00B75196" w:rsidRPr="00B75196" w:rsidRDefault="00B75196" w:rsidP="00B75196">
      <w:pPr>
        <w:pStyle w:val="aa"/>
      </w:pPr>
      <w:r w:rsidRPr="00B75196">
        <w:t xml:space="preserve">[7] </w:t>
      </w:r>
      <w:r w:rsidRPr="00B75196">
        <w:tab/>
        <w:t xml:space="preserve">Aitken A. 14-3-3 proteins: A historic overview. </w:t>
      </w:r>
      <w:r w:rsidRPr="00B75196">
        <w:rPr>
          <w:i/>
          <w:iCs/>
        </w:rPr>
        <w:t>Seminars in Cancer Biology</w:t>
      </w:r>
      <w:r w:rsidRPr="00B75196">
        <w:t xml:space="preserve"> 2006; 16: 162–172.</w:t>
      </w:r>
    </w:p>
    <w:p w14:paraId="24CCF366" w14:textId="77777777" w:rsidR="00B75196" w:rsidRPr="00B75196" w:rsidRDefault="00B75196" w:rsidP="00B75196">
      <w:pPr>
        <w:pStyle w:val="aa"/>
      </w:pPr>
      <w:r w:rsidRPr="00B75196">
        <w:t xml:space="preserve">[8] </w:t>
      </w:r>
      <w:r w:rsidRPr="00B75196">
        <w:tab/>
        <w:t xml:space="preserve">Tzivion G, Avruch J. 14-3-3 Proteins: Active Cofactors in Cellular Regulation by Serine/Threonine Phosphorylation. </w:t>
      </w:r>
      <w:r w:rsidRPr="00B75196">
        <w:rPr>
          <w:i/>
          <w:iCs/>
        </w:rPr>
        <w:t>Journal of Biological Chemistry</w:t>
      </w:r>
      <w:r w:rsidRPr="00B75196">
        <w:t xml:space="preserve"> 2002; 277: 3061–3064.</w:t>
      </w:r>
    </w:p>
    <w:p w14:paraId="65A254FD" w14:textId="77777777" w:rsidR="00B75196" w:rsidRPr="00B75196" w:rsidRDefault="00B75196" w:rsidP="00B75196">
      <w:pPr>
        <w:pStyle w:val="aa"/>
      </w:pPr>
      <w:r w:rsidRPr="00B75196">
        <w:lastRenderedPageBreak/>
        <w:t xml:space="preserve">[9] </w:t>
      </w:r>
      <w:r w:rsidRPr="00B75196">
        <w:tab/>
        <w:t xml:space="preserve">Chang C-C, Zhang C, Zhang Q, et al. Upregulation of lactate dehydrogenase a by 14-3-3ζ leads to increased glycolysis critical for breast cancer initiation and progression. </w:t>
      </w:r>
      <w:r w:rsidRPr="00B75196">
        <w:rPr>
          <w:i/>
          <w:iCs/>
        </w:rPr>
        <w:t>Oncotarget</w:t>
      </w:r>
      <w:r w:rsidRPr="00B75196">
        <w:t xml:space="preserve"> 2016; 7: 35270–35283.</w:t>
      </w:r>
    </w:p>
    <w:p w14:paraId="1FA34BF3" w14:textId="77777777" w:rsidR="00B75196" w:rsidRPr="00B75196" w:rsidRDefault="00B75196" w:rsidP="00B75196">
      <w:pPr>
        <w:pStyle w:val="aa"/>
      </w:pPr>
      <w:r w:rsidRPr="00B75196">
        <w:t xml:space="preserve">[10] </w:t>
      </w:r>
      <w:r w:rsidRPr="00B75196">
        <w:tab/>
        <w:t xml:space="preserve">Liu M, Cheng A, You W, et al. CDK1-mediated phosphorylation of LDHA fuels mitosis through LDHB-dependent lactate oxidation. </w:t>
      </w:r>
      <w:r w:rsidRPr="00B75196">
        <w:rPr>
          <w:i/>
          <w:iCs/>
        </w:rPr>
        <w:t>EMBO Rep</w:t>
      </w:r>
      <w:r w:rsidRPr="00B75196">
        <w:t xml:space="preserve"> 2025; 26: 4923–4949.</w:t>
      </w:r>
    </w:p>
    <w:p w14:paraId="56A55B2E" w14:textId="77777777" w:rsidR="00B75196" w:rsidRPr="00B75196" w:rsidRDefault="00B75196" w:rsidP="00B75196">
      <w:pPr>
        <w:pStyle w:val="aa"/>
      </w:pPr>
      <w:r w:rsidRPr="00B75196">
        <w:t xml:space="preserve">[11] </w:t>
      </w:r>
      <w:r w:rsidRPr="00B75196">
        <w:tab/>
        <w:t xml:space="preserve">Nidheesh N, Nazeer KAA, Ameer PM. A Hierarchical Clustering algorithm based on Silhouette Index for cancer subtype discovery from genomic data. </w:t>
      </w:r>
      <w:r w:rsidRPr="00B75196">
        <w:rPr>
          <w:i/>
          <w:iCs/>
        </w:rPr>
        <w:t>Neural Comput &amp; Applic</w:t>
      </w:r>
      <w:r w:rsidRPr="00B75196">
        <w:t xml:space="preserve"> 2020; 32: 11459–11476.</w:t>
      </w:r>
    </w:p>
    <w:p w14:paraId="20A7CC81" w14:textId="77777777" w:rsidR="00B75196" w:rsidRPr="00B75196" w:rsidRDefault="00B75196" w:rsidP="00B75196">
      <w:pPr>
        <w:pStyle w:val="aa"/>
      </w:pPr>
      <w:r w:rsidRPr="00B75196">
        <w:t xml:space="preserve">[12] </w:t>
      </w:r>
      <w:r w:rsidRPr="00B75196">
        <w:tab/>
        <w:t xml:space="preserve">Lengyel A, Botta‐Dukát Z. Silhouette width using generalized mean—A flexible method for assessing clustering efficiency. </w:t>
      </w:r>
      <w:r w:rsidRPr="00B75196">
        <w:rPr>
          <w:i/>
          <w:iCs/>
        </w:rPr>
        <w:t>Ecology and Evolution</w:t>
      </w:r>
      <w:r w:rsidRPr="00B75196">
        <w:t xml:space="preserve"> 2019; 9: 13231–13243.</w:t>
      </w:r>
    </w:p>
    <w:p w14:paraId="605D2DB4" w14:textId="77777777" w:rsidR="00B75196" w:rsidRPr="00B75196" w:rsidRDefault="00B75196" w:rsidP="00B75196">
      <w:pPr>
        <w:pStyle w:val="aa"/>
      </w:pPr>
      <w:r w:rsidRPr="00B75196">
        <w:t xml:space="preserve">[13] </w:t>
      </w:r>
      <w:r w:rsidRPr="00B75196">
        <w:tab/>
        <w:t>Vardakas G, Papakostas I, Likas A. Deep Clustering Using the Soft Silhouette Score: Towards Compact and Well-Separated Clusters. Epub ahead of print 2024. DOI: 10.48550/ARXIV.2402.00608.</w:t>
      </w:r>
    </w:p>
    <w:p w14:paraId="71AF3F1C" w14:textId="77777777" w:rsidR="00B75196" w:rsidRPr="00B75196" w:rsidRDefault="00B75196" w:rsidP="00B75196">
      <w:pPr>
        <w:pStyle w:val="aa"/>
      </w:pPr>
      <w:r w:rsidRPr="00B75196">
        <w:t xml:space="preserve">[14] </w:t>
      </w:r>
      <w:r w:rsidRPr="00B75196">
        <w:tab/>
        <w:t xml:space="preserve">Shutaywi M, Kachouie NN. Silhouette Analysis for Performance Evaluation in Machine Learning with Applications to Clustering. </w:t>
      </w:r>
      <w:r w:rsidRPr="00B75196">
        <w:rPr>
          <w:i/>
          <w:iCs/>
        </w:rPr>
        <w:t>Entropy</w:t>
      </w:r>
      <w:r w:rsidRPr="00B75196">
        <w:t xml:space="preserve"> 2021; 23: 759.</w:t>
      </w:r>
    </w:p>
    <w:p w14:paraId="6B150483" w14:textId="77777777" w:rsidR="00B75196" w:rsidRPr="00B75196" w:rsidRDefault="00B75196" w:rsidP="00B75196">
      <w:pPr>
        <w:pStyle w:val="aa"/>
      </w:pPr>
      <w:r w:rsidRPr="00B75196">
        <w:t xml:space="preserve">[15] </w:t>
      </w:r>
      <w:r w:rsidRPr="00B75196">
        <w:tab/>
        <w:t xml:space="preserve">Newman MEJ, Girvan M. Finding and evaluating community structure in networks. </w:t>
      </w:r>
      <w:r w:rsidRPr="00B75196">
        <w:rPr>
          <w:i/>
          <w:iCs/>
        </w:rPr>
        <w:t>Phys Rev E</w:t>
      </w:r>
      <w:r w:rsidRPr="00B75196">
        <w:t>; 69. Epub ahead of print 26 February 2004. DOI: 10.1103/physreve.69.026113.</w:t>
      </w:r>
    </w:p>
    <w:p w14:paraId="205B12CC" w14:textId="77777777" w:rsidR="00B75196" w:rsidRPr="00B75196" w:rsidRDefault="00B75196" w:rsidP="00B75196">
      <w:pPr>
        <w:pStyle w:val="aa"/>
      </w:pPr>
      <w:r w:rsidRPr="00AC7E20">
        <w:rPr>
          <w:lang w:val="it-IT"/>
        </w:rPr>
        <w:t xml:space="preserve">[16] </w:t>
      </w:r>
      <w:r w:rsidRPr="00AC7E20">
        <w:rPr>
          <w:lang w:val="it-IT"/>
        </w:rPr>
        <w:tab/>
        <w:t xml:space="preserve">Barabási A-L, Oltvai ZN. </w:t>
      </w:r>
      <w:r w:rsidRPr="00B75196">
        <w:t xml:space="preserve">Network biology: understanding the cell’s functional organization. </w:t>
      </w:r>
      <w:r w:rsidRPr="00B75196">
        <w:rPr>
          <w:i/>
          <w:iCs/>
        </w:rPr>
        <w:t>Nat Rev Genet</w:t>
      </w:r>
      <w:r w:rsidRPr="00B75196">
        <w:t xml:space="preserve"> 2004; 5: 101–113.</w:t>
      </w:r>
    </w:p>
    <w:p w14:paraId="0000011E" w14:textId="7AE6DC80" w:rsidR="007E42DD" w:rsidRPr="00CD0800" w:rsidRDefault="00416D07" w:rsidP="004E00A2">
      <w:pPr>
        <w:pBdr>
          <w:top w:val="nil"/>
          <w:left w:val="nil"/>
          <w:bottom w:val="nil"/>
          <w:right w:val="nil"/>
          <w:between w:val="nil"/>
        </w:pBdr>
        <w:tabs>
          <w:tab w:val="left" w:pos="624"/>
        </w:tabs>
        <w:spacing w:after="240" w:line="240" w:lineRule="auto"/>
        <w:ind w:left="0" w:firstLine="0"/>
        <w:rPr>
          <w:rFonts w:ascii="Aptos" w:hAnsi="Aptos"/>
        </w:rPr>
      </w:pPr>
      <w:r w:rsidRPr="00CD0800">
        <w:rPr>
          <w:rFonts w:ascii="Aptos" w:hAnsi="Aptos"/>
        </w:rPr>
        <w:fldChar w:fldCharType="end"/>
      </w:r>
    </w:p>
    <w:sectPr w:rsidR="007E42DD" w:rsidRPr="00CD0800">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A1"/>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507"/>
    <w:multiLevelType w:val="hybridMultilevel"/>
    <w:tmpl w:val="9C70FC4C"/>
    <w:lvl w:ilvl="0" w:tplc="AF5868E2">
      <w:start w:val="1"/>
      <w:numFmt w:val="decimal"/>
      <w:lvlText w:val="%1."/>
      <w:lvlJc w:val="left"/>
      <w:pPr>
        <w:ind w:left="1020" w:hanging="360"/>
      </w:pPr>
    </w:lvl>
    <w:lvl w:ilvl="1" w:tplc="3198DD42">
      <w:start w:val="1"/>
      <w:numFmt w:val="decimal"/>
      <w:lvlText w:val="%2."/>
      <w:lvlJc w:val="left"/>
      <w:pPr>
        <w:ind w:left="1020" w:hanging="360"/>
      </w:pPr>
    </w:lvl>
    <w:lvl w:ilvl="2" w:tplc="E42E6D14">
      <w:start w:val="1"/>
      <w:numFmt w:val="decimal"/>
      <w:lvlText w:val="%3."/>
      <w:lvlJc w:val="left"/>
      <w:pPr>
        <w:ind w:left="1020" w:hanging="360"/>
      </w:pPr>
    </w:lvl>
    <w:lvl w:ilvl="3" w:tplc="20D285C6">
      <w:start w:val="1"/>
      <w:numFmt w:val="decimal"/>
      <w:lvlText w:val="%4."/>
      <w:lvlJc w:val="left"/>
      <w:pPr>
        <w:ind w:left="1020" w:hanging="360"/>
      </w:pPr>
    </w:lvl>
    <w:lvl w:ilvl="4" w:tplc="900A3110">
      <w:start w:val="1"/>
      <w:numFmt w:val="decimal"/>
      <w:lvlText w:val="%5."/>
      <w:lvlJc w:val="left"/>
      <w:pPr>
        <w:ind w:left="1020" w:hanging="360"/>
      </w:pPr>
    </w:lvl>
    <w:lvl w:ilvl="5" w:tplc="88AA5D2C">
      <w:start w:val="1"/>
      <w:numFmt w:val="decimal"/>
      <w:lvlText w:val="%6."/>
      <w:lvlJc w:val="left"/>
      <w:pPr>
        <w:ind w:left="1020" w:hanging="360"/>
      </w:pPr>
    </w:lvl>
    <w:lvl w:ilvl="6" w:tplc="EC204762">
      <w:start w:val="1"/>
      <w:numFmt w:val="decimal"/>
      <w:lvlText w:val="%7."/>
      <w:lvlJc w:val="left"/>
      <w:pPr>
        <w:ind w:left="1020" w:hanging="360"/>
      </w:pPr>
    </w:lvl>
    <w:lvl w:ilvl="7" w:tplc="C8445568">
      <w:start w:val="1"/>
      <w:numFmt w:val="decimal"/>
      <w:lvlText w:val="%8."/>
      <w:lvlJc w:val="left"/>
      <w:pPr>
        <w:ind w:left="1020" w:hanging="360"/>
      </w:pPr>
    </w:lvl>
    <w:lvl w:ilvl="8" w:tplc="CD4EE0FC">
      <w:start w:val="1"/>
      <w:numFmt w:val="decimal"/>
      <w:lvlText w:val="%9."/>
      <w:lvlJc w:val="left"/>
      <w:pPr>
        <w:ind w:left="1020" w:hanging="360"/>
      </w:pPr>
    </w:lvl>
  </w:abstractNum>
  <w:abstractNum w:abstractNumId="1" w15:restartNumberingAfterBreak="0">
    <w:nsid w:val="03EE6638"/>
    <w:multiLevelType w:val="hybridMultilevel"/>
    <w:tmpl w:val="A112A848"/>
    <w:lvl w:ilvl="0" w:tplc="64CA15C6">
      <w:start w:val="1"/>
      <w:numFmt w:val="decimal"/>
      <w:lvlText w:val="%1)"/>
      <w:lvlJc w:val="left"/>
      <w:pPr>
        <w:ind w:left="1080" w:hanging="360"/>
      </w:pPr>
    </w:lvl>
    <w:lvl w:ilvl="1" w:tplc="B086BC02">
      <w:start w:val="1"/>
      <w:numFmt w:val="decimal"/>
      <w:lvlText w:val="%2)"/>
      <w:lvlJc w:val="left"/>
      <w:pPr>
        <w:ind w:left="1080" w:hanging="360"/>
      </w:pPr>
    </w:lvl>
    <w:lvl w:ilvl="2" w:tplc="2D94DCEA">
      <w:start w:val="1"/>
      <w:numFmt w:val="decimal"/>
      <w:lvlText w:val="%3)"/>
      <w:lvlJc w:val="left"/>
      <w:pPr>
        <w:ind w:left="1080" w:hanging="360"/>
      </w:pPr>
    </w:lvl>
    <w:lvl w:ilvl="3" w:tplc="BAF25102">
      <w:start w:val="1"/>
      <w:numFmt w:val="decimal"/>
      <w:lvlText w:val="%4)"/>
      <w:lvlJc w:val="left"/>
      <w:pPr>
        <w:ind w:left="1080" w:hanging="360"/>
      </w:pPr>
    </w:lvl>
    <w:lvl w:ilvl="4" w:tplc="240AD70E">
      <w:start w:val="1"/>
      <w:numFmt w:val="decimal"/>
      <w:lvlText w:val="%5)"/>
      <w:lvlJc w:val="left"/>
      <w:pPr>
        <w:ind w:left="1080" w:hanging="360"/>
      </w:pPr>
    </w:lvl>
    <w:lvl w:ilvl="5" w:tplc="BF722B04">
      <w:start w:val="1"/>
      <w:numFmt w:val="decimal"/>
      <w:lvlText w:val="%6)"/>
      <w:lvlJc w:val="left"/>
      <w:pPr>
        <w:ind w:left="1080" w:hanging="360"/>
      </w:pPr>
    </w:lvl>
    <w:lvl w:ilvl="6" w:tplc="8D429CC8">
      <w:start w:val="1"/>
      <w:numFmt w:val="decimal"/>
      <w:lvlText w:val="%7)"/>
      <w:lvlJc w:val="left"/>
      <w:pPr>
        <w:ind w:left="1080" w:hanging="360"/>
      </w:pPr>
    </w:lvl>
    <w:lvl w:ilvl="7" w:tplc="21341046">
      <w:start w:val="1"/>
      <w:numFmt w:val="decimal"/>
      <w:lvlText w:val="%8)"/>
      <w:lvlJc w:val="left"/>
      <w:pPr>
        <w:ind w:left="1080" w:hanging="360"/>
      </w:pPr>
    </w:lvl>
    <w:lvl w:ilvl="8" w:tplc="BF1E86BA">
      <w:start w:val="1"/>
      <w:numFmt w:val="decimal"/>
      <w:lvlText w:val="%9)"/>
      <w:lvlJc w:val="left"/>
      <w:pPr>
        <w:ind w:left="1080" w:hanging="360"/>
      </w:pPr>
    </w:lvl>
  </w:abstractNum>
  <w:abstractNum w:abstractNumId="2" w15:restartNumberingAfterBreak="0">
    <w:nsid w:val="0A7966CB"/>
    <w:multiLevelType w:val="multilevel"/>
    <w:tmpl w:val="717C08D2"/>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5045E7"/>
    <w:multiLevelType w:val="hybridMultilevel"/>
    <w:tmpl w:val="BFEEC4F4"/>
    <w:lvl w:ilvl="0" w:tplc="50DA33C2">
      <w:start w:val="1"/>
      <w:numFmt w:val="decimal"/>
      <w:lvlText w:val="%1)"/>
      <w:lvlJc w:val="left"/>
      <w:pPr>
        <w:ind w:left="1080" w:hanging="360"/>
      </w:pPr>
    </w:lvl>
    <w:lvl w:ilvl="1" w:tplc="F1E46E54">
      <w:start w:val="1"/>
      <w:numFmt w:val="decimal"/>
      <w:lvlText w:val="%2)"/>
      <w:lvlJc w:val="left"/>
      <w:pPr>
        <w:ind w:left="1080" w:hanging="360"/>
      </w:pPr>
    </w:lvl>
    <w:lvl w:ilvl="2" w:tplc="1B12DF30">
      <w:start w:val="1"/>
      <w:numFmt w:val="decimal"/>
      <w:lvlText w:val="%3)"/>
      <w:lvlJc w:val="left"/>
      <w:pPr>
        <w:ind w:left="1080" w:hanging="360"/>
      </w:pPr>
    </w:lvl>
    <w:lvl w:ilvl="3" w:tplc="DDEE8212">
      <w:start w:val="1"/>
      <w:numFmt w:val="decimal"/>
      <w:lvlText w:val="%4)"/>
      <w:lvlJc w:val="left"/>
      <w:pPr>
        <w:ind w:left="1080" w:hanging="360"/>
      </w:pPr>
    </w:lvl>
    <w:lvl w:ilvl="4" w:tplc="6950A2C2">
      <w:start w:val="1"/>
      <w:numFmt w:val="decimal"/>
      <w:lvlText w:val="%5)"/>
      <w:lvlJc w:val="left"/>
      <w:pPr>
        <w:ind w:left="1080" w:hanging="360"/>
      </w:pPr>
    </w:lvl>
    <w:lvl w:ilvl="5" w:tplc="62561342">
      <w:start w:val="1"/>
      <w:numFmt w:val="decimal"/>
      <w:lvlText w:val="%6)"/>
      <w:lvlJc w:val="left"/>
      <w:pPr>
        <w:ind w:left="1080" w:hanging="360"/>
      </w:pPr>
    </w:lvl>
    <w:lvl w:ilvl="6" w:tplc="2FAC6770">
      <w:start w:val="1"/>
      <w:numFmt w:val="decimal"/>
      <w:lvlText w:val="%7)"/>
      <w:lvlJc w:val="left"/>
      <w:pPr>
        <w:ind w:left="1080" w:hanging="360"/>
      </w:pPr>
    </w:lvl>
    <w:lvl w:ilvl="7" w:tplc="9404F130">
      <w:start w:val="1"/>
      <w:numFmt w:val="decimal"/>
      <w:lvlText w:val="%8)"/>
      <w:lvlJc w:val="left"/>
      <w:pPr>
        <w:ind w:left="1080" w:hanging="360"/>
      </w:pPr>
    </w:lvl>
    <w:lvl w:ilvl="8" w:tplc="416418B4">
      <w:start w:val="1"/>
      <w:numFmt w:val="decimal"/>
      <w:lvlText w:val="%9)"/>
      <w:lvlJc w:val="left"/>
      <w:pPr>
        <w:ind w:left="1080" w:hanging="360"/>
      </w:pPr>
    </w:lvl>
  </w:abstractNum>
  <w:abstractNum w:abstractNumId="4" w15:restartNumberingAfterBreak="0">
    <w:nsid w:val="0FA72784"/>
    <w:multiLevelType w:val="hybridMultilevel"/>
    <w:tmpl w:val="354E6EBA"/>
    <w:lvl w:ilvl="0" w:tplc="442822EE">
      <w:start w:val="1"/>
      <w:numFmt w:val="bullet"/>
      <w:lvlText w:val=""/>
      <w:lvlJc w:val="left"/>
      <w:pPr>
        <w:ind w:left="1080" w:hanging="360"/>
      </w:pPr>
      <w:rPr>
        <w:rFonts w:ascii="Symbol" w:hAnsi="Symbol"/>
      </w:rPr>
    </w:lvl>
    <w:lvl w:ilvl="1" w:tplc="68FE602C">
      <w:start w:val="1"/>
      <w:numFmt w:val="bullet"/>
      <w:lvlText w:val=""/>
      <w:lvlJc w:val="left"/>
      <w:pPr>
        <w:ind w:left="1080" w:hanging="360"/>
      </w:pPr>
      <w:rPr>
        <w:rFonts w:ascii="Symbol" w:hAnsi="Symbol"/>
      </w:rPr>
    </w:lvl>
    <w:lvl w:ilvl="2" w:tplc="08CE4BA8">
      <w:start w:val="1"/>
      <w:numFmt w:val="bullet"/>
      <w:lvlText w:val=""/>
      <w:lvlJc w:val="left"/>
      <w:pPr>
        <w:ind w:left="1080" w:hanging="360"/>
      </w:pPr>
      <w:rPr>
        <w:rFonts w:ascii="Symbol" w:hAnsi="Symbol"/>
      </w:rPr>
    </w:lvl>
    <w:lvl w:ilvl="3" w:tplc="BBC8801A">
      <w:start w:val="1"/>
      <w:numFmt w:val="bullet"/>
      <w:lvlText w:val=""/>
      <w:lvlJc w:val="left"/>
      <w:pPr>
        <w:ind w:left="1080" w:hanging="360"/>
      </w:pPr>
      <w:rPr>
        <w:rFonts w:ascii="Symbol" w:hAnsi="Symbol"/>
      </w:rPr>
    </w:lvl>
    <w:lvl w:ilvl="4" w:tplc="0B644F90">
      <w:start w:val="1"/>
      <w:numFmt w:val="bullet"/>
      <w:lvlText w:val=""/>
      <w:lvlJc w:val="left"/>
      <w:pPr>
        <w:ind w:left="1080" w:hanging="360"/>
      </w:pPr>
      <w:rPr>
        <w:rFonts w:ascii="Symbol" w:hAnsi="Symbol"/>
      </w:rPr>
    </w:lvl>
    <w:lvl w:ilvl="5" w:tplc="BD8C1D90">
      <w:start w:val="1"/>
      <w:numFmt w:val="bullet"/>
      <w:lvlText w:val=""/>
      <w:lvlJc w:val="left"/>
      <w:pPr>
        <w:ind w:left="1080" w:hanging="360"/>
      </w:pPr>
      <w:rPr>
        <w:rFonts w:ascii="Symbol" w:hAnsi="Symbol"/>
      </w:rPr>
    </w:lvl>
    <w:lvl w:ilvl="6" w:tplc="71D67C6C">
      <w:start w:val="1"/>
      <w:numFmt w:val="bullet"/>
      <w:lvlText w:val=""/>
      <w:lvlJc w:val="left"/>
      <w:pPr>
        <w:ind w:left="1080" w:hanging="360"/>
      </w:pPr>
      <w:rPr>
        <w:rFonts w:ascii="Symbol" w:hAnsi="Symbol"/>
      </w:rPr>
    </w:lvl>
    <w:lvl w:ilvl="7" w:tplc="E0500DD6">
      <w:start w:val="1"/>
      <w:numFmt w:val="bullet"/>
      <w:lvlText w:val=""/>
      <w:lvlJc w:val="left"/>
      <w:pPr>
        <w:ind w:left="1080" w:hanging="360"/>
      </w:pPr>
      <w:rPr>
        <w:rFonts w:ascii="Symbol" w:hAnsi="Symbol"/>
      </w:rPr>
    </w:lvl>
    <w:lvl w:ilvl="8" w:tplc="2E168FB6">
      <w:start w:val="1"/>
      <w:numFmt w:val="bullet"/>
      <w:lvlText w:val=""/>
      <w:lvlJc w:val="left"/>
      <w:pPr>
        <w:ind w:left="1080" w:hanging="360"/>
      </w:pPr>
      <w:rPr>
        <w:rFonts w:ascii="Symbol" w:hAnsi="Symbol"/>
      </w:rPr>
    </w:lvl>
  </w:abstractNum>
  <w:abstractNum w:abstractNumId="5" w15:restartNumberingAfterBreak="0">
    <w:nsid w:val="2D833398"/>
    <w:multiLevelType w:val="hybridMultilevel"/>
    <w:tmpl w:val="22BCD94A"/>
    <w:lvl w:ilvl="0" w:tplc="A7EC94B0">
      <w:start w:val="1"/>
      <w:numFmt w:val="decimal"/>
      <w:lvlText w:val="%1)"/>
      <w:lvlJc w:val="left"/>
      <w:pPr>
        <w:ind w:left="1080" w:hanging="360"/>
      </w:pPr>
    </w:lvl>
    <w:lvl w:ilvl="1" w:tplc="ADE0DB1C">
      <w:start w:val="1"/>
      <w:numFmt w:val="decimal"/>
      <w:lvlText w:val="%2)"/>
      <w:lvlJc w:val="left"/>
      <w:pPr>
        <w:ind w:left="1080" w:hanging="360"/>
      </w:pPr>
    </w:lvl>
    <w:lvl w:ilvl="2" w:tplc="582CF334">
      <w:start w:val="1"/>
      <w:numFmt w:val="decimal"/>
      <w:lvlText w:val="%3)"/>
      <w:lvlJc w:val="left"/>
      <w:pPr>
        <w:ind w:left="1080" w:hanging="360"/>
      </w:pPr>
    </w:lvl>
    <w:lvl w:ilvl="3" w:tplc="B7745E9C">
      <w:start w:val="1"/>
      <w:numFmt w:val="decimal"/>
      <w:lvlText w:val="%4)"/>
      <w:lvlJc w:val="left"/>
      <w:pPr>
        <w:ind w:left="1080" w:hanging="360"/>
      </w:pPr>
    </w:lvl>
    <w:lvl w:ilvl="4" w:tplc="1E088866">
      <w:start w:val="1"/>
      <w:numFmt w:val="decimal"/>
      <w:lvlText w:val="%5)"/>
      <w:lvlJc w:val="left"/>
      <w:pPr>
        <w:ind w:left="1080" w:hanging="360"/>
      </w:pPr>
    </w:lvl>
    <w:lvl w:ilvl="5" w:tplc="3642D86E">
      <w:start w:val="1"/>
      <w:numFmt w:val="decimal"/>
      <w:lvlText w:val="%6)"/>
      <w:lvlJc w:val="left"/>
      <w:pPr>
        <w:ind w:left="1080" w:hanging="360"/>
      </w:pPr>
    </w:lvl>
    <w:lvl w:ilvl="6" w:tplc="A18AB3F8">
      <w:start w:val="1"/>
      <w:numFmt w:val="decimal"/>
      <w:lvlText w:val="%7)"/>
      <w:lvlJc w:val="left"/>
      <w:pPr>
        <w:ind w:left="1080" w:hanging="360"/>
      </w:pPr>
    </w:lvl>
    <w:lvl w:ilvl="7" w:tplc="C59ED06C">
      <w:start w:val="1"/>
      <w:numFmt w:val="decimal"/>
      <w:lvlText w:val="%8)"/>
      <w:lvlJc w:val="left"/>
      <w:pPr>
        <w:ind w:left="1080" w:hanging="360"/>
      </w:pPr>
    </w:lvl>
    <w:lvl w:ilvl="8" w:tplc="7EB205BE">
      <w:start w:val="1"/>
      <w:numFmt w:val="decimal"/>
      <w:lvlText w:val="%9)"/>
      <w:lvlJc w:val="left"/>
      <w:pPr>
        <w:ind w:left="1080" w:hanging="360"/>
      </w:pPr>
    </w:lvl>
  </w:abstractNum>
  <w:abstractNum w:abstractNumId="6" w15:restartNumberingAfterBreak="0">
    <w:nsid w:val="62122050"/>
    <w:multiLevelType w:val="hybridMultilevel"/>
    <w:tmpl w:val="19624E24"/>
    <w:lvl w:ilvl="0" w:tplc="F54047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78274F"/>
    <w:multiLevelType w:val="hybridMultilevel"/>
    <w:tmpl w:val="73643404"/>
    <w:lvl w:ilvl="0" w:tplc="F082416E">
      <w:start w:val="1"/>
      <w:numFmt w:val="decimal"/>
      <w:lvlText w:val="%1)"/>
      <w:lvlJc w:val="left"/>
      <w:pPr>
        <w:ind w:left="1080" w:hanging="360"/>
      </w:pPr>
    </w:lvl>
    <w:lvl w:ilvl="1" w:tplc="A440BF94">
      <w:start w:val="1"/>
      <w:numFmt w:val="decimal"/>
      <w:lvlText w:val="%2)"/>
      <w:lvlJc w:val="left"/>
      <w:pPr>
        <w:ind w:left="1080" w:hanging="360"/>
      </w:pPr>
    </w:lvl>
    <w:lvl w:ilvl="2" w:tplc="4C5E0F02">
      <w:start w:val="1"/>
      <w:numFmt w:val="decimal"/>
      <w:lvlText w:val="%3)"/>
      <w:lvlJc w:val="left"/>
      <w:pPr>
        <w:ind w:left="1080" w:hanging="360"/>
      </w:pPr>
    </w:lvl>
    <w:lvl w:ilvl="3" w:tplc="03DEB8D0">
      <w:start w:val="1"/>
      <w:numFmt w:val="decimal"/>
      <w:lvlText w:val="%4)"/>
      <w:lvlJc w:val="left"/>
      <w:pPr>
        <w:ind w:left="1080" w:hanging="360"/>
      </w:pPr>
    </w:lvl>
    <w:lvl w:ilvl="4" w:tplc="8F9E3C5A">
      <w:start w:val="1"/>
      <w:numFmt w:val="decimal"/>
      <w:lvlText w:val="%5)"/>
      <w:lvlJc w:val="left"/>
      <w:pPr>
        <w:ind w:left="1080" w:hanging="360"/>
      </w:pPr>
    </w:lvl>
    <w:lvl w:ilvl="5" w:tplc="B92C760E">
      <w:start w:val="1"/>
      <w:numFmt w:val="decimal"/>
      <w:lvlText w:val="%6)"/>
      <w:lvlJc w:val="left"/>
      <w:pPr>
        <w:ind w:left="1080" w:hanging="360"/>
      </w:pPr>
    </w:lvl>
    <w:lvl w:ilvl="6" w:tplc="7B04C0E8">
      <w:start w:val="1"/>
      <w:numFmt w:val="decimal"/>
      <w:lvlText w:val="%7)"/>
      <w:lvlJc w:val="left"/>
      <w:pPr>
        <w:ind w:left="1080" w:hanging="360"/>
      </w:pPr>
    </w:lvl>
    <w:lvl w:ilvl="7" w:tplc="1110DEC0">
      <w:start w:val="1"/>
      <w:numFmt w:val="decimal"/>
      <w:lvlText w:val="%8)"/>
      <w:lvlJc w:val="left"/>
      <w:pPr>
        <w:ind w:left="1080" w:hanging="360"/>
      </w:pPr>
    </w:lvl>
    <w:lvl w:ilvl="8" w:tplc="07C68CB8">
      <w:start w:val="1"/>
      <w:numFmt w:val="decimal"/>
      <w:lvlText w:val="%9)"/>
      <w:lvlJc w:val="left"/>
      <w:pPr>
        <w:ind w:left="1080" w:hanging="360"/>
      </w:pPr>
    </w:lvl>
  </w:abstractNum>
  <w:abstractNum w:abstractNumId="8" w15:restartNumberingAfterBreak="0">
    <w:nsid w:val="6E2C52CD"/>
    <w:multiLevelType w:val="hybridMultilevel"/>
    <w:tmpl w:val="7CECEF90"/>
    <w:lvl w:ilvl="0" w:tplc="E85822AE">
      <w:start w:val="1"/>
      <w:numFmt w:val="decimal"/>
      <w:lvlText w:val="%1)"/>
      <w:lvlJc w:val="left"/>
      <w:pPr>
        <w:ind w:left="1080" w:hanging="360"/>
      </w:pPr>
    </w:lvl>
    <w:lvl w:ilvl="1" w:tplc="C7467920">
      <w:start w:val="1"/>
      <w:numFmt w:val="decimal"/>
      <w:lvlText w:val="%2)"/>
      <w:lvlJc w:val="left"/>
      <w:pPr>
        <w:ind w:left="1080" w:hanging="360"/>
      </w:pPr>
    </w:lvl>
    <w:lvl w:ilvl="2" w:tplc="24A6480A">
      <w:start w:val="1"/>
      <w:numFmt w:val="decimal"/>
      <w:lvlText w:val="%3)"/>
      <w:lvlJc w:val="left"/>
      <w:pPr>
        <w:ind w:left="1080" w:hanging="360"/>
      </w:pPr>
    </w:lvl>
    <w:lvl w:ilvl="3" w:tplc="1AC8C08A">
      <w:start w:val="1"/>
      <w:numFmt w:val="decimal"/>
      <w:lvlText w:val="%4)"/>
      <w:lvlJc w:val="left"/>
      <w:pPr>
        <w:ind w:left="1080" w:hanging="360"/>
      </w:pPr>
    </w:lvl>
    <w:lvl w:ilvl="4" w:tplc="EEAE1C76">
      <w:start w:val="1"/>
      <w:numFmt w:val="decimal"/>
      <w:lvlText w:val="%5)"/>
      <w:lvlJc w:val="left"/>
      <w:pPr>
        <w:ind w:left="1080" w:hanging="360"/>
      </w:pPr>
    </w:lvl>
    <w:lvl w:ilvl="5" w:tplc="24C4CFAE">
      <w:start w:val="1"/>
      <w:numFmt w:val="decimal"/>
      <w:lvlText w:val="%6)"/>
      <w:lvlJc w:val="left"/>
      <w:pPr>
        <w:ind w:left="1080" w:hanging="360"/>
      </w:pPr>
    </w:lvl>
    <w:lvl w:ilvl="6" w:tplc="F550C7FA">
      <w:start w:val="1"/>
      <w:numFmt w:val="decimal"/>
      <w:lvlText w:val="%7)"/>
      <w:lvlJc w:val="left"/>
      <w:pPr>
        <w:ind w:left="1080" w:hanging="360"/>
      </w:pPr>
    </w:lvl>
    <w:lvl w:ilvl="7" w:tplc="5D5CE540">
      <w:start w:val="1"/>
      <w:numFmt w:val="decimal"/>
      <w:lvlText w:val="%8)"/>
      <w:lvlJc w:val="left"/>
      <w:pPr>
        <w:ind w:left="1080" w:hanging="360"/>
      </w:pPr>
    </w:lvl>
    <w:lvl w:ilvl="8" w:tplc="7C6CB7AE">
      <w:start w:val="1"/>
      <w:numFmt w:val="decimal"/>
      <w:lvlText w:val="%9)"/>
      <w:lvlJc w:val="left"/>
      <w:pPr>
        <w:ind w:left="1080" w:hanging="360"/>
      </w:pPr>
    </w:lvl>
  </w:abstractNum>
  <w:abstractNum w:abstractNumId="9" w15:restartNumberingAfterBreak="0">
    <w:nsid w:val="6FA429C1"/>
    <w:multiLevelType w:val="hybridMultilevel"/>
    <w:tmpl w:val="05F4CA96"/>
    <w:lvl w:ilvl="0" w:tplc="91AA8B06">
      <w:start w:val="1"/>
      <w:numFmt w:val="decimal"/>
      <w:lvlText w:val="%1)"/>
      <w:lvlJc w:val="left"/>
      <w:pPr>
        <w:ind w:left="720" w:hanging="360"/>
      </w:pPr>
    </w:lvl>
    <w:lvl w:ilvl="1" w:tplc="EFB0F3B6">
      <w:start w:val="1"/>
      <w:numFmt w:val="decimal"/>
      <w:lvlText w:val="%2)"/>
      <w:lvlJc w:val="left"/>
      <w:pPr>
        <w:ind w:left="720" w:hanging="360"/>
      </w:pPr>
    </w:lvl>
    <w:lvl w:ilvl="2" w:tplc="339AF11E">
      <w:start w:val="1"/>
      <w:numFmt w:val="decimal"/>
      <w:lvlText w:val="%3)"/>
      <w:lvlJc w:val="left"/>
      <w:pPr>
        <w:ind w:left="720" w:hanging="360"/>
      </w:pPr>
    </w:lvl>
    <w:lvl w:ilvl="3" w:tplc="C456AAF0">
      <w:start w:val="1"/>
      <w:numFmt w:val="decimal"/>
      <w:lvlText w:val="%4)"/>
      <w:lvlJc w:val="left"/>
      <w:pPr>
        <w:ind w:left="720" w:hanging="360"/>
      </w:pPr>
    </w:lvl>
    <w:lvl w:ilvl="4" w:tplc="43DE0E12">
      <w:start w:val="1"/>
      <w:numFmt w:val="decimal"/>
      <w:lvlText w:val="%5)"/>
      <w:lvlJc w:val="left"/>
      <w:pPr>
        <w:ind w:left="720" w:hanging="360"/>
      </w:pPr>
    </w:lvl>
    <w:lvl w:ilvl="5" w:tplc="389AFA32">
      <w:start w:val="1"/>
      <w:numFmt w:val="decimal"/>
      <w:lvlText w:val="%6)"/>
      <w:lvlJc w:val="left"/>
      <w:pPr>
        <w:ind w:left="720" w:hanging="360"/>
      </w:pPr>
    </w:lvl>
    <w:lvl w:ilvl="6" w:tplc="ED7C74CE">
      <w:start w:val="1"/>
      <w:numFmt w:val="decimal"/>
      <w:lvlText w:val="%7)"/>
      <w:lvlJc w:val="left"/>
      <w:pPr>
        <w:ind w:left="720" w:hanging="360"/>
      </w:pPr>
    </w:lvl>
    <w:lvl w:ilvl="7" w:tplc="8FF29D14">
      <w:start w:val="1"/>
      <w:numFmt w:val="decimal"/>
      <w:lvlText w:val="%8)"/>
      <w:lvlJc w:val="left"/>
      <w:pPr>
        <w:ind w:left="720" w:hanging="360"/>
      </w:pPr>
    </w:lvl>
    <w:lvl w:ilvl="8" w:tplc="946C746C">
      <w:start w:val="1"/>
      <w:numFmt w:val="decimal"/>
      <w:lvlText w:val="%9)"/>
      <w:lvlJc w:val="left"/>
      <w:pPr>
        <w:ind w:left="720" w:hanging="360"/>
      </w:pPr>
    </w:lvl>
  </w:abstractNum>
  <w:abstractNum w:abstractNumId="10" w15:restartNumberingAfterBreak="0">
    <w:nsid w:val="725B634E"/>
    <w:multiLevelType w:val="hybridMultilevel"/>
    <w:tmpl w:val="036EF178"/>
    <w:lvl w:ilvl="0" w:tplc="26864CE6">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6F017A"/>
    <w:multiLevelType w:val="hybridMultilevel"/>
    <w:tmpl w:val="BD7A61B4"/>
    <w:lvl w:ilvl="0" w:tplc="B29EEFB2">
      <w:start w:val="1"/>
      <w:numFmt w:val="decimal"/>
      <w:lvlText w:val="%1."/>
      <w:lvlJc w:val="left"/>
      <w:pPr>
        <w:ind w:left="1020" w:hanging="360"/>
      </w:pPr>
    </w:lvl>
    <w:lvl w:ilvl="1" w:tplc="0218914E">
      <w:start w:val="1"/>
      <w:numFmt w:val="decimal"/>
      <w:lvlText w:val="%2."/>
      <w:lvlJc w:val="left"/>
      <w:pPr>
        <w:ind w:left="1020" w:hanging="360"/>
      </w:pPr>
    </w:lvl>
    <w:lvl w:ilvl="2" w:tplc="F8E65760">
      <w:start w:val="1"/>
      <w:numFmt w:val="decimal"/>
      <w:lvlText w:val="%3."/>
      <w:lvlJc w:val="left"/>
      <w:pPr>
        <w:ind w:left="1020" w:hanging="360"/>
      </w:pPr>
    </w:lvl>
    <w:lvl w:ilvl="3" w:tplc="5A980418">
      <w:start w:val="1"/>
      <w:numFmt w:val="decimal"/>
      <w:lvlText w:val="%4."/>
      <w:lvlJc w:val="left"/>
      <w:pPr>
        <w:ind w:left="1020" w:hanging="360"/>
      </w:pPr>
    </w:lvl>
    <w:lvl w:ilvl="4" w:tplc="71B0E8B8">
      <w:start w:val="1"/>
      <w:numFmt w:val="decimal"/>
      <w:lvlText w:val="%5."/>
      <w:lvlJc w:val="left"/>
      <w:pPr>
        <w:ind w:left="1020" w:hanging="360"/>
      </w:pPr>
    </w:lvl>
    <w:lvl w:ilvl="5" w:tplc="61740460">
      <w:start w:val="1"/>
      <w:numFmt w:val="decimal"/>
      <w:lvlText w:val="%6."/>
      <w:lvlJc w:val="left"/>
      <w:pPr>
        <w:ind w:left="1020" w:hanging="360"/>
      </w:pPr>
    </w:lvl>
    <w:lvl w:ilvl="6" w:tplc="4A1208B0">
      <w:start w:val="1"/>
      <w:numFmt w:val="decimal"/>
      <w:lvlText w:val="%7."/>
      <w:lvlJc w:val="left"/>
      <w:pPr>
        <w:ind w:left="1020" w:hanging="360"/>
      </w:pPr>
    </w:lvl>
    <w:lvl w:ilvl="7" w:tplc="828A6AB0">
      <w:start w:val="1"/>
      <w:numFmt w:val="decimal"/>
      <w:lvlText w:val="%8."/>
      <w:lvlJc w:val="left"/>
      <w:pPr>
        <w:ind w:left="1020" w:hanging="360"/>
      </w:pPr>
    </w:lvl>
    <w:lvl w:ilvl="8" w:tplc="759A1B0E">
      <w:start w:val="1"/>
      <w:numFmt w:val="decimal"/>
      <w:lvlText w:val="%9."/>
      <w:lvlJc w:val="left"/>
      <w:pPr>
        <w:ind w:left="1020" w:hanging="360"/>
      </w:pPr>
    </w:lvl>
  </w:abstractNum>
  <w:num w:numId="1" w16cid:durableId="886992735">
    <w:abstractNumId w:val="2"/>
  </w:num>
  <w:num w:numId="2" w16cid:durableId="347291346">
    <w:abstractNumId w:val="10"/>
  </w:num>
  <w:num w:numId="3" w16cid:durableId="1092045922">
    <w:abstractNumId w:val="6"/>
  </w:num>
  <w:num w:numId="4" w16cid:durableId="396589588">
    <w:abstractNumId w:val="8"/>
  </w:num>
  <w:num w:numId="5" w16cid:durableId="1689597278">
    <w:abstractNumId w:val="9"/>
  </w:num>
  <w:num w:numId="6" w16cid:durableId="179853389">
    <w:abstractNumId w:val="3"/>
  </w:num>
  <w:num w:numId="7" w16cid:durableId="2015036678">
    <w:abstractNumId w:val="1"/>
  </w:num>
  <w:num w:numId="8" w16cid:durableId="1362170019">
    <w:abstractNumId w:val="5"/>
  </w:num>
  <w:num w:numId="9" w16cid:durableId="162937084">
    <w:abstractNumId w:val="7"/>
  </w:num>
  <w:num w:numId="10" w16cid:durableId="1835729197">
    <w:abstractNumId w:val="4"/>
  </w:num>
  <w:num w:numId="11" w16cid:durableId="1761094883">
    <w:abstractNumId w:val="0"/>
  </w:num>
  <w:num w:numId="12" w16cid:durableId="6027628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2DD"/>
    <w:rsid w:val="0000322C"/>
    <w:rsid w:val="00004C74"/>
    <w:rsid w:val="00007872"/>
    <w:rsid w:val="0001076C"/>
    <w:rsid w:val="00010A81"/>
    <w:rsid w:val="00011AFB"/>
    <w:rsid w:val="0001738A"/>
    <w:rsid w:val="000204DD"/>
    <w:rsid w:val="00020543"/>
    <w:rsid w:val="000254A8"/>
    <w:rsid w:val="00034859"/>
    <w:rsid w:val="00036F97"/>
    <w:rsid w:val="000412A7"/>
    <w:rsid w:val="00041689"/>
    <w:rsid w:val="000420E4"/>
    <w:rsid w:val="0004438E"/>
    <w:rsid w:val="00044CB7"/>
    <w:rsid w:val="00044FE7"/>
    <w:rsid w:val="000475F2"/>
    <w:rsid w:val="000522DC"/>
    <w:rsid w:val="00052DD0"/>
    <w:rsid w:val="000559DA"/>
    <w:rsid w:val="00057583"/>
    <w:rsid w:val="000616B4"/>
    <w:rsid w:val="000649FC"/>
    <w:rsid w:val="0006783E"/>
    <w:rsid w:val="000728D5"/>
    <w:rsid w:val="000753A6"/>
    <w:rsid w:val="000769DE"/>
    <w:rsid w:val="00077130"/>
    <w:rsid w:val="000919D8"/>
    <w:rsid w:val="00094FEE"/>
    <w:rsid w:val="000954B6"/>
    <w:rsid w:val="000A3B06"/>
    <w:rsid w:val="000B10B8"/>
    <w:rsid w:val="000B6F43"/>
    <w:rsid w:val="000D19CC"/>
    <w:rsid w:val="000D273E"/>
    <w:rsid w:val="000D3554"/>
    <w:rsid w:val="000D4ACB"/>
    <w:rsid w:val="000D5299"/>
    <w:rsid w:val="000D5EBF"/>
    <w:rsid w:val="000D65C2"/>
    <w:rsid w:val="000D733D"/>
    <w:rsid w:val="000E134F"/>
    <w:rsid w:val="000E13BA"/>
    <w:rsid w:val="000F0634"/>
    <w:rsid w:val="000F5A32"/>
    <w:rsid w:val="0010216F"/>
    <w:rsid w:val="0010657D"/>
    <w:rsid w:val="00106F8E"/>
    <w:rsid w:val="00113C2E"/>
    <w:rsid w:val="0011752A"/>
    <w:rsid w:val="00121077"/>
    <w:rsid w:val="00123424"/>
    <w:rsid w:val="00126B49"/>
    <w:rsid w:val="00136AF7"/>
    <w:rsid w:val="00136C7C"/>
    <w:rsid w:val="00141FB9"/>
    <w:rsid w:val="00142839"/>
    <w:rsid w:val="001510E9"/>
    <w:rsid w:val="00155381"/>
    <w:rsid w:val="00164F87"/>
    <w:rsid w:val="00166073"/>
    <w:rsid w:val="00174EA5"/>
    <w:rsid w:val="001846E0"/>
    <w:rsid w:val="00192EB4"/>
    <w:rsid w:val="001936BB"/>
    <w:rsid w:val="00193AEE"/>
    <w:rsid w:val="001A1F5C"/>
    <w:rsid w:val="001A739D"/>
    <w:rsid w:val="001A792C"/>
    <w:rsid w:val="001B1CF3"/>
    <w:rsid w:val="001B1DB7"/>
    <w:rsid w:val="001B2760"/>
    <w:rsid w:val="001B4AEF"/>
    <w:rsid w:val="001B6951"/>
    <w:rsid w:val="001B74FF"/>
    <w:rsid w:val="001C27E0"/>
    <w:rsid w:val="001C438B"/>
    <w:rsid w:val="001C4586"/>
    <w:rsid w:val="001C535C"/>
    <w:rsid w:val="001D0B89"/>
    <w:rsid w:val="00200EE2"/>
    <w:rsid w:val="00202873"/>
    <w:rsid w:val="00204526"/>
    <w:rsid w:val="00213C95"/>
    <w:rsid w:val="00220826"/>
    <w:rsid w:val="00223B4A"/>
    <w:rsid w:val="00225EF2"/>
    <w:rsid w:val="00227CC3"/>
    <w:rsid w:val="002305E3"/>
    <w:rsid w:val="00234014"/>
    <w:rsid w:val="00236044"/>
    <w:rsid w:val="0023762A"/>
    <w:rsid w:val="0024431B"/>
    <w:rsid w:val="002479B4"/>
    <w:rsid w:val="00247F50"/>
    <w:rsid w:val="00251267"/>
    <w:rsid w:val="00253CBF"/>
    <w:rsid w:val="00254ED0"/>
    <w:rsid w:val="00257EFD"/>
    <w:rsid w:val="00262430"/>
    <w:rsid w:val="00262A46"/>
    <w:rsid w:val="00264F75"/>
    <w:rsid w:val="00271FE0"/>
    <w:rsid w:val="00273BF7"/>
    <w:rsid w:val="00276BFF"/>
    <w:rsid w:val="002839CA"/>
    <w:rsid w:val="00284C8D"/>
    <w:rsid w:val="00285841"/>
    <w:rsid w:val="00287F9A"/>
    <w:rsid w:val="00291DC3"/>
    <w:rsid w:val="00294DC3"/>
    <w:rsid w:val="002959CC"/>
    <w:rsid w:val="00295F47"/>
    <w:rsid w:val="00296107"/>
    <w:rsid w:val="00296C80"/>
    <w:rsid w:val="002A2A61"/>
    <w:rsid w:val="002B23EB"/>
    <w:rsid w:val="002B30A2"/>
    <w:rsid w:val="002B46FA"/>
    <w:rsid w:val="002B60CD"/>
    <w:rsid w:val="002C0E51"/>
    <w:rsid w:val="002C78F8"/>
    <w:rsid w:val="002D04B8"/>
    <w:rsid w:val="002D64E3"/>
    <w:rsid w:val="002E215D"/>
    <w:rsid w:val="002E336B"/>
    <w:rsid w:val="002E5173"/>
    <w:rsid w:val="002E5853"/>
    <w:rsid w:val="002E6BF6"/>
    <w:rsid w:val="002E7263"/>
    <w:rsid w:val="002F0DCD"/>
    <w:rsid w:val="002F4941"/>
    <w:rsid w:val="002F6B91"/>
    <w:rsid w:val="00302454"/>
    <w:rsid w:val="00313D7B"/>
    <w:rsid w:val="0033057C"/>
    <w:rsid w:val="003370C5"/>
    <w:rsid w:val="00341992"/>
    <w:rsid w:val="003453B2"/>
    <w:rsid w:val="003454DD"/>
    <w:rsid w:val="00346EBD"/>
    <w:rsid w:val="003516B6"/>
    <w:rsid w:val="003609D4"/>
    <w:rsid w:val="003724EB"/>
    <w:rsid w:val="00373BCB"/>
    <w:rsid w:val="00376024"/>
    <w:rsid w:val="00380652"/>
    <w:rsid w:val="00380B3B"/>
    <w:rsid w:val="00380CD9"/>
    <w:rsid w:val="0038383A"/>
    <w:rsid w:val="00386194"/>
    <w:rsid w:val="00390DBC"/>
    <w:rsid w:val="003A45DA"/>
    <w:rsid w:val="003A4883"/>
    <w:rsid w:val="003A48AE"/>
    <w:rsid w:val="003A6245"/>
    <w:rsid w:val="003C194B"/>
    <w:rsid w:val="003C31B8"/>
    <w:rsid w:val="003D0743"/>
    <w:rsid w:val="003D366F"/>
    <w:rsid w:val="003E1C1C"/>
    <w:rsid w:val="003E38F7"/>
    <w:rsid w:val="003E4794"/>
    <w:rsid w:val="003E66C4"/>
    <w:rsid w:val="003F5561"/>
    <w:rsid w:val="003F613A"/>
    <w:rsid w:val="0040159A"/>
    <w:rsid w:val="00403F8D"/>
    <w:rsid w:val="00406729"/>
    <w:rsid w:val="00410CEE"/>
    <w:rsid w:val="00412C46"/>
    <w:rsid w:val="00415DA7"/>
    <w:rsid w:val="00416D07"/>
    <w:rsid w:val="00417672"/>
    <w:rsid w:val="00422068"/>
    <w:rsid w:val="00422730"/>
    <w:rsid w:val="004244D8"/>
    <w:rsid w:val="004250B6"/>
    <w:rsid w:val="004267E2"/>
    <w:rsid w:val="004346B2"/>
    <w:rsid w:val="004351ED"/>
    <w:rsid w:val="00444F99"/>
    <w:rsid w:val="00447F4B"/>
    <w:rsid w:val="00452279"/>
    <w:rsid w:val="0045332E"/>
    <w:rsid w:val="00453904"/>
    <w:rsid w:val="004545EB"/>
    <w:rsid w:val="00455D40"/>
    <w:rsid w:val="004607E6"/>
    <w:rsid w:val="004638CD"/>
    <w:rsid w:val="00463D3E"/>
    <w:rsid w:val="004652AF"/>
    <w:rsid w:val="0046541D"/>
    <w:rsid w:val="004666DF"/>
    <w:rsid w:val="00471BDB"/>
    <w:rsid w:val="004722FA"/>
    <w:rsid w:val="00474E5D"/>
    <w:rsid w:val="00474F90"/>
    <w:rsid w:val="00476CB5"/>
    <w:rsid w:val="0049649D"/>
    <w:rsid w:val="004B5A2B"/>
    <w:rsid w:val="004C0787"/>
    <w:rsid w:val="004C1E9A"/>
    <w:rsid w:val="004C6ECD"/>
    <w:rsid w:val="004D14CA"/>
    <w:rsid w:val="004D786F"/>
    <w:rsid w:val="004E00A2"/>
    <w:rsid w:val="004E4C99"/>
    <w:rsid w:val="004F2C7E"/>
    <w:rsid w:val="00500DB2"/>
    <w:rsid w:val="0050398F"/>
    <w:rsid w:val="00505766"/>
    <w:rsid w:val="0051704B"/>
    <w:rsid w:val="00527E50"/>
    <w:rsid w:val="00535556"/>
    <w:rsid w:val="00542708"/>
    <w:rsid w:val="005462BC"/>
    <w:rsid w:val="00565D7E"/>
    <w:rsid w:val="005677A8"/>
    <w:rsid w:val="005713D9"/>
    <w:rsid w:val="00572067"/>
    <w:rsid w:val="00584257"/>
    <w:rsid w:val="005848C8"/>
    <w:rsid w:val="00587A3A"/>
    <w:rsid w:val="005921DE"/>
    <w:rsid w:val="005945D8"/>
    <w:rsid w:val="00597092"/>
    <w:rsid w:val="005A0BB1"/>
    <w:rsid w:val="005A20CE"/>
    <w:rsid w:val="005A2673"/>
    <w:rsid w:val="005A3721"/>
    <w:rsid w:val="005B00A5"/>
    <w:rsid w:val="005B3FF2"/>
    <w:rsid w:val="005B60D8"/>
    <w:rsid w:val="005B73DF"/>
    <w:rsid w:val="005C3E0A"/>
    <w:rsid w:val="005C5CD3"/>
    <w:rsid w:val="005D1ED3"/>
    <w:rsid w:val="005E04E2"/>
    <w:rsid w:val="005E19BC"/>
    <w:rsid w:val="005E1D49"/>
    <w:rsid w:val="005E3750"/>
    <w:rsid w:val="005F06E7"/>
    <w:rsid w:val="0060112F"/>
    <w:rsid w:val="00601DEC"/>
    <w:rsid w:val="00607275"/>
    <w:rsid w:val="00610FE7"/>
    <w:rsid w:val="0061167D"/>
    <w:rsid w:val="0061365E"/>
    <w:rsid w:val="00614928"/>
    <w:rsid w:val="0062407C"/>
    <w:rsid w:val="0063295C"/>
    <w:rsid w:val="00634009"/>
    <w:rsid w:val="00634FD5"/>
    <w:rsid w:val="00643A4B"/>
    <w:rsid w:val="00643C7D"/>
    <w:rsid w:val="00650082"/>
    <w:rsid w:val="00660FA8"/>
    <w:rsid w:val="006779A1"/>
    <w:rsid w:val="00682933"/>
    <w:rsid w:val="006829D0"/>
    <w:rsid w:val="00696904"/>
    <w:rsid w:val="006A53D4"/>
    <w:rsid w:val="006B0757"/>
    <w:rsid w:val="006B2F46"/>
    <w:rsid w:val="006D5B19"/>
    <w:rsid w:val="006F19FE"/>
    <w:rsid w:val="006F7B3D"/>
    <w:rsid w:val="0070557D"/>
    <w:rsid w:val="00707BA1"/>
    <w:rsid w:val="00713A90"/>
    <w:rsid w:val="0071779D"/>
    <w:rsid w:val="007236FF"/>
    <w:rsid w:val="00725A3D"/>
    <w:rsid w:val="007345C2"/>
    <w:rsid w:val="007400BA"/>
    <w:rsid w:val="00740A60"/>
    <w:rsid w:val="00746B85"/>
    <w:rsid w:val="007520E7"/>
    <w:rsid w:val="00763B54"/>
    <w:rsid w:val="007703F8"/>
    <w:rsid w:val="00773292"/>
    <w:rsid w:val="007746E8"/>
    <w:rsid w:val="0078635C"/>
    <w:rsid w:val="00793FC0"/>
    <w:rsid w:val="00796818"/>
    <w:rsid w:val="007968FF"/>
    <w:rsid w:val="007A11DC"/>
    <w:rsid w:val="007A1A7F"/>
    <w:rsid w:val="007A6EAF"/>
    <w:rsid w:val="007B2410"/>
    <w:rsid w:val="007B3860"/>
    <w:rsid w:val="007B4001"/>
    <w:rsid w:val="007B4A55"/>
    <w:rsid w:val="007C3132"/>
    <w:rsid w:val="007C32B6"/>
    <w:rsid w:val="007C4DA0"/>
    <w:rsid w:val="007C4FEB"/>
    <w:rsid w:val="007C57DB"/>
    <w:rsid w:val="007C6E7A"/>
    <w:rsid w:val="007C73C1"/>
    <w:rsid w:val="007C76C0"/>
    <w:rsid w:val="007E3D21"/>
    <w:rsid w:val="007E42DD"/>
    <w:rsid w:val="007F0CA7"/>
    <w:rsid w:val="007F3B0B"/>
    <w:rsid w:val="007F4A9B"/>
    <w:rsid w:val="007F760C"/>
    <w:rsid w:val="00805170"/>
    <w:rsid w:val="008058C7"/>
    <w:rsid w:val="00814D74"/>
    <w:rsid w:val="008152CD"/>
    <w:rsid w:val="008164D1"/>
    <w:rsid w:val="00817E2F"/>
    <w:rsid w:val="00825207"/>
    <w:rsid w:val="00826808"/>
    <w:rsid w:val="00830F42"/>
    <w:rsid w:val="008323D6"/>
    <w:rsid w:val="008370B7"/>
    <w:rsid w:val="00844ED6"/>
    <w:rsid w:val="00851D72"/>
    <w:rsid w:val="00860247"/>
    <w:rsid w:val="00861D50"/>
    <w:rsid w:val="00861EA1"/>
    <w:rsid w:val="00865B75"/>
    <w:rsid w:val="00866831"/>
    <w:rsid w:val="00871890"/>
    <w:rsid w:val="0087189C"/>
    <w:rsid w:val="00871901"/>
    <w:rsid w:val="008737D6"/>
    <w:rsid w:val="00875BA5"/>
    <w:rsid w:val="0088641A"/>
    <w:rsid w:val="00893EBF"/>
    <w:rsid w:val="00894F9A"/>
    <w:rsid w:val="008A13E4"/>
    <w:rsid w:val="008A4457"/>
    <w:rsid w:val="008A6B65"/>
    <w:rsid w:val="008B27F7"/>
    <w:rsid w:val="008B3540"/>
    <w:rsid w:val="008B54FF"/>
    <w:rsid w:val="008B572C"/>
    <w:rsid w:val="008B5EFA"/>
    <w:rsid w:val="008C31DC"/>
    <w:rsid w:val="008C4D3A"/>
    <w:rsid w:val="008C7DEC"/>
    <w:rsid w:val="008D1503"/>
    <w:rsid w:val="008E5AF8"/>
    <w:rsid w:val="008E7E30"/>
    <w:rsid w:val="008F12E1"/>
    <w:rsid w:val="008F6337"/>
    <w:rsid w:val="00904CB2"/>
    <w:rsid w:val="009103A8"/>
    <w:rsid w:val="009234DB"/>
    <w:rsid w:val="00924638"/>
    <w:rsid w:val="009348BE"/>
    <w:rsid w:val="009617B1"/>
    <w:rsid w:val="0096358E"/>
    <w:rsid w:val="009644DE"/>
    <w:rsid w:val="0097188C"/>
    <w:rsid w:val="00973554"/>
    <w:rsid w:val="00973D0B"/>
    <w:rsid w:val="0098436A"/>
    <w:rsid w:val="00984E51"/>
    <w:rsid w:val="009873BD"/>
    <w:rsid w:val="009906CF"/>
    <w:rsid w:val="009921A7"/>
    <w:rsid w:val="009959B8"/>
    <w:rsid w:val="009A1B77"/>
    <w:rsid w:val="009A221C"/>
    <w:rsid w:val="009A3EF0"/>
    <w:rsid w:val="009A42BB"/>
    <w:rsid w:val="009B019E"/>
    <w:rsid w:val="009B0647"/>
    <w:rsid w:val="009B4B39"/>
    <w:rsid w:val="009C3561"/>
    <w:rsid w:val="009C5E77"/>
    <w:rsid w:val="009C7ACD"/>
    <w:rsid w:val="009D042E"/>
    <w:rsid w:val="009D1405"/>
    <w:rsid w:val="009D1AAF"/>
    <w:rsid w:val="009D2D29"/>
    <w:rsid w:val="009D43E0"/>
    <w:rsid w:val="009E1064"/>
    <w:rsid w:val="009E16E1"/>
    <w:rsid w:val="009E1A3E"/>
    <w:rsid w:val="009E3337"/>
    <w:rsid w:val="009E3C03"/>
    <w:rsid w:val="009E4A7A"/>
    <w:rsid w:val="009E6E6C"/>
    <w:rsid w:val="009E6E73"/>
    <w:rsid w:val="009E771B"/>
    <w:rsid w:val="009F0CD8"/>
    <w:rsid w:val="009F3665"/>
    <w:rsid w:val="009F4583"/>
    <w:rsid w:val="009F59DE"/>
    <w:rsid w:val="009F5C68"/>
    <w:rsid w:val="009F66C8"/>
    <w:rsid w:val="009F6D82"/>
    <w:rsid w:val="009F75B4"/>
    <w:rsid w:val="009F7E1D"/>
    <w:rsid w:val="00A05755"/>
    <w:rsid w:val="00A10B86"/>
    <w:rsid w:val="00A13F48"/>
    <w:rsid w:val="00A17D62"/>
    <w:rsid w:val="00A21A2B"/>
    <w:rsid w:val="00A2287B"/>
    <w:rsid w:val="00A23090"/>
    <w:rsid w:val="00A238A1"/>
    <w:rsid w:val="00A23939"/>
    <w:rsid w:val="00A30414"/>
    <w:rsid w:val="00A304AD"/>
    <w:rsid w:val="00A34146"/>
    <w:rsid w:val="00A36236"/>
    <w:rsid w:val="00A3718A"/>
    <w:rsid w:val="00A40AF8"/>
    <w:rsid w:val="00A432F0"/>
    <w:rsid w:val="00A4360E"/>
    <w:rsid w:val="00A47F3B"/>
    <w:rsid w:val="00A52CA9"/>
    <w:rsid w:val="00A7019A"/>
    <w:rsid w:val="00A80FF6"/>
    <w:rsid w:val="00A82124"/>
    <w:rsid w:val="00A86344"/>
    <w:rsid w:val="00A9260D"/>
    <w:rsid w:val="00A9286F"/>
    <w:rsid w:val="00A9312F"/>
    <w:rsid w:val="00A974CD"/>
    <w:rsid w:val="00AA0E7F"/>
    <w:rsid w:val="00AA4048"/>
    <w:rsid w:val="00AA4D20"/>
    <w:rsid w:val="00AA5A55"/>
    <w:rsid w:val="00AA5AFE"/>
    <w:rsid w:val="00AB0346"/>
    <w:rsid w:val="00AB0FB1"/>
    <w:rsid w:val="00AB392D"/>
    <w:rsid w:val="00AB6E0E"/>
    <w:rsid w:val="00AB766B"/>
    <w:rsid w:val="00AC5647"/>
    <w:rsid w:val="00AC5B36"/>
    <w:rsid w:val="00AC7AB3"/>
    <w:rsid w:val="00AC7E20"/>
    <w:rsid w:val="00AD1905"/>
    <w:rsid w:val="00AD25B1"/>
    <w:rsid w:val="00AD2946"/>
    <w:rsid w:val="00AD2F61"/>
    <w:rsid w:val="00AD3E54"/>
    <w:rsid w:val="00AD6229"/>
    <w:rsid w:val="00AE0AC5"/>
    <w:rsid w:val="00AE2EA6"/>
    <w:rsid w:val="00AE5075"/>
    <w:rsid w:val="00AE733B"/>
    <w:rsid w:val="00AF356D"/>
    <w:rsid w:val="00AF6D8D"/>
    <w:rsid w:val="00AF735A"/>
    <w:rsid w:val="00B012C6"/>
    <w:rsid w:val="00B0740B"/>
    <w:rsid w:val="00B119A3"/>
    <w:rsid w:val="00B12439"/>
    <w:rsid w:val="00B12C64"/>
    <w:rsid w:val="00B1371A"/>
    <w:rsid w:val="00B13B67"/>
    <w:rsid w:val="00B13F9B"/>
    <w:rsid w:val="00B14436"/>
    <w:rsid w:val="00B15CA2"/>
    <w:rsid w:val="00B2326E"/>
    <w:rsid w:val="00B30848"/>
    <w:rsid w:val="00B32022"/>
    <w:rsid w:val="00B34DE5"/>
    <w:rsid w:val="00B44D15"/>
    <w:rsid w:val="00B45850"/>
    <w:rsid w:val="00B532AC"/>
    <w:rsid w:val="00B57289"/>
    <w:rsid w:val="00B71C6E"/>
    <w:rsid w:val="00B725C2"/>
    <w:rsid w:val="00B75196"/>
    <w:rsid w:val="00B76827"/>
    <w:rsid w:val="00B80631"/>
    <w:rsid w:val="00B80EAB"/>
    <w:rsid w:val="00B852ED"/>
    <w:rsid w:val="00B8530A"/>
    <w:rsid w:val="00B8663B"/>
    <w:rsid w:val="00B90793"/>
    <w:rsid w:val="00B918B5"/>
    <w:rsid w:val="00B91BF0"/>
    <w:rsid w:val="00B921C4"/>
    <w:rsid w:val="00B94556"/>
    <w:rsid w:val="00BA12EF"/>
    <w:rsid w:val="00BA1E4D"/>
    <w:rsid w:val="00BA4ADD"/>
    <w:rsid w:val="00BA62DE"/>
    <w:rsid w:val="00BB04E3"/>
    <w:rsid w:val="00BB0DFE"/>
    <w:rsid w:val="00BB35C8"/>
    <w:rsid w:val="00BB4BE4"/>
    <w:rsid w:val="00BB4FCE"/>
    <w:rsid w:val="00BD1A2E"/>
    <w:rsid w:val="00BD6CB9"/>
    <w:rsid w:val="00BE27CA"/>
    <w:rsid w:val="00BE30ED"/>
    <w:rsid w:val="00BF42FC"/>
    <w:rsid w:val="00BF51A0"/>
    <w:rsid w:val="00C02CF4"/>
    <w:rsid w:val="00C059D5"/>
    <w:rsid w:val="00C12471"/>
    <w:rsid w:val="00C2602C"/>
    <w:rsid w:val="00C27B10"/>
    <w:rsid w:val="00C301CF"/>
    <w:rsid w:val="00C43F71"/>
    <w:rsid w:val="00C449D5"/>
    <w:rsid w:val="00C47A82"/>
    <w:rsid w:val="00C5537E"/>
    <w:rsid w:val="00C65460"/>
    <w:rsid w:val="00C66DC2"/>
    <w:rsid w:val="00C732BC"/>
    <w:rsid w:val="00C7588A"/>
    <w:rsid w:val="00C8030E"/>
    <w:rsid w:val="00C82620"/>
    <w:rsid w:val="00C830B9"/>
    <w:rsid w:val="00C97F6F"/>
    <w:rsid w:val="00CA195D"/>
    <w:rsid w:val="00CA1ACD"/>
    <w:rsid w:val="00CB2F21"/>
    <w:rsid w:val="00CB3018"/>
    <w:rsid w:val="00CB43F6"/>
    <w:rsid w:val="00CB5AFF"/>
    <w:rsid w:val="00CB644F"/>
    <w:rsid w:val="00CB778E"/>
    <w:rsid w:val="00CC4833"/>
    <w:rsid w:val="00CC4A09"/>
    <w:rsid w:val="00CC5492"/>
    <w:rsid w:val="00CD0800"/>
    <w:rsid w:val="00CD692B"/>
    <w:rsid w:val="00CD7279"/>
    <w:rsid w:val="00CD75D2"/>
    <w:rsid w:val="00CE3CA6"/>
    <w:rsid w:val="00CE4AA5"/>
    <w:rsid w:val="00CE7CD5"/>
    <w:rsid w:val="00CF02F4"/>
    <w:rsid w:val="00CF2A08"/>
    <w:rsid w:val="00CF4325"/>
    <w:rsid w:val="00CF738E"/>
    <w:rsid w:val="00D0021C"/>
    <w:rsid w:val="00D03E3B"/>
    <w:rsid w:val="00D06C45"/>
    <w:rsid w:val="00D07F61"/>
    <w:rsid w:val="00D10713"/>
    <w:rsid w:val="00D12B06"/>
    <w:rsid w:val="00D13658"/>
    <w:rsid w:val="00D13882"/>
    <w:rsid w:val="00D217B1"/>
    <w:rsid w:val="00D24FAC"/>
    <w:rsid w:val="00D27702"/>
    <w:rsid w:val="00D31B52"/>
    <w:rsid w:val="00D3275E"/>
    <w:rsid w:val="00D32C2F"/>
    <w:rsid w:val="00D35225"/>
    <w:rsid w:val="00D402AF"/>
    <w:rsid w:val="00D4094E"/>
    <w:rsid w:val="00D474BA"/>
    <w:rsid w:val="00D51B61"/>
    <w:rsid w:val="00D51D65"/>
    <w:rsid w:val="00D53FF5"/>
    <w:rsid w:val="00D55D5A"/>
    <w:rsid w:val="00D634A3"/>
    <w:rsid w:val="00D65484"/>
    <w:rsid w:val="00D656B3"/>
    <w:rsid w:val="00D71886"/>
    <w:rsid w:val="00D729BE"/>
    <w:rsid w:val="00D77F5A"/>
    <w:rsid w:val="00D80620"/>
    <w:rsid w:val="00D81BD2"/>
    <w:rsid w:val="00D832D7"/>
    <w:rsid w:val="00D85DCB"/>
    <w:rsid w:val="00D8722D"/>
    <w:rsid w:val="00D90E00"/>
    <w:rsid w:val="00D936B6"/>
    <w:rsid w:val="00DB1C79"/>
    <w:rsid w:val="00DB2F3C"/>
    <w:rsid w:val="00DB5494"/>
    <w:rsid w:val="00DB749F"/>
    <w:rsid w:val="00DC43F7"/>
    <w:rsid w:val="00DC7401"/>
    <w:rsid w:val="00DD231A"/>
    <w:rsid w:val="00DD3937"/>
    <w:rsid w:val="00DD752C"/>
    <w:rsid w:val="00DD7AC2"/>
    <w:rsid w:val="00DD7B6C"/>
    <w:rsid w:val="00DE128E"/>
    <w:rsid w:val="00DE4B83"/>
    <w:rsid w:val="00DE6389"/>
    <w:rsid w:val="00DF71D2"/>
    <w:rsid w:val="00E00E66"/>
    <w:rsid w:val="00E05D83"/>
    <w:rsid w:val="00E064C4"/>
    <w:rsid w:val="00E158C1"/>
    <w:rsid w:val="00E20EB2"/>
    <w:rsid w:val="00E24C5E"/>
    <w:rsid w:val="00E26374"/>
    <w:rsid w:val="00E271C2"/>
    <w:rsid w:val="00E27877"/>
    <w:rsid w:val="00E27B96"/>
    <w:rsid w:val="00E34227"/>
    <w:rsid w:val="00E34E86"/>
    <w:rsid w:val="00E55910"/>
    <w:rsid w:val="00E62B13"/>
    <w:rsid w:val="00E67A0B"/>
    <w:rsid w:val="00E8597D"/>
    <w:rsid w:val="00E90450"/>
    <w:rsid w:val="00E96356"/>
    <w:rsid w:val="00E965C0"/>
    <w:rsid w:val="00EA298F"/>
    <w:rsid w:val="00EA4AB7"/>
    <w:rsid w:val="00EA5096"/>
    <w:rsid w:val="00EA6E89"/>
    <w:rsid w:val="00EA74AF"/>
    <w:rsid w:val="00EA795A"/>
    <w:rsid w:val="00EB1D06"/>
    <w:rsid w:val="00EB2F68"/>
    <w:rsid w:val="00EB48A2"/>
    <w:rsid w:val="00EB594A"/>
    <w:rsid w:val="00EB68DF"/>
    <w:rsid w:val="00EC5E18"/>
    <w:rsid w:val="00ED112B"/>
    <w:rsid w:val="00ED5D52"/>
    <w:rsid w:val="00EF7543"/>
    <w:rsid w:val="00F02B7F"/>
    <w:rsid w:val="00F0710A"/>
    <w:rsid w:val="00F10795"/>
    <w:rsid w:val="00F11162"/>
    <w:rsid w:val="00F11221"/>
    <w:rsid w:val="00F11B50"/>
    <w:rsid w:val="00F219D5"/>
    <w:rsid w:val="00F24821"/>
    <w:rsid w:val="00F31B8D"/>
    <w:rsid w:val="00F35199"/>
    <w:rsid w:val="00F41DF5"/>
    <w:rsid w:val="00F41E4A"/>
    <w:rsid w:val="00F44A87"/>
    <w:rsid w:val="00F44BF1"/>
    <w:rsid w:val="00F458E9"/>
    <w:rsid w:val="00F51709"/>
    <w:rsid w:val="00F5233B"/>
    <w:rsid w:val="00F53D21"/>
    <w:rsid w:val="00F62582"/>
    <w:rsid w:val="00F677B4"/>
    <w:rsid w:val="00F67FE1"/>
    <w:rsid w:val="00F72B71"/>
    <w:rsid w:val="00F736FC"/>
    <w:rsid w:val="00F74E2F"/>
    <w:rsid w:val="00F7611E"/>
    <w:rsid w:val="00F82617"/>
    <w:rsid w:val="00F91D93"/>
    <w:rsid w:val="00F965A2"/>
    <w:rsid w:val="00FA6B1C"/>
    <w:rsid w:val="00FB3B01"/>
    <w:rsid w:val="00FB3BD0"/>
    <w:rsid w:val="00FB7C79"/>
    <w:rsid w:val="00FD53D9"/>
    <w:rsid w:val="00FE1DFA"/>
    <w:rsid w:val="00FE539B"/>
    <w:rsid w:val="00FE7DC1"/>
    <w:rsid w:val="00FF2B30"/>
    <w:rsid w:val="0ACE22C2"/>
    <w:rsid w:val="0B29C3D1"/>
    <w:rsid w:val="1CA9072E"/>
    <w:rsid w:val="25EF9D27"/>
    <w:rsid w:val="2EE2986C"/>
    <w:rsid w:val="388E9CB2"/>
    <w:rsid w:val="3D4F354A"/>
    <w:rsid w:val="41D83249"/>
    <w:rsid w:val="4732153B"/>
    <w:rsid w:val="486C6AAD"/>
    <w:rsid w:val="6125F5D9"/>
    <w:rsid w:val="632DFDE5"/>
    <w:rsid w:val="6E047002"/>
    <w:rsid w:val="7326B30C"/>
    <w:rsid w:val="7351B8B5"/>
    <w:rsid w:val="753EA5B0"/>
    <w:rsid w:val="78446D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26D28"/>
  <w15:docId w15:val="{A8FF040A-20AF-4AE7-B29E-461366BE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8" w:line="271" w:lineRule="auto"/>
        <w:ind w:left="452"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57D"/>
    <w:pPr>
      <w:ind w:left="11" w:hanging="11"/>
    </w:pPr>
    <w:rPr>
      <w:color w:val="000000"/>
      <w:lang w:eastAsia="it-IT"/>
    </w:rPr>
  </w:style>
  <w:style w:type="paragraph" w:styleId="1">
    <w:name w:val="heading 1"/>
    <w:basedOn w:val="a"/>
    <w:next w:val="a"/>
    <w:link w:val="1Char"/>
    <w:uiPriority w:val="9"/>
    <w:qFormat/>
    <w:rsid w:val="00D73E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D73E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D73E8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D73E8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D73E8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D73E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73E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73E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73E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Char"/>
    <w:uiPriority w:val="10"/>
    <w:qFormat/>
    <w:rsid w:val="00D73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D73E8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rsid w:val="00D73E8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D73E8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D73E8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D73E84"/>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D73E8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73E8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73E8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73E84"/>
    <w:rPr>
      <w:rFonts w:eastAsiaTheme="majorEastAsia" w:cstheme="majorBidi"/>
      <w:color w:val="272727" w:themeColor="text1" w:themeTint="D8"/>
    </w:rPr>
  </w:style>
  <w:style w:type="character" w:customStyle="1" w:styleId="Char">
    <w:name w:val="Τίτλος Char"/>
    <w:basedOn w:val="a0"/>
    <w:link w:val="a3"/>
    <w:uiPriority w:val="10"/>
    <w:rsid w:val="00D73E8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Pr>
      <w:color w:val="595959"/>
      <w:sz w:val="28"/>
      <w:szCs w:val="28"/>
    </w:rPr>
  </w:style>
  <w:style w:type="character" w:customStyle="1" w:styleId="Char0">
    <w:name w:val="Υπότιτλος Char"/>
    <w:basedOn w:val="a0"/>
    <w:link w:val="a4"/>
    <w:uiPriority w:val="11"/>
    <w:rsid w:val="00D73E8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73E84"/>
    <w:pPr>
      <w:spacing w:before="160"/>
      <w:jc w:val="center"/>
    </w:pPr>
    <w:rPr>
      <w:i/>
      <w:iCs/>
      <w:color w:val="404040" w:themeColor="text1" w:themeTint="BF"/>
    </w:rPr>
  </w:style>
  <w:style w:type="character" w:customStyle="1" w:styleId="Char1">
    <w:name w:val="Απόσπασμα Char"/>
    <w:basedOn w:val="a0"/>
    <w:link w:val="a5"/>
    <w:uiPriority w:val="29"/>
    <w:rsid w:val="00D73E84"/>
    <w:rPr>
      <w:i/>
      <w:iCs/>
      <w:color w:val="404040" w:themeColor="text1" w:themeTint="BF"/>
    </w:rPr>
  </w:style>
  <w:style w:type="paragraph" w:styleId="a6">
    <w:name w:val="List Paragraph"/>
    <w:basedOn w:val="a"/>
    <w:uiPriority w:val="34"/>
    <w:qFormat/>
    <w:rsid w:val="00D73E84"/>
    <w:pPr>
      <w:ind w:left="720"/>
      <w:contextualSpacing/>
    </w:pPr>
  </w:style>
  <w:style w:type="character" w:styleId="a7">
    <w:name w:val="Intense Emphasis"/>
    <w:basedOn w:val="a0"/>
    <w:uiPriority w:val="21"/>
    <w:qFormat/>
    <w:rsid w:val="00D73E84"/>
    <w:rPr>
      <w:i/>
      <w:iCs/>
      <w:color w:val="2F5496" w:themeColor="accent1" w:themeShade="BF"/>
    </w:rPr>
  </w:style>
  <w:style w:type="paragraph" w:styleId="a8">
    <w:name w:val="Intense Quote"/>
    <w:basedOn w:val="a"/>
    <w:next w:val="a"/>
    <w:link w:val="Char2"/>
    <w:uiPriority w:val="30"/>
    <w:qFormat/>
    <w:rsid w:val="00D73E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D73E84"/>
    <w:rPr>
      <w:i/>
      <w:iCs/>
      <w:color w:val="2F5496" w:themeColor="accent1" w:themeShade="BF"/>
    </w:rPr>
  </w:style>
  <w:style w:type="character" w:styleId="a9">
    <w:name w:val="Intense Reference"/>
    <w:basedOn w:val="a0"/>
    <w:uiPriority w:val="32"/>
    <w:qFormat/>
    <w:rsid w:val="00D73E84"/>
    <w:rPr>
      <w:b/>
      <w:bCs/>
      <w:smallCaps/>
      <w:color w:val="2F5496" w:themeColor="accent1" w:themeShade="BF"/>
      <w:spacing w:val="5"/>
    </w:rPr>
  </w:style>
  <w:style w:type="table" w:customStyle="1" w:styleId="TableGrid">
    <w:name w:val="TableGrid"/>
    <w:rsid w:val="00D73E84"/>
    <w:pPr>
      <w:spacing w:after="0" w:line="240" w:lineRule="auto"/>
    </w:pPr>
    <w:rPr>
      <w:rFonts w:eastAsiaTheme="minorEastAsia"/>
      <w:lang w:eastAsia="it-IT"/>
    </w:rPr>
    <w:tblPr>
      <w:tblCellMar>
        <w:top w:w="0" w:type="dxa"/>
        <w:left w:w="0" w:type="dxa"/>
        <w:bottom w:w="0" w:type="dxa"/>
        <w:right w:w="0" w:type="dxa"/>
      </w:tblCellMar>
    </w:tblPr>
  </w:style>
  <w:style w:type="paragraph" w:styleId="Web">
    <w:name w:val="Normal (Web)"/>
    <w:basedOn w:val="a"/>
    <w:uiPriority w:val="99"/>
    <w:semiHidden/>
    <w:unhideWhenUsed/>
    <w:rsid w:val="00D73E84"/>
    <w:pPr>
      <w:spacing w:before="100" w:beforeAutospacing="1" w:after="100" w:afterAutospacing="1" w:line="240" w:lineRule="auto"/>
      <w:ind w:left="0" w:firstLine="0"/>
      <w:jc w:val="left"/>
    </w:pPr>
    <w:rPr>
      <w:rFonts w:ascii="Times New Roman" w:eastAsia="Times New Roman" w:hAnsi="Times New Roman" w:cs="Times New Roman"/>
      <w:color w:val="auto"/>
      <w:sz w:val="24"/>
    </w:rPr>
  </w:style>
  <w:style w:type="character" w:customStyle="1" w:styleId="fadeinm1hgl8">
    <w:name w:val="_fadein_m1hgl_8"/>
    <w:basedOn w:val="a0"/>
    <w:rsid w:val="00D73E84"/>
  </w:style>
  <w:style w:type="paragraph" w:styleId="aa">
    <w:name w:val="Bibliography"/>
    <w:basedOn w:val="a"/>
    <w:next w:val="a"/>
    <w:uiPriority w:val="37"/>
    <w:unhideWhenUsed/>
    <w:rsid w:val="00D73E84"/>
    <w:pPr>
      <w:tabs>
        <w:tab w:val="left" w:pos="624"/>
      </w:tabs>
      <w:spacing w:after="240" w:line="240" w:lineRule="auto"/>
      <w:ind w:left="624" w:hanging="624"/>
    </w:pPr>
  </w:style>
  <w:style w:type="table" w:customStyle="1" w:styleId="ab">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c">
    <w:basedOn w:val="TableNormal"/>
    <w:pPr>
      <w:spacing w:after="0" w:line="240" w:lineRule="auto"/>
    </w:pPr>
    <w:tblPr>
      <w:tblStyleRowBandSize w:val="1"/>
      <w:tblStyleColBandSize w:val="1"/>
      <w:tblCellMar>
        <w:top w:w="5" w:type="dxa"/>
        <w:left w:w="106" w:type="dxa"/>
        <w:right w:w="51"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e">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
    <w:name w:val="annotation text"/>
    <w:basedOn w:val="a"/>
    <w:link w:val="Char3"/>
    <w:uiPriority w:val="99"/>
    <w:unhideWhenUsed/>
    <w:qFormat/>
    <w:pPr>
      <w:spacing w:line="240" w:lineRule="auto"/>
    </w:pPr>
    <w:rPr>
      <w:sz w:val="20"/>
      <w:szCs w:val="20"/>
    </w:rPr>
  </w:style>
  <w:style w:type="character" w:customStyle="1" w:styleId="Char3">
    <w:name w:val="Κείμενο σχολίου Char"/>
    <w:basedOn w:val="a0"/>
    <w:link w:val="af"/>
    <w:uiPriority w:val="99"/>
    <w:qFormat/>
    <w:rPr>
      <w:color w:val="000000"/>
      <w:sz w:val="20"/>
      <w:szCs w:val="20"/>
      <w:lang w:eastAsia="it-IT"/>
    </w:rPr>
  </w:style>
  <w:style w:type="character" w:styleId="af0">
    <w:name w:val="annotation reference"/>
    <w:basedOn w:val="a0"/>
    <w:uiPriority w:val="99"/>
    <w:semiHidden/>
    <w:unhideWhenUsed/>
    <w:qFormat/>
    <w:rPr>
      <w:sz w:val="16"/>
      <w:szCs w:val="16"/>
    </w:rPr>
  </w:style>
  <w:style w:type="paragraph" w:styleId="af1">
    <w:name w:val="annotation subject"/>
    <w:basedOn w:val="af"/>
    <w:next w:val="af"/>
    <w:link w:val="Char4"/>
    <w:uiPriority w:val="99"/>
    <w:semiHidden/>
    <w:unhideWhenUsed/>
    <w:rsid w:val="00BB0DFE"/>
    <w:rPr>
      <w:b/>
      <w:bCs/>
    </w:rPr>
  </w:style>
  <w:style w:type="character" w:customStyle="1" w:styleId="Char4">
    <w:name w:val="Θέμα σχολίου Char"/>
    <w:basedOn w:val="Char3"/>
    <w:link w:val="af1"/>
    <w:uiPriority w:val="99"/>
    <w:semiHidden/>
    <w:rsid w:val="00BB0DFE"/>
    <w:rPr>
      <w:b/>
      <w:bCs/>
      <w:color w:val="000000"/>
      <w:sz w:val="20"/>
      <w:szCs w:val="20"/>
      <w:lang w:eastAsia="it-IT"/>
    </w:rPr>
  </w:style>
  <w:style w:type="character" w:styleId="-">
    <w:name w:val="Hyperlink"/>
    <w:basedOn w:val="a0"/>
    <w:uiPriority w:val="99"/>
    <w:unhideWhenUsed/>
    <w:rsid w:val="00113C2E"/>
    <w:rPr>
      <w:color w:val="0563C1" w:themeColor="hyperlink"/>
      <w:u w:val="single"/>
    </w:rPr>
  </w:style>
  <w:style w:type="character" w:styleId="af2">
    <w:name w:val="Unresolved Mention"/>
    <w:basedOn w:val="a0"/>
    <w:uiPriority w:val="99"/>
    <w:semiHidden/>
    <w:unhideWhenUsed/>
    <w:rsid w:val="00113C2E"/>
    <w:rPr>
      <w:color w:val="605E5C"/>
      <w:shd w:val="clear" w:color="auto" w:fill="E1DFDD"/>
    </w:rPr>
  </w:style>
  <w:style w:type="paragraph" w:styleId="af3">
    <w:name w:val="caption"/>
    <w:basedOn w:val="a"/>
    <w:next w:val="a"/>
    <w:uiPriority w:val="35"/>
    <w:unhideWhenUsed/>
    <w:qFormat/>
    <w:rsid w:val="00AB6E0E"/>
    <w:pPr>
      <w:spacing w:after="200" w:line="240" w:lineRule="auto"/>
    </w:pPr>
    <w:rPr>
      <w:i/>
      <w:iCs/>
      <w:color w:val="44546A" w:themeColor="text2"/>
      <w:sz w:val="18"/>
      <w:szCs w:val="18"/>
    </w:rPr>
  </w:style>
  <w:style w:type="table" w:styleId="af4">
    <w:name w:val="Table Grid"/>
    <w:basedOn w:val="a1"/>
    <w:uiPriority w:val="39"/>
    <w:rsid w:val="005A2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Grid Table 1 Light"/>
    <w:basedOn w:val="a1"/>
    <w:uiPriority w:val="46"/>
    <w:rsid w:val="005A20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1"/>
    <w:uiPriority w:val="46"/>
    <w:rsid w:val="001B1CF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f5">
    <w:name w:val="Revision"/>
    <w:hidden/>
    <w:uiPriority w:val="99"/>
    <w:semiHidden/>
    <w:rsid w:val="00FA6B1C"/>
    <w:pPr>
      <w:spacing w:after="0" w:line="240" w:lineRule="auto"/>
      <w:ind w:left="0" w:firstLine="0"/>
      <w:jc w:val="left"/>
    </w:pPr>
    <w:rPr>
      <w:color w:val="000000"/>
      <w:lang w:eastAsia="it-IT"/>
    </w:rPr>
  </w:style>
  <w:style w:type="paragraph" w:styleId="af6">
    <w:name w:val="No Spacing"/>
    <w:uiPriority w:val="1"/>
    <w:qFormat/>
    <w:rsid w:val="00B1371A"/>
    <w:pPr>
      <w:spacing w:after="0" w:line="240" w:lineRule="auto"/>
    </w:pPr>
    <w:rPr>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2744">
      <w:bodyDiv w:val="1"/>
      <w:marLeft w:val="0"/>
      <w:marRight w:val="0"/>
      <w:marTop w:val="0"/>
      <w:marBottom w:val="0"/>
      <w:divBdr>
        <w:top w:val="none" w:sz="0" w:space="0" w:color="auto"/>
        <w:left w:val="none" w:sz="0" w:space="0" w:color="auto"/>
        <w:bottom w:val="none" w:sz="0" w:space="0" w:color="auto"/>
        <w:right w:val="none" w:sz="0" w:space="0" w:color="auto"/>
      </w:divBdr>
    </w:div>
    <w:div w:id="73822710">
      <w:bodyDiv w:val="1"/>
      <w:marLeft w:val="0"/>
      <w:marRight w:val="0"/>
      <w:marTop w:val="0"/>
      <w:marBottom w:val="0"/>
      <w:divBdr>
        <w:top w:val="none" w:sz="0" w:space="0" w:color="auto"/>
        <w:left w:val="none" w:sz="0" w:space="0" w:color="auto"/>
        <w:bottom w:val="none" w:sz="0" w:space="0" w:color="auto"/>
        <w:right w:val="none" w:sz="0" w:space="0" w:color="auto"/>
      </w:divBdr>
    </w:div>
    <w:div w:id="245580371">
      <w:bodyDiv w:val="1"/>
      <w:marLeft w:val="0"/>
      <w:marRight w:val="0"/>
      <w:marTop w:val="0"/>
      <w:marBottom w:val="0"/>
      <w:divBdr>
        <w:top w:val="none" w:sz="0" w:space="0" w:color="auto"/>
        <w:left w:val="none" w:sz="0" w:space="0" w:color="auto"/>
        <w:bottom w:val="none" w:sz="0" w:space="0" w:color="auto"/>
        <w:right w:val="none" w:sz="0" w:space="0" w:color="auto"/>
      </w:divBdr>
    </w:div>
    <w:div w:id="266809706">
      <w:bodyDiv w:val="1"/>
      <w:marLeft w:val="0"/>
      <w:marRight w:val="0"/>
      <w:marTop w:val="0"/>
      <w:marBottom w:val="0"/>
      <w:divBdr>
        <w:top w:val="none" w:sz="0" w:space="0" w:color="auto"/>
        <w:left w:val="none" w:sz="0" w:space="0" w:color="auto"/>
        <w:bottom w:val="none" w:sz="0" w:space="0" w:color="auto"/>
        <w:right w:val="none" w:sz="0" w:space="0" w:color="auto"/>
      </w:divBdr>
    </w:div>
    <w:div w:id="330910998">
      <w:bodyDiv w:val="1"/>
      <w:marLeft w:val="0"/>
      <w:marRight w:val="0"/>
      <w:marTop w:val="0"/>
      <w:marBottom w:val="0"/>
      <w:divBdr>
        <w:top w:val="none" w:sz="0" w:space="0" w:color="auto"/>
        <w:left w:val="none" w:sz="0" w:space="0" w:color="auto"/>
        <w:bottom w:val="none" w:sz="0" w:space="0" w:color="auto"/>
        <w:right w:val="none" w:sz="0" w:space="0" w:color="auto"/>
      </w:divBdr>
    </w:div>
    <w:div w:id="388647739">
      <w:bodyDiv w:val="1"/>
      <w:marLeft w:val="0"/>
      <w:marRight w:val="0"/>
      <w:marTop w:val="0"/>
      <w:marBottom w:val="0"/>
      <w:divBdr>
        <w:top w:val="none" w:sz="0" w:space="0" w:color="auto"/>
        <w:left w:val="none" w:sz="0" w:space="0" w:color="auto"/>
        <w:bottom w:val="none" w:sz="0" w:space="0" w:color="auto"/>
        <w:right w:val="none" w:sz="0" w:space="0" w:color="auto"/>
      </w:divBdr>
    </w:div>
    <w:div w:id="469052042">
      <w:bodyDiv w:val="1"/>
      <w:marLeft w:val="0"/>
      <w:marRight w:val="0"/>
      <w:marTop w:val="0"/>
      <w:marBottom w:val="0"/>
      <w:divBdr>
        <w:top w:val="none" w:sz="0" w:space="0" w:color="auto"/>
        <w:left w:val="none" w:sz="0" w:space="0" w:color="auto"/>
        <w:bottom w:val="none" w:sz="0" w:space="0" w:color="auto"/>
        <w:right w:val="none" w:sz="0" w:space="0" w:color="auto"/>
      </w:divBdr>
    </w:div>
    <w:div w:id="502472269">
      <w:bodyDiv w:val="1"/>
      <w:marLeft w:val="0"/>
      <w:marRight w:val="0"/>
      <w:marTop w:val="0"/>
      <w:marBottom w:val="0"/>
      <w:divBdr>
        <w:top w:val="none" w:sz="0" w:space="0" w:color="auto"/>
        <w:left w:val="none" w:sz="0" w:space="0" w:color="auto"/>
        <w:bottom w:val="none" w:sz="0" w:space="0" w:color="auto"/>
        <w:right w:val="none" w:sz="0" w:space="0" w:color="auto"/>
      </w:divBdr>
      <w:divsChild>
        <w:div w:id="776678747">
          <w:marLeft w:val="0"/>
          <w:marRight w:val="0"/>
          <w:marTop w:val="0"/>
          <w:marBottom w:val="0"/>
          <w:divBdr>
            <w:top w:val="none" w:sz="0" w:space="0" w:color="auto"/>
            <w:left w:val="none" w:sz="0" w:space="0" w:color="auto"/>
            <w:bottom w:val="none" w:sz="0" w:space="0" w:color="auto"/>
            <w:right w:val="none" w:sz="0" w:space="0" w:color="auto"/>
          </w:divBdr>
          <w:divsChild>
            <w:div w:id="57482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892">
      <w:bodyDiv w:val="1"/>
      <w:marLeft w:val="0"/>
      <w:marRight w:val="0"/>
      <w:marTop w:val="0"/>
      <w:marBottom w:val="0"/>
      <w:divBdr>
        <w:top w:val="none" w:sz="0" w:space="0" w:color="auto"/>
        <w:left w:val="none" w:sz="0" w:space="0" w:color="auto"/>
        <w:bottom w:val="none" w:sz="0" w:space="0" w:color="auto"/>
        <w:right w:val="none" w:sz="0" w:space="0" w:color="auto"/>
      </w:divBdr>
    </w:div>
    <w:div w:id="807283923">
      <w:bodyDiv w:val="1"/>
      <w:marLeft w:val="0"/>
      <w:marRight w:val="0"/>
      <w:marTop w:val="0"/>
      <w:marBottom w:val="0"/>
      <w:divBdr>
        <w:top w:val="none" w:sz="0" w:space="0" w:color="auto"/>
        <w:left w:val="none" w:sz="0" w:space="0" w:color="auto"/>
        <w:bottom w:val="none" w:sz="0" w:space="0" w:color="auto"/>
        <w:right w:val="none" w:sz="0" w:space="0" w:color="auto"/>
      </w:divBdr>
      <w:divsChild>
        <w:div w:id="1968392451">
          <w:marLeft w:val="0"/>
          <w:marRight w:val="0"/>
          <w:marTop w:val="0"/>
          <w:marBottom w:val="0"/>
          <w:divBdr>
            <w:top w:val="none" w:sz="0" w:space="0" w:color="auto"/>
            <w:left w:val="none" w:sz="0" w:space="0" w:color="auto"/>
            <w:bottom w:val="none" w:sz="0" w:space="0" w:color="auto"/>
            <w:right w:val="none" w:sz="0" w:space="0" w:color="auto"/>
          </w:divBdr>
        </w:div>
      </w:divsChild>
    </w:div>
    <w:div w:id="912859847">
      <w:bodyDiv w:val="1"/>
      <w:marLeft w:val="0"/>
      <w:marRight w:val="0"/>
      <w:marTop w:val="0"/>
      <w:marBottom w:val="0"/>
      <w:divBdr>
        <w:top w:val="none" w:sz="0" w:space="0" w:color="auto"/>
        <w:left w:val="none" w:sz="0" w:space="0" w:color="auto"/>
        <w:bottom w:val="none" w:sz="0" w:space="0" w:color="auto"/>
        <w:right w:val="none" w:sz="0" w:space="0" w:color="auto"/>
      </w:divBdr>
    </w:div>
    <w:div w:id="921140422">
      <w:bodyDiv w:val="1"/>
      <w:marLeft w:val="0"/>
      <w:marRight w:val="0"/>
      <w:marTop w:val="0"/>
      <w:marBottom w:val="0"/>
      <w:divBdr>
        <w:top w:val="none" w:sz="0" w:space="0" w:color="auto"/>
        <w:left w:val="none" w:sz="0" w:space="0" w:color="auto"/>
        <w:bottom w:val="none" w:sz="0" w:space="0" w:color="auto"/>
        <w:right w:val="none" w:sz="0" w:space="0" w:color="auto"/>
      </w:divBdr>
    </w:div>
    <w:div w:id="1047753306">
      <w:bodyDiv w:val="1"/>
      <w:marLeft w:val="0"/>
      <w:marRight w:val="0"/>
      <w:marTop w:val="0"/>
      <w:marBottom w:val="0"/>
      <w:divBdr>
        <w:top w:val="none" w:sz="0" w:space="0" w:color="auto"/>
        <w:left w:val="none" w:sz="0" w:space="0" w:color="auto"/>
        <w:bottom w:val="none" w:sz="0" w:space="0" w:color="auto"/>
        <w:right w:val="none" w:sz="0" w:space="0" w:color="auto"/>
      </w:divBdr>
    </w:div>
    <w:div w:id="1087262606">
      <w:bodyDiv w:val="1"/>
      <w:marLeft w:val="0"/>
      <w:marRight w:val="0"/>
      <w:marTop w:val="0"/>
      <w:marBottom w:val="0"/>
      <w:divBdr>
        <w:top w:val="none" w:sz="0" w:space="0" w:color="auto"/>
        <w:left w:val="none" w:sz="0" w:space="0" w:color="auto"/>
        <w:bottom w:val="none" w:sz="0" w:space="0" w:color="auto"/>
        <w:right w:val="none" w:sz="0" w:space="0" w:color="auto"/>
      </w:divBdr>
    </w:div>
    <w:div w:id="1098988849">
      <w:bodyDiv w:val="1"/>
      <w:marLeft w:val="0"/>
      <w:marRight w:val="0"/>
      <w:marTop w:val="0"/>
      <w:marBottom w:val="0"/>
      <w:divBdr>
        <w:top w:val="none" w:sz="0" w:space="0" w:color="auto"/>
        <w:left w:val="none" w:sz="0" w:space="0" w:color="auto"/>
        <w:bottom w:val="none" w:sz="0" w:space="0" w:color="auto"/>
        <w:right w:val="none" w:sz="0" w:space="0" w:color="auto"/>
      </w:divBdr>
      <w:divsChild>
        <w:div w:id="1760442530">
          <w:marLeft w:val="0"/>
          <w:marRight w:val="0"/>
          <w:marTop w:val="0"/>
          <w:marBottom w:val="0"/>
          <w:divBdr>
            <w:top w:val="none" w:sz="0" w:space="0" w:color="auto"/>
            <w:left w:val="none" w:sz="0" w:space="0" w:color="auto"/>
            <w:bottom w:val="none" w:sz="0" w:space="0" w:color="auto"/>
            <w:right w:val="none" w:sz="0" w:space="0" w:color="auto"/>
          </w:divBdr>
          <w:divsChild>
            <w:div w:id="11758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2244">
      <w:bodyDiv w:val="1"/>
      <w:marLeft w:val="0"/>
      <w:marRight w:val="0"/>
      <w:marTop w:val="0"/>
      <w:marBottom w:val="0"/>
      <w:divBdr>
        <w:top w:val="none" w:sz="0" w:space="0" w:color="auto"/>
        <w:left w:val="none" w:sz="0" w:space="0" w:color="auto"/>
        <w:bottom w:val="none" w:sz="0" w:space="0" w:color="auto"/>
        <w:right w:val="none" w:sz="0" w:space="0" w:color="auto"/>
      </w:divBdr>
    </w:div>
    <w:div w:id="1314721707">
      <w:bodyDiv w:val="1"/>
      <w:marLeft w:val="0"/>
      <w:marRight w:val="0"/>
      <w:marTop w:val="0"/>
      <w:marBottom w:val="0"/>
      <w:divBdr>
        <w:top w:val="none" w:sz="0" w:space="0" w:color="auto"/>
        <w:left w:val="none" w:sz="0" w:space="0" w:color="auto"/>
        <w:bottom w:val="none" w:sz="0" w:space="0" w:color="auto"/>
        <w:right w:val="none" w:sz="0" w:space="0" w:color="auto"/>
      </w:divBdr>
    </w:div>
    <w:div w:id="1356149954">
      <w:bodyDiv w:val="1"/>
      <w:marLeft w:val="0"/>
      <w:marRight w:val="0"/>
      <w:marTop w:val="0"/>
      <w:marBottom w:val="0"/>
      <w:divBdr>
        <w:top w:val="none" w:sz="0" w:space="0" w:color="auto"/>
        <w:left w:val="none" w:sz="0" w:space="0" w:color="auto"/>
        <w:bottom w:val="none" w:sz="0" w:space="0" w:color="auto"/>
        <w:right w:val="none" w:sz="0" w:space="0" w:color="auto"/>
      </w:divBdr>
    </w:div>
    <w:div w:id="1403404349">
      <w:bodyDiv w:val="1"/>
      <w:marLeft w:val="0"/>
      <w:marRight w:val="0"/>
      <w:marTop w:val="0"/>
      <w:marBottom w:val="0"/>
      <w:divBdr>
        <w:top w:val="none" w:sz="0" w:space="0" w:color="auto"/>
        <w:left w:val="none" w:sz="0" w:space="0" w:color="auto"/>
        <w:bottom w:val="none" w:sz="0" w:space="0" w:color="auto"/>
        <w:right w:val="none" w:sz="0" w:space="0" w:color="auto"/>
      </w:divBdr>
    </w:div>
    <w:div w:id="1524635825">
      <w:bodyDiv w:val="1"/>
      <w:marLeft w:val="0"/>
      <w:marRight w:val="0"/>
      <w:marTop w:val="0"/>
      <w:marBottom w:val="0"/>
      <w:divBdr>
        <w:top w:val="none" w:sz="0" w:space="0" w:color="auto"/>
        <w:left w:val="none" w:sz="0" w:space="0" w:color="auto"/>
        <w:bottom w:val="none" w:sz="0" w:space="0" w:color="auto"/>
        <w:right w:val="none" w:sz="0" w:space="0" w:color="auto"/>
      </w:divBdr>
    </w:div>
    <w:div w:id="1543051784">
      <w:bodyDiv w:val="1"/>
      <w:marLeft w:val="0"/>
      <w:marRight w:val="0"/>
      <w:marTop w:val="0"/>
      <w:marBottom w:val="0"/>
      <w:divBdr>
        <w:top w:val="none" w:sz="0" w:space="0" w:color="auto"/>
        <w:left w:val="none" w:sz="0" w:space="0" w:color="auto"/>
        <w:bottom w:val="none" w:sz="0" w:space="0" w:color="auto"/>
        <w:right w:val="none" w:sz="0" w:space="0" w:color="auto"/>
      </w:divBdr>
    </w:div>
    <w:div w:id="1591813364">
      <w:bodyDiv w:val="1"/>
      <w:marLeft w:val="0"/>
      <w:marRight w:val="0"/>
      <w:marTop w:val="0"/>
      <w:marBottom w:val="0"/>
      <w:divBdr>
        <w:top w:val="none" w:sz="0" w:space="0" w:color="auto"/>
        <w:left w:val="none" w:sz="0" w:space="0" w:color="auto"/>
        <w:bottom w:val="none" w:sz="0" w:space="0" w:color="auto"/>
        <w:right w:val="none" w:sz="0" w:space="0" w:color="auto"/>
      </w:divBdr>
    </w:div>
    <w:div w:id="1733387706">
      <w:bodyDiv w:val="1"/>
      <w:marLeft w:val="0"/>
      <w:marRight w:val="0"/>
      <w:marTop w:val="0"/>
      <w:marBottom w:val="0"/>
      <w:divBdr>
        <w:top w:val="none" w:sz="0" w:space="0" w:color="auto"/>
        <w:left w:val="none" w:sz="0" w:space="0" w:color="auto"/>
        <w:bottom w:val="none" w:sz="0" w:space="0" w:color="auto"/>
        <w:right w:val="none" w:sz="0" w:space="0" w:color="auto"/>
      </w:divBdr>
    </w:div>
    <w:div w:id="1787963049">
      <w:bodyDiv w:val="1"/>
      <w:marLeft w:val="0"/>
      <w:marRight w:val="0"/>
      <w:marTop w:val="0"/>
      <w:marBottom w:val="0"/>
      <w:divBdr>
        <w:top w:val="none" w:sz="0" w:space="0" w:color="auto"/>
        <w:left w:val="none" w:sz="0" w:space="0" w:color="auto"/>
        <w:bottom w:val="none" w:sz="0" w:space="0" w:color="auto"/>
        <w:right w:val="none" w:sz="0" w:space="0" w:color="auto"/>
      </w:divBdr>
    </w:div>
    <w:div w:id="1789548346">
      <w:bodyDiv w:val="1"/>
      <w:marLeft w:val="0"/>
      <w:marRight w:val="0"/>
      <w:marTop w:val="0"/>
      <w:marBottom w:val="0"/>
      <w:divBdr>
        <w:top w:val="none" w:sz="0" w:space="0" w:color="auto"/>
        <w:left w:val="none" w:sz="0" w:space="0" w:color="auto"/>
        <w:bottom w:val="none" w:sz="0" w:space="0" w:color="auto"/>
        <w:right w:val="none" w:sz="0" w:space="0" w:color="auto"/>
      </w:divBdr>
    </w:div>
    <w:div w:id="1878421833">
      <w:bodyDiv w:val="1"/>
      <w:marLeft w:val="0"/>
      <w:marRight w:val="0"/>
      <w:marTop w:val="0"/>
      <w:marBottom w:val="0"/>
      <w:divBdr>
        <w:top w:val="none" w:sz="0" w:space="0" w:color="auto"/>
        <w:left w:val="none" w:sz="0" w:space="0" w:color="auto"/>
        <w:bottom w:val="none" w:sz="0" w:space="0" w:color="auto"/>
        <w:right w:val="none" w:sz="0" w:space="0" w:color="auto"/>
      </w:divBdr>
    </w:div>
    <w:div w:id="1940603798">
      <w:bodyDiv w:val="1"/>
      <w:marLeft w:val="0"/>
      <w:marRight w:val="0"/>
      <w:marTop w:val="0"/>
      <w:marBottom w:val="0"/>
      <w:divBdr>
        <w:top w:val="none" w:sz="0" w:space="0" w:color="auto"/>
        <w:left w:val="none" w:sz="0" w:space="0" w:color="auto"/>
        <w:bottom w:val="none" w:sz="0" w:space="0" w:color="auto"/>
        <w:right w:val="none" w:sz="0" w:space="0" w:color="auto"/>
      </w:divBdr>
    </w:div>
    <w:div w:id="1943878752">
      <w:bodyDiv w:val="1"/>
      <w:marLeft w:val="0"/>
      <w:marRight w:val="0"/>
      <w:marTop w:val="0"/>
      <w:marBottom w:val="0"/>
      <w:divBdr>
        <w:top w:val="none" w:sz="0" w:space="0" w:color="auto"/>
        <w:left w:val="none" w:sz="0" w:space="0" w:color="auto"/>
        <w:bottom w:val="none" w:sz="0" w:space="0" w:color="auto"/>
        <w:right w:val="none" w:sz="0" w:space="0" w:color="auto"/>
      </w:divBdr>
    </w:div>
    <w:div w:id="1968929087">
      <w:bodyDiv w:val="1"/>
      <w:marLeft w:val="0"/>
      <w:marRight w:val="0"/>
      <w:marTop w:val="0"/>
      <w:marBottom w:val="0"/>
      <w:divBdr>
        <w:top w:val="none" w:sz="0" w:space="0" w:color="auto"/>
        <w:left w:val="none" w:sz="0" w:space="0" w:color="auto"/>
        <w:bottom w:val="none" w:sz="0" w:space="0" w:color="auto"/>
        <w:right w:val="none" w:sz="0" w:space="0" w:color="auto"/>
      </w:divBdr>
    </w:div>
    <w:div w:id="1998798707">
      <w:bodyDiv w:val="1"/>
      <w:marLeft w:val="0"/>
      <w:marRight w:val="0"/>
      <w:marTop w:val="0"/>
      <w:marBottom w:val="0"/>
      <w:divBdr>
        <w:top w:val="none" w:sz="0" w:space="0" w:color="auto"/>
        <w:left w:val="none" w:sz="0" w:space="0" w:color="auto"/>
        <w:bottom w:val="none" w:sz="0" w:space="0" w:color="auto"/>
        <w:right w:val="none" w:sz="0" w:space="0" w:color="auto"/>
      </w:divBdr>
    </w:div>
    <w:div w:id="2019769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NEMemKIPadM75YLzwBvgIexIRg==">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</go:docsCustomData>
</go:gDocsCustomXmlDataStorage>
</file>

<file path=customXml/itemProps1.xml><?xml version="1.0" encoding="utf-8"?>
<ds:datastoreItem xmlns:ds="http://schemas.openxmlformats.org/officeDocument/2006/customXml" ds:itemID="{DDE69693-23C8-4198-AA71-F1FC7CB2AD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6700</Words>
  <Characters>38192</Characters>
  <Application>Microsoft Office Word</Application>
  <DocSecurity>0</DocSecurity>
  <Lines>318</Lines>
  <Paragraphs>89</Paragraphs>
  <ScaleCrop>false</ScaleCrop>
  <Company/>
  <LinksUpToDate>false</LinksUpToDate>
  <CharactersWithSpaces>44803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Mengoni</dc:creator>
  <cp:lastModifiedBy>ΖΑΒΕΡΔΑΣ ΧΑΡΙΛΑΟΣ</cp:lastModifiedBy>
  <cp:revision>40</cp:revision>
  <cp:lastPrinted>2026-02-27T21:05:00Z</cp:lastPrinted>
  <dcterms:created xsi:type="dcterms:W3CDTF">2026-03-19T16:53:00Z</dcterms:created>
  <dcterms:modified xsi:type="dcterms:W3CDTF">2026-06-19T10:21:00Z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id="a2gyz9Vc"/&gt;&lt;style id="http://www.zotero.org/styles/sage-vancouver-brackets" hasBibliography="1" bibliographyStyleHasBeenSet="1"/&gt;&lt;prefs&gt;&lt;pref name="fieldType" value="Field"/&gt;&lt;pref name="dontAskDe</vt:lpwstr>
  </property>
  <property fmtid="{D5CDD505-2E9C-101B-9397-08002B2CF9AE}" pid="3" name="GrammarlyDocumentId">
    <vt:lpwstr>7d1b9cf3-d7dc-447a-87cf-566d74399d27</vt:lpwstr>
  </property>
  <property fmtid="{D5CDD505-2E9C-101B-9397-08002B2CF9AE}" pid="4" name="ZOTERO_PREF_2">
    <vt:lpwstr>layCitationUpdates" value="true"/&gt;&lt;/prefs&gt;&lt;/data&gt;</vt:lpwstr>
  </property>
</Properties>
</file>