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B246" w14:textId="77777777" w:rsidR="00A2573C" w:rsidRPr="004971E2" w:rsidRDefault="00000000">
      <w:pPr>
        <w:tabs>
          <w:tab w:val="left" w:pos="284"/>
        </w:tabs>
        <w:snapToGrid w:val="0"/>
        <w:spacing w:line="480" w:lineRule="auto"/>
        <w:ind w:firstLineChars="0" w:firstLine="0"/>
        <w:jc w:val="left"/>
        <w:rPr>
          <w:b/>
          <w:sz w:val="22"/>
          <w:szCs w:val="22"/>
        </w:rPr>
      </w:pPr>
      <w:r w:rsidRPr="004971E2">
        <w:rPr>
          <w:rFonts w:hint="eastAsia"/>
          <w:b/>
          <w:sz w:val="22"/>
          <w:szCs w:val="22"/>
        </w:rPr>
        <w:t>Supporting</w:t>
      </w:r>
      <w:r w:rsidRPr="004971E2">
        <w:rPr>
          <w:b/>
          <w:sz w:val="22"/>
          <w:szCs w:val="22"/>
        </w:rPr>
        <w:t xml:space="preserve"> </w:t>
      </w:r>
      <w:r w:rsidRPr="004971E2">
        <w:rPr>
          <w:rFonts w:hint="eastAsia"/>
          <w:b/>
          <w:sz w:val="22"/>
          <w:szCs w:val="22"/>
        </w:rPr>
        <w:t>Information</w:t>
      </w:r>
    </w:p>
    <w:p w14:paraId="19A8F62F" w14:textId="77777777" w:rsidR="00A2573C" w:rsidRPr="004971E2" w:rsidRDefault="00A2573C">
      <w:pPr>
        <w:snapToGrid w:val="0"/>
        <w:spacing w:line="480" w:lineRule="auto"/>
        <w:ind w:firstLineChars="0" w:firstLine="0"/>
        <w:jc w:val="left"/>
        <w:rPr>
          <w:b/>
          <w:sz w:val="22"/>
          <w:szCs w:val="22"/>
        </w:rPr>
      </w:pPr>
    </w:p>
    <w:p w14:paraId="01F918E2" w14:textId="21C87134" w:rsidR="00A2573C" w:rsidRPr="004971E2" w:rsidRDefault="007F1FB4" w:rsidP="000E5B5B">
      <w:pPr>
        <w:snapToGrid w:val="0"/>
        <w:spacing w:after="240"/>
        <w:ind w:firstLineChars="0" w:firstLine="0"/>
        <w:jc w:val="center"/>
        <w:rPr>
          <w:b/>
          <w:sz w:val="22"/>
          <w:szCs w:val="22"/>
        </w:rPr>
      </w:pPr>
      <w:bookmarkStart w:id="0" w:name="OLE_LINK2"/>
      <w:bookmarkStart w:id="1" w:name="OLE_LINK3"/>
      <w:r w:rsidRPr="007F1FB4">
        <w:rPr>
          <w:b/>
          <w:bCs/>
          <w:sz w:val="22"/>
          <w:szCs w:val="22"/>
        </w:rPr>
        <w:t>Direct valorization of real acid mine drainage into MgAlFe-LDHs: structural evolution, sulfate fixation, and anionic pollutant removal</w:t>
      </w:r>
    </w:p>
    <w:p w14:paraId="029AD680" w14:textId="77777777" w:rsidR="000E5B5B" w:rsidRPr="000E5B5B" w:rsidRDefault="000E5B5B" w:rsidP="000E5B5B">
      <w:pPr>
        <w:ind w:firstLineChars="0" w:firstLine="0"/>
        <w:jc w:val="center"/>
        <w:rPr>
          <w:rFonts w:eastAsia="Times New Roman"/>
          <w:bCs/>
          <w:sz w:val="20"/>
          <w:szCs w:val="20"/>
          <w:vertAlign w:val="superscript"/>
        </w:rPr>
      </w:pPr>
      <w:r w:rsidRPr="000E5B5B">
        <w:rPr>
          <w:bCs/>
          <w:sz w:val="20"/>
          <w:szCs w:val="20"/>
        </w:rPr>
        <w:t>Jierong</w:t>
      </w:r>
      <w:r w:rsidRPr="000E5B5B">
        <w:rPr>
          <w:rFonts w:eastAsia="Times New Roman"/>
          <w:bCs/>
          <w:sz w:val="20"/>
          <w:szCs w:val="20"/>
        </w:rPr>
        <w:t xml:space="preserve"> Wang</w:t>
      </w:r>
      <w:r w:rsidRPr="000E5B5B">
        <w:rPr>
          <w:rFonts w:eastAsia="Times New Roman"/>
          <w:bCs/>
          <w:sz w:val="20"/>
          <w:szCs w:val="20"/>
          <w:vertAlign w:val="superscript"/>
        </w:rPr>
        <w:t xml:space="preserve"> a</w:t>
      </w:r>
      <w:r w:rsidRPr="000E5B5B">
        <w:rPr>
          <w:rFonts w:eastAsia="Times New Roman"/>
          <w:sz w:val="20"/>
          <w:szCs w:val="20"/>
          <w:vertAlign w:val="superscript"/>
        </w:rPr>
        <w:t>#</w:t>
      </w:r>
      <w:r w:rsidRPr="000E5B5B">
        <w:rPr>
          <w:bCs/>
          <w:sz w:val="20"/>
          <w:szCs w:val="20"/>
        </w:rPr>
        <w:t>, Junyu Ren</w:t>
      </w:r>
      <w:r w:rsidRPr="000E5B5B">
        <w:rPr>
          <w:rFonts w:eastAsia="Times New Roman"/>
          <w:bCs/>
          <w:sz w:val="20"/>
          <w:szCs w:val="20"/>
          <w:vertAlign w:val="superscript"/>
        </w:rPr>
        <w:t xml:space="preserve"> a</w:t>
      </w:r>
      <w:r w:rsidRPr="000E5B5B">
        <w:rPr>
          <w:rFonts w:eastAsia="Times New Roman"/>
          <w:sz w:val="20"/>
          <w:szCs w:val="20"/>
          <w:vertAlign w:val="superscript"/>
        </w:rPr>
        <w:t>#</w:t>
      </w:r>
      <w:r w:rsidRPr="000E5B5B">
        <w:rPr>
          <w:bCs/>
          <w:sz w:val="20"/>
          <w:szCs w:val="20"/>
        </w:rPr>
        <w:t>, Dong Zhang</w:t>
      </w:r>
      <w:r w:rsidRPr="000E5B5B">
        <w:rPr>
          <w:rFonts w:eastAsia="Times New Roman"/>
          <w:bCs/>
          <w:sz w:val="20"/>
          <w:szCs w:val="20"/>
          <w:vertAlign w:val="superscript"/>
        </w:rPr>
        <w:t>b</w:t>
      </w:r>
      <w:r w:rsidRPr="000E5B5B">
        <w:rPr>
          <w:rFonts w:eastAsia="Times New Roman"/>
          <w:bCs/>
          <w:sz w:val="20"/>
          <w:szCs w:val="20"/>
        </w:rPr>
        <w:t xml:space="preserve">, </w:t>
      </w:r>
      <w:r w:rsidRPr="000E5B5B">
        <w:rPr>
          <w:bCs/>
          <w:sz w:val="20"/>
          <w:szCs w:val="20"/>
        </w:rPr>
        <w:t>Meng Zhang</w:t>
      </w:r>
      <w:r w:rsidRPr="000E5B5B">
        <w:rPr>
          <w:rFonts w:eastAsia="Times New Roman"/>
          <w:bCs/>
          <w:sz w:val="20"/>
          <w:szCs w:val="20"/>
          <w:vertAlign w:val="superscript"/>
        </w:rPr>
        <w:t xml:space="preserve"> a</w:t>
      </w:r>
      <w:r w:rsidRPr="000E5B5B">
        <w:rPr>
          <w:rFonts w:eastAsia="Times New Roman"/>
          <w:bCs/>
          <w:sz w:val="20"/>
          <w:szCs w:val="20"/>
        </w:rPr>
        <w:t>,</w:t>
      </w:r>
      <w:r w:rsidRPr="000E5B5B">
        <w:rPr>
          <w:bCs/>
          <w:sz w:val="20"/>
          <w:szCs w:val="20"/>
        </w:rPr>
        <w:t xml:space="preserve"> </w:t>
      </w:r>
      <w:r w:rsidRPr="000E5B5B">
        <w:rPr>
          <w:rFonts w:eastAsia="Times New Roman"/>
          <w:bCs/>
          <w:sz w:val="20"/>
          <w:szCs w:val="20"/>
        </w:rPr>
        <w:t>Ruijie Guo</w:t>
      </w:r>
      <w:r w:rsidRPr="000E5B5B">
        <w:rPr>
          <w:bCs/>
          <w:sz w:val="20"/>
          <w:szCs w:val="20"/>
          <w:vertAlign w:val="superscript"/>
        </w:rPr>
        <w:t xml:space="preserve"> </w:t>
      </w:r>
      <w:r w:rsidRPr="000E5B5B">
        <w:rPr>
          <w:rFonts w:eastAsia="Times New Roman"/>
          <w:bCs/>
          <w:sz w:val="20"/>
          <w:szCs w:val="20"/>
          <w:vertAlign w:val="superscript"/>
        </w:rPr>
        <w:t>a,</w:t>
      </w:r>
      <w:r w:rsidRPr="000E5B5B">
        <w:rPr>
          <w:bCs/>
          <w:sz w:val="20"/>
          <w:szCs w:val="20"/>
          <w:vertAlign w:val="superscript"/>
        </w:rPr>
        <w:t>c</w:t>
      </w:r>
      <w:r w:rsidRPr="000E5B5B">
        <w:rPr>
          <w:rFonts w:eastAsia="Times New Roman"/>
          <w:bCs/>
          <w:sz w:val="20"/>
          <w:szCs w:val="20"/>
        </w:rPr>
        <w:t xml:space="preserve">, </w:t>
      </w:r>
      <w:r w:rsidRPr="000E5B5B">
        <w:rPr>
          <w:bCs/>
          <w:sz w:val="20"/>
          <w:szCs w:val="20"/>
        </w:rPr>
        <w:t>Peide Han</w:t>
      </w:r>
      <w:r w:rsidRPr="000E5B5B">
        <w:rPr>
          <w:rFonts w:eastAsia="Times New Roman"/>
          <w:bCs/>
          <w:sz w:val="20"/>
          <w:szCs w:val="20"/>
          <w:vertAlign w:val="superscript"/>
        </w:rPr>
        <w:t xml:space="preserve"> a</w:t>
      </w:r>
      <w:r w:rsidRPr="000E5B5B">
        <w:rPr>
          <w:rFonts w:eastAsia="Times New Roman"/>
          <w:bCs/>
          <w:sz w:val="20"/>
          <w:szCs w:val="20"/>
        </w:rPr>
        <w:t>,</w:t>
      </w:r>
      <w:r w:rsidRPr="000E5B5B">
        <w:rPr>
          <w:bCs/>
          <w:sz w:val="20"/>
          <w:szCs w:val="20"/>
        </w:rPr>
        <w:t xml:space="preserve"> </w:t>
      </w:r>
      <w:r w:rsidRPr="000E5B5B">
        <w:rPr>
          <w:rFonts w:eastAsia="Times New Roman"/>
          <w:bCs/>
          <w:sz w:val="20"/>
          <w:szCs w:val="20"/>
        </w:rPr>
        <w:t xml:space="preserve">Hong Yan </w:t>
      </w:r>
      <w:r w:rsidRPr="000E5B5B">
        <w:rPr>
          <w:rFonts w:eastAsia="Times New Roman"/>
          <w:bCs/>
          <w:sz w:val="20"/>
          <w:szCs w:val="20"/>
          <w:vertAlign w:val="superscript"/>
        </w:rPr>
        <w:t>a,</w:t>
      </w:r>
      <w:r w:rsidRPr="000E5B5B">
        <w:rPr>
          <w:bCs/>
          <w:sz w:val="20"/>
          <w:szCs w:val="20"/>
          <w:vertAlign w:val="superscript"/>
        </w:rPr>
        <w:t>c</w:t>
      </w:r>
      <w:r w:rsidRPr="000E5B5B">
        <w:rPr>
          <w:rFonts w:eastAsia="Times New Roman"/>
          <w:bCs/>
          <w:sz w:val="20"/>
          <w:szCs w:val="20"/>
          <w:vertAlign w:val="superscript"/>
        </w:rPr>
        <w:footnoteReference w:customMarkFollows="1" w:id="1"/>
        <w:sym w:font="Symbol" w:char="F02A"/>
      </w:r>
    </w:p>
    <w:p w14:paraId="0923A560" w14:textId="77777777" w:rsidR="000E5B5B" w:rsidRPr="000E5B5B" w:rsidRDefault="000E5B5B" w:rsidP="000E5B5B">
      <w:pPr>
        <w:spacing w:line="276" w:lineRule="auto"/>
        <w:ind w:firstLineChars="0" w:firstLine="0"/>
        <w:jc w:val="center"/>
        <w:rPr>
          <w:rFonts w:eastAsia="Times New Roman"/>
          <w:bCs/>
          <w:i/>
          <w:sz w:val="20"/>
          <w:szCs w:val="20"/>
        </w:rPr>
      </w:pPr>
      <w:r w:rsidRPr="000E5B5B">
        <w:rPr>
          <w:rFonts w:eastAsia="Times New Roman"/>
          <w:bCs/>
          <w:sz w:val="20"/>
          <w:szCs w:val="20"/>
          <w:vertAlign w:val="superscript"/>
        </w:rPr>
        <w:t xml:space="preserve">a </w:t>
      </w:r>
      <w:r w:rsidRPr="000E5B5B">
        <w:rPr>
          <w:rFonts w:eastAsia="Times New Roman"/>
          <w:bCs/>
          <w:i/>
          <w:sz w:val="20"/>
          <w:szCs w:val="20"/>
        </w:rPr>
        <w:t>College of Materials Science and Engineering, Taiyuan University of Technology, Taiyuan, P.R. 030024, China</w:t>
      </w:r>
    </w:p>
    <w:p w14:paraId="378C022F" w14:textId="77777777" w:rsidR="000E5B5B" w:rsidRPr="000E5B5B" w:rsidRDefault="000E5B5B" w:rsidP="000E5B5B">
      <w:pPr>
        <w:spacing w:line="276" w:lineRule="auto"/>
        <w:ind w:firstLineChars="0" w:firstLine="0"/>
        <w:jc w:val="center"/>
        <w:rPr>
          <w:bCs/>
          <w:i/>
          <w:sz w:val="20"/>
          <w:szCs w:val="20"/>
        </w:rPr>
      </w:pPr>
      <w:r w:rsidRPr="000E5B5B">
        <w:rPr>
          <w:rFonts w:eastAsia="Times New Roman"/>
          <w:bCs/>
          <w:sz w:val="20"/>
          <w:szCs w:val="20"/>
          <w:vertAlign w:val="superscript"/>
        </w:rPr>
        <w:t>b</w:t>
      </w:r>
      <w:r w:rsidRPr="000E5B5B">
        <w:rPr>
          <w:bCs/>
          <w:sz w:val="20"/>
          <w:szCs w:val="20"/>
          <w:vertAlign w:val="superscript"/>
        </w:rPr>
        <w:t xml:space="preserve"> </w:t>
      </w:r>
      <w:r w:rsidRPr="000E5B5B">
        <w:rPr>
          <w:rFonts w:eastAsia="Times New Roman"/>
          <w:bCs/>
          <w:i/>
          <w:sz w:val="20"/>
          <w:szCs w:val="20"/>
        </w:rPr>
        <w:t>Taiyuan Bilan Hydralic Engineering Design Co., LTD., Taiyuan, Shanxi 030024, P.R. China</w:t>
      </w:r>
    </w:p>
    <w:p w14:paraId="113C994A" w14:textId="77777777" w:rsidR="000E5B5B" w:rsidRPr="000E5B5B" w:rsidRDefault="000E5B5B" w:rsidP="000E5B5B">
      <w:pPr>
        <w:spacing w:line="276" w:lineRule="auto"/>
        <w:ind w:firstLineChars="0" w:firstLine="0"/>
        <w:jc w:val="center"/>
        <w:rPr>
          <w:bCs/>
          <w:i/>
          <w:sz w:val="20"/>
          <w:szCs w:val="20"/>
        </w:rPr>
      </w:pPr>
      <w:r w:rsidRPr="000E5B5B">
        <w:rPr>
          <w:bCs/>
          <w:sz w:val="20"/>
          <w:szCs w:val="20"/>
          <w:vertAlign w:val="superscript"/>
        </w:rPr>
        <w:t xml:space="preserve">c </w:t>
      </w:r>
      <w:r w:rsidRPr="000E5B5B">
        <w:rPr>
          <w:rFonts w:eastAsia="Times New Roman"/>
          <w:bCs/>
          <w:i/>
          <w:sz w:val="20"/>
          <w:szCs w:val="20"/>
        </w:rPr>
        <w:t>Key Laboratory of Interface Science and Engineering in Advanced Materials (Taiyuan University of Technology), Ministry of Education, Taiyuan 030024, P.R. China</w:t>
      </w:r>
    </w:p>
    <w:p w14:paraId="45FA9807" w14:textId="77777777" w:rsidR="00A2573C" w:rsidRPr="000E5B5B" w:rsidRDefault="00A2573C">
      <w:pPr>
        <w:ind w:firstLine="440"/>
        <w:jc w:val="center"/>
        <w:rPr>
          <w:bCs/>
          <w:i/>
          <w:sz w:val="22"/>
          <w:szCs w:val="22"/>
        </w:rPr>
      </w:pPr>
    </w:p>
    <w:p w14:paraId="31B4E5D8" w14:textId="77777777" w:rsidR="00D2795E" w:rsidRDefault="00D2795E" w:rsidP="00FC5E28">
      <w:pPr>
        <w:keepNext/>
        <w:ind w:firstLineChars="0" w:firstLine="0"/>
        <w:jc w:val="center"/>
      </w:pPr>
      <w:r w:rsidRPr="00096296">
        <w:rPr>
          <w:noProof/>
        </w:rPr>
        <w:drawing>
          <wp:inline distT="0" distB="0" distL="0" distR="0" wp14:anchorId="1D98E846" wp14:editId="1342F637">
            <wp:extent cx="3742848" cy="3063834"/>
            <wp:effectExtent l="0" t="0" r="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852" cy="307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2D8B" w14:textId="1396AEE9" w:rsidR="00D2795E" w:rsidRPr="00D2795E" w:rsidRDefault="00D2795E" w:rsidP="00D2795E">
      <w:pPr>
        <w:pStyle w:val="a3"/>
        <w:rPr>
          <w:rFonts w:eastAsiaTheme="minorEastAsia"/>
        </w:rPr>
      </w:pPr>
      <w:r>
        <w:t>Figure S</w:t>
      </w:r>
      <w:fldSimple w:instr=" SEQ Figure_S \* ARABIC ">
        <w:r>
          <w:rPr>
            <w:noProof/>
          </w:rPr>
          <w:t>1</w:t>
        </w:r>
      </w:fldSimple>
      <w:r>
        <w:rPr>
          <w:rFonts w:hint="eastAsia"/>
        </w:rPr>
        <w:t xml:space="preserve"> </w:t>
      </w:r>
      <w:r w:rsidRPr="00096296">
        <w:t xml:space="preserve">Calibration curve for </w:t>
      </w:r>
      <w:r w:rsidR="00C75E6B">
        <w:rPr>
          <w:rFonts w:hint="eastAsia"/>
        </w:rPr>
        <w:t>SO</w:t>
      </w:r>
      <w:r w:rsidR="00C75E6B" w:rsidRPr="00C75E6B">
        <w:rPr>
          <w:rFonts w:hint="eastAsia"/>
          <w:eastAsianLayout w:id="-436379904" w:combine="1"/>
        </w:rPr>
        <w:t>2</w:t>
      </w:r>
      <w:r w:rsidR="00C75E6B" w:rsidRPr="00C75E6B">
        <w:rPr>
          <w:rFonts w:ascii="Cambria Math" w:hAnsi="Cambria Math" w:cs="Cambria Math"/>
          <w:eastAsianLayout w:id="-436379904" w:combine="1"/>
        </w:rPr>
        <w:t>−</w:t>
      </w:r>
      <w:r w:rsidR="00C75E6B" w:rsidRPr="00C75E6B">
        <w:rPr>
          <w:rFonts w:hint="eastAsia"/>
          <w:eastAsianLayout w:id="-436379904" w:combine="1"/>
        </w:rPr>
        <w:t xml:space="preserve"> 4</w:t>
      </w:r>
      <w:r w:rsidR="00C75E6B">
        <w:rPr>
          <w:rFonts w:hint="eastAsia"/>
        </w:rPr>
        <w:t xml:space="preserve"> </w:t>
      </w:r>
      <w:r w:rsidRPr="00096296">
        <w:t>concentration determination</w:t>
      </w:r>
    </w:p>
    <w:p w14:paraId="085D2F82" w14:textId="77777777" w:rsidR="004971E2" w:rsidRDefault="004971E2" w:rsidP="00FC5E28">
      <w:pPr>
        <w:keepNext/>
        <w:ind w:firstLineChars="0" w:firstLine="0"/>
        <w:jc w:val="center"/>
      </w:pPr>
      <w:r w:rsidRPr="00096296">
        <w:rPr>
          <w:noProof/>
        </w:rPr>
        <w:lastRenderedPageBreak/>
        <w:drawing>
          <wp:inline distT="0" distB="0" distL="0" distR="0" wp14:anchorId="176E8A7B" wp14:editId="1B6C8F74">
            <wp:extent cx="3610419" cy="4787900"/>
            <wp:effectExtent l="0" t="0" r="9525" b="0"/>
            <wp:docPr id="1209541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54134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987" cy="48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54E4" w14:textId="24D69723" w:rsidR="006772CA" w:rsidRDefault="004971E2" w:rsidP="00AA29A1">
      <w:pPr>
        <w:pStyle w:val="a3"/>
        <w:rPr>
          <w:color w:val="000000"/>
          <w:kern w:val="24"/>
        </w:rPr>
      </w:pPr>
      <w:r>
        <w:t>Figure S</w:t>
      </w:r>
      <w:fldSimple w:instr=" SEQ Figure_S \* ARABIC ">
        <w:r w:rsidR="00D2795E">
          <w:rPr>
            <w:noProof/>
          </w:rPr>
          <w:t>2</w:t>
        </w:r>
      </w:fldSimple>
      <w:r>
        <w:rPr>
          <w:rFonts w:hint="eastAsia"/>
        </w:rPr>
        <w:t xml:space="preserve"> </w:t>
      </w:r>
      <w:r w:rsidRPr="00096296">
        <w:rPr>
          <w:rFonts w:hint="eastAsia"/>
        </w:rPr>
        <w:t xml:space="preserve">Possible atomic arrangements in the single-layer structure of LDHs at </w:t>
      </w:r>
      <w:r w:rsidR="006C20B8" w:rsidRPr="006C20B8">
        <w:rPr>
          <w:i/>
          <w:iCs/>
        </w:rPr>
        <w:t>M</w:t>
      </w:r>
      <w:r w:rsidR="006C20B8" w:rsidRPr="00096296">
        <w:rPr>
          <w:vertAlign w:val="superscript"/>
        </w:rPr>
        <w:t>2+</w:t>
      </w:r>
      <w:r w:rsidR="006C20B8" w:rsidRPr="00096296">
        <w:t>/</w:t>
      </w:r>
      <w:r w:rsidR="006C20B8" w:rsidRPr="006C20B8">
        <w:rPr>
          <w:i/>
          <w:iCs/>
        </w:rPr>
        <w:t>M</w:t>
      </w:r>
      <w:r w:rsidR="006C20B8" w:rsidRPr="00096296">
        <w:rPr>
          <w:vertAlign w:val="superscript"/>
        </w:rPr>
        <w:t>3+</w:t>
      </w:r>
      <w:r w:rsidRPr="00096296">
        <w:t>=1</w:t>
      </w:r>
      <w:r w:rsidRPr="00096296">
        <w:rPr>
          <w:rFonts w:hint="eastAsia"/>
        </w:rPr>
        <w:t xml:space="preserve"> </w:t>
      </w:r>
      <w:r w:rsidRPr="00096296">
        <w:rPr>
          <w:rFonts w:hint="eastAsia"/>
          <w:color w:val="000000"/>
          <w:kern w:val="24"/>
        </w:rPr>
        <w:t>(</w:t>
      </w:r>
      <w:r w:rsidRPr="00096296">
        <w:rPr>
          <w:color w:val="000000"/>
          <w:kern w:val="24"/>
        </w:rPr>
        <w:t>a</w:t>
      </w:r>
      <w:r w:rsidRPr="00096296">
        <w:rPr>
          <w:rFonts w:hint="eastAsia"/>
          <w:color w:val="000000"/>
          <w:kern w:val="24"/>
        </w:rPr>
        <w:t>)</w:t>
      </w:r>
      <w:r w:rsidRPr="00096296">
        <w:rPr>
          <w:color w:val="000000"/>
          <w:kern w:val="24"/>
        </w:rPr>
        <w:t>, 1.5</w:t>
      </w:r>
      <w:r w:rsidRPr="00096296">
        <w:rPr>
          <w:rFonts w:hint="eastAsia"/>
          <w:color w:val="000000"/>
          <w:kern w:val="24"/>
        </w:rPr>
        <w:t xml:space="preserve"> (</w:t>
      </w:r>
      <w:r w:rsidRPr="00096296">
        <w:rPr>
          <w:color w:val="000000"/>
          <w:kern w:val="24"/>
        </w:rPr>
        <w:t>b</w:t>
      </w:r>
      <w:r w:rsidRPr="00096296">
        <w:rPr>
          <w:rFonts w:hint="eastAsia"/>
          <w:color w:val="000000"/>
          <w:kern w:val="24"/>
        </w:rPr>
        <w:t>)</w:t>
      </w:r>
      <w:r w:rsidRPr="00096296">
        <w:rPr>
          <w:color w:val="000000"/>
          <w:kern w:val="24"/>
        </w:rPr>
        <w:t>, 2</w:t>
      </w:r>
      <w:r w:rsidRPr="00096296">
        <w:rPr>
          <w:rFonts w:hint="eastAsia"/>
          <w:color w:val="000000"/>
          <w:kern w:val="24"/>
        </w:rPr>
        <w:t xml:space="preserve"> (</w:t>
      </w:r>
      <w:r w:rsidRPr="00096296">
        <w:rPr>
          <w:color w:val="000000"/>
          <w:kern w:val="24"/>
        </w:rPr>
        <w:t>c</w:t>
      </w:r>
      <w:bookmarkStart w:id="2" w:name="OLE_LINK48"/>
      <w:r w:rsidRPr="00096296">
        <w:rPr>
          <w:rFonts w:hint="eastAsia"/>
          <w:color w:val="000000"/>
          <w:kern w:val="24"/>
        </w:rPr>
        <w:t>)</w:t>
      </w:r>
      <w:bookmarkEnd w:id="2"/>
      <w:r w:rsidRPr="00096296">
        <w:rPr>
          <w:rFonts w:hint="eastAsia"/>
          <w:color w:val="000000"/>
          <w:kern w:val="24"/>
        </w:rPr>
        <w:t xml:space="preserve">, and </w:t>
      </w:r>
      <w:r w:rsidRPr="00096296">
        <w:rPr>
          <w:color w:val="000000"/>
          <w:kern w:val="24"/>
        </w:rPr>
        <w:t>2.5</w:t>
      </w:r>
      <w:r w:rsidRPr="00096296">
        <w:rPr>
          <w:rFonts w:hint="eastAsia"/>
          <w:color w:val="000000"/>
          <w:kern w:val="24"/>
        </w:rPr>
        <w:t xml:space="preserve"> (</w:t>
      </w:r>
      <w:r w:rsidRPr="00096296">
        <w:rPr>
          <w:color w:val="000000"/>
          <w:kern w:val="24"/>
        </w:rPr>
        <w:t>d</w:t>
      </w:r>
      <w:r w:rsidR="00D6754A" w:rsidRPr="00096296">
        <w:rPr>
          <w:rFonts w:hint="eastAsia"/>
          <w:color w:val="000000"/>
          <w:kern w:val="24"/>
        </w:rPr>
        <w:t>)</w:t>
      </w:r>
    </w:p>
    <w:p w14:paraId="0D5632AC" w14:textId="71CF9425" w:rsidR="00AA29A1" w:rsidRPr="00AA29A1" w:rsidRDefault="00AA29A1" w:rsidP="00AA29A1">
      <w:pPr>
        <w:pStyle w:val="a3"/>
        <w:rPr>
          <w:color w:val="000000"/>
          <w:kern w:val="24"/>
        </w:rPr>
      </w:pPr>
      <w:r w:rsidRPr="00096296">
        <w:rPr>
          <w:noProof/>
        </w:rPr>
        <w:lastRenderedPageBreak/>
        <w:drawing>
          <wp:inline distT="0" distB="0" distL="0" distR="0" wp14:anchorId="3FE72E5A" wp14:editId="2BA34285">
            <wp:extent cx="5177641" cy="3799150"/>
            <wp:effectExtent l="0" t="0" r="4445" b="0"/>
            <wp:docPr id="4279213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21328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9486" cy="382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B887B" w14:textId="3D2B77D8" w:rsidR="00AA29A1" w:rsidRDefault="00AA29A1" w:rsidP="00AA29A1">
      <w:pPr>
        <w:pStyle w:val="a3"/>
      </w:pPr>
      <w:r>
        <w:t>Figure S</w:t>
      </w:r>
      <w:fldSimple w:instr=" SEQ Figure_S \* ARABIC ">
        <w:r w:rsidR="00D2795E">
          <w:rPr>
            <w:noProof/>
          </w:rPr>
          <w:t>3</w:t>
        </w:r>
      </w:fldSimple>
      <w:r>
        <w:rPr>
          <w:rFonts w:hint="eastAsia"/>
        </w:rPr>
        <w:t xml:space="preserve"> </w:t>
      </w:r>
      <w:r w:rsidRPr="002260F0">
        <w:rPr>
          <w:rFonts w:hint="eastAsia"/>
        </w:rPr>
        <w:t xml:space="preserve">Calculated energies corresponding to the possible single-layer atomic arrangements of LDHs at </w:t>
      </w:r>
      <w:r w:rsidRPr="006C20B8">
        <w:rPr>
          <w:i/>
          <w:iCs/>
        </w:rPr>
        <w:t>M</w:t>
      </w:r>
      <w:r w:rsidRPr="00096296">
        <w:rPr>
          <w:vertAlign w:val="superscript"/>
        </w:rPr>
        <w:t>2+</w:t>
      </w:r>
      <w:r w:rsidRPr="00096296">
        <w:t>/</w:t>
      </w:r>
      <w:r w:rsidRPr="006C20B8">
        <w:rPr>
          <w:i/>
          <w:iCs/>
        </w:rPr>
        <w:t>M</w:t>
      </w:r>
      <w:r w:rsidRPr="00096296">
        <w:rPr>
          <w:vertAlign w:val="superscript"/>
        </w:rPr>
        <w:t>3+</w:t>
      </w:r>
      <w:r w:rsidRPr="002260F0">
        <w:rPr>
          <w:rFonts w:hint="eastAsia"/>
        </w:rPr>
        <w:t>=1 (a), 1.5 (b), 2 (c), and 2.5 (d)</w:t>
      </w:r>
    </w:p>
    <w:p w14:paraId="13EE3483" w14:textId="77777777" w:rsidR="006C20B8" w:rsidRPr="006C20B8" w:rsidRDefault="006C20B8" w:rsidP="006C20B8">
      <w:pPr>
        <w:ind w:firstLine="480"/>
      </w:pPr>
    </w:p>
    <w:p w14:paraId="63061862" w14:textId="77777777" w:rsidR="00AA29A1" w:rsidRDefault="00AA29A1" w:rsidP="00AA29A1">
      <w:pPr>
        <w:keepNext/>
        <w:ind w:firstLineChars="0" w:firstLine="0"/>
        <w:jc w:val="center"/>
      </w:pPr>
      <w:bookmarkStart w:id="3" w:name="_Ref186562746"/>
      <w:r w:rsidRPr="00096296">
        <w:rPr>
          <w:noProof/>
        </w:rPr>
        <w:drawing>
          <wp:inline distT="0" distB="0" distL="0" distR="0" wp14:anchorId="208CB2D1" wp14:editId="5CD220CB">
            <wp:extent cx="5153107" cy="2736850"/>
            <wp:effectExtent l="0" t="0" r="9525" b="6350"/>
            <wp:docPr id="16569254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25486" name="图片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4013" cy="274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A4904" w14:textId="356CBE6E" w:rsidR="00AA29A1" w:rsidRDefault="00AA29A1" w:rsidP="00AA29A1">
      <w:pPr>
        <w:pStyle w:val="a3"/>
      </w:pPr>
      <w:r>
        <w:t>Figure S</w:t>
      </w:r>
      <w:fldSimple w:instr=" SEQ Figure_S \* ARABIC ">
        <w:r w:rsidR="00D2795E">
          <w:rPr>
            <w:noProof/>
          </w:rPr>
          <w:t>4</w:t>
        </w:r>
      </w:fldSimple>
      <w:r>
        <w:rPr>
          <w:rFonts w:hint="eastAsia"/>
        </w:rPr>
        <w:t xml:space="preserve"> </w:t>
      </w:r>
      <w:r w:rsidRPr="00096296">
        <w:t xml:space="preserve">Potential adsorption sites of </w:t>
      </w:r>
      <w:r w:rsidR="00C75E6B">
        <w:rPr>
          <w:rFonts w:hint="eastAsia"/>
        </w:rPr>
        <w:t>SO</w:t>
      </w:r>
      <w:r w:rsidR="00C75E6B" w:rsidRPr="00C75E6B">
        <w:rPr>
          <w:rFonts w:hint="eastAsia"/>
          <w:eastAsianLayout w:id="-436379904" w:combine="1"/>
        </w:rPr>
        <w:t>2</w:t>
      </w:r>
      <w:r w:rsidR="00C75E6B" w:rsidRPr="00C75E6B">
        <w:rPr>
          <w:rFonts w:ascii="Cambria Math" w:hAnsi="Cambria Math" w:cs="Cambria Math"/>
          <w:eastAsianLayout w:id="-436379904" w:combine="1"/>
        </w:rPr>
        <w:t>−</w:t>
      </w:r>
      <w:r w:rsidR="00C75E6B" w:rsidRPr="00C75E6B">
        <w:rPr>
          <w:rFonts w:hint="eastAsia"/>
          <w:eastAsianLayout w:id="-436379904" w:combine="1"/>
        </w:rPr>
        <w:t xml:space="preserve"> 4</w:t>
      </w:r>
      <w:r w:rsidRPr="00096296">
        <w:t>within the interlayer region of LDHs</w:t>
      </w:r>
    </w:p>
    <w:p w14:paraId="4ACB251C" w14:textId="77777777" w:rsidR="006C20B8" w:rsidRPr="00C75E6B" w:rsidRDefault="006C20B8" w:rsidP="006C20B8">
      <w:pPr>
        <w:ind w:firstLine="480"/>
      </w:pPr>
    </w:p>
    <w:p w14:paraId="46E32D3F" w14:textId="77777777" w:rsidR="006C20B8" w:rsidRDefault="006C20B8" w:rsidP="006C20B8">
      <w:pPr>
        <w:ind w:firstLine="480"/>
      </w:pPr>
    </w:p>
    <w:p w14:paraId="32510536" w14:textId="77777777" w:rsidR="006C20B8" w:rsidRPr="006C20B8" w:rsidRDefault="006C20B8" w:rsidP="006C20B8">
      <w:pPr>
        <w:ind w:firstLine="480"/>
      </w:pPr>
    </w:p>
    <w:p w14:paraId="5B4C3F24" w14:textId="130A7981" w:rsidR="000C4046" w:rsidRPr="006C20B8" w:rsidRDefault="000C4046" w:rsidP="000C4046">
      <w:pPr>
        <w:pStyle w:val="a3"/>
        <w:keepNext/>
        <w:rPr>
          <w:szCs w:val="20"/>
        </w:rPr>
      </w:pPr>
      <w:r w:rsidRPr="006C20B8">
        <w:rPr>
          <w:szCs w:val="20"/>
        </w:rPr>
        <w:t>Table S</w:t>
      </w:r>
      <w:r w:rsidRPr="006C20B8">
        <w:rPr>
          <w:szCs w:val="20"/>
        </w:rPr>
        <w:fldChar w:fldCharType="begin"/>
      </w:r>
      <w:r w:rsidRPr="006C20B8">
        <w:rPr>
          <w:szCs w:val="20"/>
        </w:rPr>
        <w:instrText xml:space="preserve"> SEQ Table_S \* ARABIC </w:instrText>
      </w:r>
      <w:r w:rsidRPr="006C20B8">
        <w:rPr>
          <w:szCs w:val="20"/>
        </w:rPr>
        <w:fldChar w:fldCharType="separate"/>
      </w:r>
      <w:r w:rsidRPr="006C20B8">
        <w:rPr>
          <w:noProof/>
          <w:szCs w:val="20"/>
        </w:rPr>
        <w:t>1</w:t>
      </w:r>
      <w:r w:rsidRPr="006C20B8">
        <w:rPr>
          <w:noProof/>
          <w:szCs w:val="20"/>
        </w:rPr>
        <w:fldChar w:fldCharType="end"/>
      </w:r>
      <w:r w:rsidRPr="006C20B8">
        <w:rPr>
          <w:rFonts w:hint="eastAsia"/>
          <w:szCs w:val="20"/>
        </w:rPr>
        <w:t xml:space="preserve"> </w:t>
      </w:r>
      <w:bookmarkStart w:id="4" w:name="OLE_LINK53"/>
      <w:r w:rsidRPr="006C20B8">
        <w:rPr>
          <w:rFonts w:hint="eastAsia"/>
          <w:szCs w:val="20"/>
        </w:rPr>
        <w:t>Removal ratio</w:t>
      </w:r>
      <w:bookmarkEnd w:id="4"/>
      <w:r w:rsidRPr="006C20B8">
        <w:rPr>
          <w:rFonts w:hint="eastAsia"/>
          <w:szCs w:val="20"/>
        </w:rPr>
        <w:t xml:space="preserve"> of metal ions from AMD during LDH formation at different </w:t>
      </w:r>
      <w:r w:rsidR="006C20B8" w:rsidRPr="006C20B8">
        <w:rPr>
          <w:i/>
          <w:iCs/>
          <w:szCs w:val="20"/>
        </w:rPr>
        <w:t>M</w:t>
      </w:r>
      <w:r w:rsidR="006C20B8" w:rsidRPr="006C20B8">
        <w:rPr>
          <w:szCs w:val="20"/>
          <w:vertAlign w:val="superscript"/>
        </w:rPr>
        <w:t>2+</w:t>
      </w:r>
      <w:r w:rsidR="006C20B8" w:rsidRPr="006C20B8">
        <w:rPr>
          <w:szCs w:val="20"/>
        </w:rPr>
        <w:t>/</w:t>
      </w:r>
      <w:r w:rsidR="006C20B8" w:rsidRPr="006C20B8">
        <w:rPr>
          <w:i/>
          <w:iCs/>
          <w:szCs w:val="20"/>
        </w:rPr>
        <w:t>M</w:t>
      </w:r>
      <w:r w:rsidR="006C20B8" w:rsidRPr="006C20B8">
        <w:rPr>
          <w:szCs w:val="20"/>
          <w:vertAlign w:val="superscript"/>
        </w:rPr>
        <w:t>3+</w:t>
      </w:r>
      <w:r w:rsidRPr="006C20B8">
        <w:rPr>
          <w:rFonts w:hint="eastAsia"/>
          <w:szCs w:val="20"/>
        </w:rPr>
        <w:t xml:space="preserve"> ratios</w:t>
      </w:r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1163"/>
        <w:gridCol w:w="1163"/>
        <w:gridCol w:w="1163"/>
        <w:gridCol w:w="1163"/>
        <w:gridCol w:w="1162"/>
        <w:gridCol w:w="1162"/>
        <w:gridCol w:w="1164"/>
      </w:tblGrid>
      <w:tr w:rsidR="000C4046" w:rsidRPr="000C4046" w14:paraId="0307C9C3" w14:textId="77777777" w:rsidTr="00916CCB">
        <w:trPr>
          <w:trHeight w:hRule="exact" w:val="340"/>
          <w:tblHeader/>
          <w:jc w:val="center"/>
        </w:trPr>
        <w:tc>
          <w:tcPr>
            <w:tcW w:w="71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5191F83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bookmarkStart w:id="5" w:name="_Hlk224064053"/>
            <w:r w:rsidRPr="006C20B8">
              <w:rPr>
                <w:color w:val="000000"/>
                <w:sz w:val="20"/>
                <w:szCs w:val="20"/>
              </w:rPr>
              <w:t>pH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FDAB1D7" w14:textId="1F204F98" w:rsidR="000C4046" w:rsidRPr="006C20B8" w:rsidRDefault="006C20B8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sz w:val="20"/>
                <w:szCs w:val="20"/>
              </w:rPr>
              <w:t>M</w:t>
            </w:r>
            <w:r w:rsidRPr="006C20B8">
              <w:rPr>
                <w:sz w:val="20"/>
                <w:szCs w:val="20"/>
                <w:vertAlign w:val="superscript"/>
              </w:rPr>
              <w:t>2+</w:t>
            </w:r>
            <w:r w:rsidRPr="006C20B8">
              <w:rPr>
                <w:sz w:val="20"/>
                <w:szCs w:val="20"/>
              </w:rPr>
              <w:t>/</w:t>
            </w:r>
            <w:r w:rsidRPr="006C20B8">
              <w:rPr>
                <w:i/>
                <w:iCs/>
                <w:sz w:val="20"/>
                <w:szCs w:val="20"/>
              </w:rPr>
              <w:t>M</w:t>
            </w:r>
            <w:r w:rsidRPr="006C20B8">
              <w:rPr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3571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E5695C" w14:textId="55D64D85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rFonts w:hint="eastAsia"/>
                <w:sz w:val="20"/>
                <w:szCs w:val="20"/>
              </w:rPr>
              <w:t>Removal ratio</w:t>
            </w:r>
            <w:r w:rsidRPr="006C20B8"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 w:rsidRPr="006C20B8">
              <w:rPr>
                <w:color w:val="000000"/>
                <w:sz w:val="20"/>
                <w:szCs w:val="20"/>
              </w:rPr>
              <w:t>%</w:t>
            </w:r>
            <w:r w:rsidRPr="006C20B8"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 w:rsidR="000C4046" w:rsidRPr="000C4046" w14:paraId="63B00F33" w14:textId="77777777" w:rsidTr="00916CCB">
        <w:trPr>
          <w:trHeight w:hRule="exact" w:val="340"/>
          <w:tblHeader/>
          <w:jc w:val="center"/>
        </w:trPr>
        <w:tc>
          <w:tcPr>
            <w:tcW w:w="71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CD4016C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C47864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F7D7F7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sz w:val="20"/>
                <w:szCs w:val="20"/>
              </w:rPr>
              <w:t>Fe</w:t>
            </w:r>
            <w:r w:rsidRPr="006C20B8">
              <w:rPr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250E13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sz w:val="20"/>
                <w:szCs w:val="20"/>
              </w:rPr>
              <w:t>Al</w:t>
            </w:r>
            <w:r w:rsidRPr="006C20B8">
              <w:rPr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99C5BE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sz w:val="20"/>
                <w:szCs w:val="20"/>
              </w:rPr>
              <w:t>Zn</w:t>
            </w:r>
            <w:r w:rsidRPr="006C20B8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43F7DE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sz w:val="20"/>
                <w:szCs w:val="20"/>
              </w:rPr>
              <w:t>Mn</w:t>
            </w:r>
            <w:r w:rsidRPr="006C20B8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88E46E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sz w:val="20"/>
                <w:szCs w:val="20"/>
              </w:rPr>
              <w:t>Ca</w:t>
            </w:r>
            <w:r w:rsidRPr="006C20B8">
              <w:rPr>
                <w:sz w:val="20"/>
                <w:szCs w:val="20"/>
                <w:vertAlign w:val="superscript"/>
              </w:rPr>
              <w:t>2+</w:t>
            </w:r>
          </w:p>
        </w:tc>
      </w:tr>
      <w:tr w:rsidR="000C4046" w:rsidRPr="000C4046" w14:paraId="6CFC992C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43FD0D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4FE0A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69FCC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99.96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1301E3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99.89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3C1FA7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97.76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9740BA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98.45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9B118A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21.68</w:t>
            </w:r>
          </w:p>
        </w:tc>
      </w:tr>
      <w:tr w:rsidR="000C4046" w:rsidRPr="000C4046" w14:paraId="72FBB662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D161C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6040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4F11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288F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DB584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98.54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94280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98.78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8EF2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22.31</w:t>
            </w:r>
          </w:p>
        </w:tc>
      </w:tr>
      <w:tr w:rsidR="000C4046" w:rsidRPr="000C4046" w14:paraId="27CFDFE8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0BA2C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30B77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BBA22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0856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99.34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A1B67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98.76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A229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99.77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E32CE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22.75</w:t>
            </w:r>
          </w:p>
        </w:tc>
      </w:tr>
      <w:tr w:rsidR="000C4046" w:rsidRPr="000C4046" w14:paraId="216074DB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D7D4D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CF1C1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3397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0D84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62FC6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3B52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99.80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FE5F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26.01</w:t>
            </w:r>
          </w:p>
        </w:tc>
      </w:tr>
      <w:tr w:rsidR="000C4046" w:rsidRPr="000C4046" w14:paraId="598450EA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FB01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2C3C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DCBA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B03D6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98.51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F02BC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99.52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89F8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99.86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D68A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26.71</w:t>
            </w:r>
          </w:p>
        </w:tc>
      </w:tr>
      <w:tr w:rsidR="000C4046" w:rsidRPr="000C4046" w14:paraId="3BA31485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10C1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94AC2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5D91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6B87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FE7B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99.83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9A861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D7AF6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31.91</w:t>
            </w:r>
          </w:p>
        </w:tc>
      </w:tr>
      <w:tr w:rsidR="000C4046" w:rsidRPr="000C4046" w14:paraId="2A1D8942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A57148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9BC1DB7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0CCF42F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1C08EE9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98.96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3374056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9ABE5DB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99.98</w:t>
            </w: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29DC864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22.53</w:t>
            </w:r>
          </w:p>
        </w:tc>
      </w:tr>
      <w:tr w:rsidR="000C4046" w:rsidRPr="000C4046" w14:paraId="3FC2EC8B" w14:textId="77777777" w:rsidTr="00916CCB">
        <w:trPr>
          <w:trHeight w:hRule="exact" w:val="340"/>
          <w:jc w:val="center"/>
        </w:trPr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27763A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EF7353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281258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546F9F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14ADC57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99.87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F3A43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EF84B5" w14:textId="77777777" w:rsidR="000C4046" w:rsidRPr="006C20B8" w:rsidRDefault="000C4046" w:rsidP="000C4046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color w:val="000000"/>
                <w:sz w:val="20"/>
                <w:szCs w:val="20"/>
              </w:rPr>
              <w:t>31.47</w:t>
            </w:r>
          </w:p>
        </w:tc>
      </w:tr>
      <w:bookmarkEnd w:id="5"/>
    </w:tbl>
    <w:p w14:paraId="0C6ED97A" w14:textId="77777777" w:rsidR="000C4046" w:rsidRPr="000C4046" w:rsidRDefault="000C4046" w:rsidP="000C4046">
      <w:pPr>
        <w:ind w:firstLineChars="0" w:firstLine="0"/>
      </w:pPr>
    </w:p>
    <w:p w14:paraId="49608921" w14:textId="32A0F837" w:rsidR="0092047D" w:rsidRDefault="0092047D" w:rsidP="0092047D">
      <w:pPr>
        <w:pStyle w:val="a3"/>
        <w:keepNext/>
      </w:pPr>
      <w:r>
        <w:t>Table S</w:t>
      </w:r>
      <w:fldSimple w:instr=" SEQ Table_S \* ARABIC ">
        <w:r w:rsidR="000C4046">
          <w:rPr>
            <w:noProof/>
          </w:rPr>
          <w:t>2</w:t>
        </w:r>
      </w:fldSimple>
      <w:r>
        <w:rPr>
          <w:rFonts w:hint="eastAsia"/>
        </w:rPr>
        <w:t xml:space="preserve"> </w:t>
      </w:r>
      <w:r w:rsidRPr="00096296">
        <w:t>Experimental factors and levels for response surface optimization</w:t>
      </w:r>
      <w:r w:rsidR="00C428B7">
        <w:rPr>
          <w:rFonts w:hint="eastAsia"/>
        </w:rPr>
        <w:t xml:space="preserve"> </w:t>
      </w:r>
      <w:r w:rsidR="00C428B7">
        <w:t>of MO adsorption</w:t>
      </w:r>
    </w:p>
    <w:tbl>
      <w:tblPr>
        <w:tblStyle w:val="2"/>
        <w:tblW w:w="4900" w:type="pct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184"/>
        <w:gridCol w:w="1338"/>
        <w:gridCol w:w="1347"/>
        <w:gridCol w:w="1355"/>
        <w:gridCol w:w="1356"/>
      </w:tblGrid>
      <w:tr w:rsidR="0092047D" w:rsidRPr="0092047D" w14:paraId="3EC2B057" w14:textId="77777777" w:rsidTr="000635B7">
        <w:trPr>
          <w:trHeight w:hRule="exact" w:val="34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</w:tcBorders>
            <w:vAlign w:val="center"/>
          </w:tcPr>
          <w:bookmarkEnd w:id="0"/>
          <w:bookmarkEnd w:id="1"/>
          <w:bookmarkEnd w:id="3"/>
          <w:p w14:paraId="2F07DD5E" w14:textId="5BF0143B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184" w:type="dxa"/>
            <w:vMerge w:val="restart"/>
            <w:tcBorders>
              <w:top w:val="single" w:sz="12" w:space="0" w:color="000000"/>
            </w:tcBorders>
            <w:vAlign w:val="center"/>
          </w:tcPr>
          <w:p w14:paraId="5BC438E9" w14:textId="6AF23CF3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338" w:type="dxa"/>
            <w:vMerge w:val="restart"/>
            <w:tcBorders>
              <w:top w:val="single" w:sz="12" w:space="0" w:color="000000"/>
            </w:tcBorders>
            <w:vAlign w:val="center"/>
          </w:tcPr>
          <w:p w14:paraId="11C833B7" w14:textId="58CD5D7C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4058" w:type="dxa"/>
            <w:gridSpan w:val="3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874AAA1" w14:textId="7B258E06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Code level</w:t>
            </w:r>
          </w:p>
        </w:tc>
      </w:tr>
      <w:tr w:rsidR="000635B7" w:rsidRPr="0092047D" w14:paraId="4C3B7899" w14:textId="77777777" w:rsidTr="000635B7">
        <w:trPr>
          <w:trHeight w:hRule="exact" w:val="340"/>
          <w:jc w:val="center"/>
        </w:trPr>
        <w:tc>
          <w:tcPr>
            <w:tcW w:w="1560" w:type="dxa"/>
            <w:vMerge/>
            <w:tcBorders>
              <w:bottom w:val="single" w:sz="8" w:space="0" w:color="000000"/>
            </w:tcBorders>
            <w:vAlign w:val="center"/>
          </w:tcPr>
          <w:p w14:paraId="4DF3C8E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bottom w:val="single" w:sz="8" w:space="0" w:color="000000"/>
            </w:tcBorders>
            <w:vAlign w:val="center"/>
          </w:tcPr>
          <w:p w14:paraId="1C6E4053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bottom w:val="single" w:sz="8" w:space="0" w:color="000000"/>
            </w:tcBorders>
            <w:vAlign w:val="center"/>
          </w:tcPr>
          <w:p w14:paraId="4CA668CC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70F403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−1</w:t>
            </w:r>
          </w:p>
        </w:tc>
        <w:tc>
          <w:tcPr>
            <w:tcW w:w="135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202DB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8793BC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92047D" w:rsidRPr="0092047D" w14:paraId="7A5C4782" w14:textId="77777777" w:rsidTr="000635B7">
        <w:trPr>
          <w:trHeight w:hRule="exact" w:val="340"/>
          <w:jc w:val="center"/>
        </w:trPr>
        <w:tc>
          <w:tcPr>
            <w:tcW w:w="1560" w:type="dxa"/>
            <w:tcBorders>
              <w:top w:val="single" w:sz="8" w:space="0" w:color="000000"/>
              <w:bottom w:val="nil"/>
            </w:tcBorders>
            <w:vAlign w:val="center"/>
          </w:tcPr>
          <w:p w14:paraId="208E759A" w14:textId="1303C81E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color w:val="000000"/>
                <w:sz w:val="20"/>
                <w:szCs w:val="20"/>
              </w:rPr>
              <w:t>LDH</w:t>
            </w:r>
            <w:r>
              <w:rPr>
                <w:rFonts w:hint="eastAsia"/>
                <w:color w:val="000000"/>
                <w:sz w:val="20"/>
                <w:szCs w:val="20"/>
              </w:rPr>
              <w:t>s</w:t>
            </w:r>
            <w:r w:rsidRPr="000635B7">
              <w:rPr>
                <w:color w:val="000000"/>
                <w:sz w:val="20"/>
                <w:szCs w:val="20"/>
              </w:rPr>
              <w:t xml:space="preserve"> dosage</w:t>
            </w:r>
          </w:p>
        </w:tc>
        <w:tc>
          <w:tcPr>
            <w:tcW w:w="1184" w:type="dxa"/>
            <w:tcBorders>
              <w:top w:val="single" w:sz="8" w:space="0" w:color="000000"/>
              <w:bottom w:val="nil"/>
            </w:tcBorders>
            <w:vAlign w:val="center"/>
          </w:tcPr>
          <w:p w14:paraId="14425DA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1338" w:type="dxa"/>
            <w:tcBorders>
              <w:top w:val="single" w:sz="8" w:space="0" w:color="000000"/>
              <w:bottom w:val="nil"/>
            </w:tcBorders>
            <w:vAlign w:val="center"/>
          </w:tcPr>
          <w:p w14:paraId="510EA44E" w14:textId="77777777" w:rsidR="0092047D" w:rsidRPr="006C20B8" w:rsidRDefault="0092047D" w:rsidP="0092047D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7" w:type="dxa"/>
            <w:tcBorders>
              <w:top w:val="single" w:sz="8" w:space="0" w:color="000000"/>
              <w:bottom w:val="nil"/>
            </w:tcBorders>
            <w:vAlign w:val="center"/>
          </w:tcPr>
          <w:p w14:paraId="39C234BB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55" w:type="dxa"/>
            <w:tcBorders>
              <w:top w:val="single" w:sz="8" w:space="0" w:color="000000"/>
              <w:bottom w:val="nil"/>
            </w:tcBorders>
            <w:vAlign w:val="center"/>
          </w:tcPr>
          <w:p w14:paraId="6A6DAF1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bottom w:val="nil"/>
            </w:tcBorders>
            <w:vAlign w:val="center"/>
          </w:tcPr>
          <w:p w14:paraId="0CE2F84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0.3</w:t>
            </w:r>
          </w:p>
        </w:tc>
      </w:tr>
      <w:tr w:rsidR="0092047D" w:rsidRPr="0092047D" w14:paraId="0396A98D" w14:textId="77777777" w:rsidTr="000635B7">
        <w:trPr>
          <w:trHeight w:hRule="exact" w:val="340"/>
          <w:jc w:val="center"/>
        </w:trPr>
        <w:tc>
          <w:tcPr>
            <w:tcW w:w="1560" w:type="dxa"/>
            <w:tcBorders>
              <w:top w:val="nil"/>
            </w:tcBorders>
            <w:vAlign w:val="center"/>
          </w:tcPr>
          <w:p w14:paraId="41304681" w14:textId="0A06D749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pH</w:t>
            </w: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740D9B80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</w:tcBorders>
            <w:vAlign w:val="center"/>
          </w:tcPr>
          <w:p w14:paraId="49137922" w14:textId="77777777" w:rsidR="0092047D" w:rsidRPr="006C20B8" w:rsidRDefault="0092047D" w:rsidP="0092047D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0B1ADC1B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55" w:type="dxa"/>
            <w:tcBorders>
              <w:top w:val="nil"/>
            </w:tcBorders>
            <w:vAlign w:val="center"/>
          </w:tcPr>
          <w:p w14:paraId="207AA79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56" w:type="dxa"/>
            <w:tcBorders>
              <w:top w:val="nil"/>
            </w:tcBorders>
            <w:vAlign w:val="center"/>
          </w:tcPr>
          <w:p w14:paraId="1C7D0788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92047D" w:rsidRPr="0092047D" w14:paraId="16882C07" w14:textId="77777777" w:rsidTr="000635B7">
        <w:trPr>
          <w:trHeight w:hRule="exact" w:val="340"/>
          <w:jc w:val="center"/>
        </w:trPr>
        <w:tc>
          <w:tcPr>
            <w:tcW w:w="1560" w:type="dxa"/>
            <w:vAlign w:val="center"/>
          </w:tcPr>
          <w:p w14:paraId="45F34217" w14:textId="5BD03186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color w:val="000000"/>
                <w:sz w:val="20"/>
                <w:szCs w:val="20"/>
              </w:rPr>
              <w:t>adsorption time</w:t>
            </w:r>
          </w:p>
        </w:tc>
        <w:tc>
          <w:tcPr>
            <w:tcW w:w="1184" w:type="dxa"/>
            <w:vAlign w:val="center"/>
          </w:tcPr>
          <w:p w14:paraId="203B4B38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min</w:t>
            </w:r>
          </w:p>
        </w:tc>
        <w:tc>
          <w:tcPr>
            <w:tcW w:w="1338" w:type="dxa"/>
            <w:vAlign w:val="center"/>
          </w:tcPr>
          <w:p w14:paraId="1DC1552C" w14:textId="77777777" w:rsidR="0092047D" w:rsidRPr="006C20B8" w:rsidRDefault="0092047D" w:rsidP="0092047D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347" w:type="dxa"/>
            <w:vAlign w:val="center"/>
          </w:tcPr>
          <w:p w14:paraId="1CED4ACF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5" w:type="dxa"/>
            <w:vAlign w:val="center"/>
          </w:tcPr>
          <w:p w14:paraId="565BA829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356" w:type="dxa"/>
            <w:vAlign w:val="center"/>
          </w:tcPr>
          <w:p w14:paraId="154F193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240</w:t>
            </w:r>
          </w:p>
        </w:tc>
      </w:tr>
    </w:tbl>
    <w:p w14:paraId="4A35AA99" w14:textId="59E72698" w:rsidR="0092047D" w:rsidRDefault="0092047D" w:rsidP="0092047D">
      <w:pPr>
        <w:pStyle w:val="a3"/>
        <w:keepNext/>
      </w:pPr>
      <w:r>
        <w:t>Table S</w:t>
      </w:r>
      <w:fldSimple w:instr=" SEQ Table_S \* ARABIC ">
        <w:r w:rsidR="000C4046">
          <w:rPr>
            <w:noProof/>
          </w:rPr>
          <w:t>3</w:t>
        </w:r>
      </w:fldSimple>
      <w:r>
        <w:rPr>
          <w:rFonts w:hint="eastAsia"/>
        </w:rPr>
        <w:t xml:space="preserve"> </w:t>
      </w:r>
      <w:r w:rsidRPr="00096296">
        <w:rPr>
          <w:rFonts w:hint="eastAsia"/>
        </w:rPr>
        <w:t>Box</w:t>
      </w:r>
      <w:r w:rsidR="006C20B8" w:rsidRPr="00096296">
        <w:t>–</w:t>
      </w:r>
      <w:r w:rsidRPr="00096296">
        <w:rPr>
          <w:rFonts w:hint="eastAsia"/>
        </w:rPr>
        <w:t>Behnken design and results</w:t>
      </w:r>
    </w:p>
    <w:tbl>
      <w:tblPr>
        <w:tblStyle w:val="3"/>
        <w:tblW w:w="5352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59"/>
        <w:gridCol w:w="1481"/>
        <w:gridCol w:w="1477"/>
        <w:gridCol w:w="1170"/>
        <w:gridCol w:w="1803"/>
      </w:tblGrid>
      <w:tr w:rsidR="000635B7" w:rsidRPr="0092047D" w14:paraId="709EC259" w14:textId="77777777" w:rsidTr="000635B7">
        <w:trPr>
          <w:trHeight w:hRule="exact" w:val="340"/>
          <w:tblHeader/>
          <w:jc w:val="center"/>
        </w:trPr>
        <w:tc>
          <w:tcPr>
            <w:tcW w:w="1701" w:type="dxa"/>
            <w:vMerge w:val="restart"/>
            <w:vAlign w:val="center"/>
          </w:tcPr>
          <w:p w14:paraId="305D8D14" w14:textId="00B6C709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Standard order</w:t>
            </w:r>
          </w:p>
        </w:tc>
        <w:tc>
          <w:tcPr>
            <w:tcW w:w="1259" w:type="dxa"/>
            <w:vMerge w:val="restart"/>
            <w:vAlign w:val="center"/>
          </w:tcPr>
          <w:p w14:paraId="0FFA07D8" w14:textId="40AACF53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Run order</w:t>
            </w:r>
          </w:p>
        </w:tc>
        <w:tc>
          <w:tcPr>
            <w:tcW w:w="4128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0B9934" w14:textId="2B0EFECD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Factor level</w:t>
            </w:r>
          </w:p>
        </w:tc>
        <w:tc>
          <w:tcPr>
            <w:tcW w:w="1803" w:type="dxa"/>
            <w:vMerge w:val="restart"/>
            <w:vAlign w:val="center"/>
          </w:tcPr>
          <w:p w14:paraId="0601080E" w14:textId="024F24E1" w:rsidR="000635B7" w:rsidRPr="0092047D" w:rsidRDefault="000635B7" w:rsidP="00C428B7">
            <w:pPr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Removal</w:t>
            </w:r>
            <w:r w:rsidRPr="000635B7">
              <w:rPr>
                <w:rFonts w:hint="eastAsia"/>
                <w:sz w:val="20"/>
                <w:szCs w:val="20"/>
              </w:rPr>
              <w:t xml:space="preserve"> </w:t>
            </w:r>
            <w:r w:rsidRPr="000635B7">
              <w:rPr>
                <w:sz w:val="20"/>
                <w:szCs w:val="20"/>
              </w:rPr>
              <w:t>ratio (%)</w:t>
            </w:r>
          </w:p>
        </w:tc>
      </w:tr>
      <w:tr w:rsidR="000635B7" w:rsidRPr="0092047D" w14:paraId="5B04A6C6" w14:textId="77777777" w:rsidTr="000635B7">
        <w:trPr>
          <w:trHeight w:hRule="exact" w:val="340"/>
          <w:tblHeader/>
          <w:jc w:val="center"/>
        </w:trPr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1592B23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bottom w:val="single" w:sz="8" w:space="0" w:color="auto"/>
            </w:tcBorders>
            <w:vAlign w:val="center"/>
          </w:tcPr>
          <w:p w14:paraId="37CABDF8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E6A776" w14:textId="77777777" w:rsidR="000635B7" w:rsidRPr="006C20B8" w:rsidRDefault="000635B7" w:rsidP="000635B7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B347EF" w14:textId="033CEE41" w:rsidR="000635B7" w:rsidRPr="006C20B8" w:rsidRDefault="000635B7" w:rsidP="000635B7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rFonts w:hint="eastAsia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DB9596" w14:textId="6005C978" w:rsidR="000635B7" w:rsidRPr="006C20B8" w:rsidRDefault="000635B7" w:rsidP="000635B7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rFonts w:hint="eastAsia"/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803" w:type="dxa"/>
            <w:vMerge/>
            <w:tcBorders>
              <w:bottom w:val="single" w:sz="8" w:space="0" w:color="auto"/>
            </w:tcBorders>
            <w:vAlign w:val="center"/>
          </w:tcPr>
          <w:p w14:paraId="31065557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35B7" w:rsidRPr="0092047D" w14:paraId="16FA651A" w14:textId="77777777" w:rsidTr="000635B7">
        <w:trPr>
          <w:trHeight w:hRule="exact" w:val="340"/>
          <w:jc w:val="center"/>
        </w:trPr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5C7ECE4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07BD27AF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81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7EA81187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10B567A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1A560BA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3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720A7A1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72.2</w:t>
            </w:r>
          </w:p>
        </w:tc>
      </w:tr>
      <w:tr w:rsidR="000635B7" w:rsidRPr="0092047D" w14:paraId="19497231" w14:textId="77777777" w:rsidTr="000635B7">
        <w:trPr>
          <w:trHeight w:hRule="exact" w:val="340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14:paraId="1F05587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</w:tcBorders>
            <w:shd w:val="clear" w:color="auto" w:fill="FFFFFF"/>
            <w:vAlign w:val="center"/>
          </w:tcPr>
          <w:p w14:paraId="2B1F5B5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1" w:type="dxa"/>
            <w:tcBorders>
              <w:top w:val="nil"/>
            </w:tcBorders>
            <w:shd w:val="clear" w:color="auto" w:fill="FFFFFF"/>
            <w:vAlign w:val="center"/>
          </w:tcPr>
          <w:p w14:paraId="6CFF11F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477" w:type="dxa"/>
            <w:tcBorders>
              <w:top w:val="nil"/>
            </w:tcBorders>
            <w:shd w:val="clear" w:color="auto" w:fill="FFFFFF"/>
            <w:vAlign w:val="center"/>
          </w:tcPr>
          <w:p w14:paraId="1060D48D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FFFFFF"/>
            <w:vAlign w:val="center"/>
          </w:tcPr>
          <w:p w14:paraId="6DC6D21A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FFFFFF"/>
            <w:vAlign w:val="center"/>
          </w:tcPr>
          <w:p w14:paraId="7F772814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81</w:t>
            </w:r>
          </w:p>
        </w:tc>
      </w:tr>
      <w:tr w:rsidR="000635B7" w:rsidRPr="0092047D" w14:paraId="477A1C1D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31AE7D1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0E00E90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53F8113F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6EBA931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06A91D0B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20CBDA1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70.3</w:t>
            </w:r>
          </w:p>
        </w:tc>
      </w:tr>
      <w:tr w:rsidR="000635B7" w:rsidRPr="0092047D" w14:paraId="2C5674D2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32955F2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76F194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6C28A927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6EEE358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438764EA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3C3730C3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81</w:t>
            </w:r>
          </w:p>
        </w:tc>
      </w:tr>
      <w:tr w:rsidR="000635B7" w:rsidRPr="0092047D" w14:paraId="2608A0E8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0BCC56D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392B17B8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4539C37D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540D5D7D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1FC85E67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64DA4EA9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68.8</w:t>
            </w:r>
          </w:p>
        </w:tc>
      </w:tr>
      <w:tr w:rsidR="000635B7" w:rsidRPr="0092047D" w14:paraId="6F620143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3411B34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616AFB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4F5EBC1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0061BCCF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4095028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2F8DD64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77.6</w:t>
            </w:r>
          </w:p>
        </w:tc>
      </w:tr>
      <w:tr w:rsidR="000635B7" w:rsidRPr="0092047D" w14:paraId="5E5F8965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1DD74C4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6795C05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76FFC7AD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4D9C396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7D52DA23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6E8779FB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83</w:t>
            </w:r>
          </w:p>
        </w:tc>
      </w:tr>
      <w:tr w:rsidR="000635B7" w:rsidRPr="0092047D" w14:paraId="717BBE1C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1226C13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3CFD098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06824119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4E08028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2455892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007A5E2E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92.4</w:t>
            </w:r>
          </w:p>
        </w:tc>
      </w:tr>
      <w:tr w:rsidR="000635B7" w:rsidRPr="0092047D" w14:paraId="2BA26CFF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3339293E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32EFF249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3A2EAE4A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2BE1299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780493F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62AD40F9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74.1</w:t>
            </w:r>
          </w:p>
        </w:tc>
      </w:tr>
      <w:tr w:rsidR="000635B7" w:rsidRPr="0092047D" w14:paraId="6D44AADF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113C32A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4D6F029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36C3F663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16CFF408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42D195FF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7D742F39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77.5</w:t>
            </w:r>
          </w:p>
        </w:tc>
      </w:tr>
      <w:tr w:rsidR="000635B7" w:rsidRPr="0092047D" w14:paraId="4B6AFE7E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7E5C0EF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CB61CFA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61826C2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637CCD84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45E5329F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04D3C64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88</w:t>
            </w:r>
          </w:p>
        </w:tc>
      </w:tr>
      <w:tr w:rsidR="000635B7" w:rsidRPr="0092047D" w14:paraId="57586946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62B1FA0B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60D262C4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0223F33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3835473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EF8D29B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5AB470CE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87.2</w:t>
            </w:r>
          </w:p>
        </w:tc>
      </w:tr>
      <w:tr w:rsidR="000635B7" w:rsidRPr="0092047D" w14:paraId="371C6580" w14:textId="77777777" w:rsidTr="000635B7">
        <w:trPr>
          <w:trHeight w:hRule="exact" w:val="340"/>
          <w:jc w:val="center"/>
        </w:trPr>
        <w:tc>
          <w:tcPr>
            <w:tcW w:w="1701" w:type="dxa"/>
            <w:vAlign w:val="center"/>
          </w:tcPr>
          <w:p w14:paraId="75CB857B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1BCCC4D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19A7F0AE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5AC8F9C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B226A4E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2255229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85.3</w:t>
            </w:r>
          </w:p>
        </w:tc>
      </w:tr>
      <w:tr w:rsidR="000635B7" w:rsidRPr="0092047D" w14:paraId="6F5B6DE1" w14:textId="77777777" w:rsidTr="000635B7">
        <w:trPr>
          <w:trHeight w:hRule="exact" w:val="340"/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576EC241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FFFFFF"/>
            <w:vAlign w:val="center"/>
          </w:tcPr>
          <w:p w14:paraId="4F1F20E3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1" w:type="dxa"/>
            <w:tcBorders>
              <w:bottom w:val="nil"/>
            </w:tcBorders>
            <w:shd w:val="clear" w:color="auto" w:fill="FFFFFF"/>
            <w:vAlign w:val="center"/>
          </w:tcPr>
          <w:p w14:paraId="783D862B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FFFFFF"/>
            <w:vAlign w:val="center"/>
          </w:tcPr>
          <w:p w14:paraId="6B511A6D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vAlign w:val="center"/>
          </w:tcPr>
          <w:p w14:paraId="216FBCB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3" w:type="dxa"/>
            <w:tcBorders>
              <w:bottom w:val="nil"/>
            </w:tcBorders>
            <w:shd w:val="clear" w:color="auto" w:fill="FFFFFF"/>
            <w:vAlign w:val="center"/>
          </w:tcPr>
          <w:p w14:paraId="56A7685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84.9</w:t>
            </w:r>
          </w:p>
        </w:tc>
      </w:tr>
      <w:tr w:rsidR="000635B7" w:rsidRPr="0092047D" w14:paraId="08DDD7F5" w14:textId="77777777" w:rsidTr="000635B7">
        <w:trPr>
          <w:trHeight w:hRule="exact" w:val="340"/>
          <w:jc w:val="center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2193567D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9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2C69B5BB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6E6D82E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7A42B133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6B94EC08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3" w:type="dxa"/>
            <w:tcBorders>
              <w:top w:val="nil"/>
              <w:bottom w:val="single" w:sz="12" w:space="0" w:color="auto"/>
            </w:tcBorders>
            <w:shd w:val="clear" w:color="auto" w:fill="FFFFFF"/>
            <w:vAlign w:val="center"/>
          </w:tcPr>
          <w:p w14:paraId="4B2FEE8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83.8</w:t>
            </w:r>
          </w:p>
        </w:tc>
      </w:tr>
    </w:tbl>
    <w:p w14:paraId="740F0B32" w14:textId="7A4AB2D6" w:rsidR="0092047D" w:rsidRDefault="0092047D" w:rsidP="0092047D">
      <w:pPr>
        <w:ind w:firstLineChars="0" w:firstLine="0"/>
      </w:pPr>
    </w:p>
    <w:p w14:paraId="2399696A" w14:textId="31255F10" w:rsidR="0092047D" w:rsidRDefault="0092047D" w:rsidP="0092047D">
      <w:pPr>
        <w:pStyle w:val="a3"/>
        <w:keepNext/>
      </w:pPr>
      <w:r>
        <w:t>Table S</w:t>
      </w:r>
      <w:fldSimple w:instr=" SEQ Table_S \* ARABIC ">
        <w:r w:rsidR="000C4046">
          <w:rPr>
            <w:noProof/>
          </w:rPr>
          <w:t>4</w:t>
        </w:r>
      </w:fldSimple>
      <w:r>
        <w:rPr>
          <w:rFonts w:hint="eastAsia"/>
        </w:rPr>
        <w:t xml:space="preserve"> </w:t>
      </w:r>
      <w:r w:rsidRPr="00096296">
        <w:rPr>
          <w:rFonts w:hint="eastAsia"/>
        </w:rPr>
        <w:t>ANOVA for the response surface model</w:t>
      </w:r>
      <w:r w:rsidR="00C428B7">
        <w:rPr>
          <w:rFonts w:hint="eastAsia"/>
        </w:rPr>
        <w:t xml:space="preserve"> </w:t>
      </w:r>
      <w:r w:rsidR="00C428B7">
        <w:t>of MO adsorption</w:t>
      </w:r>
    </w:p>
    <w:tbl>
      <w:tblPr>
        <w:tblStyle w:val="4"/>
        <w:tblW w:w="49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612"/>
        <w:gridCol w:w="1367"/>
        <w:gridCol w:w="1367"/>
        <w:gridCol w:w="1392"/>
      </w:tblGrid>
      <w:tr w:rsidR="0092047D" w:rsidRPr="0092047D" w14:paraId="35C9521F" w14:textId="77777777" w:rsidTr="00127CD2">
        <w:trPr>
          <w:trHeight w:hRule="exact" w:val="340"/>
          <w:tblHeader/>
          <w:jc w:val="center"/>
        </w:trPr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423A0FB" w14:textId="1FD4458F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Source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E3BA9D" w14:textId="7BB6C868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C7AF56C" w14:textId="66624543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df</w:t>
            </w:r>
          </w:p>
        </w:tc>
        <w:tc>
          <w:tcPr>
            <w:tcW w:w="13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2608A7" w14:textId="59E2C84F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3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26AF08" w14:textId="46490A6B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sz w:val="20"/>
                <w:szCs w:val="20"/>
              </w:rPr>
              <w:t>F</w:t>
            </w:r>
            <w:r w:rsidRPr="000635B7">
              <w:rPr>
                <w:sz w:val="20"/>
                <w:szCs w:val="20"/>
              </w:rPr>
              <w:t>-value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15A0E0" w14:textId="7C6E7CF2" w:rsidR="0092047D" w:rsidRPr="0092047D" w:rsidRDefault="000635B7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rFonts w:hint="eastAsia"/>
                <w:i/>
                <w:iCs/>
                <w:sz w:val="20"/>
                <w:szCs w:val="20"/>
              </w:rPr>
              <w:t>P</w:t>
            </w:r>
            <w:r w:rsidRPr="000635B7">
              <w:rPr>
                <w:sz w:val="20"/>
                <w:szCs w:val="20"/>
              </w:rPr>
              <w:t>-value</w:t>
            </w:r>
          </w:p>
        </w:tc>
      </w:tr>
      <w:tr w:rsidR="0092047D" w:rsidRPr="0092047D" w14:paraId="3866B712" w14:textId="77777777" w:rsidTr="00127CD2">
        <w:trPr>
          <w:trHeight w:hRule="exact" w:val="340"/>
          <w:jc w:val="center"/>
        </w:trPr>
        <w:tc>
          <w:tcPr>
            <w:tcW w:w="1843" w:type="dxa"/>
            <w:tcBorders>
              <w:top w:val="single" w:sz="8" w:space="0" w:color="auto"/>
              <w:bottom w:val="nil"/>
            </w:tcBorders>
            <w:vAlign w:val="center"/>
          </w:tcPr>
          <w:p w14:paraId="07603134" w14:textId="7A1D1E02" w:rsidR="0092047D" w:rsidRPr="0092047D" w:rsidRDefault="00127CD2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104C50D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663.38</w:t>
            </w:r>
          </w:p>
        </w:tc>
        <w:tc>
          <w:tcPr>
            <w:tcW w:w="612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5AC5FD6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67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789651B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73.71</w:t>
            </w:r>
          </w:p>
        </w:tc>
        <w:tc>
          <w:tcPr>
            <w:tcW w:w="1367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39C9033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48.53</w:t>
            </w:r>
          </w:p>
        </w:tc>
        <w:tc>
          <w:tcPr>
            <w:tcW w:w="1392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6F8E1273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0.0002</w:t>
            </w:r>
          </w:p>
        </w:tc>
      </w:tr>
      <w:tr w:rsidR="0092047D" w:rsidRPr="0092047D" w14:paraId="08C7744D" w14:textId="77777777" w:rsidTr="00127CD2">
        <w:trPr>
          <w:trHeight w:hRule="exact" w:val="340"/>
          <w:jc w:val="center"/>
        </w:trPr>
        <w:tc>
          <w:tcPr>
            <w:tcW w:w="1843" w:type="dxa"/>
            <w:tcBorders>
              <w:top w:val="nil"/>
            </w:tcBorders>
            <w:vAlign w:val="center"/>
          </w:tcPr>
          <w:p w14:paraId="5789F997" w14:textId="1B9A2E19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</w:t>
            </w:r>
            <w:r w:rsidRPr="0092047D">
              <w:rPr>
                <w:color w:val="000000"/>
                <w:sz w:val="20"/>
                <w:szCs w:val="20"/>
              </w:rPr>
              <w:t>-LDHs</w:t>
            </w:r>
            <w:r w:rsidR="000635B7">
              <w:rPr>
                <w:rFonts w:hint="eastAsia"/>
                <w:color w:val="000000"/>
                <w:sz w:val="20"/>
                <w:szCs w:val="20"/>
              </w:rPr>
              <w:t xml:space="preserve"> dosage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/>
            <w:vAlign w:val="center"/>
          </w:tcPr>
          <w:p w14:paraId="6338FDB4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177.66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FFFFFF"/>
            <w:vAlign w:val="center"/>
          </w:tcPr>
          <w:p w14:paraId="1C69D928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FFFFFF"/>
            <w:vAlign w:val="center"/>
          </w:tcPr>
          <w:p w14:paraId="23BC8330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177.66</w:t>
            </w:r>
          </w:p>
        </w:tc>
        <w:tc>
          <w:tcPr>
            <w:tcW w:w="1367" w:type="dxa"/>
            <w:tcBorders>
              <w:top w:val="nil"/>
            </w:tcBorders>
            <w:shd w:val="clear" w:color="auto" w:fill="FFFFFF"/>
            <w:vAlign w:val="center"/>
          </w:tcPr>
          <w:p w14:paraId="12018FFF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116.97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FFFFFF"/>
            <w:vAlign w:val="center"/>
          </w:tcPr>
          <w:p w14:paraId="60FDEF05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0.0001</w:t>
            </w:r>
          </w:p>
        </w:tc>
      </w:tr>
      <w:tr w:rsidR="0092047D" w:rsidRPr="0092047D" w14:paraId="4112D558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66C56D83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</w:t>
            </w:r>
            <w:r w:rsidRPr="0092047D">
              <w:rPr>
                <w:color w:val="000000"/>
                <w:sz w:val="20"/>
                <w:szCs w:val="20"/>
              </w:rPr>
              <w:t>-pH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F0715A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0.0612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0DD58F9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54F16B7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0.0612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4CB594F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0.0403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6D21B46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0.8488</w:t>
            </w:r>
          </w:p>
        </w:tc>
      </w:tr>
      <w:tr w:rsidR="0092047D" w:rsidRPr="0092047D" w14:paraId="7ADBA3FC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0A8F699D" w14:textId="0E510E64" w:rsidR="0092047D" w:rsidRPr="0092047D" w:rsidRDefault="0092047D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C</w:t>
            </w:r>
            <w:r w:rsidRPr="0092047D">
              <w:rPr>
                <w:color w:val="000000"/>
                <w:sz w:val="20"/>
                <w:szCs w:val="20"/>
              </w:rPr>
              <w:t>-</w:t>
            </w:r>
            <w:r w:rsidR="00127CD2">
              <w:rPr>
                <w:rFonts w:hint="eastAsia"/>
                <w:color w:val="000000"/>
                <w:sz w:val="20"/>
                <w:szCs w:val="20"/>
              </w:rPr>
              <w:t>adsorption time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AD35AF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345.85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59549E26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1E44066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345.85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32B654CB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227.70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17DFAC24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&lt;0.0001</w:t>
            </w:r>
          </w:p>
        </w:tc>
      </w:tr>
      <w:tr w:rsidR="0092047D" w:rsidRPr="0092047D" w14:paraId="1C685537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572F029E" w14:textId="77777777" w:rsidR="0092047D" w:rsidRPr="006C20B8" w:rsidRDefault="0092047D" w:rsidP="0092047D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AB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1843BD8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0.9025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08F89C26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448B06A4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0.9025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248A9B3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0.5942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747089E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0.4756</w:t>
            </w:r>
          </w:p>
        </w:tc>
      </w:tr>
      <w:tr w:rsidR="0092047D" w:rsidRPr="0092047D" w14:paraId="6D85BAAC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6999EC3B" w14:textId="77777777" w:rsidR="0092047D" w:rsidRPr="006C20B8" w:rsidRDefault="0092047D" w:rsidP="0092047D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0877B0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0.0900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4CE47620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739485A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0.0900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23D79A2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0.0593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21419F3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0.8173</w:t>
            </w:r>
          </w:p>
        </w:tc>
      </w:tr>
      <w:tr w:rsidR="0092047D" w:rsidRPr="0092047D" w14:paraId="2E936987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3E575371" w14:textId="77777777" w:rsidR="0092047D" w:rsidRPr="006C20B8" w:rsidRDefault="0092047D" w:rsidP="0092047D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BC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728F2B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4.41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38F50A96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2BA3F2BC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4.41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4BA3F2C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6BA4DBDC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0.1491</w:t>
            </w:r>
          </w:p>
        </w:tc>
      </w:tr>
      <w:tr w:rsidR="0092047D" w:rsidRPr="0092047D" w14:paraId="118D5268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68443B6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</w:t>
            </w:r>
            <w:r w:rsidRPr="0092047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CA6E230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49401F2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3BF7311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1522519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58.27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60A0BD5C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0.0006</w:t>
            </w:r>
          </w:p>
        </w:tc>
      </w:tr>
      <w:tr w:rsidR="0092047D" w:rsidRPr="0092047D" w14:paraId="5682A72B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759F2D67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</w:t>
            </w:r>
            <w:r w:rsidRPr="0092047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9DCF83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49.08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1F2EC19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5FC66299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49.08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58C17B1F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32.31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119D318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0.0023</w:t>
            </w:r>
          </w:p>
        </w:tc>
      </w:tr>
      <w:tr w:rsidR="0092047D" w:rsidRPr="0092047D" w14:paraId="3BC7AC37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6D53F84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C</w:t>
            </w:r>
            <w:r w:rsidRPr="0092047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967DB6F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1.70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305A1B0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0BCC8084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3F6B03AC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92" w:type="dxa"/>
            <w:shd w:val="clear" w:color="auto" w:fill="FFFFFF"/>
            <w:vAlign w:val="center"/>
          </w:tcPr>
          <w:p w14:paraId="0778AE69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0.3381</w:t>
            </w:r>
          </w:p>
        </w:tc>
      </w:tr>
      <w:tr w:rsidR="0092047D" w:rsidRPr="0092047D" w14:paraId="77F3FCEB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76268B0D" w14:textId="5AD50834" w:rsidR="0092047D" w:rsidRPr="0092047D" w:rsidRDefault="00127CD2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FB16018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7.59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12C041A1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74A266D9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367" w:type="dxa"/>
            <w:vAlign w:val="center"/>
          </w:tcPr>
          <w:p w14:paraId="155076D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4AECC2A4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047D" w:rsidRPr="0092047D" w14:paraId="3CD54E05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663AC06D" w14:textId="28BC59C6" w:rsidR="0092047D" w:rsidRPr="0092047D" w:rsidRDefault="00127CD2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F4F594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6.39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2E7E22C2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380826D9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367" w:type="dxa"/>
            <w:vAlign w:val="center"/>
          </w:tcPr>
          <w:p w14:paraId="2BC7196B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392" w:type="dxa"/>
            <w:vAlign w:val="center"/>
          </w:tcPr>
          <w:p w14:paraId="1026D565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0.2286</w:t>
            </w:r>
          </w:p>
        </w:tc>
      </w:tr>
      <w:tr w:rsidR="0092047D" w:rsidRPr="0092047D" w14:paraId="09A3DE6E" w14:textId="77777777" w:rsidTr="00127CD2">
        <w:trPr>
          <w:trHeight w:hRule="exact" w:val="340"/>
          <w:jc w:val="center"/>
        </w:trPr>
        <w:tc>
          <w:tcPr>
            <w:tcW w:w="1843" w:type="dxa"/>
            <w:vAlign w:val="center"/>
          </w:tcPr>
          <w:p w14:paraId="5E1EF6D9" w14:textId="2B563B2B" w:rsidR="0092047D" w:rsidRPr="0092047D" w:rsidRDefault="00127CD2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F0C549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03CD754A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7C193D58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0.6033</w:t>
            </w:r>
          </w:p>
        </w:tc>
        <w:tc>
          <w:tcPr>
            <w:tcW w:w="1367" w:type="dxa"/>
            <w:vAlign w:val="center"/>
          </w:tcPr>
          <w:p w14:paraId="6F535246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6A884AA0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047D" w:rsidRPr="0092047D" w14:paraId="0149A79C" w14:textId="77777777" w:rsidTr="00127CD2">
        <w:trPr>
          <w:trHeight w:hRule="exact" w:val="340"/>
          <w:jc w:val="center"/>
        </w:trPr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98D090" w14:textId="5B4FDE5C" w:rsidR="0092047D" w:rsidRPr="0092047D" w:rsidRDefault="00127CD2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78623C3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670.97</w:t>
            </w:r>
          </w:p>
        </w:tc>
        <w:tc>
          <w:tcPr>
            <w:tcW w:w="61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016EEF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9204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ADB698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12" w:space="0" w:color="auto"/>
            </w:tcBorders>
            <w:vAlign w:val="center"/>
          </w:tcPr>
          <w:p w14:paraId="0E6D39FD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14:paraId="0F566ABE" w14:textId="77777777" w:rsidR="0092047D" w:rsidRPr="0092047D" w:rsidRDefault="0092047D" w:rsidP="0092047D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4C1F2C3" w14:textId="77777777" w:rsidR="00FC5E28" w:rsidRDefault="00FC5E28" w:rsidP="0092047D">
      <w:pPr>
        <w:keepNext/>
        <w:ind w:firstLineChars="0" w:firstLine="0"/>
        <w:jc w:val="center"/>
        <w:rPr>
          <w:noProof/>
        </w:rPr>
      </w:pPr>
    </w:p>
    <w:p w14:paraId="3E05501C" w14:textId="2DE13BDA" w:rsidR="0092047D" w:rsidRDefault="006C20B8" w:rsidP="0092047D">
      <w:pPr>
        <w:keepNext/>
        <w:ind w:firstLineChars="0" w:firstLine="0"/>
        <w:jc w:val="center"/>
      </w:pPr>
      <w:r w:rsidRPr="006C20B8">
        <w:rPr>
          <w:noProof/>
        </w:rPr>
        <w:drawing>
          <wp:inline distT="0" distB="0" distL="0" distR="0" wp14:anchorId="7E15F216" wp14:editId="6951F86C">
            <wp:extent cx="3467100" cy="3210940"/>
            <wp:effectExtent l="0" t="0" r="0" b="8890"/>
            <wp:docPr id="15364625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1" r="14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90" cy="321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40D94F" w14:textId="663345DA" w:rsidR="0092047D" w:rsidRDefault="0092047D" w:rsidP="0092047D">
      <w:pPr>
        <w:pStyle w:val="a3"/>
      </w:pPr>
      <w:r>
        <w:t>Figure S</w:t>
      </w:r>
      <w:fldSimple w:instr=" SEQ Figure_S \* ARABIC ">
        <w:r w:rsidR="00D2795E">
          <w:rPr>
            <w:noProof/>
          </w:rPr>
          <w:t>5</w:t>
        </w:r>
      </w:fldSimple>
      <w:r>
        <w:rPr>
          <w:rFonts w:hint="eastAsia"/>
        </w:rPr>
        <w:t xml:space="preserve"> </w:t>
      </w:r>
      <w:r w:rsidRPr="00096296">
        <w:rPr>
          <w:rFonts w:hint="eastAsia"/>
        </w:rPr>
        <w:t>Comparison between the predicted and actual values of MO removal</w:t>
      </w:r>
    </w:p>
    <w:p w14:paraId="16FE5B85" w14:textId="67C505EE" w:rsidR="0092047D" w:rsidRDefault="00FD4921" w:rsidP="0092047D">
      <w:pPr>
        <w:keepNext/>
        <w:ind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C816A49" wp14:editId="57854AAD">
            <wp:extent cx="5274310" cy="2953694"/>
            <wp:effectExtent l="0" t="0" r="2540" b="0"/>
            <wp:docPr id="9944328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32860" name="图片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3FB3D" w14:textId="7AD8860D" w:rsidR="0092047D" w:rsidRDefault="0092047D" w:rsidP="0092047D">
      <w:pPr>
        <w:pStyle w:val="a3"/>
      </w:pPr>
      <w:r>
        <w:t>Figure S</w:t>
      </w:r>
      <w:fldSimple w:instr=" SEQ Figure_S \* ARABIC ">
        <w:r w:rsidR="00D2795E">
          <w:rPr>
            <w:noProof/>
          </w:rPr>
          <w:t>6</w:t>
        </w:r>
      </w:fldSimple>
      <w:r>
        <w:rPr>
          <w:rFonts w:hint="eastAsia"/>
        </w:rPr>
        <w:t xml:space="preserve"> </w:t>
      </w:r>
      <w:r w:rsidRPr="00096296">
        <w:t>Three-dimensional surface plots and contour plots for the interactive effects of LDHs dosage and pH (a, a</w:t>
      </w:r>
      <w:r w:rsidRPr="00096296">
        <w:rPr>
          <w:vertAlign w:val="subscript"/>
        </w:rPr>
        <w:t>1</w:t>
      </w:r>
      <w:r w:rsidRPr="00096296">
        <w:t>), LDHs dosage and adsorption time (b, b</w:t>
      </w:r>
      <w:r w:rsidRPr="00096296">
        <w:rPr>
          <w:vertAlign w:val="subscript"/>
        </w:rPr>
        <w:t>1</w:t>
      </w:r>
      <w:r w:rsidRPr="00096296">
        <w:t>), and adsorption time and pH (c,</w:t>
      </w:r>
      <w:r w:rsidRPr="00096296">
        <w:rPr>
          <w:rFonts w:hint="eastAsia"/>
        </w:rPr>
        <w:t xml:space="preserve"> </w:t>
      </w:r>
      <w:r w:rsidRPr="00096296">
        <w:t>c</w:t>
      </w:r>
      <w:r w:rsidRPr="00096296">
        <w:rPr>
          <w:vertAlign w:val="subscript"/>
        </w:rPr>
        <w:t>1</w:t>
      </w:r>
      <w:r w:rsidRPr="00096296">
        <w:t>)</w:t>
      </w:r>
      <w:r w:rsidR="00C428B7">
        <w:rPr>
          <w:rFonts w:hint="eastAsia"/>
        </w:rPr>
        <w:t xml:space="preserve"> </w:t>
      </w:r>
      <w:r w:rsidR="00C428B7">
        <w:t xml:space="preserve">on </w:t>
      </w:r>
      <w:r w:rsidR="00C428B7">
        <w:rPr>
          <w:rFonts w:hint="eastAsia"/>
        </w:rPr>
        <w:t>MO</w:t>
      </w:r>
      <w:r w:rsidR="00C428B7">
        <w:t xml:space="preserve"> removal</w:t>
      </w:r>
    </w:p>
    <w:p w14:paraId="4D9E3533" w14:textId="331671C4" w:rsidR="00D15008" w:rsidRDefault="00D15008" w:rsidP="00D15008">
      <w:pPr>
        <w:pStyle w:val="a3"/>
        <w:keepNext/>
      </w:pPr>
      <w:r>
        <w:t>Table S</w:t>
      </w:r>
      <w:fldSimple w:instr=" SEQ Table_S \* ARABIC ">
        <w:r w:rsidR="000C4046">
          <w:rPr>
            <w:noProof/>
          </w:rPr>
          <w:t>5</w:t>
        </w:r>
      </w:fldSimple>
      <w:r>
        <w:rPr>
          <w:rFonts w:hint="eastAsia"/>
        </w:rPr>
        <w:t xml:space="preserve"> </w:t>
      </w:r>
      <w:bookmarkStart w:id="6" w:name="OLE_LINK27"/>
      <w:r w:rsidRPr="00096296">
        <w:t>Experimental factors and levels for response surface optimization</w:t>
      </w:r>
      <w:bookmarkEnd w:id="6"/>
      <w:r w:rsidR="00C428B7">
        <w:rPr>
          <w:rFonts w:hint="eastAsia"/>
        </w:rPr>
        <w:t xml:space="preserve"> </w:t>
      </w:r>
      <w:r w:rsidR="00C428B7">
        <w:t>of</w:t>
      </w:r>
      <w:r w:rsidR="00C428B7" w:rsidRPr="00096296">
        <w:t xml:space="preserve"> Cr(VI)</w:t>
      </w:r>
      <w:r w:rsidR="00C428B7">
        <w:t xml:space="preserve"> adsorption</w:t>
      </w:r>
    </w:p>
    <w:tbl>
      <w:tblPr>
        <w:tblStyle w:val="5"/>
        <w:tblW w:w="4900" w:type="pct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184"/>
        <w:gridCol w:w="1338"/>
        <w:gridCol w:w="1347"/>
        <w:gridCol w:w="1363"/>
        <w:gridCol w:w="1348"/>
      </w:tblGrid>
      <w:tr w:rsidR="000635B7" w:rsidRPr="0092047D" w14:paraId="395F3D12" w14:textId="77777777" w:rsidTr="000635B7">
        <w:trPr>
          <w:trHeight w:hRule="exact" w:val="34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</w:tcBorders>
            <w:vAlign w:val="center"/>
          </w:tcPr>
          <w:p w14:paraId="310AE7DD" w14:textId="77CA928D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Factor</w:t>
            </w:r>
          </w:p>
        </w:tc>
        <w:tc>
          <w:tcPr>
            <w:tcW w:w="1184" w:type="dxa"/>
            <w:vMerge w:val="restart"/>
            <w:tcBorders>
              <w:top w:val="single" w:sz="12" w:space="0" w:color="000000"/>
            </w:tcBorders>
            <w:vAlign w:val="center"/>
          </w:tcPr>
          <w:p w14:paraId="0A6DE9B9" w14:textId="0E238A3F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Unit</w:t>
            </w:r>
          </w:p>
        </w:tc>
        <w:tc>
          <w:tcPr>
            <w:tcW w:w="1338" w:type="dxa"/>
            <w:vMerge w:val="restart"/>
            <w:tcBorders>
              <w:top w:val="single" w:sz="12" w:space="0" w:color="000000"/>
            </w:tcBorders>
            <w:vAlign w:val="center"/>
          </w:tcPr>
          <w:p w14:paraId="35AC08EB" w14:textId="08E54859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Code</w:t>
            </w:r>
          </w:p>
        </w:tc>
        <w:tc>
          <w:tcPr>
            <w:tcW w:w="4058" w:type="dxa"/>
            <w:gridSpan w:val="3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23DEE761" w14:textId="4B9A7E91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Code level</w:t>
            </w:r>
          </w:p>
        </w:tc>
      </w:tr>
      <w:tr w:rsidR="000635B7" w:rsidRPr="0092047D" w14:paraId="26F36BA7" w14:textId="77777777" w:rsidTr="000635B7">
        <w:trPr>
          <w:trHeight w:hRule="exact" w:val="340"/>
          <w:jc w:val="center"/>
        </w:trPr>
        <w:tc>
          <w:tcPr>
            <w:tcW w:w="1560" w:type="dxa"/>
            <w:vMerge/>
            <w:tcBorders>
              <w:bottom w:val="single" w:sz="8" w:space="0" w:color="000000"/>
            </w:tcBorders>
            <w:vAlign w:val="center"/>
          </w:tcPr>
          <w:p w14:paraId="15B6A44C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vMerge/>
            <w:tcBorders>
              <w:bottom w:val="single" w:sz="8" w:space="0" w:color="000000"/>
            </w:tcBorders>
            <w:vAlign w:val="center"/>
          </w:tcPr>
          <w:p w14:paraId="1AC9B96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/>
            <w:tcBorders>
              <w:bottom w:val="single" w:sz="8" w:space="0" w:color="000000"/>
            </w:tcBorders>
            <w:vAlign w:val="center"/>
          </w:tcPr>
          <w:p w14:paraId="47DA43F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6E2044" w14:textId="0956C4F6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−1</w:t>
            </w:r>
          </w:p>
        </w:tc>
        <w:tc>
          <w:tcPr>
            <w:tcW w:w="136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D899C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34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8F8524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1</w:t>
            </w:r>
          </w:p>
        </w:tc>
      </w:tr>
      <w:tr w:rsidR="000635B7" w:rsidRPr="0092047D" w14:paraId="643191E6" w14:textId="77777777" w:rsidTr="000635B7">
        <w:trPr>
          <w:trHeight w:hRule="exact" w:val="340"/>
          <w:jc w:val="center"/>
        </w:trPr>
        <w:tc>
          <w:tcPr>
            <w:tcW w:w="1560" w:type="dxa"/>
            <w:tcBorders>
              <w:top w:val="single" w:sz="8" w:space="0" w:color="000000"/>
              <w:bottom w:val="nil"/>
            </w:tcBorders>
            <w:vAlign w:val="center"/>
          </w:tcPr>
          <w:p w14:paraId="6375BAA3" w14:textId="27B983D8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0635B7">
              <w:rPr>
                <w:color w:val="000000"/>
                <w:sz w:val="20"/>
                <w:szCs w:val="20"/>
              </w:rPr>
              <w:t>LDH</w:t>
            </w:r>
            <w:r>
              <w:rPr>
                <w:rFonts w:hint="eastAsia"/>
                <w:color w:val="000000"/>
                <w:sz w:val="20"/>
                <w:szCs w:val="20"/>
              </w:rPr>
              <w:t>s</w:t>
            </w:r>
            <w:r w:rsidRPr="000635B7">
              <w:rPr>
                <w:color w:val="000000"/>
                <w:sz w:val="20"/>
                <w:szCs w:val="20"/>
              </w:rPr>
              <w:t xml:space="preserve"> dosage</w:t>
            </w:r>
          </w:p>
        </w:tc>
        <w:tc>
          <w:tcPr>
            <w:tcW w:w="1184" w:type="dxa"/>
            <w:tcBorders>
              <w:top w:val="single" w:sz="8" w:space="0" w:color="000000"/>
              <w:bottom w:val="nil"/>
            </w:tcBorders>
            <w:vAlign w:val="center"/>
          </w:tcPr>
          <w:p w14:paraId="3685D84E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338" w:type="dxa"/>
            <w:tcBorders>
              <w:top w:val="single" w:sz="8" w:space="0" w:color="000000"/>
              <w:bottom w:val="nil"/>
            </w:tcBorders>
            <w:vAlign w:val="center"/>
          </w:tcPr>
          <w:p w14:paraId="47C8010D" w14:textId="77777777" w:rsidR="000635B7" w:rsidRPr="006C20B8" w:rsidRDefault="000635B7" w:rsidP="000635B7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6C20B8">
              <w:rPr>
                <w:i/>
                <w:iCs/>
                <w:color w:val="000000"/>
                <w:sz w:val="21"/>
                <w:szCs w:val="21"/>
              </w:rPr>
              <w:t>A</w:t>
            </w:r>
          </w:p>
        </w:tc>
        <w:tc>
          <w:tcPr>
            <w:tcW w:w="1347" w:type="dxa"/>
            <w:tcBorders>
              <w:top w:val="single" w:sz="8" w:space="0" w:color="000000"/>
              <w:bottom w:val="nil"/>
            </w:tcBorders>
            <w:vAlign w:val="center"/>
          </w:tcPr>
          <w:p w14:paraId="5EDD2BF5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0.1</w:t>
            </w:r>
          </w:p>
        </w:tc>
        <w:tc>
          <w:tcPr>
            <w:tcW w:w="1363" w:type="dxa"/>
            <w:tcBorders>
              <w:top w:val="single" w:sz="8" w:space="0" w:color="000000"/>
              <w:bottom w:val="nil"/>
            </w:tcBorders>
            <w:vAlign w:val="center"/>
          </w:tcPr>
          <w:p w14:paraId="65EC46D8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0.15</w:t>
            </w:r>
          </w:p>
        </w:tc>
        <w:tc>
          <w:tcPr>
            <w:tcW w:w="1348" w:type="dxa"/>
            <w:tcBorders>
              <w:top w:val="single" w:sz="8" w:space="0" w:color="000000"/>
              <w:bottom w:val="nil"/>
            </w:tcBorders>
            <w:vAlign w:val="center"/>
          </w:tcPr>
          <w:p w14:paraId="3466BB7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0.2</w:t>
            </w:r>
          </w:p>
        </w:tc>
      </w:tr>
      <w:tr w:rsidR="000635B7" w:rsidRPr="0092047D" w14:paraId="3B04774D" w14:textId="77777777" w:rsidTr="000635B7">
        <w:trPr>
          <w:trHeight w:hRule="exact" w:val="340"/>
          <w:jc w:val="center"/>
        </w:trPr>
        <w:tc>
          <w:tcPr>
            <w:tcW w:w="1560" w:type="dxa"/>
            <w:tcBorders>
              <w:top w:val="nil"/>
            </w:tcBorders>
            <w:vAlign w:val="center"/>
          </w:tcPr>
          <w:p w14:paraId="5CB71911" w14:textId="14B69543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0"/>
                <w:szCs w:val="20"/>
              </w:rPr>
              <w:t>pH</w:t>
            </w: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77498C52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nil"/>
            </w:tcBorders>
            <w:vAlign w:val="center"/>
          </w:tcPr>
          <w:p w14:paraId="5B991C40" w14:textId="77777777" w:rsidR="000635B7" w:rsidRPr="006C20B8" w:rsidRDefault="000635B7" w:rsidP="000635B7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6C20B8">
              <w:rPr>
                <w:i/>
                <w:iCs/>
                <w:color w:val="000000"/>
                <w:sz w:val="21"/>
                <w:szCs w:val="21"/>
              </w:rPr>
              <w:t>B</w:t>
            </w: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1BDDA3D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363" w:type="dxa"/>
            <w:tcBorders>
              <w:top w:val="nil"/>
            </w:tcBorders>
            <w:vAlign w:val="center"/>
          </w:tcPr>
          <w:p w14:paraId="20E30164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348" w:type="dxa"/>
            <w:tcBorders>
              <w:top w:val="nil"/>
            </w:tcBorders>
            <w:vAlign w:val="center"/>
          </w:tcPr>
          <w:p w14:paraId="3FB91918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7</w:t>
            </w:r>
          </w:p>
        </w:tc>
      </w:tr>
      <w:tr w:rsidR="000635B7" w:rsidRPr="0092047D" w14:paraId="28A72907" w14:textId="77777777" w:rsidTr="000635B7">
        <w:trPr>
          <w:trHeight w:hRule="exact" w:val="340"/>
          <w:jc w:val="center"/>
        </w:trPr>
        <w:tc>
          <w:tcPr>
            <w:tcW w:w="1560" w:type="dxa"/>
            <w:tcBorders>
              <w:bottom w:val="single" w:sz="12" w:space="0" w:color="000000"/>
            </w:tcBorders>
            <w:vAlign w:val="center"/>
          </w:tcPr>
          <w:p w14:paraId="356186B0" w14:textId="0B8878BB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0635B7">
              <w:rPr>
                <w:color w:val="000000"/>
                <w:sz w:val="20"/>
                <w:szCs w:val="20"/>
              </w:rPr>
              <w:t>adsorption time</w:t>
            </w:r>
          </w:p>
        </w:tc>
        <w:tc>
          <w:tcPr>
            <w:tcW w:w="1184" w:type="dxa"/>
            <w:tcBorders>
              <w:bottom w:val="single" w:sz="12" w:space="0" w:color="000000"/>
            </w:tcBorders>
            <w:vAlign w:val="center"/>
          </w:tcPr>
          <w:p w14:paraId="7978CCE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min</w:t>
            </w:r>
          </w:p>
        </w:tc>
        <w:tc>
          <w:tcPr>
            <w:tcW w:w="1338" w:type="dxa"/>
            <w:tcBorders>
              <w:bottom w:val="single" w:sz="12" w:space="0" w:color="000000"/>
            </w:tcBorders>
            <w:vAlign w:val="center"/>
          </w:tcPr>
          <w:p w14:paraId="2A589D65" w14:textId="77777777" w:rsidR="000635B7" w:rsidRPr="006C20B8" w:rsidRDefault="000635B7" w:rsidP="000635B7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6C20B8">
              <w:rPr>
                <w:i/>
                <w:iCs/>
                <w:color w:val="000000"/>
                <w:sz w:val="21"/>
                <w:szCs w:val="21"/>
              </w:rPr>
              <w:t>C</w:t>
            </w:r>
          </w:p>
        </w:tc>
        <w:tc>
          <w:tcPr>
            <w:tcW w:w="1347" w:type="dxa"/>
            <w:tcBorders>
              <w:bottom w:val="single" w:sz="12" w:space="0" w:color="000000"/>
            </w:tcBorders>
            <w:vAlign w:val="center"/>
          </w:tcPr>
          <w:p w14:paraId="249AF473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1363" w:type="dxa"/>
            <w:tcBorders>
              <w:bottom w:val="single" w:sz="12" w:space="0" w:color="000000"/>
            </w:tcBorders>
            <w:vAlign w:val="center"/>
          </w:tcPr>
          <w:p w14:paraId="67A0A190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1348" w:type="dxa"/>
            <w:tcBorders>
              <w:bottom w:val="single" w:sz="12" w:space="0" w:color="000000"/>
            </w:tcBorders>
            <w:vAlign w:val="center"/>
          </w:tcPr>
          <w:p w14:paraId="1862FD96" w14:textId="77777777" w:rsidR="000635B7" w:rsidRPr="0092047D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 w:rsidRPr="0092047D">
              <w:rPr>
                <w:color w:val="000000"/>
                <w:sz w:val="21"/>
                <w:szCs w:val="21"/>
              </w:rPr>
              <w:t>60</w:t>
            </w:r>
          </w:p>
        </w:tc>
      </w:tr>
    </w:tbl>
    <w:p w14:paraId="3BAB9ACF" w14:textId="728A0F73" w:rsidR="00D15008" w:rsidRDefault="00D15008" w:rsidP="00D15008">
      <w:pPr>
        <w:pStyle w:val="a3"/>
        <w:keepNext/>
      </w:pPr>
      <w:r>
        <w:lastRenderedPageBreak/>
        <w:t>Table S</w:t>
      </w:r>
      <w:fldSimple w:instr=" SEQ Table_S \* ARABIC ">
        <w:r w:rsidR="000C4046">
          <w:rPr>
            <w:noProof/>
          </w:rPr>
          <w:t>6</w:t>
        </w:r>
      </w:fldSimple>
      <w:r>
        <w:rPr>
          <w:rFonts w:hint="eastAsia"/>
        </w:rPr>
        <w:t xml:space="preserve"> </w:t>
      </w:r>
      <w:r w:rsidRPr="00096296">
        <w:t>Box</w:t>
      </w:r>
      <w:r w:rsidR="006C20B8" w:rsidRPr="00096296">
        <w:t>–</w:t>
      </w:r>
      <w:r w:rsidRPr="00096296">
        <w:t>Behnken design and experimental results for</w:t>
      </w:r>
      <w:bookmarkStart w:id="7" w:name="OLE_LINK49"/>
      <w:r w:rsidRPr="00096296">
        <w:t xml:space="preserve"> Cr(VI)</w:t>
      </w:r>
      <w:bookmarkEnd w:id="7"/>
      <w:r w:rsidRPr="00096296">
        <w:t xml:space="preserve"> removal</w:t>
      </w:r>
    </w:p>
    <w:tbl>
      <w:tblPr>
        <w:tblStyle w:val="6"/>
        <w:tblW w:w="5352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1"/>
        <w:gridCol w:w="1479"/>
        <w:gridCol w:w="1484"/>
        <w:gridCol w:w="1477"/>
        <w:gridCol w:w="1025"/>
        <w:gridCol w:w="1945"/>
      </w:tblGrid>
      <w:tr w:rsidR="000635B7" w:rsidRPr="00D15008" w14:paraId="4A91995D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Merge w:val="restart"/>
            <w:vAlign w:val="center"/>
          </w:tcPr>
          <w:p w14:paraId="1A092473" w14:textId="435E7A81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Standard order</w:t>
            </w:r>
          </w:p>
        </w:tc>
        <w:tc>
          <w:tcPr>
            <w:tcW w:w="1479" w:type="dxa"/>
            <w:vMerge w:val="restart"/>
            <w:vAlign w:val="center"/>
          </w:tcPr>
          <w:p w14:paraId="6BC80559" w14:textId="670095AA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Run order</w:t>
            </w:r>
          </w:p>
        </w:tc>
        <w:tc>
          <w:tcPr>
            <w:tcW w:w="3986" w:type="dxa"/>
            <w:gridSpan w:val="3"/>
            <w:tcBorders>
              <w:bottom w:val="single" w:sz="8" w:space="0" w:color="auto"/>
            </w:tcBorders>
            <w:vAlign w:val="center"/>
          </w:tcPr>
          <w:p w14:paraId="738222A9" w14:textId="256CAE7E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Factor level</w:t>
            </w:r>
          </w:p>
        </w:tc>
        <w:tc>
          <w:tcPr>
            <w:tcW w:w="1945" w:type="dxa"/>
            <w:vMerge w:val="restart"/>
            <w:vAlign w:val="center"/>
          </w:tcPr>
          <w:p w14:paraId="6278ACFF" w14:textId="69669237" w:rsidR="000635B7" w:rsidRPr="00D15008" w:rsidRDefault="000635B7" w:rsidP="00C428B7">
            <w:pPr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Removal</w:t>
            </w:r>
            <w:r w:rsidRPr="000635B7">
              <w:rPr>
                <w:rFonts w:hint="eastAsia"/>
                <w:sz w:val="20"/>
                <w:szCs w:val="20"/>
              </w:rPr>
              <w:t xml:space="preserve"> </w:t>
            </w:r>
            <w:r w:rsidRPr="000635B7">
              <w:rPr>
                <w:sz w:val="20"/>
                <w:szCs w:val="20"/>
              </w:rPr>
              <w:t>ratio (%)</w:t>
            </w:r>
          </w:p>
        </w:tc>
      </w:tr>
      <w:tr w:rsidR="00D15008" w:rsidRPr="00D15008" w14:paraId="17C28831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Merge/>
            <w:tcBorders>
              <w:bottom w:val="single" w:sz="8" w:space="0" w:color="auto"/>
            </w:tcBorders>
            <w:vAlign w:val="center"/>
          </w:tcPr>
          <w:p w14:paraId="4EB55FBF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8" w:space="0" w:color="auto"/>
            </w:tcBorders>
            <w:vAlign w:val="center"/>
          </w:tcPr>
          <w:p w14:paraId="1F270FDC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982CDC" w14:textId="77777777" w:rsidR="00D15008" w:rsidRPr="006C20B8" w:rsidRDefault="00D15008" w:rsidP="00D15008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FDC7C4" w14:textId="77777777" w:rsidR="00D15008" w:rsidRPr="006C20B8" w:rsidRDefault="00D15008" w:rsidP="00D15008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0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E58DDB" w14:textId="77777777" w:rsidR="00D15008" w:rsidRPr="006C20B8" w:rsidRDefault="00D15008" w:rsidP="00D15008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945" w:type="dxa"/>
            <w:vMerge/>
            <w:tcBorders>
              <w:bottom w:val="single" w:sz="8" w:space="0" w:color="auto"/>
            </w:tcBorders>
            <w:vAlign w:val="center"/>
          </w:tcPr>
          <w:p w14:paraId="1B7FFABB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15008" w:rsidRPr="00D15008" w14:paraId="3FC8F87A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tcBorders>
              <w:top w:val="single" w:sz="8" w:space="0" w:color="auto"/>
              <w:bottom w:val="nil"/>
            </w:tcBorders>
            <w:vAlign w:val="center"/>
          </w:tcPr>
          <w:p w14:paraId="1CEF7261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9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2903BE05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84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0F9D83EF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28DB318E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25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7C08E43B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945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7C28AEDB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83.6</w:t>
            </w:r>
          </w:p>
        </w:tc>
      </w:tr>
      <w:tr w:rsidR="00D15008" w:rsidRPr="00D15008" w14:paraId="65ECD11D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tcBorders>
              <w:top w:val="nil"/>
            </w:tcBorders>
            <w:vAlign w:val="center"/>
          </w:tcPr>
          <w:p w14:paraId="1BF12FF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9" w:type="dxa"/>
            <w:tcBorders>
              <w:top w:val="nil"/>
            </w:tcBorders>
            <w:shd w:val="clear" w:color="auto" w:fill="FFFFFF"/>
            <w:vAlign w:val="center"/>
          </w:tcPr>
          <w:p w14:paraId="0ECA1A28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FFFFFF"/>
            <w:vAlign w:val="center"/>
          </w:tcPr>
          <w:p w14:paraId="7A5A3AEF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tcBorders>
              <w:top w:val="nil"/>
            </w:tcBorders>
            <w:shd w:val="clear" w:color="auto" w:fill="FFFFFF"/>
            <w:vAlign w:val="center"/>
          </w:tcPr>
          <w:p w14:paraId="7293CAD2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FFFFFF"/>
            <w:vAlign w:val="center"/>
          </w:tcPr>
          <w:p w14:paraId="2AD8DEFD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FFFFFF"/>
            <w:vAlign w:val="center"/>
          </w:tcPr>
          <w:p w14:paraId="5CEF5DC2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89.8</w:t>
            </w:r>
          </w:p>
        </w:tc>
      </w:tr>
      <w:tr w:rsidR="00D15008" w:rsidRPr="00D15008" w14:paraId="2B86A686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491F261E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4B062BE8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46CF496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19400ABA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48E84348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116A0676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81.3</w:t>
            </w:r>
          </w:p>
        </w:tc>
      </w:tr>
      <w:tr w:rsidR="00D15008" w:rsidRPr="00D15008" w14:paraId="00AADD9C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67AF2B5C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461F499B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39578957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6E3C93C3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24FD92C8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2EF4CEB6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15008" w:rsidRPr="00D15008" w14:paraId="7ADD8ED7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360453B5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5F0C1CC5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6EB8AAF3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3D831002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6809ED92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5FEBF9DD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79.1</w:t>
            </w:r>
          </w:p>
        </w:tc>
      </w:tr>
      <w:tr w:rsidR="00D15008" w:rsidRPr="00D15008" w14:paraId="529B6251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20BDBC1A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29E5FDCD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77465878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60BCD9DF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47FF179A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203955C0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85.4</w:t>
            </w:r>
          </w:p>
        </w:tc>
      </w:tr>
      <w:tr w:rsidR="00D15008" w:rsidRPr="00D15008" w14:paraId="23236DDC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2E17A6C7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5C65E29A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4BB324A2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329129E7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06014E9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7B310896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83.1</w:t>
            </w:r>
          </w:p>
        </w:tc>
      </w:tr>
      <w:tr w:rsidR="00D15008" w:rsidRPr="00D15008" w14:paraId="326BD98D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213A6512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58441657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4719E74A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47CADA00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4C19FCDA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1C0622A5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90.7</w:t>
            </w:r>
          </w:p>
        </w:tc>
      </w:tr>
      <w:tr w:rsidR="00D15008" w:rsidRPr="00D15008" w14:paraId="1343DCF2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6E85C63E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1D13386E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056889D7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167CA13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4641D050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65E16746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85.1</w:t>
            </w:r>
          </w:p>
        </w:tc>
      </w:tr>
      <w:tr w:rsidR="00D15008" w:rsidRPr="00D15008" w14:paraId="68BEE0B0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2D7FF4B3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20DB4721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17447723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389B2B65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33DC8594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2DFD47F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79.9</w:t>
            </w:r>
          </w:p>
        </w:tc>
      </w:tr>
      <w:tr w:rsidR="00D15008" w:rsidRPr="00D15008" w14:paraId="1CB7AD87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7DBEB9D8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18EC819E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44353E7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49AA8B03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2EA3D0E0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5D90F29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88.6</w:t>
            </w:r>
          </w:p>
        </w:tc>
      </w:tr>
      <w:tr w:rsidR="00D15008" w:rsidRPr="00D15008" w14:paraId="2792EF44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4D88D4A1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1552145C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08E3C82B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2582DCAF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2858EEDB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76D013C2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86.3</w:t>
            </w:r>
          </w:p>
        </w:tc>
      </w:tr>
      <w:tr w:rsidR="00D15008" w:rsidRPr="00D15008" w14:paraId="6788765E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4AF1CBDC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39268DB1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17167FD1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55323776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02868F19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7F2C74C4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87.7</w:t>
            </w:r>
          </w:p>
        </w:tc>
      </w:tr>
      <w:tr w:rsidR="00D15008" w:rsidRPr="00D15008" w14:paraId="772CA278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7931EBF5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0B3600DB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31CB85EF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67DDFA63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49DB9CA1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09149F36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86.9</w:t>
            </w:r>
          </w:p>
        </w:tc>
      </w:tr>
      <w:tr w:rsidR="00D15008" w:rsidRPr="00D15008" w14:paraId="1C7E1EAE" w14:textId="77777777" w:rsidTr="000635B7">
        <w:trPr>
          <w:trHeight w:hRule="exact" w:val="340"/>
          <w:tblHeader/>
          <w:jc w:val="center"/>
        </w:trPr>
        <w:tc>
          <w:tcPr>
            <w:tcW w:w="1481" w:type="dxa"/>
            <w:vAlign w:val="center"/>
          </w:tcPr>
          <w:p w14:paraId="0661DD38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73705820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37F1B8F7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4F51A097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14:paraId="098A97ED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945" w:type="dxa"/>
            <w:shd w:val="clear" w:color="auto" w:fill="FFFFFF"/>
            <w:vAlign w:val="center"/>
          </w:tcPr>
          <w:p w14:paraId="24F3151F" w14:textId="77777777" w:rsidR="00D15008" w:rsidRPr="00D15008" w:rsidRDefault="00D15008" w:rsidP="00D15008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87.8</w:t>
            </w:r>
          </w:p>
        </w:tc>
      </w:tr>
    </w:tbl>
    <w:p w14:paraId="68D98710" w14:textId="0BD23F53" w:rsidR="00D15008" w:rsidRDefault="00D15008" w:rsidP="00D15008">
      <w:pPr>
        <w:pStyle w:val="a3"/>
        <w:keepNext/>
      </w:pPr>
      <w:r>
        <w:t>Table S</w:t>
      </w:r>
      <w:fldSimple w:instr=" SEQ Table_S \* ARABIC ">
        <w:r w:rsidR="000C4046">
          <w:rPr>
            <w:noProof/>
          </w:rPr>
          <w:t>7</w:t>
        </w:r>
      </w:fldSimple>
      <w:r>
        <w:rPr>
          <w:rFonts w:hint="eastAsia"/>
        </w:rPr>
        <w:t xml:space="preserve"> </w:t>
      </w:r>
      <w:r w:rsidRPr="00096296">
        <w:t>ANOVA</w:t>
      </w:r>
      <w:r w:rsidRPr="00096296">
        <w:rPr>
          <w:rFonts w:hint="eastAsia"/>
        </w:rPr>
        <w:t xml:space="preserve"> </w:t>
      </w:r>
      <w:r w:rsidRPr="00096296">
        <w:t>for the response surface model</w:t>
      </w:r>
      <w:r w:rsidR="00C428B7">
        <w:rPr>
          <w:rFonts w:hint="eastAsia"/>
        </w:rPr>
        <w:t xml:space="preserve"> </w:t>
      </w:r>
      <w:r w:rsidR="00C428B7">
        <w:t>of Cr(VI) adsorption</w:t>
      </w:r>
    </w:p>
    <w:tbl>
      <w:tblPr>
        <w:tblStyle w:val="7"/>
        <w:tblW w:w="5352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559"/>
        <w:gridCol w:w="1172"/>
        <w:gridCol w:w="1484"/>
        <w:gridCol w:w="1484"/>
        <w:gridCol w:w="1490"/>
      </w:tblGrid>
      <w:tr w:rsidR="000635B7" w:rsidRPr="00D15008" w14:paraId="5038F402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98942A" w14:textId="293A73E7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sz w:val="20"/>
                <w:szCs w:val="20"/>
              </w:rPr>
              <w:t>Source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78F11D" w14:textId="58E91524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C6C7EA" w14:textId="35366428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df</w:t>
            </w:r>
          </w:p>
        </w:tc>
        <w:tc>
          <w:tcPr>
            <w:tcW w:w="14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FF048CD" w14:textId="454D5B0F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0635B7">
              <w:rPr>
                <w:rFonts w:hint="eastAsi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4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25D6C9" w14:textId="1A985C0B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sz w:val="20"/>
                <w:szCs w:val="20"/>
              </w:rPr>
              <w:t>F</w:t>
            </w:r>
            <w:r w:rsidRPr="000635B7">
              <w:rPr>
                <w:sz w:val="20"/>
                <w:szCs w:val="20"/>
              </w:rPr>
              <w:t>-value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ADAFAB" w14:textId="11232FA0" w:rsidR="000635B7" w:rsidRPr="00D15008" w:rsidRDefault="000635B7" w:rsidP="000635B7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rFonts w:hint="eastAsia"/>
                <w:i/>
                <w:iCs/>
                <w:sz w:val="20"/>
                <w:szCs w:val="20"/>
              </w:rPr>
              <w:t>P</w:t>
            </w:r>
            <w:r w:rsidRPr="000635B7">
              <w:rPr>
                <w:sz w:val="20"/>
                <w:szCs w:val="20"/>
              </w:rPr>
              <w:t>-value</w:t>
            </w:r>
          </w:p>
        </w:tc>
      </w:tr>
      <w:tr w:rsidR="00127CD2" w:rsidRPr="00D15008" w14:paraId="4A868865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tcBorders>
              <w:top w:val="single" w:sz="8" w:space="0" w:color="auto"/>
              <w:bottom w:val="nil"/>
            </w:tcBorders>
            <w:vAlign w:val="center"/>
          </w:tcPr>
          <w:p w14:paraId="33F5D61B" w14:textId="4051CFDE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79239A6E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200.05</w:t>
            </w:r>
          </w:p>
        </w:tc>
        <w:tc>
          <w:tcPr>
            <w:tcW w:w="1172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65E858E2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84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1DA6B7BC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22.23</w:t>
            </w:r>
          </w:p>
        </w:tc>
        <w:tc>
          <w:tcPr>
            <w:tcW w:w="1484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1FE374C6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45.38</w:t>
            </w:r>
          </w:p>
        </w:tc>
        <w:tc>
          <w:tcPr>
            <w:tcW w:w="1490" w:type="dxa"/>
            <w:tcBorders>
              <w:top w:val="single" w:sz="8" w:space="0" w:color="auto"/>
              <w:bottom w:val="nil"/>
            </w:tcBorders>
            <w:shd w:val="clear" w:color="auto" w:fill="FFFFFF"/>
            <w:vAlign w:val="center"/>
          </w:tcPr>
          <w:p w14:paraId="7403A2B9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0.0003</w:t>
            </w:r>
          </w:p>
        </w:tc>
      </w:tr>
      <w:tr w:rsidR="00127CD2" w:rsidRPr="00D15008" w14:paraId="69F76078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tcBorders>
              <w:top w:val="nil"/>
            </w:tcBorders>
            <w:vAlign w:val="center"/>
          </w:tcPr>
          <w:p w14:paraId="262B67D4" w14:textId="2C6582EF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</w:t>
            </w:r>
            <w:r w:rsidRPr="0092047D">
              <w:rPr>
                <w:color w:val="000000"/>
                <w:sz w:val="20"/>
                <w:szCs w:val="20"/>
              </w:rPr>
              <w:t>-LDHs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dosage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/>
            <w:vAlign w:val="center"/>
          </w:tcPr>
          <w:p w14:paraId="6A3B0163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105.85</w:t>
            </w:r>
          </w:p>
        </w:tc>
        <w:tc>
          <w:tcPr>
            <w:tcW w:w="1172" w:type="dxa"/>
            <w:tcBorders>
              <w:top w:val="nil"/>
            </w:tcBorders>
            <w:shd w:val="clear" w:color="auto" w:fill="FFFFFF"/>
            <w:vAlign w:val="center"/>
          </w:tcPr>
          <w:p w14:paraId="74B116D7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FFFFFF"/>
            <w:vAlign w:val="center"/>
          </w:tcPr>
          <w:p w14:paraId="48C63B2E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105.85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FFFFFF"/>
            <w:vAlign w:val="center"/>
          </w:tcPr>
          <w:p w14:paraId="77D91DF6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216.10</w:t>
            </w:r>
          </w:p>
        </w:tc>
        <w:tc>
          <w:tcPr>
            <w:tcW w:w="1490" w:type="dxa"/>
            <w:tcBorders>
              <w:top w:val="nil"/>
            </w:tcBorders>
            <w:shd w:val="clear" w:color="auto" w:fill="FFFFFF"/>
            <w:vAlign w:val="center"/>
          </w:tcPr>
          <w:p w14:paraId="5F5F66CB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&lt;0.0001</w:t>
            </w:r>
          </w:p>
        </w:tc>
      </w:tr>
      <w:tr w:rsidR="00127CD2" w:rsidRPr="00D15008" w14:paraId="1D8D817D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523CDCEB" w14:textId="7E5B8F55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</w:t>
            </w:r>
            <w:r w:rsidRPr="0092047D">
              <w:rPr>
                <w:color w:val="000000"/>
                <w:sz w:val="20"/>
                <w:szCs w:val="20"/>
              </w:rPr>
              <w:t>-pH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F410D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19.53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4536F06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67B199A0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19.53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35F72C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39.87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1FC32C77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0.0015</w:t>
            </w:r>
          </w:p>
        </w:tc>
      </w:tr>
      <w:tr w:rsidR="00127CD2" w:rsidRPr="00D15008" w14:paraId="2E60BF6F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58AD4AFC" w14:textId="4615FA21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C</w:t>
            </w:r>
            <w:r w:rsidRPr="0092047D">
              <w:rPr>
                <w:color w:val="000000"/>
                <w:sz w:val="20"/>
                <w:szCs w:val="20"/>
              </w:rPr>
              <w:t>-</w:t>
            </w:r>
            <w:r>
              <w:rPr>
                <w:rFonts w:hint="eastAsia"/>
                <w:color w:val="000000"/>
                <w:sz w:val="20"/>
                <w:szCs w:val="20"/>
              </w:rPr>
              <w:t>adsorption time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B2296B1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59.40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48FBC26B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7D5E4C99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59.40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5AD7F99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121.28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0C04C75C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0.0001</w:t>
            </w:r>
          </w:p>
        </w:tc>
      </w:tr>
      <w:tr w:rsidR="00127CD2" w:rsidRPr="00D15008" w14:paraId="09321840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509CC2D7" w14:textId="5D3F2CAD" w:rsidR="00127CD2" w:rsidRPr="006C20B8" w:rsidRDefault="00127CD2" w:rsidP="00127CD2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AB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EB90D1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0.3600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701F6C2D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0085FAC7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0.3600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EF264A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0.7349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240C5BFF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0.4304</w:t>
            </w:r>
          </w:p>
        </w:tc>
      </w:tr>
      <w:tr w:rsidR="00127CD2" w:rsidRPr="00D15008" w14:paraId="51AB2518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61D8F978" w14:textId="68D8FE8C" w:rsidR="00127CD2" w:rsidRPr="006C20B8" w:rsidRDefault="00127CD2" w:rsidP="00127CD2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BE76B36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5808ED74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698A5820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7B63AD6C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3A00F45B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0.0649</w:t>
            </w:r>
          </w:p>
        </w:tc>
      </w:tr>
      <w:tr w:rsidR="00127CD2" w:rsidRPr="00D15008" w14:paraId="108EADF8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2DBAE1FC" w14:textId="049B2D85" w:rsidR="00127CD2" w:rsidRPr="006C20B8" w:rsidRDefault="00127CD2" w:rsidP="00127CD2">
            <w:pPr>
              <w:spacing w:line="240" w:lineRule="auto"/>
              <w:ind w:firstLineChars="0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BC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57C5955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3E7C1B73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3A35D123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3DA4F4B2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7C4C275A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0.1342</w:t>
            </w:r>
          </w:p>
        </w:tc>
      </w:tr>
      <w:tr w:rsidR="00127CD2" w:rsidRPr="00D15008" w14:paraId="4469A40B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4CB4C9C0" w14:textId="110ED77F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A</w:t>
            </w:r>
            <w:r w:rsidRPr="0092047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ACAF9A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0.6933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51D99384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2FD105D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0.6933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6169785B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263B1A3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0.2876</w:t>
            </w:r>
          </w:p>
        </w:tc>
      </w:tr>
      <w:tr w:rsidR="00127CD2" w:rsidRPr="00D15008" w14:paraId="328EB4B8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23C721B3" w14:textId="6E78AF13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B</w:t>
            </w:r>
            <w:r w:rsidRPr="0092047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964927E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1254A3AC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5417C44A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ED23DAD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6.57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5294D3D0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0.0505</w:t>
            </w:r>
          </w:p>
        </w:tc>
      </w:tr>
      <w:tr w:rsidR="00127CD2" w:rsidRPr="00D15008" w14:paraId="45241552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27B7CEBD" w14:textId="2EFA9C2C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C20B8">
              <w:rPr>
                <w:i/>
                <w:iCs/>
                <w:color w:val="000000"/>
                <w:sz w:val="20"/>
                <w:szCs w:val="20"/>
              </w:rPr>
              <w:t>C</w:t>
            </w:r>
            <w:r w:rsidRPr="0092047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82DE9C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7.85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24A2D81F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1649E1C0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7.85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B6636FA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16.03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0B57DF74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0.0103</w:t>
            </w:r>
          </w:p>
        </w:tc>
      </w:tr>
      <w:tr w:rsidR="00127CD2" w:rsidRPr="00D15008" w14:paraId="5FCD3BC0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1452BCC3" w14:textId="1B4A0EFF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2053BD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2.45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04395DC5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7CEF575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0.4898</w:t>
            </w:r>
          </w:p>
        </w:tc>
        <w:tc>
          <w:tcPr>
            <w:tcW w:w="1484" w:type="dxa"/>
            <w:vAlign w:val="center"/>
          </w:tcPr>
          <w:p w14:paraId="49AB4765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4ADEC8E1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27CD2" w:rsidRPr="00D15008" w14:paraId="09512952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5F7A10AF" w14:textId="1A0BA493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DF04E7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4ECC115F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05C3423B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0.3342</w:t>
            </w:r>
          </w:p>
        </w:tc>
        <w:tc>
          <w:tcPr>
            <w:tcW w:w="1484" w:type="dxa"/>
            <w:vAlign w:val="center"/>
          </w:tcPr>
          <w:p w14:paraId="2ED0874F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0.4620</w:t>
            </w:r>
          </w:p>
        </w:tc>
        <w:tc>
          <w:tcPr>
            <w:tcW w:w="1490" w:type="dxa"/>
            <w:vAlign w:val="center"/>
          </w:tcPr>
          <w:p w14:paraId="10E3AC2E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0.7381</w:t>
            </w:r>
          </w:p>
        </w:tc>
      </w:tr>
      <w:tr w:rsidR="00127CD2" w:rsidRPr="00D15008" w14:paraId="20AEC211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vAlign w:val="center"/>
          </w:tcPr>
          <w:p w14:paraId="09AAE2A5" w14:textId="09D0262E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BC57BBA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72" w:type="dxa"/>
            <w:shd w:val="clear" w:color="auto" w:fill="FFFFFF"/>
            <w:vAlign w:val="center"/>
          </w:tcPr>
          <w:p w14:paraId="622879B7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45D2581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0.7233</w:t>
            </w:r>
          </w:p>
        </w:tc>
        <w:tc>
          <w:tcPr>
            <w:tcW w:w="1484" w:type="dxa"/>
            <w:vAlign w:val="center"/>
          </w:tcPr>
          <w:p w14:paraId="318A58CD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237D8046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27CD2" w:rsidRPr="00D15008" w14:paraId="3F23A691" w14:textId="77777777" w:rsidTr="000635B7">
        <w:trPr>
          <w:trHeight w:hRule="exact" w:val="340"/>
          <w:tblHeader/>
          <w:jc w:val="center"/>
        </w:trPr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6B57C856" w14:textId="126C6610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1AD73FE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202.50</w:t>
            </w:r>
          </w:p>
        </w:tc>
        <w:tc>
          <w:tcPr>
            <w:tcW w:w="117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647AEB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D1500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7067B58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14:paraId="2EB6C925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  <w:vAlign w:val="center"/>
          </w:tcPr>
          <w:p w14:paraId="354F52AE" w14:textId="77777777" w:rsidR="00127CD2" w:rsidRPr="00D15008" w:rsidRDefault="00127CD2" w:rsidP="00127CD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7F7EF5B" w14:textId="6061BDE9" w:rsidR="00D15008" w:rsidRDefault="006C20B8" w:rsidP="00D15008">
      <w:pPr>
        <w:keepNext/>
        <w:ind w:firstLineChars="0" w:firstLine="0"/>
        <w:jc w:val="center"/>
      </w:pPr>
      <w:r w:rsidRPr="006C20B8">
        <w:rPr>
          <w:noProof/>
        </w:rPr>
        <w:lastRenderedPageBreak/>
        <w:drawing>
          <wp:inline distT="0" distB="0" distL="0" distR="0" wp14:anchorId="51A70090" wp14:editId="63D28965">
            <wp:extent cx="3276600" cy="2857068"/>
            <wp:effectExtent l="0" t="0" r="0" b="635"/>
            <wp:docPr id="12284555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7" r="8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59" cy="286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5110E" w14:textId="417BFF36" w:rsidR="00D15008" w:rsidRDefault="00D15008" w:rsidP="00D15008">
      <w:pPr>
        <w:pStyle w:val="a3"/>
      </w:pPr>
      <w:r>
        <w:t>Figure S</w:t>
      </w:r>
      <w:fldSimple w:instr=" SEQ Figure_S \* ARABIC ">
        <w:r w:rsidR="00D2795E">
          <w:rPr>
            <w:noProof/>
          </w:rPr>
          <w:t>7</w:t>
        </w:r>
      </w:fldSimple>
      <w:r>
        <w:rPr>
          <w:rFonts w:hint="eastAsia"/>
        </w:rPr>
        <w:t xml:space="preserve"> </w:t>
      </w:r>
      <w:r w:rsidRPr="00096296">
        <w:t>Comparison between the predicted and actual values of Cr(VI) removal</w:t>
      </w:r>
    </w:p>
    <w:p w14:paraId="6051C4CC" w14:textId="77777777" w:rsidR="00FC5E28" w:rsidRDefault="00FC5E28" w:rsidP="001938A1">
      <w:pPr>
        <w:keepNext/>
        <w:ind w:firstLineChars="0" w:firstLine="0"/>
        <w:jc w:val="center"/>
        <w:rPr>
          <w:noProof/>
        </w:rPr>
      </w:pPr>
    </w:p>
    <w:p w14:paraId="6A27B0C9" w14:textId="0F8AF125" w:rsidR="00127CD2" w:rsidRDefault="00127CD2" w:rsidP="001938A1">
      <w:pPr>
        <w:keepNext/>
        <w:ind w:firstLineChars="0" w:firstLine="0"/>
        <w:jc w:val="center"/>
      </w:pPr>
      <w:r w:rsidRPr="00096296">
        <w:rPr>
          <w:noProof/>
        </w:rPr>
        <w:drawing>
          <wp:inline distT="0" distB="0" distL="0" distR="0" wp14:anchorId="75DE5873" wp14:editId="0B47AB5A">
            <wp:extent cx="5418586" cy="2968831"/>
            <wp:effectExtent l="0" t="0" r="0" b="3175"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D978BA95-0642-4379-00B3-159B711519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D978BA95-0642-4379-00B3-159B711519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547" cy="297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D9D8B" w14:textId="377EAE54" w:rsidR="00127CD2" w:rsidRPr="00127CD2" w:rsidRDefault="00127CD2" w:rsidP="00127CD2">
      <w:pPr>
        <w:pStyle w:val="a3"/>
        <w:ind w:firstLine="480"/>
        <w:rPr>
          <w:szCs w:val="20"/>
        </w:rPr>
      </w:pPr>
      <w:r w:rsidRPr="00127CD2">
        <w:rPr>
          <w:szCs w:val="20"/>
        </w:rPr>
        <w:t>Figure S</w:t>
      </w:r>
      <w:r w:rsidRPr="00127CD2">
        <w:rPr>
          <w:szCs w:val="20"/>
        </w:rPr>
        <w:fldChar w:fldCharType="begin"/>
      </w:r>
      <w:r w:rsidRPr="00127CD2">
        <w:rPr>
          <w:szCs w:val="20"/>
        </w:rPr>
        <w:instrText xml:space="preserve"> SEQ Figure_S \* ARABIC </w:instrText>
      </w:r>
      <w:r w:rsidRPr="00127CD2">
        <w:rPr>
          <w:szCs w:val="20"/>
        </w:rPr>
        <w:fldChar w:fldCharType="separate"/>
      </w:r>
      <w:r w:rsidR="00D2795E">
        <w:rPr>
          <w:noProof/>
          <w:szCs w:val="20"/>
        </w:rPr>
        <w:t>8</w:t>
      </w:r>
      <w:r w:rsidRPr="00127CD2">
        <w:rPr>
          <w:szCs w:val="20"/>
        </w:rPr>
        <w:fldChar w:fldCharType="end"/>
      </w:r>
      <w:r w:rsidRPr="00127CD2">
        <w:rPr>
          <w:rFonts w:hint="eastAsia"/>
          <w:szCs w:val="20"/>
        </w:rPr>
        <w:t xml:space="preserve"> </w:t>
      </w:r>
      <w:r w:rsidRPr="00127CD2">
        <w:rPr>
          <w:szCs w:val="20"/>
        </w:rPr>
        <w:t>Three-dimensional surface plots and contour plots for the interactive effects of LDHs dosage and pH (a, a</w:t>
      </w:r>
      <w:r w:rsidRPr="00127CD2">
        <w:rPr>
          <w:szCs w:val="20"/>
          <w:vertAlign w:val="subscript"/>
        </w:rPr>
        <w:t>1</w:t>
      </w:r>
      <w:r w:rsidRPr="00127CD2">
        <w:rPr>
          <w:szCs w:val="20"/>
        </w:rPr>
        <w:t>), LDHs dosage and adsorption time (b, b</w:t>
      </w:r>
      <w:r w:rsidRPr="00127CD2">
        <w:rPr>
          <w:szCs w:val="20"/>
          <w:vertAlign w:val="subscript"/>
        </w:rPr>
        <w:t>1</w:t>
      </w:r>
      <w:r w:rsidRPr="00127CD2">
        <w:rPr>
          <w:szCs w:val="20"/>
        </w:rPr>
        <w:t>), and adsorption time and pH (c,</w:t>
      </w:r>
      <w:r w:rsidRPr="00127CD2">
        <w:rPr>
          <w:rFonts w:hint="eastAsia"/>
          <w:szCs w:val="20"/>
        </w:rPr>
        <w:t xml:space="preserve"> </w:t>
      </w:r>
      <w:r w:rsidRPr="00127CD2">
        <w:rPr>
          <w:szCs w:val="20"/>
        </w:rPr>
        <w:t>c</w:t>
      </w:r>
      <w:r w:rsidRPr="00127CD2">
        <w:rPr>
          <w:szCs w:val="20"/>
          <w:vertAlign w:val="subscript"/>
        </w:rPr>
        <w:t>1</w:t>
      </w:r>
      <w:r w:rsidRPr="00127CD2">
        <w:rPr>
          <w:szCs w:val="20"/>
        </w:rPr>
        <w:t>)</w:t>
      </w:r>
      <w:r w:rsidR="00C428B7">
        <w:rPr>
          <w:rFonts w:hint="eastAsia"/>
          <w:szCs w:val="20"/>
        </w:rPr>
        <w:t xml:space="preserve"> </w:t>
      </w:r>
      <w:r w:rsidR="00C428B7">
        <w:t>on Cr(VI) removal</w:t>
      </w:r>
    </w:p>
    <w:sectPr w:rsidR="00127CD2" w:rsidRPr="00127CD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64DB" w14:textId="77777777" w:rsidR="0075556D" w:rsidRDefault="0075556D">
      <w:pPr>
        <w:spacing w:line="240" w:lineRule="auto"/>
        <w:ind w:firstLine="480"/>
      </w:pPr>
      <w:r>
        <w:separator/>
      </w:r>
    </w:p>
  </w:endnote>
  <w:endnote w:type="continuationSeparator" w:id="0">
    <w:p w14:paraId="2F8AC2D8" w14:textId="77777777" w:rsidR="0075556D" w:rsidRDefault="0075556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806C" w14:textId="77777777" w:rsidR="00FE0CED" w:rsidRDefault="00FE0CE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6212" w14:textId="77777777" w:rsidR="00A2573C" w:rsidRDefault="00000000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966470" wp14:editId="4097FFE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C6FF4A" w14:textId="77777777" w:rsidR="00A2573C" w:rsidRDefault="00000000">
                          <w:pPr>
                            <w:pStyle w:val="a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66470" id="_x0000_t202" coordsize="21600,21600" o:spt="202" path="m,l,21600r21600,l21600,xe">
              <v:stroke joinstyle="miter"/>
              <v:path gradientshapeok="t" o:connecttype="rect"/>
            </v:shapetype>
            <v:shape id="文本框 3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3C6FF4A" w14:textId="77777777" w:rsidR="00A2573C" w:rsidRDefault="00000000">
                    <w:pPr>
                      <w:pStyle w:val="a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C02E" w14:textId="77777777" w:rsidR="00FE0CED" w:rsidRDefault="00FE0CE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5A9C" w14:textId="77777777" w:rsidR="0075556D" w:rsidRDefault="0075556D">
      <w:pPr>
        <w:ind w:firstLine="480"/>
      </w:pPr>
      <w:r>
        <w:separator/>
      </w:r>
    </w:p>
  </w:footnote>
  <w:footnote w:type="continuationSeparator" w:id="0">
    <w:p w14:paraId="23C988AC" w14:textId="77777777" w:rsidR="0075556D" w:rsidRDefault="0075556D">
      <w:pPr>
        <w:ind w:firstLine="480"/>
      </w:pPr>
      <w:r>
        <w:continuationSeparator/>
      </w:r>
    </w:p>
  </w:footnote>
  <w:footnote w:id="1">
    <w:p w14:paraId="5CD1565E" w14:textId="3BD1432A" w:rsidR="000E5B5B" w:rsidRPr="0039457D" w:rsidRDefault="000E5B5B" w:rsidP="000E5B5B">
      <w:pPr>
        <w:snapToGrid w:val="0"/>
        <w:spacing w:line="480" w:lineRule="auto"/>
        <w:ind w:firstLineChars="0" w:firstLine="0"/>
        <w:outlineLvl w:val="0"/>
        <w:rPr>
          <w:sz w:val="16"/>
          <w:szCs w:val="16"/>
        </w:rPr>
      </w:pPr>
      <w:r w:rsidRPr="0039457D">
        <w:rPr>
          <w:sz w:val="16"/>
          <w:szCs w:val="16"/>
          <w:vertAlign w:val="superscript"/>
        </w:rPr>
        <w:t>#</w:t>
      </w:r>
      <w:r w:rsidRPr="0039457D">
        <w:rPr>
          <w:sz w:val="16"/>
          <w:szCs w:val="16"/>
        </w:rPr>
        <w:t xml:space="preserve"> These authors contributed equally to this work and should be considered co-first authors.</w:t>
      </w:r>
    </w:p>
    <w:p w14:paraId="65EB2D9C" w14:textId="77777777" w:rsidR="000E5B5B" w:rsidRDefault="000E5B5B" w:rsidP="000E5B5B">
      <w:pPr>
        <w:snapToGrid w:val="0"/>
        <w:ind w:firstLineChars="0" w:firstLine="0"/>
        <w:outlineLvl w:val="0"/>
        <w:rPr>
          <w:sz w:val="16"/>
          <w:szCs w:val="16"/>
        </w:rPr>
      </w:pPr>
      <w:r>
        <w:rPr>
          <w:sz w:val="16"/>
          <w:szCs w:val="16"/>
          <w:vertAlign w:val="superscript"/>
        </w:rPr>
        <w:sym w:font="Symbol" w:char="F02A"/>
      </w:r>
      <w:r>
        <w:rPr>
          <w:sz w:val="16"/>
          <w:szCs w:val="16"/>
        </w:rPr>
        <w:t xml:space="preserve"> Corresponding author. College of Materials Science and Engineering, Taiyuan University of Technology, Taiyuan 030024, </w:t>
      </w:r>
      <w:r>
        <w:rPr>
          <w:rFonts w:hint="eastAsia"/>
          <w:sz w:val="16"/>
          <w:szCs w:val="16"/>
        </w:rPr>
        <w:t>P.R.</w:t>
      </w:r>
      <w:r>
        <w:rPr>
          <w:sz w:val="16"/>
          <w:szCs w:val="16"/>
        </w:rPr>
        <w:t xml:space="preserve"> China</w:t>
      </w:r>
    </w:p>
    <w:p w14:paraId="0A41B53B" w14:textId="77777777" w:rsidR="000E5B5B" w:rsidRDefault="000E5B5B" w:rsidP="000E5B5B">
      <w:pPr>
        <w:snapToGrid w:val="0"/>
        <w:ind w:firstLineChars="0" w:firstLine="0"/>
        <w:rPr>
          <w:sz w:val="16"/>
          <w:szCs w:val="16"/>
        </w:rPr>
      </w:pPr>
      <w:r>
        <w:rPr>
          <w:bCs/>
          <w:i/>
          <w:sz w:val="16"/>
          <w:szCs w:val="16"/>
        </w:rPr>
        <w:t>E-mail address:</w:t>
      </w:r>
      <w:r>
        <w:rPr>
          <w:rFonts w:hint="eastAsia"/>
          <w:bCs/>
          <w:i/>
          <w:sz w:val="16"/>
          <w:szCs w:val="16"/>
        </w:rPr>
        <w:t xml:space="preserve"> </w:t>
      </w:r>
      <w:hyperlink r:id="rId1" w:history="1">
        <w:r>
          <w:rPr>
            <w:rStyle w:val="a8"/>
            <w:bCs/>
            <w:sz w:val="16"/>
            <w:szCs w:val="16"/>
          </w:rPr>
          <w:t>yanhong@tyut.edu.cn</w:t>
        </w:r>
      </w:hyperlink>
      <w:r>
        <w:rPr>
          <w:bCs/>
          <w:sz w:val="16"/>
          <w:szCs w:val="16"/>
        </w:rPr>
        <w:t xml:space="preserve"> (H. Yan).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5312" w14:textId="77777777" w:rsidR="00FE0CED" w:rsidRDefault="00FE0CED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CEB7" w14:textId="77777777" w:rsidR="00A2573C" w:rsidRDefault="00A2573C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D3D9" w14:textId="77777777" w:rsidR="00FE0CED" w:rsidRDefault="00FE0CED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0215CF"/>
    <w:multiLevelType w:val="multilevel"/>
    <w:tmpl w:val="9F0215CF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eastAsia="宋体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eastAsia="宋体" w:hAnsi="Times New Roman" w:cs="Times New Roman" w:hint="default"/>
      </w:rPr>
    </w:lvl>
    <w:lvl w:ilvl="2">
      <w:start w:val="1"/>
      <w:numFmt w:val="decimal"/>
      <w:pStyle w:val="1111"/>
      <w:lvlText w:val="%1.%2.%3"/>
      <w:lvlJc w:val="left"/>
      <w:pPr>
        <w:ind w:left="709" w:hanging="709"/>
      </w:pPr>
      <w:rPr>
        <w:rFonts w:ascii="Times New Roman" w:eastAsia="宋体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 w15:restartNumberingAfterBreak="0">
    <w:nsid w:val="4AB53A10"/>
    <w:multiLevelType w:val="multilevel"/>
    <w:tmpl w:val="4AB53A10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ascii="Times New Roman" w:eastAsia="宋体" w:hAnsi="Times New Roman" w:cs="Times New Roman" w:hint="default"/>
      </w:rPr>
    </w:lvl>
    <w:lvl w:ilvl="1">
      <w:start w:val="1"/>
      <w:numFmt w:val="decimal"/>
      <w:pStyle w:val="11"/>
      <w:lvlText w:val="%1.%2"/>
      <w:lvlJc w:val="left"/>
      <w:pPr>
        <w:ind w:left="567" w:hanging="567"/>
      </w:pPr>
      <w:rPr>
        <w:rFonts w:ascii="Times New Roman" w:eastAsia="宋体" w:hAnsi="Times New Roman" w:cs="Times New Roman" w:hint="default"/>
      </w:rPr>
    </w:lvl>
    <w:lvl w:ilvl="2">
      <w:start w:val="1"/>
      <w:numFmt w:val="decimal"/>
      <w:pStyle w:val="111"/>
      <w:lvlText w:val="%1.%2.%3"/>
      <w:lvlJc w:val="left"/>
      <w:pPr>
        <w:ind w:left="709" w:hanging="709"/>
      </w:pPr>
      <w:rPr>
        <w:rFonts w:ascii="Times New Roman" w:eastAsia="宋体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 w16cid:durableId="1445031815">
    <w:abstractNumId w:val="0"/>
  </w:num>
  <w:num w:numId="2" w16cid:durableId="55665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0sLQ0NjAwMDQ2MzZX0lEKTi0uzszPAykwrAUAkfwDWywAAAA="/>
    <w:docVar w:name="commondata" w:val="eyJoZGlkIjoiMWRkNjM3NzkyMzUxMTY5NWVkNzFmNzlkZGU0OTI0MmUifQ=="/>
  </w:docVars>
  <w:rsids>
    <w:rsidRoot w:val="1D135515"/>
    <w:rsid w:val="00046E5B"/>
    <w:rsid w:val="000635B7"/>
    <w:rsid w:val="000C4046"/>
    <w:rsid w:val="000E5B5B"/>
    <w:rsid w:val="00127CD2"/>
    <w:rsid w:val="00145175"/>
    <w:rsid w:val="001938A1"/>
    <w:rsid w:val="001A09C1"/>
    <w:rsid w:val="001A48B3"/>
    <w:rsid w:val="0021168F"/>
    <w:rsid w:val="004971E2"/>
    <w:rsid w:val="00533924"/>
    <w:rsid w:val="005D7061"/>
    <w:rsid w:val="006352A5"/>
    <w:rsid w:val="00664475"/>
    <w:rsid w:val="006772CA"/>
    <w:rsid w:val="006A6310"/>
    <w:rsid w:val="006B1C58"/>
    <w:rsid w:val="006C20B8"/>
    <w:rsid w:val="00727887"/>
    <w:rsid w:val="0075556D"/>
    <w:rsid w:val="007F1FB4"/>
    <w:rsid w:val="00855A66"/>
    <w:rsid w:val="008571AE"/>
    <w:rsid w:val="008C1A52"/>
    <w:rsid w:val="0092047D"/>
    <w:rsid w:val="009D5939"/>
    <w:rsid w:val="009E18A0"/>
    <w:rsid w:val="009E36E0"/>
    <w:rsid w:val="00A2573C"/>
    <w:rsid w:val="00A668F9"/>
    <w:rsid w:val="00A75462"/>
    <w:rsid w:val="00AA29A1"/>
    <w:rsid w:val="00AD05EE"/>
    <w:rsid w:val="00B65B5C"/>
    <w:rsid w:val="00B8300E"/>
    <w:rsid w:val="00C311FE"/>
    <w:rsid w:val="00C428B7"/>
    <w:rsid w:val="00C453B7"/>
    <w:rsid w:val="00C75E6B"/>
    <w:rsid w:val="00D07936"/>
    <w:rsid w:val="00D13012"/>
    <w:rsid w:val="00D15008"/>
    <w:rsid w:val="00D2795E"/>
    <w:rsid w:val="00D6754A"/>
    <w:rsid w:val="00D76F9E"/>
    <w:rsid w:val="00E90A49"/>
    <w:rsid w:val="00EE612D"/>
    <w:rsid w:val="00EF4D1A"/>
    <w:rsid w:val="00F10EBB"/>
    <w:rsid w:val="00F2089B"/>
    <w:rsid w:val="00F722DA"/>
    <w:rsid w:val="00FC5E28"/>
    <w:rsid w:val="00FD4921"/>
    <w:rsid w:val="00FE0CED"/>
    <w:rsid w:val="02236387"/>
    <w:rsid w:val="04E620D6"/>
    <w:rsid w:val="052B3ABF"/>
    <w:rsid w:val="06210061"/>
    <w:rsid w:val="07EA276A"/>
    <w:rsid w:val="085115AE"/>
    <w:rsid w:val="08C86D1C"/>
    <w:rsid w:val="08D55F80"/>
    <w:rsid w:val="09295CB9"/>
    <w:rsid w:val="0A232776"/>
    <w:rsid w:val="0A86093B"/>
    <w:rsid w:val="0CC53DB9"/>
    <w:rsid w:val="0CD232F2"/>
    <w:rsid w:val="0E2D1693"/>
    <w:rsid w:val="0F120ABD"/>
    <w:rsid w:val="0F781693"/>
    <w:rsid w:val="0F7D4857"/>
    <w:rsid w:val="1010185D"/>
    <w:rsid w:val="110E0BA2"/>
    <w:rsid w:val="11970F5D"/>
    <w:rsid w:val="162E633C"/>
    <w:rsid w:val="175F5E71"/>
    <w:rsid w:val="17C7065D"/>
    <w:rsid w:val="18AD32F0"/>
    <w:rsid w:val="1AD11E07"/>
    <w:rsid w:val="1D135515"/>
    <w:rsid w:val="1EB31A9B"/>
    <w:rsid w:val="1EF0500F"/>
    <w:rsid w:val="1EF2239B"/>
    <w:rsid w:val="227825F7"/>
    <w:rsid w:val="24111806"/>
    <w:rsid w:val="24657636"/>
    <w:rsid w:val="263F1F7F"/>
    <w:rsid w:val="2895522E"/>
    <w:rsid w:val="29E924E3"/>
    <w:rsid w:val="2A9767DF"/>
    <w:rsid w:val="2DDD53C6"/>
    <w:rsid w:val="2F914FC1"/>
    <w:rsid w:val="303D2691"/>
    <w:rsid w:val="30E50A41"/>
    <w:rsid w:val="31960F4B"/>
    <w:rsid w:val="31C74621"/>
    <w:rsid w:val="32E07251"/>
    <w:rsid w:val="33552D94"/>
    <w:rsid w:val="344A7B58"/>
    <w:rsid w:val="37AA4A21"/>
    <w:rsid w:val="39025384"/>
    <w:rsid w:val="390F7E89"/>
    <w:rsid w:val="3A5D058F"/>
    <w:rsid w:val="3BB47780"/>
    <w:rsid w:val="3BCC2C86"/>
    <w:rsid w:val="3C23441B"/>
    <w:rsid w:val="3E1A1812"/>
    <w:rsid w:val="40257B1A"/>
    <w:rsid w:val="403B151A"/>
    <w:rsid w:val="411617D6"/>
    <w:rsid w:val="41570042"/>
    <w:rsid w:val="418B64C0"/>
    <w:rsid w:val="41A7578E"/>
    <w:rsid w:val="43FF2F6A"/>
    <w:rsid w:val="44E14D4F"/>
    <w:rsid w:val="44EE2E5B"/>
    <w:rsid w:val="45720BDC"/>
    <w:rsid w:val="461C2411"/>
    <w:rsid w:val="46F50060"/>
    <w:rsid w:val="47714F73"/>
    <w:rsid w:val="4972099E"/>
    <w:rsid w:val="497C0C22"/>
    <w:rsid w:val="4991743C"/>
    <w:rsid w:val="49DE68C2"/>
    <w:rsid w:val="4AA37BA6"/>
    <w:rsid w:val="4AC67A0D"/>
    <w:rsid w:val="4F62701A"/>
    <w:rsid w:val="504E0A6C"/>
    <w:rsid w:val="50762F5F"/>
    <w:rsid w:val="50ED4194"/>
    <w:rsid w:val="53811C0C"/>
    <w:rsid w:val="546E73B5"/>
    <w:rsid w:val="567A7139"/>
    <w:rsid w:val="59250B9A"/>
    <w:rsid w:val="59ED5C18"/>
    <w:rsid w:val="5A9527C1"/>
    <w:rsid w:val="5BEA5199"/>
    <w:rsid w:val="5D705465"/>
    <w:rsid w:val="5DEF71F0"/>
    <w:rsid w:val="5F234F1B"/>
    <w:rsid w:val="5FAD5B82"/>
    <w:rsid w:val="5FCD0502"/>
    <w:rsid w:val="64255AC2"/>
    <w:rsid w:val="64D11873"/>
    <w:rsid w:val="694E17D6"/>
    <w:rsid w:val="6984378B"/>
    <w:rsid w:val="6B15254F"/>
    <w:rsid w:val="6C021003"/>
    <w:rsid w:val="6CB875FD"/>
    <w:rsid w:val="6D8D1BE6"/>
    <w:rsid w:val="6F2C3D0B"/>
    <w:rsid w:val="73E11F53"/>
    <w:rsid w:val="7478319E"/>
    <w:rsid w:val="759D1B1C"/>
    <w:rsid w:val="76113BCD"/>
    <w:rsid w:val="7A3335DB"/>
    <w:rsid w:val="7ADB76B3"/>
    <w:rsid w:val="7CD358E3"/>
    <w:rsid w:val="7DF27F45"/>
    <w:rsid w:val="7E3E6C41"/>
    <w:rsid w:val="7E9D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A46E1C"/>
  <w15:docId w15:val="{E1F52F36-97FB-4E75-9794-C9F96A4C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72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nhideWhenUsed/>
    <w:qFormat/>
    <w:rsid w:val="0092047D"/>
    <w:pPr>
      <w:spacing w:before="120" w:after="200" w:line="240" w:lineRule="auto"/>
      <w:ind w:firstLineChars="0" w:firstLine="0"/>
      <w:jc w:val="center"/>
    </w:pPr>
    <w:rPr>
      <w:rFonts w:eastAsia="黑体"/>
      <w:sz w:val="20"/>
      <w:szCs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7">
    <w:name w:val="Table Grid"/>
    <w:basedOn w:val="a1"/>
    <w:uiPriority w:val="59"/>
    <w:qFormat/>
    <w:rPr>
      <w:rFonts w:eastAsia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qFormat/>
    <w:rPr>
      <w:rFonts w:cs="Times New Roman"/>
      <w:color w:val="0000FF"/>
      <w:u w:val="single"/>
    </w:rPr>
  </w:style>
  <w:style w:type="character" w:styleId="a9">
    <w:name w:val="footnote reference"/>
    <w:uiPriority w:val="99"/>
    <w:qFormat/>
    <w:rPr>
      <w:rFonts w:cs="Times New Roman"/>
      <w:vertAlign w:val="superscript"/>
    </w:rPr>
  </w:style>
  <w:style w:type="paragraph" w:customStyle="1" w:styleId="1111">
    <w:name w:val="论文1.1.1.1"/>
    <w:basedOn w:val="111"/>
    <w:next w:val="a"/>
    <w:qFormat/>
    <w:pPr>
      <w:numPr>
        <w:numId w:val="1"/>
      </w:numPr>
    </w:pPr>
  </w:style>
  <w:style w:type="paragraph" w:customStyle="1" w:styleId="111">
    <w:name w:val="论文1.1.1"/>
    <w:basedOn w:val="a"/>
    <w:next w:val="a"/>
    <w:qFormat/>
    <w:pPr>
      <w:numPr>
        <w:ilvl w:val="2"/>
        <w:numId w:val="2"/>
      </w:numPr>
      <w:ind w:left="0" w:firstLineChars="0" w:firstLine="0"/>
    </w:pPr>
    <w:rPr>
      <w:rFonts w:eastAsia="黑体" w:hint="eastAsia"/>
      <w:color w:val="000000"/>
      <w:kern w:val="36"/>
    </w:rPr>
  </w:style>
  <w:style w:type="paragraph" w:customStyle="1" w:styleId="11">
    <w:name w:val="论文1.1"/>
    <w:basedOn w:val="a"/>
    <w:next w:val="a"/>
    <w:qFormat/>
    <w:pPr>
      <w:numPr>
        <w:ilvl w:val="1"/>
        <w:numId w:val="2"/>
      </w:numPr>
      <w:spacing w:beforeLines="100" w:before="100"/>
      <w:ind w:firstLineChars="0" w:firstLine="0"/>
      <w:outlineLvl w:val="1"/>
    </w:pPr>
    <w:rPr>
      <w:rFonts w:eastAsia="黑体" w:cs="宋体" w:hint="eastAsia"/>
      <w:color w:val="000000"/>
      <w:kern w:val="36"/>
      <w:sz w:val="28"/>
    </w:rPr>
  </w:style>
  <w:style w:type="paragraph" w:customStyle="1" w:styleId="10">
    <w:name w:val="论文中大标题1"/>
    <w:basedOn w:val="a"/>
    <w:qFormat/>
    <w:pPr>
      <w:keepNext/>
      <w:spacing w:beforeLines="100" w:before="100" w:after="228"/>
      <w:ind w:firstLineChars="0" w:firstLine="0"/>
      <w:jc w:val="center"/>
      <w:outlineLvl w:val="0"/>
    </w:pPr>
    <w:rPr>
      <w:rFonts w:eastAsia="黑体" w:cs="宋体" w:hint="eastAsia"/>
      <w:color w:val="000000"/>
      <w:kern w:val="36"/>
      <w:sz w:val="30"/>
    </w:rPr>
  </w:style>
  <w:style w:type="paragraph" w:customStyle="1" w:styleId="aa">
    <w:name w:val="论文中标题"/>
    <w:basedOn w:val="a"/>
    <w:next w:val="a"/>
    <w:qFormat/>
    <w:pPr>
      <w:spacing w:beforeLines="100" w:before="100"/>
      <w:ind w:firstLineChars="0" w:firstLine="0"/>
      <w:outlineLvl w:val="1"/>
    </w:pPr>
    <w:rPr>
      <w:rFonts w:eastAsia="黑体" w:cs="宋体" w:hint="eastAsia"/>
      <w:color w:val="000000"/>
      <w:kern w:val="36"/>
      <w:sz w:val="28"/>
    </w:rPr>
  </w:style>
  <w:style w:type="paragraph" w:customStyle="1" w:styleId="ab">
    <w:name w:val="论文小标题"/>
    <w:basedOn w:val="a"/>
    <w:next w:val="a"/>
    <w:qFormat/>
    <w:pPr>
      <w:keepNext/>
      <w:spacing w:beforeLines="50" w:before="50" w:afterLines="50" w:after="50" w:line="240" w:lineRule="auto"/>
      <w:ind w:firstLineChars="0" w:firstLine="0"/>
      <w:jc w:val="left"/>
      <w:outlineLvl w:val="2"/>
    </w:pPr>
    <w:rPr>
      <w:rFonts w:eastAsia="黑体" w:cs="宋体" w:hint="eastAsia"/>
      <w:color w:val="000000"/>
      <w:kern w:val="36"/>
    </w:rPr>
  </w:style>
  <w:style w:type="paragraph" w:customStyle="1" w:styleId="ac">
    <w:name w:val="论文大标题"/>
    <w:basedOn w:val="a"/>
    <w:next w:val="a"/>
    <w:qFormat/>
    <w:pPr>
      <w:keepNext/>
      <w:spacing w:beforeLines="100" w:before="100" w:after="228" w:line="257" w:lineRule="auto"/>
      <w:ind w:firstLineChars="0" w:firstLine="0"/>
      <w:jc w:val="left"/>
      <w:outlineLvl w:val="0"/>
    </w:pPr>
    <w:rPr>
      <w:rFonts w:eastAsia="黑体" w:cs="宋体" w:hint="eastAsia"/>
      <w:color w:val="000000"/>
      <w:kern w:val="36"/>
      <w:sz w:val="36"/>
      <w:szCs w:val="16"/>
    </w:rPr>
  </w:style>
  <w:style w:type="paragraph" w:customStyle="1" w:styleId="ad">
    <w:name w:val="论文标题"/>
    <w:basedOn w:val="a"/>
    <w:next w:val="a"/>
    <w:qFormat/>
    <w:pPr>
      <w:keepNext/>
      <w:spacing w:beforeLines="100" w:before="100" w:after="228" w:line="257" w:lineRule="auto"/>
      <w:ind w:firstLineChars="0" w:firstLine="0"/>
      <w:jc w:val="center"/>
      <w:outlineLvl w:val="0"/>
    </w:pPr>
    <w:rPr>
      <w:rFonts w:eastAsia="黑体" w:cs="宋体" w:hint="eastAsia"/>
      <w:color w:val="000000"/>
      <w:kern w:val="36"/>
      <w:sz w:val="36"/>
      <w:szCs w:val="16"/>
    </w:rPr>
  </w:style>
  <w:style w:type="paragraph" w:customStyle="1" w:styleId="ae">
    <w:name w:val="论文一级标题"/>
    <w:basedOn w:val="a"/>
    <w:qFormat/>
    <w:pPr>
      <w:keepNext/>
      <w:spacing w:beforeLines="100" w:before="100" w:after="228" w:line="240" w:lineRule="auto"/>
      <w:ind w:firstLineChars="0" w:firstLine="0"/>
      <w:jc w:val="left"/>
      <w:outlineLvl w:val="0"/>
    </w:pPr>
    <w:rPr>
      <w:rFonts w:eastAsia="黑体" w:cs="宋体" w:hint="eastAsia"/>
      <w:color w:val="000000"/>
      <w:kern w:val="36"/>
      <w:sz w:val="30"/>
    </w:rPr>
  </w:style>
  <w:style w:type="paragraph" w:customStyle="1" w:styleId="12">
    <w:name w:val="论文标题1"/>
    <w:basedOn w:val="a"/>
    <w:next w:val="a"/>
    <w:qFormat/>
    <w:pPr>
      <w:keepNext/>
      <w:spacing w:beforeLines="100" w:before="100" w:after="228" w:line="257" w:lineRule="auto"/>
      <w:ind w:firstLineChars="0" w:firstLine="0"/>
      <w:jc w:val="center"/>
      <w:outlineLvl w:val="0"/>
    </w:pPr>
    <w:rPr>
      <w:rFonts w:eastAsia="黑体" w:cs="宋体" w:hint="eastAsia"/>
      <w:color w:val="000000"/>
      <w:kern w:val="36"/>
      <w:sz w:val="36"/>
      <w:szCs w:val="16"/>
    </w:rPr>
  </w:style>
  <w:style w:type="paragraph" w:customStyle="1" w:styleId="EndNoteBibliography">
    <w:name w:val="EndNote Bibliography"/>
    <w:qFormat/>
    <w:pPr>
      <w:jc w:val="both"/>
    </w:pPr>
    <w:rPr>
      <w:rFonts w:ascii="Times New Roman" w:eastAsia="宋体" w:hAnsi="Times New Roman" w:cs="Stencil"/>
      <w:kern w:val="2"/>
      <w:sz w:val="21"/>
      <w:szCs w:val="24"/>
    </w:rPr>
  </w:style>
  <w:style w:type="paragraph" w:customStyle="1" w:styleId="1">
    <w:name w:val="论文1."/>
    <w:basedOn w:val="a"/>
    <w:qFormat/>
    <w:pPr>
      <w:keepNext/>
      <w:numPr>
        <w:numId w:val="2"/>
      </w:numPr>
      <w:spacing w:beforeLines="100" w:before="100" w:afterLines="50" w:after="50" w:line="240" w:lineRule="auto"/>
      <w:ind w:firstLineChars="0" w:firstLine="0"/>
      <w:jc w:val="left"/>
      <w:outlineLvl w:val="0"/>
    </w:pPr>
    <w:rPr>
      <w:rFonts w:eastAsia="黑体" w:cs="宋体" w:hint="eastAsia"/>
      <w:color w:val="000000"/>
      <w:kern w:val="36"/>
      <w:sz w:val="30"/>
    </w:rPr>
  </w:style>
  <w:style w:type="paragraph" w:customStyle="1" w:styleId="af">
    <w:name w:val="不用"/>
    <w:basedOn w:val="a"/>
    <w:next w:val="a"/>
    <w:qFormat/>
  </w:style>
  <w:style w:type="paragraph" w:customStyle="1" w:styleId="13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4"/>
      <w:szCs w:val="24"/>
    </w:rPr>
  </w:style>
  <w:style w:type="table" w:customStyle="1" w:styleId="14">
    <w:name w:val="网格型1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题注 字符"/>
    <w:link w:val="a3"/>
    <w:qFormat/>
    <w:rsid w:val="0092047D"/>
    <w:rPr>
      <w:rFonts w:ascii="Times New Roman" w:eastAsia="黑体" w:hAnsi="Times New Roman" w:cs="Times New Roman"/>
      <w:kern w:val="2"/>
      <w:szCs w:val="21"/>
    </w:rPr>
  </w:style>
  <w:style w:type="table" w:customStyle="1" w:styleId="2">
    <w:name w:val="网格型2"/>
    <w:basedOn w:val="a1"/>
    <w:next w:val="a7"/>
    <w:uiPriority w:val="59"/>
    <w:qFormat/>
    <w:rsid w:val="00920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7"/>
    <w:uiPriority w:val="59"/>
    <w:qFormat/>
    <w:rsid w:val="00920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7"/>
    <w:uiPriority w:val="59"/>
    <w:qFormat/>
    <w:rsid w:val="00920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7"/>
    <w:uiPriority w:val="59"/>
    <w:qFormat/>
    <w:rsid w:val="00920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7"/>
    <w:uiPriority w:val="59"/>
    <w:qFormat/>
    <w:rsid w:val="00D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next w:val="a7"/>
    <w:uiPriority w:val="59"/>
    <w:qFormat/>
    <w:rsid w:val="00D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yanhong@tyut.edu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942</Words>
  <Characters>3971</Characters>
  <Application>Microsoft Office Word</Application>
  <DocSecurity>0</DocSecurity>
  <Lines>661</Lines>
  <Paragraphs>614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阿白</dc:creator>
  <cp:lastModifiedBy>洁蓉 王</cp:lastModifiedBy>
  <cp:revision>26</cp:revision>
  <cp:lastPrinted>2026-03-30T03:26:00Z</cp:lastPrinted>
  <dcterms:created xsi:type="dcterms:W3CDTF">2026-03-30T01:36:00Z</dcterms:created>
  <dcterms:modified xsi:type="dcterms:W3CDTF">2026-06-17T05:28:00Z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608E6D55184D4216B8F82E8A3094903D_13</vt:lpwstr>
  </property>
  <property fmtid="{D5CDD505-2E9C-101B-9397-08002B2CF9AE}" pid="4" name="KSOTemplateDocerSaveRecord">
    <vt:lpwstr>eyJoZGlkIjoiYWQzYTkyZjk1NDQ3ZWI0NjFiNDA3OWRiOWFjNWQxMWMiLCJ1c2VySWQiOiI2Njc0NTM5MTIifQ==</vt:lpwstr>
  </property>
</Properties>
</file>