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1D2AC" w14:textId="77777777" w:rsidR="00B61A04" w:rsidRPr="00AA7C75" w:rsidRDefault="00B61A04" w:rsidP="00FD3095">
      <w:pPr>
        <w:widowControl/>
        <w:jc w:val="center"/>
        <w:rPr>
          <w:rFonts w:ascii="Times New Roman" w:hAnsi="Times New Roman" w:cs="Times New Roman"/>
          <w:b/>
          <w:bCs/>
          <w:sz w:val="24"/>
        </w:rPr>
      </w:pPr>
      <w:r w:rsidRPr="00AA7C75">
        <w:rPr>
          <w:rFonts w:ascii="Times New Roman" w:hAnsi="Times New Roman" w:cs="Times New Roman"/>
          <w:b/>
          <w:bCs/>
          <w:sz w:val="24"/>
        </w:rPr>
        <w:t>Supplementary Information</w:t>
      </w:r>
      <w:r w:rsidRPr="00AA7C75">
        <w:rPr>
          <w:rFonts w:ascii="Times New Roman" w:hAnsi="Times New Roman" w:cs="Times New Roman"/>
          <w:b/>
          <w:bCs/>
          <w:sz w:val="24"/>
        </w:rPr>
        <w:br/>
      </w:r>
    </w:p>
    <w:p w14:paraId="14A376BB" w14:textId="66DE161F" w:rsidR="002F6E7E" w:rsidRPr="00AA7C75" w:rsidRDefault="00B61A04" w:rsidP="00B61A04">
      <w:pPr>
        <w:widowControl/>
        <w:rPr>
          <w:rFonts w:ascii="Times New Roman" w:hAnsi="Times New Roman" w:cs="Times New Roman"/>
          <w:b/>
          <w:bCs/>
          <w:sz w:val="24"/>
        </w:rPr>
      </w:pPr>
      <w:r w:rsidRPr="00AA7C75">
        <w:rPr>
          <w:rFonts w:ascii="Times New Roman" w:hAnsi="Times New Roman" w:cs="Times New Roman"/>
          <w:b/>
          <w:bCs/>
          <w:sz w:val="24"/>
        </w:rPr>
        <w:br/>
      </w:r>
      <w:r w:rsidRPr="00AA7C75">
        <w:rPr>
          <w:rFonts w:ascii="Times New Roman" w:hAnsi="Times New Roman" w:cs="Times New Roman"/>
          <w:b/>
          <w:bCs/>
          <w:sz w:val="24"/>
          <w:u w:val="single"/>
        </w:rPr>
        <w:t>Table of contents</w:t>
      </w:r>
      <w:r w:rsidRPr="00AA7C75">
        <w:rPr>
          <w:rFonts w:ascii="Times New Roman" w:hAnsi="Times New Roman" w:cs="Times New Roman"/>
          <w:b/>
          <w:bCs/>
          <w:sz w:val="24"/>
          <w:u w:val="single"/>
        </w:rPr>
        <w:br/>
      </w:r>
      <w:r w:rsidRPr="00AA7C75">
        <w:rPr>
          <w:rFonts w:ascii="Times New Roman" w:hAnsi="Times New Roman" w:cs="Times New Roman"/>
          <w:b/>
          <w:bCs/>
          <w:sz w:val="24"/>
        </w:rPr>
        <w:br/>
        <w:t>Supplementary Note 1. DFT calculations, GeNNIP4MD workflow and MLIP training details</w:t>
      </w:r>
      <w:r w:rsidRPr="00AA7C75">
        <w:rPr>
          <w:rFonts w:ascii="Times New Roman" w:hAnsi="Times New Roman" w:cs="Times New Roman"/>
          <w:b/>
          <w:bCs/>
          <w:sz w:val="24"/>
        </w:rPr>
        <w:br/>
        <w:t>Supplementary Note 2. Validation and computational performance of the Fe–C MLIP</w:t>
      </w:r>
      <w:r w:rsidRPr="00AA7C75">
        <w:rPr>
          <w:rFonts w:ascii="Times New Roman" w:hAnsi="Times New Roman" w:cs="Times New Roman"/>
          <w:b/>
          <w:bCs/>
          <w:sz w:val="24"/>
        </w:rPr>
        <w:br/>
        <w:t>Supplementary Note 3. Determination of carbon chemical potential and GCMC/MD settings</w:t>
      </w:r>
      <w:r w:rsidRPr="00AA7C75">
        <w:rPr>
          <w:rFonts w:ascii="Times New Roman" w:hAnsi="Times New Roman" w:cs="Times New Roman"/>
          <w:b/>
          <w:bCs/>
          <w:sz w:val="24"/>
        </w:rPr>
        <w:br/>
        <w:t>Supplementary Note 4. Additional crack-propagation results</w:t>
      </w:r>
      <w:r w:rsidRPr="00AA7C75">
        <w:rPr>
          <w:rFonts w:ascii="Times New Roman" w:hAnsi="Times New Roman" w:cs="Times New Roman"/>
          <w:b/>
          <w:bCs/>
          <w:sz w:val="24"/>
        </w:rPr>
        <w:br/>
        <w:t>Supplementary Note 5. Static Rice–Wang evaluation structures</w:t>
      </w:r>
      <w:r w:rsidRPr="00AA7C75">
        <w:rPr>
          <w:rFonts w:ascii="Times New Roman" w:hAnsi="Times New Roman" w:cs="Times New Roman"/>
          <w:b/>
          <w:bCs/>
          <w:sz w:val="24"/>
        </w:rPr>
        <w:br/>
        <w:t>Supplementary Note 6. Additional analysis of carbon displacement and DBR</w:t>
      </w:r>
      <w:r w:rsidRPr="00AA7C75">
        <w:rPr>
          <w:rFonts w:ascii="Times New Roman" w:hAnsi="Times New Roman" w:cs="Times New Roman"/>
          <w:b/>
          <w:bCs/>
          <w:sz w:val="24"/>
        </w:rPr>
        <w:br/>
      </w:r>
      <w:r w:rsidRPr="00AA7C75">
        <w:rPr>
          <w:rFonts w:ascii="Times New Roman" w:hAnsi="Times New Roman" w:cs="Times New Roman"/>
          <w:b/>
          <w:bCs/>
          <w:sz w:val="24"/>
        </w:rPr>
        <w:br/>
        <w:t>Supplementary Figs</w:t>
      </w:r>
      <w:r w:rsidR="00C04409">
        <w:rPr>
          <w:rFonts w:ascii="Times New Roman" w:hAnsi="Times New Roman" w:cs="Times New Roman" w:hint="eastAsia"/>
          <w:b/>
          <w:bCs/>
          <w:sz w:val="24"/>
        </w:rPr>
        <w:t>.</w:t>
      </w:r>
      <w:r w:rsidRPr="00AA7C75">
        <w:rPr>
          <w:rFonts w:ascii="Times New Roman" w:hAnsi="Times New Roman" w:cs="Times New Roman"/>
          <w:b/>
          <w:bCs/>
          <w:sz w:val="24"/>
        </w:rPr>
        <w:t xml:space="preserve"> 1–</w:t>
      </w:r>
      <w:r w:rsidR="002F6E7E" w:rsidRPr="00AA7C75">
        <w:rPr>
          <w:rFonts w:ascii="Times New Roman" w:hAnsi="Times New Roman" w:cs="Times New Roman"/>
          <w:b/>
          <w:bCs/>
          <w:sz w:val="24"/>
        </w:rPr>
        <w:t>1</w:t>
      </w:r>
      <w:r w:rsidRPr="00AA7C75">
        <w:rPr>
          <w:rFonts w:ascii="Times New Roman" w:hAnsi="Times New Roman" w:cs="Times New Roman"/>
          <w:b/>
          <w:bCs/>
          <w:sz w:val="24"/>
        </w:rPr>
        <w:t>3</w:t>
      </w:r>
      <w:r w:rsidRPr="00AA7C75">
        <w:rPr>
          <w:rFonts w:ascii="Times New Roman" w:hAnsi="Times New Roman" w:cs="Times New Roman"/>
          <w:b/>
          <w:bCs/>
          <w:sz w:val="24"/>
        </w:rPr>
        <w:br/>
        <w:t>Supplementary Tables 1–2</w:t>
      </w:r>
    </w:p>
    <w:p w14:paraId="77CEDD9A" w14:textId="120FF07D" w:rsidR="004E4DF1" w:rsidRPr="00AA7C75" w:rsidRDefault="004E4DF1" w:rsidP="00B61A04">
      <w:pPr>
        <w:widowControl/>
        <w:rPr>
          <w:rFonts w:ascii="Times New Roman" w:hAnsi="Times New Roman" w:cs="Times New Roman"/>
          <w:b/>
          <w:bCs/>
          <w:sz w:val="24"/>
        </w:rPr>
      </w:pPr>
    </w:p>
    <w:p w14:paraId="08F45AF4" w14:textId="3011B649" w:rsidR="004E4DF1" w:rsidRPr="00AA7C75" w:rsidRDefault="004E4DF1" w:rsidP="004E4DF1">
      <w:pPr>
        <w:widowControl/>
        <w:rPr>
          <w:rFonts w:ascii="Times New Roman" w:hAnsi="Times New Roman" w:cs="Times New Roman"/>
          <w:sz w:val="24"/>
        </w:rPr>
      </w:pPr>
      <w:r w:rsidRPr="00AA7C75">
        <w:rPr>
          <w:rFonts w:ascii="Times New Roman" w:hAnsi="Times New Roman" w:cs="Times New Roman"/>
          <w:b/>
          <w:bCs/>
          <w:sz w:val="24"/>
        </w:rPr>
        <w:t>Supplementary Video 1. Crack propagation in a carbon-segregated general grain boundary during tensile loading corresponding to Fig. 3a.</w:t>
      </w:r>
    </w:p>
    <w:p w14:paraId="7D9B0511" w14:textId="0889B97D" w:rsidR="004E4DF1" w:rsidRPr="00AA7C75" w:rsidRDefault="004E4DF1" w:rsidP="004E4DF1">
      <w:pPr>
        <w:widowControl/>
        <w:rPr>
          <w:rFonts w:ascii="Times New Roman" w:hAnsi="Times New Roman" w:cs="Times New Roman"/>
          <w:b/>
          <w:bCs/>
          <w:sz w:val="24"/>
        </w:rPr>
      </w:pPr>
      <w:r w:rsidRPr="00AA7C75">
        <w:rPr>
          <w:rFonts w:ascii="Times New Roman" w:hAnsi="Times New Roman" w:cs="Times New Roman"/>
          <w:b/>
          <w:bCs/>
          <w:sz w:val="24"/>
        </w:rPr>
        <w:t>Supplementary Video 2. Dynamic bond reconfiguration during crack propagation corresponding to Fig. 4b.</w:t>
      </w:r>
    </w:p>
    <w:p w14:paraId="486E4739" w14:textId="56184EFC" w:rsidR="00A86017" w:rsidRPr="00AA7C75" w:rsidRDefault="00B61A04" w:rsidP="00B61A04">
      <w:pPr>
        <w:widowControl/>
        <w:rPr>
          <w:rFonts w:ascii="Times New Roman" w:hAnsi="Times New Roman" w:cs="Times New Roman"/>
          <w:b/>
          <w:bCs/>
          <w:sz w:val="24"/>
        </w:rPr>
      </w:pPr>
      <w:r w:rsidRPr="00AA7C75">
        <w:rPr>
          <w:rFonts w:ascii="Times New Roman" w:hAnsi="Times New Roman" w:cs="Times New Roman"/>
          <w:b/>
          <w:bCs/>
          <w:sz w:val="24"/>
        </w:rPr>
        <w:br/>
        <w:t>Supplementary References</w:t>
      </w:r>
    </w:p>
    <w:p w14:paraId="25B3665F" w14:textId="77777777" w:rsidR="007C24ED" w:rsidRPr="00AA7C75" w:rsidRDefault="007C24ED" w:rsidP="00575F1F">
      <w:pPr>
        <w:widowControl/>
        <w:rPr>
          <w:rFonts w:ascii="Times New Roman" w:hAnsi="Times New Roman" w:cs="Times New Roman"/>
          <w:b/>
          <w:bCs/>
          <w:sz w:val="24"/>
        </w:rPr>
      </w:pPr>
    </w:p>
    <w:p w14:paraId="69E00C6F" w14:textId="77777777" w:rsidR="001C7135" w:rsidRPr="00AA7C75" w:rsidRDefault="001C7135">
      <w:pPr>
        <w:widowControl/>
        <w:rPr>
          <w:rFonts w:ascii="Times New Roman" w:hAnsi="Times New Roman" w:cs="Times New Roman"/>
          <w:b/>
          <w:bCs/>
          <w:sz w:val="24"/>
        </w:rPr>
      </w:pPr>
      <w:r w:rsidRPr="00AA7C75">
        <w:rPr>
          <w:rFonts w:ascii="Times New Roman" w:hAnsi="Times New Roman" w:cs="Times New Roman"/>
          <w:b/>
          <w:bCs/>
          <w:sz w:val="24"/>
        </w:rPr>
        <w:br w:type="page"/>
      </w:r>
    </w:p>
    <w:p w14:paraId="65D7700B" w14:textId="77777777" w:rsidR="0017307D" w:rsidRDefault="00BA5F96" w:rsidP="0017307D">
      <w:pPr>
        <w:widowControl/>
        <w:rPr>
          <w:rFonts w:ascii="Times New Roman" w:hAnsi="Times New Roman" w:cs="Times New Roman"/>
          <w:b/>
          <w:bCs/>
          <w:sz w:val="24"/>
        </w:rPr>
      </w:pPr>
      <w:r w:rsidRPr="00AA7C75">
        <w:rPr>
          <w:rFonts w:ascii="Times New Roman" w:hAnsi="Times New Roman" w:cs="Times New Roman"/>
          <w:b/>
          <w:bCs/>
          <w:sz w:val="24"/>
        </w:rPr>
        <w:lastRenderedPageBreak/>
        <w:t>Supplementary Note 1</w:t>
      </w:r>
      <w:r w:rsidRPr="00AA7C75">
        <w:rPr>
          <w:rFonts w:ascii="Times New Roman" w:hAnsi="Times New Roman" w:cs="Times New Roman"/>
          <w:b/>
          <w:bCs/>
          <w:sz w:val="24"/>
        </w:rPr>
        <w:br/>
        <w:t>DFT calculations, GeNNIP4MD workflow and MLIP training details</w:t>
      </w:r>
    </w:p>
    <w:p w14:paraId="44E89B8C" w14:textId="58559239" w:rsidR="0037593B" w:rsidRPr="0017307D" w:rsidRDefault="0037593B" w:rsidP="0017307D">
      <w:pPr>
        <w:widowControl/>
        <w:rPr>
          <w:rFonts w:ascii="Times New Roman" w:hAnsi="Times New Roman" w:cs="Times New Roman"/>
          <w:b/>
          <w:bCs/>
          <w:sz w:val="24"/>
        </w:rPr>
      </w:pPr>
      <w:r w:rsidRPr="00AA7C75">
        <w:rPr>
          <w:rFonts w:ascii="Times New Roman" w:hAnsi="Times New Roman" w:cs="Times New Roman"/>
          <w:sz w:val="24"/>
        </w:rPr>
        <w:t>DFT calculations used for labelling the MLIP training dataset and validating the MLIP accuracy were performed using the Vienna Ab initio Simulation Package (VASP)</w:t>
      </w:r>
      <w:r w:rsidRPr="00AA7C75">
        <w:rPr>
          <w:rFonts w:ascii="Times New Roman" w:hAnsi="Times New Roman" w:cs="Times New Roman"/>
          <w:sz w:val="24"/>
        </w:rPr>
        <w:fldChar w:fldCharType="begin">
          <w:fldData xml:space="preserve">PEVuZE5vdGU+PENpdGU+PEF1dGhvcj5LcmVzc2U8L0F1dGhvcj48WWVhcj4xOTk5PC9ZZWFyPjxS
ZWNOdW0+MjU8L1JlY051bT48RGlzcGxheVRleHQ+PHN0eWxlIGZhY2U9InN1cGVyc2NyaXB0Ij4x
LDI8L3N0eWxlPjwvRGlzcGxheVRleHQ+PHJlY29yZD48cmVjLW51bWJlcj4yNTwvcmVjLW51bWJl
cj48Zm9yZWlnbi1rZXlzPjxrZXkgYXBwPSJFTiIgZGItaWQ9InphcHpyemZ0eXN0eHZnZXBmeDdw
MmUwdHJ6djlyMHBzdHNyZCIgdGltZXN0YW1wPSIwIj4yNTwva2V5PjwvZm9yZWlnbi1rZXlzPjxy
ZWYtdHlwZSBuYW1lPSJKb3VybmFsIEFydGljbGUiPjE3PC9yZWYtdHlwZT48Y29udHJpYnV0b3Jz
PjxhdXRob3JzPjxhdXRob3I+S3Jlc3NlLCBHLjwvYXV0aG9yPjxhdXRob3I+Sm91YmVydCwgRC48
L2F1dGhvcj48L2F1dGhvcnM+PC9jb250cmlidXRvcnM+PHRpdGxlcz48dGl0bGU+RnJvbSB1bHRy
YXNvZnQgcHNldWRvcG90ZW50aWFscyB0byB0aGUgcHJvamVjdG9yIGF1Z21lbnRlZC13YXZlIG1l
dGhvZDwvdGl0bGU+PHNlY29uZGFyeS10aXRsZT5QaHlzaWNhbCBSZXZpZXcgQjwvc2Vjb25kYXJ5
LXRpdGxlPjwvdGl0bGVzPjxwZXJpb2RpY2FsPjxmdWxsLXRpdGxlPlBoeXNpY2FsIFJldmlldyBC
PC9mdWxsLXRpdGxlPjxhYmJyLTE+UGh5cy4gUmV2LiBCPC9hYmJyLTE+PC9wZXJpb2RpY2FsPjxw
YWdlcz4xNzU4LTE3NzU8L3BhZ2VzPjx2b2x1bWU+NTk8L3ZvbHVtZT48bnVtYmVyPjM8L251bWJl
cj48ZGF0ZXM+PHllYXI+MTk5OTwveWVhcj48cHViLWRhdGVzPjxkYXRlPjAxLzE1LzwvZGF0ZT48
L3B1Yi1kYXRlcz48L2RhdGVzPjxwdWJsaXNoZXI+QW1lcmljYW4gUGh5c2ljYWwgU29jaWV0eTwv
cHVibGlzaGVyPjx1cmxzPjxyZWxhdGVkLXVybHM+PHVybD5odHRwczovL2xpbmsuYXBzLm9yZy9k
b2kvMTAuMTEwMy9QaHlzUmV2Qi41OS4xNzU4PC91cmw+PC9yZWxhdGVkLXVybHM+PC91cmxzPjxl
bGVjdHJvbmljLXJlc291cmNlLW51bT5odHRwczovL2RvaS5vcmcvMTAuMTEwMy9QaHlzUmV2Qi41
OS4xNzU4PC9lbGVjdHJvbmljLXJlc291cmNlLW51bT48L3JlY29yZD48L0NpdGU+PENpdGU+PEF1
dGhvcj5LcmVzc2U8L0F1dGhvcj48WWVhcj4xOTk2PC9ZZWFyPjxSZWNOdW0+MTQ8L1JlY051bT48
cmVjb3JkPjxyZWMtbnVtYmVyPjE0PC9yZWMtbnVtYmVyPjxmb3JlaWduLWtleXM+PGtleSBhcHA9
IkVOIiBkYi1pZD0iemFwenJ6ZnR5c3R4dmdlcGZ4N3AyZTB0cnp2OXIwcHN0c3JkIiB0aW1lc3Rh
bXA9IjAiPjE0PC9rZXk+PC9mb3JlaWduLWtleXM+PHJlZi10eXBlIG5hbWU9IkpvdXJuYWwgQXJ0
aWNsZSI+MTc8L3JlZi10eXBlPjxjb250cmlidXRvcnM+PGF1dGhvcnM+PGF1dGhvcj5LcmVzc2Us
IEcuPC9hdXRob3I+PGF1dGhvcj5GdXJ0aG3DvGxsZXIsIEouPC9hdXRob3I+PC9hdXRob3JzPjwv
Y29udHJpYnV0b3JzPjx0aXRsZXM+PHRpdGxlPkVmZmljaWVudCBpdGVyYXRpdmUgc2NoZW1lcyBm
b3IgYWIgaW5pdGlvIHRvdGFsLWVuZXJneSBjYWxjdWxhdGlvbnMgdXNpbmcgYSBwbGFuZS13YXZl
IGJhc2lzIHNldDwvdGl0bGU+PHNlY29uZGFyeS10aXRsZT5QaHlzaWNhbCBSZXZpZXcgQjwvc2Vj
b25kYXJ5LXRpdGxlPjwvdGl0bGVzPjxwZXJpb2RpY2FsPjxmdWxsLXRpdGxlPlBoeXNpY2FsIFJl
dmlldyBCPC9mdWxsLXRpdGxlPjxhYmJyLTE+UGh5cy4gUmV2LiBCPC9hYmJyLTE+PC9wZXJpb2Rp
Y2FsPjxwYWdlcz4xMTE2OS0xMTE4NjwvcGFnZXM+PHZvbHVtZT41NDwvdm9sdW1lPjxudW1iZXI+
MTY8L251bWJlcj48ZGF0ZXM+PHllYXI+MTk5NjwveWVhcj48cHViLWRhdGVzPjxkYXRlPjEwLzE1
LzwvZGF0ZT48L3B1Yi1kYXRlcz48L2RhdGVzPjxwdWJsaXNoZXI+QW1lcmljYW4gUGh5c2ljYWwg
U29jaWV0eTwvcHVibGlzaGVyPjx1cmxzPjxyZWxhdGVkLXVybHM+PHVybD5odHRwczovL2xpbmsu
YXBzLm9yZy9kb2kvMTAuMTEwMy9QaHlzUmV2Qi41NC4xMTE2OTwvdXJsPjwvcmVsYXRlZC11cmxz
PjwvdXJscz48ZWxlY3Ryb25pYy1yZXNvdXJjZS1udW0+aHR0cHM6Ly9kb2kub3JnLzEwLjExMDMv
UGh5c1JldkIuNTQuMTExNjk8L2VsZWN0cm9uaWMtcmVzb3VyY2UtbnVtPjwvcmVjb3JkPjwvQ2l0
ZT48L0VuZE5vdGU+AG==
</w:fldData>
        </w:fldChar>
      </w:r>
      <w:r w:rsidR="00990F2D" w:rsidRPr="00AA7C75">
        <w:rPr>
          <w:rFonts w:ascii="Times New Roman" w:hAnsi="Times New Roman" w:cs="Times New Roman"/>
          <w:sz w:val="24"/>
        </w:rPr>
        <w:instrText xml:space="preserve"> ADDIN EN.CITE </w:instrText>
      </w:r>
      <w:r w:rsidR="00990F2D" w:rsidRPr="00AA7C75">
        <w:rPr>
          <w:rFonts w:ascii="Times New Roman" w:hAnsi="Times New Roman" w:cs="Times New Roman"/>
          <w:sz w:val="24"/>
        </w:rPr>
        <w:fldChar w:fldCharType="begin">
          <w:fldData xml:space="preserve">PEVuZE5vdGU+PENpdGU+PEF1dGhvcj5LcmVzc2U8L0F1dGhvcj48WWVhcj4xOTk5PC9ZZWFyPjxS
ZWNOdW0+MjU8L1JlY051bT48RGlzcGxheVRleHQ+PHN0eWxlIGZhY2U9InN1cGVyc2NyaXB0Ij4x
LDI8L3N0eWxlPjwvRGlzcGxheVRleHQ+PHJlY29yZD48cmVjLW51bWJlcj4yNTwvcmVjLW51bWJl
cj48Zm9yZWlnbi1rZXlzPjxrZXkgYXBwPSJFTiIgZGItaWQ9InphcHpyemZ0eXN0eHZnZXBmeDdw
MmUwdHJ6djlyMHBzdHNyZCIgdGltZXN0YW1wPSIwIj4yNTwva2V5PjwvZm9yZWlnbi1rZXlzPjxy
ZWYtdHlwZSBuYW1lPSJKb3VybmFsIEFydGljbGUiPjE3PC9yZWYtdHlwZT48Y29udHJpYnV0b3Jz
PjxhdXRob3JzPjxhdXRob3I+S3Jlc3NlLCBHLjwvYXV0aG9yPjxhdXRob3I+Sm91YmVydCwgRC48
L2F1dGhvcj48L2F1dGhvcnM+PC9jb250cmlidXRvcnM+PHRpdGxlcz48dGl0bGU+RnJvbSB1bHRy
YXNvZnQgcHNldWRvcG90ZW50aWFscyB0byB0aGUgcHJvamVjdG9yIGF1Z21lbnRlZC13YXZlIG1l
dGhvZDwvdGl0bGU+PHNlY29uZGFyeS10aXRsZT5QaHlzaWNhbCBSZXZpZXcgQjwvc2Vjb25kYXJ5
LXRpdGxlPjwvdGl0bGVzPjxwZXJpb2RpY2FsPjxmdWxsLXRpdGxlPlBoeXNpY2FsIFJldmlldyBC
PC9mdWxsLXRpdGxlPjxhYmJyLTE+UGh5cy4gUmV2LiBCPC9hYmJyLTE+PC9wZXJpb2RpY2FsPjxw
YWdlcz4xNzU4LTE3NzU8L3BhZ2VzPjx2b2x1bWU+NTk8L3ZvbHVtZT48bnVtYmVyPjM8L251bWJl
cj48ZGF0ZXM+PHllYXI+MTk5OTwveWVhcj48cHViLWRhdGVzPjxkYXRlPjAxLzE1LzwvZGF0ZT48
L3B1Yi1kYXRlcz48L2RhdGVzPjxwdWJsaXNoZXI+QW1lcmljYW4gUGh5c2ljYWwgU29jaWV0eTwv
cHVibGlzaGVyPjx1cmxzPjxyZWxhdGVkLXVybHM+PHVybD5odHRwczovL2xpbmsuYXBzLm9yZy9k
b2kvMTAuMTEwMy9QaHlzUmV2Qi41OS4xNzU4PC91cmw+PC9yZWxhdGVkLXVybHM+PC91cmxzPjxl
bGVjdHJvbmljLXJlc291cmNlLW51bT5odHRwczovL2RvaS5vcmcvMTAuMTEwMy9QaHlzUmV2Qi41
OS4xNzU4PC9lbGVjdHJvbmljLXJlc291cmNlLW51bT48L3JlY29yZD48L0NpdGU+PENpdGU+PEF1
dGhvcj5LcmVzc2U8L0F1dGhvcj48WWVhcj4xOTk2PC9ZZWFyPjxSZWNOdW0+MTQ8L1JlY051bT48
cmVjb3JkPjxyZWMtbnVtYmVyPjE0PC9yZWMtbnVtYmVyPjxmb3JlaWduLWtleXM+PGtleSBhcHA9
IkVOIiBkYi1pZD0iemFwenJ6ZnR5c3R4dmdlcGZ4N3AyZTB0cnp2OXIwcHN0c3JkIiB0aW1lc3Rh
bXA9IjAiPjE0PC9rZXk+PC9mb3JlaWduLWtleXM+PHJlZi10eXBlIG5hbWU9IkpvdXJuYWwgQXJ0
aWNsZSI+MTc8L3JlZi10eXBlPjxjb250cmlidXRvcnM+PGF1dGhvcnM+PGF1dGhvcj5LcmVzc2Us
IEcuPC9hdXRob3I+PGF1dGhvcj5GdXJ0aG3DvGxsZXIsIEouPC9hdXRob3I+PC9hdXRob3JzPjwv
Y29udHJpYnV0b3JzPjx0aXRsZXM+PHRpdGxlPkVmZmljaWVudCBpdGVyYXRpdmUgc2NoZW1lcyBm
b3IgYWIgaW5pdGlvIHRvdGFsLWVuZXJneSBjYWxjdWxhdGlvbnMgdXNpbmcgYSBwbGFuZS13YXZl
IGJhc2lzIHNldDwvdGl0bGU+PHNlY29uZGFyeS10aXRsZT5QaHlzaWNhbCBSZXZpZXcgQjwvc2Vj
b25kYXJ5LXRpdGxlPjwvdGl0bGVzPjxwZXJpb2RpY2FsPjxmdWxsLXRpdGxlPlBoeXNpY2FsIFJl
dmlldyBCPC9mdWxsLXRpdGxlPjxhYmJyLTE+UGh5cy4gUmV2LiBCPC9hYmJyLTE+PC9wZXJpb2Rp
Y2FsPjxwYWdlcz4xMTE2OS0xMTE4NjwvcGFnZXM+PHZvbHVtZT41NDwvdm9sdW1lPjxudW1iZXI+
MTY8L251bWJlcj48ZGF0ZXM+PHllYXI+MTk5NjwveWVhcj48cHViLWRhdGVzPjxkYXRlPjEwLzE1
LzwvZGF0ZT48L3B1Yi1kYXRlcz48L2RhdGVzPjxwdWJsaXNoZXI+QW1lcmljYW4gUGh5c2ljYWwg
U29jaWV0eTwvcHVibGlzaGVyPjx1cmxzPjxyZWxhdGVkLXVybHM+PHVybD5odHRwczovL2xpbmsu
YXBzLm9yZy9kb2kvMTAuMTEwMy9QaHlzUmV2Qi41NC4xMTE2OTwvdXJsPjwvcmVsYXRlZC11cmxz
PjwvdXJscz48ZWxlY3Ryb25pYy1yZXNvdXJjZS1udW0+aHR0cHM6Ly9kb2kub3JnLzEwLjExMDMv
UGh5c1JldkIuNTQuMTExNjk8L2VsZWN0cm9uaWMtcmVzb3VyY2UtbnVtPjwvcmVjb3JkPjwvQ2l0
ZT48L0VuZE5vdGU+AG==
</w:fldData>
        </w:fldChar>
      </w:r>
      <w:r w:rsidR="00990F2D" w:rsidRPr="00AA7C75">
        <w:rPr>
          <w:rFonts w:ascii="Times New Roman" w:hAnsi="Times New Roman" w:cs="Times New Roman"/>
          <w:sz w:val="24"/>
        </w:rPr>
        <w:instrText xml:space="preserve"> ADDIN EN.CITE.DATA </w:instrText>
      </w:r>
      <w:r w:rsidR="00990F2D" w:rsidRPr="00AA7C75">
        <w:rPr>
          <w:rFonts w:ascii="Times New Roman" w:hAnsi="Times New Roman" w:cs="Times New Roman"/>
          <w:sz w:val="24"/>
        </w:rPr>
      </w:r>
      <w:r w:rsidR="00990F2D" w:rsidRPr="00AA7C75">
        <w:rPr>
          <w:rFonts w:ascii="Times New Roman" w:hAnsi="Times New Roman" w:cs="Times New Roman"/>
          <w:sz w:val="24"/>
        </w:rPr>
        <w:fldChar w:fldCharType="end"/>
      </w:r>
      <w:r w:rsidRPr="00AA7C75">
        <w:rPr>
          <w:rFonts w:ascii="Times New Roman" w:hAnsi="Times New Roman" w:cs="Times New Roman"/>
          <w:sz w:val="24"/>
        </w:rPr>
      </w:r>
      <w:r w:rsidRPr="00AA7C75">
        <w:rPr>
          <w:rFonts w:ascii="Times New Roman" w:hAnsi="Times New Roman" w:cs="Times New Roman"/>
          <w:sz w:val="24"/>
        </w:rPr>
        <w:fldChar w:fldCharType="separate"/>
      </w:r>
      <w:r w:rsidRPr="00AA7C75">
        <w:rPr>
          <w:rFonts w:ascii="Times New Roman" w:hAnsi="Times New Roman" w:cs="Times New Roman"/>
          <w:noProof/>
          <w:sz w:val="24"/>
          <w:vertAlign w:val="superscript"/>
        </w:rPr>
        <w:t>1,2</w:t>
      </w:r>
      <w:r w:rsidRPr="00AA7C75">
        <w:rPr>
          <w:rFonts w:ascii="Times New Roman" w:hAnsi="Times New Roman" w:cs="Times New Roman"/>
          <w:sz w:val="24"/>
        </w:rPr>
        <w:fldChar w:fldCharType="end"/>
      </w:r>
      <w:r w:rsidRPr="00AA7C75">
        <w:rPr>
          <w:rFonts w:ascii="Times New Roman" w:hAnsi="Times New Roman" w:cs="Times New Roman"/>
          <w:sz w:val="24"/>
        </w:rPr>
        <w:t>. The exchange–correlation functional was described using GGA-PBE</w:t>
      </w:r>
      <w:r w:rsidRPr="00AA7C75">
        <w:rPr>
          <w:rFonts w:ascii="Times New Roman" w:hAnsi="Times New Roman" w:cs="Times New Roman"/>
          <w:sz w:val="24"/>
        </w:rPr>
        <w:fldChar w:fldCharType="begin"/>
      </w:r>
      <w:r w:rsidRPr="00AA7C75">
        <w:rPr>
          <w:rFonts w:ascii="Times New Roman" w:hAnsi="Times New Roman" w:cs="Times New Roman"/>
          <w:sz w:val="24"/>
        </w:rPr>
        <w:instrText xml:space="preserve"> ADDIN EN.CITE &lt;EndNote&gt;&lt;Cite&gt;&lt;Author&gt;Perdew&lt;/Author&gt;&lt;Year&gt;1996&lt;/Year&gt;&lt;RecNum&gt;15&lt;/RecNum&gt;&lt;DisplayText&gt;&lt;style face="superscript"&gt;3&lt;/style&gt;&lt;/DisplayText&gt;&lt;record&gt;&lt;rec-number&gt;15&lt;/rec-number&gt;&lt;foreign-keys&gt;&lt;key app="EN" db-id="zapzrzftystxvgepfx7p2e0trzv9r0pstsrd" timestamp="0"&gt;15&lt;/key&gt;&lt;/foreign-keys&gt;&lt;ref-type name="Journal Article"&gt;17&lt;/ref-type&gt;&lt;contributors&gt;&lt;authors&gt;&lt;author&gt;Perdew, John P&lt;/author&gt;&lt;author&gt;Burke, Kieron&lt;/author&gt;&lt;author&gt;Ernzerhof, Matthias&lt;/author&gt;&lt;/authors&gt;&lt;/contributors&gt;&lt;titles&gt;&lt;title&gt;Generalized gradient approximation made simple&lt;/title&gt;&lt;secondary-title&gt;Physical review letters&lt;/secondary-title&gt;&lt;/titles&gt;&lt;periodical&gt;&lt;full-title&gt;Physical Review Letters&lt;/full-title&gt;&lt;abbr-1&gt;Phys. Rev. Lett.&lt;/abbr-1&gt;&lt;/periodical&gt;&lt;pages&gt;3865&lt;/pages&gt;&lt;volume&gt;77&lt;/volume&gt;&lt;number&gt;18&lt;/number&gt;&lt;dates&gt;&lt;year&gt;1996&lt;/year&gt;&lt;/dates&gt;&lt;urls&gt;&lt;/urls&gt;&lt;/record&gt;&lt;/Cite&gt;&lt;/EndNote&gt;</w:instrText>
      </w:r>
      <w:r w:rsidRPr="00AA7C75">
        <w:rPr>
          <w:rFonts w:ascii="Times New Roman" w:hAnsi="Times New Roman" w:cs="Times New Roman"/>
          <w:sz w:val="24"/>
        </w:rPr>
        <w:fldChar w:fldCharType="separate"/>
      </w:r>
      <w:r w:rsidRPr="00AA7C75">
        <w:rPr>
          <w:rFonts w:ascii="Times New Roman" w:hAnsi="Times New Roman" w:cs="Times New Roman"/>
          <w:noProof/>
          <w:sz w:val="24"/>
          <w:vertAlign w:val="superscript"/>
        </w:rPr>
        <w:t>3</w:t>
      </w:r>
      <w:r w:rsidRPr="00AA7C75">
        <w:rPr>
          <w:rFonts w:ascii="Times New Roman" w:hAnsi="Times New Roman" w:cs="Times New Roman"/>
          <w:sz w:val="24"/>
        </w:rPr>
        <w:fldChar w:fldCharType="end"/>
      </w:r>
      <w:r w:rsidRPr="00AA7C75">
        <w:rPr>
          <w:rFonts w:ascii="Times New Roman" w:hAnsi="Times New Roman" w:cs="Times New Roman"/>
          <w:sz w:val="24"/>
        </w:rPr>
        <w:t>. For the Fe pseudopotential, the 4s and 3d electrons were treated as valence electrons, as in previous MLIP studies for Fe-based systems</w:t>
      </w:r>
      <w:r w:rsidRPr="00AA7C75">
        <w:rPr>
          <w:rFonts w:ascii="Times New Roman" w:hAnsi="Times New Roman" w:cs="Times New Roman"/>
          <w:sz w:val="24"/>
        </w:rPr>
        <w:fldChar w:fldCharType="begin">
          <w:fldData xml:space="preserve">PEVuZE5vdGU+PENpdGU+PEF1dGhvcj5JdG88L0F1dGhvcj48WWVhcj4yMDI1PC9ZZWFyPjxSZWNO
dW0+Mzc2PC9SZWNOdW0+PERpc3BsYXlUZXh0PjxzdHlsZSBmYWNlPSJzdXBlcnNjcmlwdCI+NCw1
PC9zdHlsZT48L0Rpc3BsYXlUZXh0PjxyZWNvcmQ+PHJlYy1udW1iZXI+Mzc2PC9yZWMtbnVtYmVy
Pjxmb3JlaWduLWtleXM+PGtleSBhcHA9IkVOIiBkYi1pZD0iemFwenJ6ZnR5c3R4dmdlcGZ4N3Ay
ZTB0cnp2OXIwcHN0c3JkIiB0aW1lc3RhbXA9IjE3NzMwNjc3OTIiPjM3Njwva2V5PjwvZm9yZWln
bi1rZXlzPjxyZWYtdHlwZSBuYW1lPSJKb3VybmFsIEFydGljbGUiPjE3PC9yZWYtdHlwZT48Y29u
dHJpYnV0b3JzPjxhdXRob3JzPjxhdXRob3I+SXRvLCBLYXp1bWE8L2F1dGhvcj48YXV0aG9yPk90
YWtpLCBUYWthc2hpPC9hdXRob3I+PGF1dGhvcj5Zb2tvaSwgVGF0c3V5YTwvYXV0aG9yPjxhdXRo
b3I+SHlvZG8sIEthdHN1dG9zaGk8L2F1dGhvcj48YXV0aG9yPk1vcmksIEhpZGVraTwvYXV0aG9y
PjwvYXV0aG9ycz48L2NvbnRyaWJ1dG9ycz48dGl0bGVzPjx0aXRsZT48c3R5bGUgZmFjZT0ibm9y
bWFsIiBmb250PSJkZWZhdWx0IiBzaXplPSIxMDAlIj5NYWNoaW5lIGxlYXJuaW5nIGludGVyYXRv
bWljIHBvdGVudGlhbCByZXZlYWxzIGh5ZHJvZ2VuIGVtYnJpdHRsZW1lbnQgb3JpZ2lucyBhdCBn
ZW5lcmFsIGdyYWluIGJvdW5kYXJpZXMgaW4gPC9zdHlsZT48c3R5bGUgZmFjZT0ibm9ybWFsIiBm
b250PSJkZWZhdWx0IiBjaGFyc2V0PSIxNjEiIHNpemU9IjEwMCUiPs6xLWlyb248L3N0eWxlPjwv
dGl0bGU+PHNlY29uZGFyeS10aXRsZT5Db21tdW5pY2F0aW9ucyBNYXRlcmlhbHM8L3NlY29uZGFy
eS10aXRsZT48L3RpdGxlcz48cGVyaW9kaWNhbD48ZnVsbC10aXRsZT5Db21tdW5pY2F0aW9ucyBN
YXRlcmlhbHM8L2Z1bGwtdGl0bGU+PGFiYnItMT5Db21tdW4uIE1hdGVyLjwvYWJici0xPjwvcGVy
aW9kaWNhbD48cGFnZXM+MzA8L3BhZ2VzPjx2b2x1bWU+Nzwvdm9sdW1lPjxudW1iZXI+MTwvbnVt
YmVyPjxkYXRlcz48eWVhcj4yMDI1PC95ZWFyPjxwdWItZGF0ZXM+PGRhdGU+MjAyNS8xMi8yNjwv
ZGF0ZT48L3B1Yi1kYXRlcz48L2RhdGVzPjxpc2JuPjI2NjItNDQ0MzwvaXNibj48dXJscz48cmVs
YXRlZC11cmxzPjx1cmw+aHR0cHM6Ly9kb2kub3JnLzEwLjEwMzgvczQzMjQ2LTAyNS0wMTA0Mi00
PC91cmw+PC9yZWxhdGVkLXVybHM+PC91cmxzPjxlbGVjdHJvbmljLXJlc291cmNlLW51bT5odHRw
czovL2RvaS5vcmcvMTAuMTAzOC9zNDMyNDYtMDI1LTAxMDQyLTQ8L2VsZWN0cm9uaWMtcmVzb3Vy
Y2UtbnVtPjwvcmVjb3JkPjwvQ2l0ZT48Q2l0ZT48QXV0aG9yPkl0bzwvQXV0aG9yPjxZZWFyPjIw
MjQ8L1llYXI+PFJlY051bT4zMjc8L1JlY051bT48cmVjb3JkPjxyZWMtbnVtYmVyPjMyNzwvcmVj
LW51bWJlcj48Zm9yZWlnbi1rZXlzPjxrZXkgYXBwPSJFTiIgZGItaWQ9InphcHpyemZ0eXN0eHZn
ZXBmeDdwMmUwdHJ6djlyMHBzdHNyZCIgdGltZXN0YW1wPSIwIj4zMjc8L2tleT48L2ZvcmVpZ24t
a2V5cz48cmVmLXR5cGUgbmFtZT0iSm91cm5hbCBBcnRpY2xlIj4xNzwvcmVmLXR5cGU+PGNvbnRy
aWJ1dG9ycz48YXV0aG9ycz48YXV0aG9yPkl0bywgS2F6dW1hPC9hdXRob3I+PGF1dGhvcj5Zb2tv
aSwgVGF0c3V5YTwvYXV0aG9yPjxhdXRob3I+SHlvZG8sIEthdHN1dG9zaGk8L2F1dGhvcj48YXV0
aG9yPk1vcmksIEhpZGVraTwvYXV0aG9yPjwvYXV0aG9ycz48L2NvbnRyaWJ1dG9ycz48dGl0bGVz
Pjx0aXRsZT48c3R5bGUgZmFjZT0ibm9ybWFsIiBmb250PSJkZWZhdWx0IiBzaXplPSIxMDAlIj5N
YWNoaW5lIGxlYXJuaW5nIGludGVyYXRvbWljIHBvdGVudGlhbCB3aXRoIERGVCBhY2N1cmFjeSBm
b3IgZ2VuZXJhbCBncmFpbiBib3VuZGFyaWVzIGluIDwvc3R5bGU+PHN0eWxlIGZhY2U9Im5vcm1h
bCIgZm9udD0iZGVmYXVsdCIgY2hhcnNldD0iMTYxIiBzaXplPSIxMDAlIj7OsS1GZTwvc3R5bGU+
PC90aXRsZT48c2Vjb25kYXJ5LXRpdGxlPm5waiBDb21wdXRhdGlvbmFsIE1hdGVyaWFsczwvc2Vj
b25kYXJ5LXRpdGxlPjwvdGl0bGVzPjxwZXJpb2RpY2FsPjxmdWxsLXRpdGxlPm5waiBDb21wdXRh
dGlvbmFsIE1hdGVyaWFsczwvZnVsbC10aXRsZT48YWJici0xPm5waiBDb21wdXQuIE1hdGVyLjwv
YWJici0xPjwvcGVyaW9kaWNhbD48cGFnZXM+MjU1PC9wYWdlcz48dm9sdW1lPjEwPC92b2x1bWU+
PG51bWJlcj4xPC9udW1iZXI+PGRhdGVzPjx5ZWFyPjIwMjQ8L3llYXI+PHB1Yi1kYXRlcz48ZGF0
ZT4yMDI0LzExLzEzPC9kYXRlPjwvcHViLWRhdGVzPjwvZGF0ZXM+PGlzYm4+MjA1Ny0zOTYwPC9p
c2JuPjx1cmxzPjxyZWxhdGVkLXVybHM+PHVybD5odHRwczovL2RvaS5vcmcvMTAuMTAzOC9zNDE1
MjQtMDI0LTAxNDUxLXk8L3VybD48L3JlbGF0ZWQtdXJscz48L3VybHM+PGVsZWN0cm9uaWMtcmVz
b3VyY2UtbnVtPmh0dHBzOi8vZG9pLm9yZy8xMC4xMDM4L3M0MTUyNC0wMjQtMDE0NTEteTwvZWxl
Y3Ryb25pYy1yZXNvdXJjZS1udW0+PC9yZWNvcmQ+PC9DaXRlPjwvRW5kTm90ZT4A
</w:fldData>
        </w:fldChar>
      </w:r>
      <w:r w:rsidR="00990F2D" w:rsidRPr="00AA7C75">
        <w:rPr>
          <w:rFonts w:ascii="Times New Roman" w:hAnsi="Times New Roman" w:cs="Times New Roman"/>
          <w:sz w:val="24"/>
        </w:rPr>
        <w:instrText xml:space="preserve"> ADDIN EN.CITE </w:instrText>
      </w:r>
      <w:r w:rsidR="00990F2D" w:rsidRPr="00AA7C75">
        <w:rPr>
          <w:rFonts w:ascii="Times New Roman" w:hAnsi="Times New Roman" w:cs="Times New Roman"/>
          <w:sz w:val="24"/>
        </w:rPr>
        <w:fldChar w:fldCharType="begin">
          <w:fldData xml:space="preserve">PEVuZE5vdGU+PENpdGU+PEF1dGhvcj5JdG88L0F1dGhvcj48WWVhcj4yMDI1PC9ZZWFyPjxSZWNO
dW0+Mzc2PC9SZWNOdW0+PERpc3BsYXlUZXh0PjxzdHlsZSBmYWNlPSJzdXBlcnNjcmlwdCI+NCw1
PC9zdHlsZT48L0Rpc3BsYXlUZXh0PjxyZWNvcmQ+PHJlYy1udW1iZXI+Mzc2PC9yZWMtbnVtYmVy
Pjxmb3JlaWduLWtleXM+PGtleSBhcHA9IkVOIiBkYi1pZD0iemFwenJ6ZnR5c3R4dmdlcGZ4N3Ay
ZTB0cnp2OXIwcHN0c3JkIiB0aW1lc3RhbXA9IjE3NzMwNjc3OTIiPjM3Njwva2V5PjwvZm9yZWln
bi1rZXlzPjxyZWYtdHlwZSBuYW1lPSJKb3VybmFsIEFydGljbGUiPjE3PC9yZWYtdHlwZT48Y29u
dHJpYnV0b3JzPjxhdXRob3JzPjxhdXRob3I+SXRvLCBLYXp1bWE8L2F1dGhvcj48YXV0aG9yPk90
YWtpLCBUYWthc2hpPC9hdXRob3I+PGF1dGhvcj5Zb2tvaSwgVGF0c3V5YTwvYXV0aG9yPjxhdXRo
b3I+SHlvZG8sIEthdHN1dG9zaGk8L2F1dGhvcj48YXV0aG9yPk1vcmksIEhpZGVraTwvYXV0aG9y
PjwvYXV0aG9ycz48L2NvbnRyaWJ1dG9ycz48dGl0bGVzPjx0aXRsZT48c3R5bGUgZmFjZT0ibm9y
bWFsIiBmb250PSJkZWZhdWx0IiBzaXplPSIxMDAlIj5NYWNoaW5lIGxlYXJuaW5nIGludGVyYXRv
bWljIHBvdGVudGlhbCByZXZlYWxzIGh5ZHJvZ2VuIGVtYnJpdHRsZW1lbnQgb3JpZ2lucyBhdCBn
ZW5lcmFsIGdyYWluIGJvdW5kYXJpZXMgaW4gPC9zdHlsZT48c3R5bGUgZmFjZT0ibm9ybWFsIiBm
b250PSJkZWZhdWx0IiBjaGFyc2V0PSIxNjEiIHNpemU9IjEwMCUiPs6xLWlyb248L3N0eWxlPjwv
dGl0bGU+PHNlY29uZGFyeS10aXRsZT5Db21tdW5pY2F0aW9ucyBNYXRlcmlhbHM8L3NlY29uZGFy
eS10aXRsZT48L3RpdGxlcz48cGVyaW9kaWNhbD48ZnVsbC10aXRsZT5Db21tdW5pY2F0aW9ucyBN
YXRlcmlhbHM8L2Z1bGwtdGl0bGU+PGFiYnItMT5Db21tdW4uIE1hdGVyLjwvYWJici0xPjwvcGVy
aW9kaWNhbD48cGFnZXM+MzA8L3BhZ2VzPjx2b2x1bWU+Nzwvdm9sdW1lPjxudW1iZXI+MTwvbnVt
YmVyPjxkYXRlcz48eWVhcj4yMDI1PC95ZWFyPjxwdWItZGF0ZXM+PGRhdGU+MjAyNS8xMi8yNjwv
ZGF0ZT48L3B1Yi1kYXRlcz48L2RhdGVzPjxpc2JuPjI2NjItNDQ0MzwvaXNibj48dXJscz48cmVs
YXRlZC11cmxzPjx1cmw+aHR0cHM6Ly9kb2kub3JnLzEwLjEwMzgvczQzMjQ2LTAyNS0wMTA0Mi00
PC91cmw+PC9yZWxhdGVkLXVybHM+PC91cmxzPjxlbGVjdHJvbmljLXJlc291cmNlLW51bT5odHRw
czovL2RvaS5vcmcvMTAuMTAzOC9zNDMyNDYtMDI1LTAxMDQyLTQ8L2VsZWN0cm9uaWMtcmVzb3Vy
Y2UtbnVtPjwvcmVjb3JkPjwvQ2l0ZT48Q2l0ZT48QXV0aG9yPkl0bzwvQXV0aG9yPjxZZWFyPjIw
MjQ8L1llYXI+PFJlY051bT4zMjc8L1JlY051bT48cmVjb3JkPjxyZWMtbnVtYmVyPjMyNzwvcmVj
LW51bWJlcj48Zm9yZWlnbi1rZXlzPjxrZXkgYXBwPSJFTiIgZGItaWQ9InphcHpyemZ0eXN0eHZn
ZXBmeDdwMmUwdHJ6djlyMHBzdHNyZCIgdGltZXN0YW1wPSIwIj4zMjc8L2tleT48L2ZvcmVpZ24t
a2V5cz48cmVmLXR5cGUgbmFtZT0iSm91cm5hbCBBcnRpY2xlIj4xNzwvcmVmLXR5cGU+PGNvbnRy
aWJ1dG9ycz48YXV0aG9ycz48YXV0aG9yPkl0bywgS2F6dW1hPC9hdXRob3I+PGF1dGhvcj5Zb2tv
aSwgVGF0c3V5YTwvYXV0aG9yPjxhdXRob3I+SHlvZG8sIEthdHN1dG9zaGk8L2F1dGhvcj48YXV0
aG9yPk1vcmksIEhpZGVraTwvYXV0aG9yPjwvYXV0aG9ycz48L2NvbnRyaWJ1dG9ycz48dGl0bGVz
Pjx0aXRsZT48c3R5bGUgZmFjZT0ibm9ybWFsIiBmb250PSJkZWZhdWx0IiBzaXplPSIxMDAlIj5N
YWNoaW5lIGxlYXJuaW5nIGludGVyYXRvbWljIHBvdGVudGlhbCB3aXRoIERGVCBhY2N1cmFjeSBm
b3IgZ2VuZXJhbCBncmFpbiBib3VuZGFyaWVzIGluIDwvc3R5bGU+PHN0eWxlIGZhY2U9Im5vcm1h
bCIgZm9udD0iZGVmYXVsdCIgY2hhcnNldD0iMTYxIiBzaXplPSIxMDAlIj7OsS1GZTwvc3R5bGU+
PC90aXRsZT48c2Vjb25kYXJ5LXRpdGxlPm5waiBDb21wdXRhdGlvbmFsIE1hdGVyaWFsczwvc2Vj
b25kYXJ5LXRpdGxlPjwvdGl0bGVzPjxwZXJpb2RpY2FsPjxmdWxsLXRpdGxlPm5waiBDb21wdXRh
dGlvbmFsIE1hdGVyaWFsczwvZnVsbC10aXRsZT48YWJici0xPm5waiBDb21wdXQuIE1hdGVyLjwv
YWJici0xPjwvcGVyaW9kaWNhbD48cGFnZXM+MjU1PC9wYWdlcz48dm9sdW1lPjEwPC92b2x1bWU+
PG51bWJlcj4xPC9udW1iZXI+PGRhdGVzPjx5ZWFyPjIwMjQ8L3llYXI+PHB1Yi1kYXRlcz48ZGF0
ZT4yMDI0LzExLzEzPC9kYXRlPjwvcHViLWRhdGVzPjwvZGF0ZXM+PGlzYm4+MjA1Ny0zOTYwPC9p
c2JuPjx1cmxzPjxyZWxhdGVkLXVybHM+PHVybD5odHRwczovL2RvaS5vcmcvMTAuMTAzOC9zNDE1
MjQtMDI0LTAxNDUxLXk8L3VybD48L3JlbGF0ZWQtdXJscz48L3VybHM+PGVsZWN0cm9uaWMtcmVz
b3VyY2UtbnVtPmh0dHBzOi8vZG9pLm9yZy8xMC4xMDM4L3M0MTUyNC0wMjQtMDE0NTEteTwvZWxl
Y3Ryb25pYy1yZXNvdXJjZS1udW0+PC9yZWNvcmQ+PC9DaXRlPjwvRW5kTm90ZT4A
</w:fldData>
        </w:fldChar>
      </w:r>
      <w:r w:rsidR="00990F2D" w:rsidRPr="00AA7C75">
        <w:rPr>
          <w:rFonts w:ascii="Times New Roman" w:hAnsi="Times New Roman" w:cs="Times New Roman"/>
          <w:sz w:val="24"/>
        </w:rPr>
        <w:instrText xml:space="preserve"> ADDIN EN.CITE.DATA </w:instrText>
      </w:r>
      <w:r w:rsidR="00990F2D" w:rsidRPr="00AA7C75">
        <w:rPr>
          <w:rFonts w:ascii="Times New Roman" w:hAnsi="Times New Roman" w:cs="Times New Roman"/>
          <w:sz w:val="24"/>
        </w:rPr>
      </w:r>
      <w:r w:rsidR="00990F2D" w:rsidRPr="00AA7C75">
        <w:rPr>
          <w:rFonts w:ascii="Times New Roman" w:hAnsi="Times New Roman" w:cs="Times New Roman"/>
          <w:sz w:val="24"/>
        </w:rPr>
        <w:fldChar w:fldCharType="end"/>
      </w:r>
      <w:r w:rsidRPr="00AA7C75">
        <w:rPr>
          <w:rFonts w:ascii="Times New Roman" w:hAnsi="Times New Roman" w:cs="Times New Roman"/>
          <w:sz w:val="24"/>
        </w:rPr>
      </w:r>
      <w:r w:rsidRPr="00AA7C75">
        <w:rPr>
          <w:rFonts w:ascii="Times New Roman" w:hAnsi="Times New Roman" w:cs="Times New Roman"/>
          <w:sz w:val="24"/>
        </w:rPr>
        <w:fldChar w:fldCharType="separate"/>
      </w:r>
      <w:r w:rsidRPr="00AA7C75">
        <w:rPr>
          <w:rFonts w:ascii="Times New Roman" w:hAnsi="Times New Roman" w:cs="Times New Roman"/>
          <w:noProof/>
          <w:sz w:val="24"/>
          <w:vertAlign w:val="superscript"/>
        </w:rPr>
        <w:t>4,5</w:t>
      </w:r>
      <w:r w:rsidRPr="00AA7C75">
        <w:rPr>
          <w:rFonts w:ascii="Times New Roman" w:hAnsi="Times New Roman" w:cs="Times New Roman"/>
          <w:sz w:val="24"/>
        </w:rPr>
        <w:fldChar w:fldCharType="end"/>
      </w:r>
      <w:r w:rsidRPr="00AA7C75">
        <w:rPr>
          <w:rFonts w:ascii="Times New Roman" w:hAnsi="Times New Roman" w:cs="Times New Roman"/>
          <w:sz w:val="24"/>
        </w:rPr>
        <w:t>. The plane-wave cutoff energy was set to 520 eV. The k-point mesh for each atomic structure was generated using the Monkhorst–Pack scheme</w:t>
      </w:r>
      <w:r w:rsidRPr="00AA7C75">
        <w:rPr>
          <w:rFonts w:ascii="Times New Roman" w:hAnsi="Times New Roman" w:cs="Times New Roman"/>
          <w:sz w:val="24"/>
        </w:rPr>
        <w:fldChar w:fldCharType="begin"/>
      </w:r>
      <w:r w:rsidRPr="00AA7C75">
        <w:rPr>
          <w:rFonts w:ascii="Times New Roman" w:hAnsi="Times New Roman" w:cs="Times New Roman"/>
          <w:sz w:val="24"/>
        </w:rPr>
        <w:instrText xml:space="preserve"> ADDIN EN.CITE &lt;EndNote&gt;&lt;Cite&gt;&lt;Author&gt;Monkhorst&lt;/Author&gt;&lt;Year&gt;1976&lt;/Year&gt;&lt;RecNum&gt;16&lt;/RecNum&gt;&lt;DisplayText&gt;&lt;style face="superscript"&gt;6&lt;/style&gt;&lt;/DisplayText&gt;&lt;record&gt;&lt;rec-number&gt;16&lt;/rec-number&gt;&lt;foreign-keys&gt;&lt;key app="EN" db-id="zapzrzftystxvgepfx7p2e0trzv9r0pstsrd" timestamp="0"&gt;16&lt;/key&gt;&lt;/foreign-keys&gt;&lt;ref-type name="Journal Article"&gt;17&lt;/ref-type&gt;&lt;contributors&gt;&lt;authors&gt;&lt;author&gt;Monkhorst, Hendrik J&lt;/author&gt;&lt;author&gt;Pack, James D&lt;/author&gt;&lt;/authors&gt;&lt;/contributors&gt;&lt;titles&gt;&lt;title&gt;Special points for Brillouin-zone integrations&lt;/title&gt;&lt;secondary-title&gt;Physical review B&lt;/secondary-title&gt;&lt;/titles&gt;&lt;periodical&gt;&lt;full-title&gt;Physical Review B&lt;/full-title&gt;&lt;abbr-1&gt;Phys. Rev. B&lt;/abbr-1&gt;&lt;/periodical&gt;&lt;pages&gt;5188&lt;/pages&gt;&lt;volume&gt;13&lt;/volume&gt;&lt;number&gt;12&lt;/number&gt;&lt;dates&gt;&lt;year&gt;1976&lt;/year&gt;&lt;/dates&gt;&lt;urls&gt;&lt;/urls&gt;&lt;/record&gt;&lt;/Cite&gt;&lt;/EndNote&gt;</w:instrText>
      </w:r>
      <w:r w:rsidRPr="00AA7C75">
        <w:rPr>
          <w:rFonts w:ascii="Times New Roman" w:hAnsi="Times New Roman" w:cs="Times New Roman"/>
          <w:sz w:val="24"/>
        </w:rPr>
        <w:fldChar w:fldCharType="separate"/>
      </w:r>
      <w:r w:rsidRPr="00AA7C75">
        <w:rPr>
          <w:rFonts w:ascii="Times New Roman" w:hAnsi="Times New Roman" w:cs="Times New Roman"/>
          <w:noProof/>
          <w:sz w:val="24"/>
          <w:vertAlign w:val="superscript"/>
        </w:rPr>
        <w:t>6</w:t>
      </w:r>
      <w:r w:rsidRPr="00AA7C75">
        <w:rPr>
          <w:rFonts w:ascii="Times New Roman" w:hAnsi="Times New Roman" w:cs="Times New Roman"/>
          <w:sz w:val="24"/>
        </w:rPr>
        <w:fldChar w:fldCharType="end"/>
      </w:r>
      <w:r w:rsidRPr="00AA7C75">
        <w:rPr>
          <w:rFonts w:ascii="Times New Roman" w:hAnsi="Times New Roman" w:cs="Times New Roman"/>
          <w:sz w:val="24"/>
        </w:rPr>
        <w:t xml:space="preserve"> and set to be equivalent to an 18 × 18 × 18 mesh for the conventional α-Fe unit cell. Methfessel–Paxton smearing</w:t>
      </w:r>
      <w:r w:rsidRPr="00AA7C75">
        <w:rPr>
          <w:rFonts w:ascii="Times New Roman" w:hAnsi="Times New Roman" w:cs="Times New Roman"/>
          <w:sz w:val="24"/>
        </w:rPr>
        <w:fldChar w:fldCharType="begin"/>
      </w:r>
      <w:r w:rsidR="00FF5246">
        <w:rPr>
          <w:rFonts w:ascii="Times New Roman" w:hAnsi="Times New Roman" w:cs="Times New Roman"/>
          <w:sz w:val="24"/>
        </w:rPr>
        <w:instrText xml:space="preserve"> ADDIN EN.CITE &lt;EndNote&gt;&lt;Cite&gt;&lt;Author&gt;Methfessel&lt;/Author&gt;&lt;Year&gt;1989&lt;/Year&gt;&lt;RecNum&gt;147&lt;/RecNum&gt;&lt;DisplayText&gt;&lt;style face="superscript"&gt;7&lt;/style&gt;&lt;/DisplayText&gt;&lt;record&gt;&lt;rec-number&gt;147&lt;/rec-number&gt;&lt;foreign-keys&gt;&lt;key app="EN" db-id="zapzrzftystxvgepfx7p2e0trzv9r0pstsrd" timestamp="0"&gt;147&lt;/key&gt;&lt;/foreign-keys&gt;&lt;ref-type name="Journal Article"&gt;17&lt;/ref-type&gt;&lt;contributors&gt;&lt;authors&gt;&lt;author&gt;Methfessel, M.&lt;/author&gt;&lt;author&gt;Paxton, A. T.&lt;/author&gt;&lt;/authors&gt;&lt;/contributors&gt;&lt;titles&gt;&lt;title&gt;High-precision sampling for Brillouin-zone integration in metals&lt;/title&gt;&lt;secondary-title&gt;Physical Review B&lt;/secondary-title&gt;&lt;/titles&gt;&lt;periodical&gt;&lt;full-title&gt;Physical Review B&lt;/full-title&gt;&lt;abbr-1&gt;Phys. Rev. B&lt;/abbr-1&gt;&lt;/periodical&gt;&lt;pages&gt;3616-3621&lt;/pages&gt;&lt;volume&gt;40&lt;/volume&gt;&lt;number&gt;6&lt;/number&gt;&lt;dates&gt;&lt;year&gt;1989&lt;/year&gt;&lt;pub-dates&gt;&lt;date&gt;08/15/&lt;/date&gt;&lt;/pub-dates&gt;&lt;/dates&gt;&lt;publisher&gt;American Physical Society&lt;/publisher&gt;&lt;urls&gt;&lt;related-urls&gt;&lt;url&gt;https://link.aps.org/doi/10.1103/PhysRevB.40.3616&lt;/url&gt;&lt;/related-urls&gt;&lt;/urls&gt;&lt;electronic-resource-num&gt;https://doi.org/10.1103/PhysRevB.40.3616&lt;/electronic-resource-num&gt;&lt;/record&gt;&lt;/Cite&gt;&lt;/EndNote&gt;</w:instrText>
      </w:r>
      <w:r w:rsidRPr="00AA7C75">
        <w:rPr>
          <w:rFonts w:ascii="Times New Roman" w:hAnsi="Times New Roman" w:cs="Times New Roman"/>
          <w:sz w:val="24"/>
        </w:rPr>
        <w:fldChar w:fldCharType="separate"/>
      </w:r>
      <w:r w:rsidRPr="00AA7C75">
        <w:rPr>
          <w:rFonts w:ascii="Times New Roman" w:hAnsi="Times New Roman" w:cs="Times New Roman"/>
          <w:noProof/>
          <w:sz w:val="24"/>
          <w:vertAlign w:val="superscript"/>
        </w:rPr>
        <w:t>7</w:t>
      </w:r>
      <w:r w:rsidRPr="00AA7C75">
        <w:rPr>
          <w:rFonts w:ascii="Times New Roman" w:hAnsi="Times New Roman" w:cs="Times New Roman"/>
          <w:sz w:val="24"/>
        </w:rPr>
        <w:fldChar w:fldCharType="end"/>
      </w:r>
      <w:r w:rsidRPr="00AA7C75">
        <w:rPr>
          <w:rFonts w:ascii="Times New Roman" w:hAnsi="Times New Roman" w:cs="Times New Roman"/>
          <w:sz w:val="24"/>
        </w:rPr>
        <w:t xml:space="preserve"> with a width of 0.1 eV was used to improve convergence. Structural optimizations were performed until the total energy and atomic forces converged to below 10</w:t>
      </w:r>
      <w:r w:rsidRPr="00AA7C75">
        <w:rPr>
          <w:rFonts w:ascii="Times New Roman" w:hAnsi="Times New Roman" w:cs="Times New Roman"/>
          <w:sz w:val="24"/>
          <w:vertAlign w:val="superscript"/>
        </w:rPr>
        <w:t>−6</w:t>
      </w:r>
      <w:r w:rsidRPr="00AA7C75">
        <w:rPr>
          <w:rFonts w:ascii="Times New Roman" w:hAnsi="Times New Roman" w:cs="Times New Roman"/>
          <w:sz w:val="24"/>
        </w:rPr>
        <w:t xml:space="preserve"> eV and 10</w:t>
      </w:r>
      <w:r w:rsidRPr="00AA7C75">
        <w:rPr>
          <w:rFonts w:ascii="Times New Roman" w:hAnsi="Times New Roman" w:cs="Times New Roman"/>
          <w:sz w:val="24"/>
          <w:vertAlign w:val="superscript"/>
        </w:rPr>
        <w:t>−2</w:t>
      </w:r>
      <w:r w:rsidRPr="00AA7C75">
        <w:rPr>
          <w:rFonts w:ascii="Times New Roman" w:hAnsi="Times New Roman" w:cs="Times New Roman"/>
          <w:sz w:val="24"/>
        </w:rPr>
        <w:t xml:space="preserve"> eV Å</w:t>
      </w:r>
      <w:r w:rsidRPr="00AA7C75">
        <w:rPr>
          <w:rFonts w:ascii="Times New Roman" w:hAnsi="Times New Roman" w:cs="Times New Roman"/>
          <w:sz w:val="24"/>
          <w:vertAlign w:val="superscript"/>
        </w:rPr>
        <w:t>−1</w:t>
      </w:r>
      <w:r w:rsidRPr="00AA7C75">
        <w:rPr>
          <w:rFonts w:ascii="Times New Roman" w:hAnsi="Times New Roman" w:cs="Times New Roman"/>
          <w:sz w:val="24"/>
        </w:rPr>
        <w:t>, respectively. These settings were identical to those used in previous MLIP studies for Fe-based systems</w:t>
      </w:r>
      <w:r w:rsidRPr="00AA7C75">
        <w:rPr>
          <w:rFonts w:ascii="Times New Roman" w:hAnsi="Times New Roman" w:cs="Times New Roman"/>
          <w:sz w:val="24"/>
        </w:rPr>
        <w:fldChar w:fldCharType="begin">
          <w:fldData xml:space="preserve">PEVuZE5vdGU+PENpdGU+PEF1dGhvcj5JdG88L0F1dGhvcj48WWVhcj4yMDI1PC9ZZWFyPjxSZWNO
dW0+Mzc2PC9SZWNOdW0+PERpc3BsYXlUZXh0PjxzdHlsZSBmYWNlPSJzdXBlcnNjcmlwdCI+NCw1
PC9zdHlsZT48L0Rpc3BsYXlUZXh0PjxyZWNvcmQ+PHJlYy1udW1iZXI+Mzc2PC9yZWMtbnVtYmVy
Pjxmb3JlaWduLWtleXM+PGtleSBhcHA9IkVOIiBkYi1pZD0iemFwenJ6ZnR5c3R4dmdlcGZ4N3Ay
ZTB0cnp2OXIwcHN0c3JkIiB0aW1lc3RhbXA9IjE3NzMwNjc3OTIiPjM3Njwva2V5PjwvZm9yZWln
bi1rZXlzPjxyZWYtdHlwZSBuYW1lPSJKb3VybmFsIEFydGljbGUiPjE3PC9yZWYtdHlwZT48Y29u
dHJpYnV0b3JzPjxhdXRob3JzPjxhdXRob3I+SXRvLCBLYXp1bWE8L2F1dGhvcj48YXV0aG9yPk90
YWtpLCBUYWthc2hpPC9hdXRob3I+PGF1dGhvcj5Zb2tvaSwgVGF0c3V5YTwvYXV0aG9yPjxhdXRo
b3I+SHlvZG8sIEthdHN1dG9zaGk8L2F1dGhvcj48YXV0aG9yPk1vcmksIEhpZGVraTwvYXV0aG9y
PjwvYXV0aG9ycz48L2NvbnRyaWJ1dG9ycz48dGl0bGVzPjx0aXRsZT48c3R5bGUgZmFjZT0ibm9y
bWFsIiBmb250PSJkZWZhdWx0IiBzaXplPSIxMDAlIj5NYWNoaW5lIGxlYXJuaW5nIGludGVyYXRv
bWljIHBvdGVudGlhbCByZXZlYWxzIGh5ZHJvZ2VuIGVtYnJpdHRsZW1lbnQgb3JpZ2lucyBhdCBn
ZW5lcmFsIGdyYWluIGJvdW5kYXJpZXMgaW4gPC9zdHlsZT48c3R5bGUgZmFjZT0ibm9ybWFsIiBm
b250PSJkZWZhdWx0IiBjaGFyc2V0PSIxNjEiIHNpemU9IjEwMCUiPs6xLWlyb248L3N0eWxlPjwv
dGl0bGU+PHNlY29uZGFyeS10aXRsZT5Db21tdW5pY2F0aW9ucyBNYXRlcmlhbHM8L3NlY29uZGFy
eS10aXRsZT48L3RpdGxlcz48cGVyaW9kaWNhbD48ZnVsbC10aXRsZT5Db21tdW5pY2F0aW9ucyBN
YXRlcmlhbHM8L2Z1bGwtdGl0bGU+PGFiYnItMT5Db21tdW4uIE1hdGVyLjwvYWJici0xPjwvcGVy
aW9kaWNhbD48cGFnZXM+MzA8L3BhZ2VzPjx2b2x1bWU+Nzwvdm9sdW1lPjxudW1iZXI+MTwvbnVt
YmVyPjxkYXRlcz48eWVhcj4yMDI1PC95ZWFyPjxwdWItZGF0ZXM+PGRhdGU+MjAyNS8xMi8yNjwv
ZGF0ZT48L3B1Yi1kYXRlcz48L2RhdGVzPjxpc2JuPjI2NjItNDQ0MzwvaXNibj48dXJscz48cmVs
YXRlZC11cmxzPjx1cmw+aHR0cHM6Ly9kb2kub3JnLzEwLjEwMzgvczQzMjQ2LTAyNS0wMTA0Mi00
PC91cmw+PC9yZWxhdGVkLXVybHM+PC91cmxzPjxlbGVjdHJvbmljLXJlc291cmNlLW51bT5odHRw
czovL2RvaS5vcmcvMTAuMTAzOC9zNDMyNDYtMDI1LTAxMDQyLTQ8L2VsZWN0cm9uaWMtcmVzb3Vy
Y2UtbnVtPjwvcmVjb3JkPjwvQ2l0ZT48Q2l0ZT48QXV0aG9yPkl0bzwvQXV0aG9yPjxZZWFyPjIw
MjQ8L1llYXI+PFJlY051bT4zMjc8L1JlY051bT48cmVjb3JkPjxyZWMtbnVtYmVyPjMyNzwvcmVj
LW51bWJlcj48Zm9yZWlnbi1rZXlzPjxrZXkgYXBwPSJFTiIgZGItaWQ9InphcHpyemZ0eXN0eHZn
ZXBmeDdwMmUwdHJ6djlyMHBzdHNyZCIgdGltZXN0YW1wPSIwIj4zMjc8L2tleT48L2ZvcmVpZ24t
a2V5cz48cmVmLXR5cGUgbmFtZT0iSm91cm5hbCBBcnRpY2xlIj4xNzwvcmVmLXR5cGU+PGNvbnRy
aWJ1dG9ycz48YXV0aG9ycz48YXV0aG9yPkl0bywgS2F6dW1hPC9hdXRob3I+PGF1dGhvcj5Zb2tv
aSwgVGF0c3V5YTwvYXV0aG9yPjxhdXRob3I+SHlvZG8sIEthdHN1dG9zaGk8L2F1dGhvcj48YXV0
aG9yPk1vcmksIEhpZGVraTwvYXV0aG9yPjwvYXV0aG9ycz48L2NvbnRyaWJ1dG9ycz48dGl0bGVz
Pjx0aXRsZT48c3R5bGUgZmFjZT0ibm9ybWFsIiBmb250PSJkZWZhdWx0IiBzaXplPSIxMDAlIj5N
YWNoaW5lIGxlYXJuaW5nIGludGVyYXRvbWljIHBvdGVudGlhbCB3aXRoIERGVCBhY2N1cmFjeSBm
b3IgZ2VuZXJhbCBncmFpbiBib3VuZGFyaWVzIGluIDwvc3R5bGU+PHN0eWxlIGZhY2U9Im5vcm1h
bCIgZm9udD0iZGVmYXVsdCIgY2hhcnNldD0iMTYxIiBzaXplPSIxMDAlIj7OsS1GZTwvc3R5bGU+
PC90aXRsZT48c2Vjb25kYXJ5LXRpdGxlPm5waiBDb21wdXRhdGlvbmFsIE1hdGVyaWFsczwvc2Vj
b25kYXJ5LXRpdGxlPjwvdGl0bGVzPjxwZXJpb2RpY2FsPjxmdWxsLXRpdGxlPm5waiBDb21wdXRh
dGlvbmFsIE1hdGVyaWFsczwvZnVsbC10aXRsZT48YWJici0xPm5waiBDb21wdXQuIE1hdGVyLjwv
YWJici0xPjwvcGVyaW9kaWNhbD48cGFnZXM+MjU1PC9wYWdlcz48dm9sdW1lPjEwPC92b2x1bWU+
PG51bWJlcj4xPC9udW1iZXI+PGRhdGVzPjx5ZWFyPjIwMjQ8L3llYXI+PHB1Yi1kYXRlcz48ZGF0
ZT4yMDI0LzExLzEzPC9kYXRlPjwvcHViLWRhdGVzPjwvZGF0ZXM+PGlzYm4+MjA1Ny0zOTYwPC9p
c2JuPjx1cmxzPjxyZWxhdGVkLXVybHM+PHVybD5odHRwczovL2RvaS5vcmcvMTAuMTAzOC9zNDE1
MjQtMDI0LTAxNDUxLXk8L3VybD48L3JlbGF0ZWQtdXJscz48L3VybHM+PGVsZWN0cm9uaWMtcmVz
b3VyY2UtbnVtPmh0dHBzOi8vZG9pLm9yZy8xMC4xMDM4L3M0MTUyNC0wMjQtMDE0NTEteTwvZWxl
Y3Ryb25pYy1yZXNvdXJjZS1udW0+PC9yZWNvcmQ+PC9DaXRlPjwvRW5kTm90ZT4A
</w:fldData>
        </w:fldChar>
      </w:r>
      <w:r w:rsidR="00990F2D" w:rsidRPr="00AA7C75">
        <w:rPr>
          <w:rFonts w:ascii="Times New Roman" w:hAnsi="Times New Roman" w:cs="Times New Roman"/>
          <w:sz w:val="24"/>
        </w:rPr>
        <w:instrText xml:space="preserve"> ADDIN EN.CITE </w:instrText>
      </w:r>
      <w:r w:rsidR="00990F2D" w:rsidRPr="00AA7C75">
        <w:rPr>
          <w:rFonts w:ascii="Times New Roman" w:hAnsi="Times New Roman" w:cs="Times New Roman"/>
          <w:sz w:val="24"/>
        </w:rPr>
        <w:fldChar w:fldCharType="begin">
          <w:fldData xml:space="preserve">PEVuZE5vdGU+PENpdGU+PEF1dGhvcj5JdG88L0F1dGhvcj48WWVhcj4yMDI1PC9ZZWFyPjxSZWNO
dW0+Mzc2PC9SZWNOdW0+PERpc3BsYXlUZXh0PjxzdHlsZSBmYWNlPSJzdXBlcnNjcmlwdCI+NCw1
PC9zdHlsZT48L0Rpc3BsYXlUZXh0PjxyZWNvcmQ+PHJlYy1udW1iZXI+Mzc2PC9yZWMtbnVtYmVy
Pjxmb3JlaWduLWtleXM+PGtleSBhcHA9IkVOIiBkYi1pZD0iemFwenJ6ZnR5c3R4dmdlcGZ4N3Ay
ZTB0cnp2OXIwcHN0c3JkIiB0aW1lc3RhbXA9IjE3NzMwNjc3OTIiPjM3Njwva2V5PjwvZm9yZWln
bi1rZXlzPjxyZWYtdHlwZSBuYW1lPSJKb3VybmFsIEFydGljbGUiPjE3PC9yZWYtdHlwZT48Y29u
dHJpYnV0b3JzPjxhdXRob3JzPjxhdXRob3I+SXRvLCBLYXp1bWE8L2F1dGhvcj48YXV0aG9yPk90
YWtpLCBUYWthc2hpPC9hdXRob3I+PGF1dGhvcj5Zb2tvaSwgVGF0c3V5YTwvYXV0aG9yPjxhdXRo
b3I+SHlvZG8sIEthdHN1dG9zaGk8L2F1dGhvcj48YXV0aG9yPk1vcmksIEhpZGVraTwvYXV0aG9y
PjwvYXV0aG9ycz48L2NvbnRyaWJ1dG9ycz48dGl0bGVzPjx0aXRsZT48c3R5bGUgZmFjZT0ibm9y
bWFsIiBmb250PSJkZWZhdWx0IiBzaXplPSIxMDAlIj5NYWNoaW5lIGxlYXJuaW5nIGludGVyYXRv
bWljIHBvdGVudGlhbCByZXZlYWxzIGh5ZHJvZ2VuIGVtYnJpdHRsZW1lbnQgb3JpZ2lucyBhdCBn
ZW5lcmFsIGdyYWluIGJvdW5kYXJpZXMgaW4gPC9zdHlsZT48c3R5bGUgZmFjZT0ibm9ybWFsIiBm
b250PSJkZWZhdWx0IiBjaGFyc2V0PSIxNjEiIHNpemU9IjEwMCUiPs6xLWlyb248L3N0eWxlPjwv
dGl0bGU+PHNlY29uZGFyeS10aXRsZT5Db21tdW5pY2F0aW9ucyBNYXRlcmlhbHM8L3NlY29uZGFy
eS10aXRsZT48L3RpdGxlcz48cGVyaW9kaWNhbD48ZnVsbC10aXRsZT5Db21tdW5pY2F0aW9ucyBN
YXRlcmlhbHM8L2Z1bGwtdGl0bGU+PGFiYnItMT5Db21tdW4uIE1hdGVyLjwvYWJici0xPjwvcGVy
aW9kaWNhbD48cGFnZXM+MzA8L3BhZ2VzPjx2b2x1bWU+Nzwvdm9sdW1lPjxudW1iZXI+MTwvbnVt
YmVyPjxkYXRlcz48eWVhcj4yMDI1PC95ZWFyPjxwdWItZGF0ZXM+PGRhdGU+MjAyNS8xMi8yNjwv
ZGF0ZT48L3B1Yi1kYXRlcz48L2RhdGVzPjxpc2JuPjI2NjItNDQ0MzwvaXNibj48dXJscz48cmVs
YXRlZC11cmxzPjx1cmw+aHR0cHM6Ly9kb2kub3JnLzEwLjEwMzgvczQzMjQ2LTAyNS0wMTA0Mi00
PC91cmw+PC9yZWxhdGVkLXVybHM+PC91cmxzPjxlbGVjdHJvbmljLXJlc291cmNlLW51bT5odHRw
czovL2RvaS5vcmcvMTAuMTAzOC9zNDMyNDYtMDI1LTAxMDQyLTQ8L2VsZWN0cm9uaWMtcmVzb3Vy
Y2UtbnVtPjwvcmVjb3JkPjwvQ2l0ZT48Q2l0ZT48QXV0aG9yPkl0bzwvQXV0aG9yPjxZZWFyPjIw
MjQ8L1llYXI+PFJlY051bT4zMjc8L1JlY051bT48cmVjb3JkPjxyZWMtbnVtYmVyPjMyNzwvcmVj
LW51bWJlcj48Zm9yZWlnbi1rZXlzPjxrZXkgYXBwPSJFTiIgZGItaWQ9InphcHpyemZ0eXN0eHZn
ZXBmeDdwMmUwdHJ6djlyMHBzdHNyZCIgdGltZXN0YW1wPSIwIj4zMjc8L2tleT48L2ZvcmVpZ24t
a2V5cz48cmVmLXR5cGUgbmFtZT0iSm91cm5hbCBBcnRpY2xlIj4xNzwvcmVmLXR5cGU+PGNvbnRy
aWJ1dG9ycz48YXV0aG9ycz48YXV0aG9yPkl0bywgS2F6dW1hPC9hdXRob3I+PGF1dGhvcj5Zb2tv
aSwgVGF0c3V5YTwvYXV0aG9yPjxhdXRob3I+SHlvZG8sIEthdHN1dG9zaGk8L2F1dGhvcj48YXV0
aG9yPk1vcmksIEhpZGVraTwvYXV0aG9yPjwvYXV0aG9ycz48L2NvbnRyaWJ1dG9ycz48dGl0bGVz
Pjx0aXRsZT48c3R5bGUgZmFjZT0ibm9ybWFsIiBmb250PSJkZWZhdWx0IiBzaXplPSIxMDAlIj5N
YWNoaW5lIGxlYXJuaW5nIGludGVyYXRvbWljIHBvdGVudGlhbCB3aXRoIERGVCBhY2N1cmFjeSBm
b3IgZ2VuZXJhbCBncmFpbiBib3VuZGFyaWVzIGluIDwvc3R5bGU+PHN0eWxlIGZhY2U9Im5vcm1h
bCIgZm9udD0iZGVmYXVsdCIgY2hhcnNldD0iMTYxIiBzaXplPSIxMDAlIj7OsS1GZTwvc3R5bGU+
PC90aXRsZT48c2Vjb25kYXJ5LXRpdGxlPm5waiBDb21wdXRhdGlvbmFsIE1hdGVyaWFsczwvc2Vj
b25kYXJ5LXRpdGxlPjwvdGl0bGVzPjxwZXJpb2RpY2FsPjxmdWxsLXRpdGxlPm5waiBDb21wdXRh
dGlvbmFsIE1hdGVyaWFsczwvZnVsbC10aXRsZT48YWJici0xPm5waiBDb21wdXQuIE1hdGVyLjwv
YWJici0xPjwvcGVyaW9kaWNhbD48cGFnZXM+MjU1PC9wYWdlcz48dm9sdW1lPjEwPC92b2x1bWU+
PG51bWJlcj4xPC9udW1iZXI+PGRhdGVzPjx5ZWFyPjIwMjQ8L3llYXI+PHB1Yi1kYXRlcz48ZGF0
ZT4yMDI0LzExLzEzPC9kYXRlPjwvcHViLWRhdGVzPjwvZGF0ZXM+PGlzYm4+MjA1Ny0zOTYwPC9p
c2JuPjx1cmxzPjxyZWxhdGVkLXVybHM+PHVybD5odHRwczovL2RvaS5vcmcvMTAuMTAzOC9zNDE1
MjQtMDI0LTAxNDUxLXk8L3VybD48L3JlbGF0ZWQtdXJscz48L3VybHM+PGVsZWN0cm9uaWMtcmVz
b3VyY2UtbnVtPmh0dHBzOi8vZG9pLm9yZy8xMC4xMDM4L3M0MTUyNC0wMjQtMDE0NTEteTwvZWxl
Y3Ryb25pYy1yZXNvdXJjZS1udW0+PC9yZWNvcmQ+PC9DaXRlPjwvRW5kTm90ZT4A
</w:fldData>
        </w:fldChar>
      </w:r>
      <w:r w:rsidR="00990F2D" w:rsidRPr="00AA7C75">
        <w:rPr>
          <w:rFonts w:ascii="Times New Roman" w:hAnsi="Times New Roman" w:cs="Times New Roman"/>
          <w:sz w:val="24"/>
        </w:rPr>
        <w:instrText xml:space="preserve"> ADDIN EN.CITE.DATA </w:instrText>
      </w:r>
      <w:r w:rsidR="00990F2D" w:rsidRPr="00AA7C75">
        <w:rPr>
          <w:rFonts w:ascii="Times New Roman" w:hAnsi="Times New Roman" w:cs="Times New Roman"/>
          <w:sz w:val="24"/>
        </w:rPr>
      </w:r>
      <w:r w:rsidR="00990F2D" w:rsidRPr="00AA7C75">
        <w:rPr>
          <w:rFonts w:ascii="Times New Roman" w:hAnsi="Times New Roman" w:cs="Times New Roman"/>
          <w:sz w:val="24"/>
        </w:rPr>
        <w:fldChar w:fldCharType="end"/>
      </w:r>
      <w:r w:rsidRPr="00AA7C75">
        <w:rPr>
          <w:rFonts w:ascii="Times New Roman" w:hAnsi="Times New Roman" w:cs="Times New Roman"/>
          <w:sz w:val="24"/>
        </w:rPr>
      </w:r>
      <w:r w:rsidRPr="00AA7C75">
        <w:rPr>
          <w:rFonts w:ascii="Times New Roman" w:hAnsi="Times New Roman" w:cs="Times New Roman"/>
          <w:sz w:val="24"/>
        </w:rPr>
        <w:fldChar w:fldCharType="separate"/>
      </w:r>
      <w:r w:rsidRPr="00AA7C75">
        <w:rPr>
          <w:rFonts w:ascii="Times New Roman" w:hAnsi="Times New Roman" w:cs="Times New Roman"/>
          <w:noProof/>
          <w:sz w:val="24"/>
          <w:vertAlign w:val="superscript"/>
        </w:rPr>
        <w:t>4,5</w:t>
      </w:r>
      <w:r w:rsidRPr="00AA7C75">
        <w:rPr>
          <w:rFonts w:ascii="Times New Roman" w:hAnsi="Times New Roman" w:cs="Times New Roman"/>
          <w:sz w:val="24"/>
        </w:rPr>
        <w:fldChar w:fldCharType="end"/>
      </w:r>
      <w:r w:rsidRPr="00AA7C75">
        <w:rPr>
          <w:rFonts w:ascii="Times New Roman" w:hAnsi="Times New Roman" w:cs="Times New Roman"/>
          <w:sz w:val="24"/>
        </w:rPr>
        <w:t>. Interatomic-potential calculations were performed using LAMMPS</w:t>
      </w:r>
      <w:r w:rsidRPr="00AA7C75">
        <w:rPr>
          <w:rFonts w:ascii="Times New Roman" w:hAnsi="Times New Roman" w:cs="Times New Roman"/>
          <w:sz w:val="24"/>
        </w:rPr>
        <w:fldChar w:fldCharType="begin"/>
      </w:r>
      <w:r w:rsidRPr="00AA7C75">
        <w:rPr>
          <w:rFonts w:ascii="Times New Roman" w:hAnsi="Times New Roman" w:cs="Times New Roman"/>
          <w:sz w:val="24"/>
        </w:rPr>
        <w:instrText xml:space="preserve"> ADDIN EN.CITE &lt;EndNote&gt;&lt;Cite&gt;&lt;Author&gt;Plimpton&lt;/Author&gt;&lt;Year&gt;1995&lt;/Year&gt;&lt;RecNum&gt;408&lt;/RecNum&gt;&lt;DisplayText&gt;&lt;style face="superscript"&gt;8&lt;/style&gt;&lt;/DisplayText&gt;&lt;record&gt;&lt;rec-number&gt;408&lt;/rec-number&gt;&lt;foreign-keys&gt;&lt;key app="EN" db-id="zapzrzftystxvgepfx7p2e0trzv9r0pstsrd" timestamp="1777300840"&gt;408&lt;/key&gt;&lt;/foreign-keys&gt;&lt;ref-type name="Journal Article"&gt;17&lt;/ref-type&gt;&lt;contributors&gt;&lt;authors&gt;&lt;author&gt;Plimpton, Steve&lt;/author&gt;&lt;/authors&gt;&lt;/contributors&gt;&lt;titles&gt;&lt;title&gt;Fast Parallel Algorithms for Short-Range Molecular Dynamics&lt;/title&gt;&lt;secondary-title&gt;Journal of Computational Physics&lt;/secondary-title&gt;&lt;/titles&gt;&lt;periodical&gt;&lt;full-title&gt;Journal of Computational Physics&lt;/full-title&gt;&lt;abbr-1&gt;J. Comput. Phys.&lt;/abbr-1&gt;&lt;/periodical&gt;&lt;pages&gt;1-19&lt;/pages&gt;&lt;volume&gt;117&lt;/volume&gt;&lt;number&gt;1&lt;/number&gt;&lt;dates&gt;&lt;year&gt;1995&lt;/year&gt;&lt;pub-dates&gt;&lt;date&gt;1995/03/01/&lt;/date&gt;&lt;/pub-dates&gt;&lt;/dates&gt;&lt;isbn&gt;0021-9991&lt;/isbn&gt;&lt;urls&gt;&lt;related-urls&gt;&lt;url&gt;https://www.sciencedirect.com/science/article/pii/S002199918571039X&lt;/url&gt;&lt;/related-urls&gt;&lt;/urls&gt;&lt;electronic-resource-num&gt;https://doi.org/10.1006/jcph.1995.1039&lt;/electronic-resource-num&gt;&lt;/record&gt;&lt;/Cite&gt;&lt;/EndNote&gt;</w:instrText>
      </w:r>
      <w:r w:rsidRPr="00AA7C75">
        <w:rPr>
          <w:rFonts w:ascii="Times New Roman" w:hAnsi="Times New Roman" w:cs="Times New Roman"/>
          <w:sz w:val="24"/>
        </w:rPr>
        <w:fldChar w:fldCharType="separate"/>
      </w:r>
      <w:r w:rsidRPr="00AA7C75">
        <w:rPr>
          <w:rFonts w:ascii="Times New Roman" w:hAnsi="Times New Roman" w:cs="Times New Roman"/>
          <w:noProof/>
          <w:sz w:val="24"/>
          <w:vertAlign w:val="superscript"/>
        </w:rPr>
        <w:t>8</w:t>
      </w:r>
      <w:r w:rsidRPr="00AA7C75">
        <w:rPr>
          <w:rFonts w:ascii="Times New Roman" w:hAnsi="Times New Roman" w:cs="Times New Roman"/>
          <w:sz w:val="24"/>
        </w:rPr>
        <w:fldChar w:fldCharType="end"/>
      </w:r>
      <w:r w:rsidRPr="00AA7C75">
        <w:rPr>
          <w:rFonts w:ascii="Times New Roman" w:hAnsi="Times New Roman" w:cs="Times New Roman"/>
          <w:sz w:val="24"/>
        </w:rPr>
        <w:t>.</w:t>
      </w:r>
    </w:p>
    <w:p w14:paraId="2D9B5D42" w14:textId="4F42C4BB" w:rsidR="00A87509" w:rsidRPr="00AA7C75" w:rsidRDefault="00A87509" w:rsidP="007A0ED7">
      <w:pPr>
        <w:widowControl/>
        <w:ind w:firstLineChars="100" w:firstLine="240"/>
        <w:rPr>
          <w:rFonts w:ascii="Times New Roman" w:hAnsi="Times New Roman" w:cs="Times New Roman"/>
          <w:sz w:val="24"/>
        </w:rPr>
      </w:pPr>
      <w:r w:rsidRPr="00AA7C75">
        <w:rPr>
          <w:rFonts w:ascii="Times New Roman" w:hAnsi="Times New Roman" w:cs="Times New Roman"/>
          <w:sz w:val="24"/>
        </w:rPr>
        <w:t>The training dataset for the Fe–C MLIP was constructed using the GeNNIP4MD workflow (Supplementary Fig. 1)</w:t>
      </w:r>
      <w:r w:rsidR="002B489F" w:rsidRPr="00AA7C75">
        <w:rPr>
          <w:rFonts w:ascii="Times New Roman" w:hAnsi="Times New Roman" w:cs="Times New Roman"/>
          <w:sz w:val="24"/>
        </w:rPr>
        <w:fldChar w:fldCharType="begin"/>
      </w:r>
      <w:r w:rsidR="00990F2D" w:rsidRPr="00AA7C75">
        <w:rPr>
          <w:rFonts w:ascii="Times New Roman" w:hAnsi="Times New Roman" w:cs="Times New Roman"/>
          <w:sz w:val="24"/>
        </w:rPr>
        <w:instrText xml:space="preserve"> ADDIN EN.CITE &lt;EndNote&gt;&lt;Cite&gt;&lt;Author&gt;Matsumura&lt;/Author&gt;&lt;Year&gt;2025&lt;/Year&gt;&lt;RecNum&gt;399&lt;/RecNum&gt;&lt;DisplayText&gt;&lt;style face="superscript"&gt;9&lt;/style&gt;&lt;/DisplayText&gt;&lt;record&gt;&lt;rec-number&gt;399&lt;/rec-number&gt;&lt;foreign-keys&gt;&lt;key app="EN" db-id="zapzrzftystxvgepfx7p2e0trzv9r0pstsrd" timestamp="1777298124"&gt;399&lt;/key&gt;&lt;/foreign-keys&gt;&lt;ref-type name="Journal Article"&gt;17&lt;/ref-type&gt;&lt;contributors&gt;&lt;authors&gt;&lt;author&gt;Matsumura, Naoki&lt;/author&gt;&lt;author&gt;Yoshimoto, Yuta&lt;/author&gt;&lt;author&gt;Yamazaki, Tamio&lt;/author&gt;&lt;author&gt;Amano, Tomohito&lt;/author&gt;&lt;author&gt;Noda, Tomoyuki&lt;/author&gt;&lt;author&gt;Ebata, Naoki&lt;/author&gt;&lt;author&gt;Kasano, Takatoshi&lt;/author&gt;&lt;author&gt;Sakai, Yasufumi&lt;/author&gt;&lt;/authors&gt;&lt;/contributors&gt;&lt;titles&gt;&lt;title&gt;Generator of Neural Network Potential for Molecular Dynamics: Constructing Robust and Accurate Potentials with Active Learning for Nanosecond-Scale Simulations&lt;/title&gt;&lt;secondary-title&gt;Journal of Chemical Theory and Computation&lt;/secondary-title&gt;&lt;/titles&gt;&lt;pages&gt;3832-3846&lt;/pages&gt;&lt;volume&gt;21&lt;/volume&gt;&lt;number&gt;8&lt;/number&gt;&lt;dates&gt;&lt;year&gt;2025&lt;/year&gt;&lt;pub-dates&gt;&lt;date&gt;2025/04/22&lt;/date&gt;&lt;/pub-dates&gt;&lt;/dates&gt;&lt;publisher&gt;American Chemical Society&lt;/publisher&gt;&lt;isbn&gt;1549-9618&lt;/isbn&gt;&lt;urls&gt;&lt;related-urls&gt;&lt;url&gt;https://doi.org/10.1021/acs.jctc.4c01613&lt;/url&gt;&lt;/related-urls&gt;&lt;/urls&gt;&lt;electronic-resource-num&gt;https://doi.org/10.1021/acs.jctc.4c01613&lt;/electronic-resource-num&gt;&lt;/record&gt;&lt;/Cite&gt;&lt;/EndNote&gt;</w:instrText>
      </w:r>
      <w:r w:rsidR="002B489F" w:rsidRPr="00AA7C75">
        <w:rPr>
          <w:rFonts w:ascii="Times New Roman" w:hAnsi="Times New Roman" w:cs="Times New Roman"/>
          <w:sz w:val="24"/>
        </w:rPr>
        <w:fldChar w:fldCharType="separate"/>
      </w:r>
      <w:r w:rsidR="002B489F" w:rsidRPr="00AA7C75">
        <w:rPr>
          <w:rFonts w:ascii="Times New Roman" w:hAnsi="Times New Roman" w:cs="Times New Roman"/>
          <w:noProof/>
          <w:sz w:val="24"/>
          <w:vertAlign w:val="superscript"/>
        </w:rPr>
        <w:t>9</w:t>
      </w:r>
      <w:r w:rsidR="002B489F" w:rsidRPr="00AA7C75">
        <w:rPr>
          <w:rFonts w:ascii="Times New Roman" w:hAnsi="Times New Roman" w:cs="Times New Roman"/>
          <w:sz w:val="24"/>
        </w:rPr>
        <w:fldChar w:fldCharType="end"/>
      </w:r>
      <w:r w:rsidRPr="00AA7C75">
        <w:rPr>
          <w:rFonts w:ascii="Times New Roman" w:hAnsi="Times New Roman" w:cs="Times New Roman"/>
          <w:sz w:val="24"/>
        </w:rPr>
        <w:t>. GeNNIP4MD is an iterative workflow consisting of training, exploration, screening and labelling steps. In this workflow, poorly learned structures are detected using uncertainty estimates from multiple preliminary MLIPs, and a second screening based on structural features reduces redundancy while incorporating diverse atomic environments into the training dataset.</w:t>
      </w:r>
    </w:p>
    <w:p w14:paraId="3D66511D" w14:textId="3CDCAE37" w:rsidR="00083109" w:rsidRPr="00AA7C75" w:rsidRDefault="00083109" w:rsidP="00025FA8">
      <w:pPr>
        <w:widowControl/>
        <w:ind w:firstLineChars="100" w:firstLine="240"/>
        <w:rPr>
          <w:rFonts w:ascii="Times New Roman" w:hAnsi="Times New Roman" w:cs="Times New Roman"/>
          <w:sz w:val="24"/>
        </w:rPr>
      </w:pPr>
      <w:r w:rsidRPr="00AA7C75">
        <w:rPr>
          <w:rFonts w:ascii="Times New Roman" w:hAnsi="Times New Roman" w:cs="Times New Roman"/>
          <w:sz w:val="24"/>
        </w:rPr>
        <w:t>The initial training dataset was designed for the Fe–C system by following the dataset-construction strategy used in previous Fe–H MLIP work</w:t>
      </w:r>
      <w:r w:rsidR="00C6106E" w:rsidRPr="00AA7C75">
        <w:rPr>
          <w:rFonts w:ascii="Times New Roman" w:hAnsi="Times New Roman" w:cs="Times New Roman"/>
          <w:sz w:val="24"/>
        </w:rPr>
        <w:fldChar w:fldCharType="begin"/>
      </w:r>
      <w:r w:rsidR="00990F2D" w:rsidRPr="00AA7C75">
        <w:rPr>
          <w:rFonts w:ascii="Times New Roman" w:hAnsi="Times New Roman" w:cs="Times New Roman"/>
          <w:sz w:val="24"/>
        </w:rPr>
        <w:instrText xml:space="preserve"> ADDIN EN.CITE &lt;EndNote&gt;&lt;Cite&gt;&lt;Author&gt;Ito&lt;/Author&gt;&lt;Year&gt;2025&lt;/Year&gt;&lt;RecNum&gt;376&lt;/RecNum&gt;&lt;DisplayText&gt;&lt;style face="superscript"&gt;4&lt;/style&gt;&lt;/DisplayText&gt;&lt;record&gt;&lt;rec-number&gt;376&lt;/rec-number&gt;&lt;foreign-keys&gt;&lt;key app="EN" db-id="zapzrzftystxvgepfx7p2e0trzv9r0pstsrd" timestamp="1773067792"&gt;376&lt;/key&gt;&lt;/foreign-keys&gt;&lt;ref-type name="Journal Article"&gt;17&lt;/ref-type&gt;&lt;contributors&gt;&lt;authors&gt;&lt;author&gt;Ito, Kazuma&lt;/author&gt;&lt;author&gt;Otaki, Takashi&lt;/author&gt;&lt;author&gt;Yokoi, Tatsuya&lt;/author&gt;&lt;author&gt;Hyodo, Katsutoshi&lt;/author&gt;&lt;author&gt;Mori, Hideki&lt;/author&gt;&lt;/authors&gt;&lt;/contributors&gt;&lt;titles&gt;&lt;title&gt;&lt;style face="normal" font="default" size="100%"&gt;Machine learning interatomic potential reveals hydrogen embrittlement origins at general grain boundaries in &lt;/style&gt;&lt;style face="normal" font="default" charset="161" size="100%"&gt;α-iron&lt;/style&gt;&lt;/title&gt;&lt;secondary-title&gt;Communications Materials&lt;/secondary-title&gt;&lt;/titles&gt;&lt;periodical&gt;&lt;full-title&gt;Communications Materials&lt;/full-title&gt;&lt;abbr-1&gt;Commun. Mater.&lt;/abbr-1&gt;&lt;/periodical&gt;&lt;pages&gt;30&lt;/pages&gt;&lt;volume&gt;7&lt;/volume&gt;&lt;number&gt;1&lt;/number&gt;&lt;dates&gt;&lt;year&gt;2025&lt;/year&gt;&lt;pub-dates&gt;&lt;date&gt;2025/12/26&lt;/date&gt;&lt;/pub-dates&gt;&lt;/dates&gt;&lt;isbn&gt;2662-4443&lt;/isbn&gt;&lt;urls&gt;&lt;related-urls&gt;&lt;url&gt;https://doi.org/10.1038/s43246-025-01042-4&lt;/url&gt;&lt;/related-urls&gt;&lt;/urls&gt;&lt;electronic-resource-num&gt;https://doi.org/10.1038/s43246-025-01042-4&lt;/electronic-resource-num&gt;&lt;/record&gt;&lt;/Cite&gt;&lt;/EndNote&gt;</w:instrText>
      </w:r>
      <w:r w:rsidR="00C6106E" w:rsidRPr="00AA7C75">
        <w:rPr>
          <w:rFonts w:ascii="Times New Roman" w:hAnsi="Times New Roman" w:cs="Times New Roman"/>
          <w:sz w:val="24"/>
        </w:rPr>
        <w:fldChar w:fldCharType="separate"/>
      </w:r>
      <w:r w:rsidR="00C6106E" w:rsidRPr="00AA7C75">
        <w:rPr>
          <w:rFonts w:ascii="Times New Roman" w:hAnsi="Times New Roman" w:cs="Times New Roman"/>
          <w:noProof/>
          <w:sz w:val="24"/>
          <w:vertAlign w:val="superscript"/>
        </w:rPr>
        <w:t>4</w:t>
      </w:r>
      <w:r w:rsidR="00C6106E" w:rsidRPr="00AA7C75">
        <w:rPr>
          <w:rFonts w:ascii="Times New Roman" w:hAnsi="Times New Roman" w:cs="Times New Roman"/>
          <w:sz w:val="24"/>
        </w:rPr>
        <w:fldChar w:fldCharType="end"/>
      </w:r>
      <w:r w:rsidRPr="00AA7C75">
        <w:rPr>
          <w:rFonts w:ascii="Times New Roman" w:hAnsi="Times New Roman" w:cs="Times New Roman"/>
          <w:sz w:val="24"/>
        </w:rPr>
        <w:t>. It consisted of (1) strained α-Fe containing solute carbon, (2) α-Fe containing C–vacancy clusters, (3) strained Fe carbides, including cementite and ε-carbide, (4) cementite containing point defects, (5) ε-carbide with various vacancy configurations, (6) strained diamond and graphene and (7) Fe–Fe, Fe–C and C–C dimers.</w:t>
      </w:r>
    </w:p>
    <w:p w14:paraId="03FFD94A" w14:textId="6AA947DA" w:rsidR="0071026C" w:rsidRPr="00AA7C75" w:rsidRDefault="0071026C" w:rsidP="00025FA8">
      <w:pPr>
        <w:widowControl/>
        <w:ind w:firstLineChars="100" w:firstLine="240"/>
        <w:rPr>
          <w:rFonts w:ascii="Times New Roman" w:hAnsi="Times New Roman" w:cs="Times New Roman"/>
          <w:sz w:val="24"/>
        </w:rPr>
      </w:pPr>
      <w:r w:rsidRPr="00AA7C75">
        <w:rPr>
          <w:rFonts w:ascii="Times New Roman" w:hAnsi="Times New Roman" w:cs="Times New Roman"/>
          <w:sz w:val="24"/>
        </w:rPr>
        <w:t>The exploration targets included (1) strained α-Fe containing solute carbon, (2) α-Fe containing self-interstitial atoms (SIAs), (3) α-Fe containing vacancy clusters, small voids and multiple carbon atoms, (4) low-index surfaces of α-Fe containing solute carbon, (5) strained symmetric tilt grain boundaries containing solute carbon, (6) generalized stacking faults in α-Fe containing solute carbon, (7) screw dislocations with segregated carbon, (8) cementite containing point defects, (9) low-index cementite surfaces, (10) generalized stacking faults in cementite and (11) cementite/α-Fe interfaces. Exploration calculations were performed at 300–1500 K and 0–5 GPa using the preliminary MLIPs obtained in each iteration cycle. MD simulations and structural relaxations were performed using LAMMPS.</w:t>
      </w:r>
    </w:p>
    <w:p w14:paraId="6E445B53" w14:textId="1F784167" w:rsidR="00C9262B" w:rsidRPr="00AA7C75" w:rsidRDefault="00C9262B" w:rsidP="00025FA8">
      <w:pPr>
        <w:widowControl/>
        <w:ind w:firstLineChars="100" w:firstLine="240"/>
        <w:rPr>
          <w:rFonts w:ascii="Times New Roman" w:hAnsi="Times New Roman" w:cs="Times New Roman"/>
          <w:sz w:val="24"/>
        </w:rPr>
      </w:pPr>
      <w:r w:rsidRPr="00AA7C75">
        <w:rPr>
          <w:rFonts w:ascii="Times New Roman" w:hAnsi="Times New Roman" w:cs="Times New Roman"/>
          <w:sz w:val="24"/>
        </w:rPr>
        <w:t>For strained symmetric tilt grain boundaries containing solute carbon, Σ3(111), Σ3(112), Σ9(114), Σ9(221), Σ11(113), Σ11(332), Σ5(210) and Σ5(310) grain boundaries were considered. For each grain-boundary structure, diverse atomic environments corresponding to stressed grain boundaries and general grain boundaries were generated by applying cell strains of up to 5%, random atomic displacements of up to 0.5 Å, insertion of 1–5 carbon atoms near the grain boundary and rigid-body translations of 0.5–10 Å normal to the grain-boundary plane.</w:t>
      </w:r>
    </w:p>
    <w:p w14:paraId="64A3F460" w14:textId="7AB56D12" w:rsidR="00370C24" w:rsidRPr="00AA7C75" w:rsidRDefault="00B14206" w:rsidP="00370C24">
      <w:pPr>
        <w:widowControl/>
        <w:rPr>
          <w:rFonts w:ascii="Times New Roman" w:hAnsi="Times New Roman" w:cs="Times New Roman"/>
          <w:sz w:val="24"/>
        </w:rPr>
      </w:pPr>
      <w:r w:rsidRPr="00AA7C75">
        <w:rPr>
          <w:rFonts w:ascii="Times New Roman" w:hAnsi="Times New Roman" w:cs="Times New Roman"/>
          <w:noProof/>
          <w:sz w:val="24"/>
        </w:rPr>
        <w:lastRenderedPageBreak/>
        <w:drawing>
          <wp:inline distT="0" distB="0" distL="0" distR="0" wp14:anchorId="1D264B25" wp14:editId="0EC0BB57">
            <wp:extent cx="6223720" cy="4135271"/>
            <wp:effectExtent l="0" t="0" r="5715" b="0"/>
            <wp:docPr id="634061691"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061691" name="グラフィックス 634061691"/>
                    <pic:cNvPicPr/>
                  </pic:nvPicPr>
                  <pic:blipFill>
                    <a:blip r:embed="rId8">
                      <a:extLst>
                        <a:ext uri="{96DAC541-7B7A-43D3-8B79-37D633B846F1}">
                          <asvg:svgBlip xmlns:asvg="http://schemas.microsoft.com/office/drawing/2016/SVG/main" r:embed="rId9"/>
                        </a:ext>
                      </a:extLst>
                    </a:blip>
                    <a:stretch>
                      <a:fillRect/>
                    </a:stretch>
                  </pic:blipFill>
                  <pic:spPr>
                    <a:xfrm>
                      <a:off x="0" y="0"/>
                      <a:ext cx="6232958" cy="4141409"/>
                    </a:xfrm>
                    <a:prstGeom prst="rect">
                      <a:avLst/>
                    </a:prstGeom>
                  </pic:spPr>
                </pic:pic>
              </a:graphicData>
            </a:graphic>
          </wp:inline>
        </w:drawing>
      </w:r>
    </w:p>
    <w:p w14:paraId="3F9E7B54" w14:textId="0ED1D237" w:rsidR="00370C24" w:rsidRPr="00AA7C75" w:rsidRDefault="0036057E" w:rsidP="00370C24">
      <w:pPr>
        <w:widowControl/>
        <w:rPr>
          <w:rFonts w:ascii="Times New Roman" w:hAnsi="Times New Roman" w:cs="Times New Roman"/>
          <w:sz w:val="24"/>
        </w:rPr>
      </w:pPr>
      <w:r w:rsidRPr="00AA7C75">
        <w:rPr>
          <w:rFonts w:ascii="Times New Roman" w:hAnsi="Times New Roman" w:cs="Times New Roman"/>
          <w:b/>
          <w:bCs/>
          <w:sz w:val="24"/>
        </w:rPr>
        <w:t>Supplementary Fig. 1: Workflow for constructing the Fe–C MLIP training dataset using GeNNIP4MD.</w:t>
      </w:r>
      <w:r w:rsidRPr="00AA7C75">
        <w:rPr>
          <w:rFonts w:ascii="Times New Roman" w:hAnsi="Times New Roman" w:cs="Times New Roman"/>
          <w:sz w:val="24"/>
        </w:rPr>
        <w:br/>
      </w:r>
      <w:r w:rsidRPr="00AA7C75">
        <w:rPr>
          <w:rFonts w:ascii="Times New Roman" w:hAnsi="Times New Roman" w:cs="Times New Roman"/>
          <w:b/>
          <w:bCs/>
          <w:sz w:val="24"/>
        </w:rPr>
        <w:t>a,</w:t>
      </w:r>
      <w:r w:rsidRPr="00AA7C75">
        <w:rPr>
          <w:rFonts w:ascii="Times New Roman" w:hAnsi="Times New Roman" w:cs="Times New Roman"/>
          <w:sz w:val="24"/>
        </w:rPr>
        <w:t xml:space="preserve"> Initial training dataset, consisting of C-containing α-Fe, C–vacancy clusters, Fe carbides, defect-containing cementite, ε-carbide, diamond and graphene.</w:t>
      </w:r>
      <w:r w:rsidRPr="00AA7C75">
        <w:rPr>
          <w:rFonts w:ascii="Times New Roman" w:hAnsi="Times New Roman" w:cs="Times New Roman"/>
          <w:sz w:val="24"/>
        </w:rPr>
        <w:br/>
      </w:r>
      <w:r w:rsidRPr="00AA7C75">
        <w:rPr>
          <w:rFonts w:ascii="Times New Roman" w:hAnsi="Times New Roman" w:cs="Times New Roman"/>
          <w:b/>
          <w:bCs/>
          <w:sz w:val="24"/>
        </w:rPr>
        <w:t>b,</w:t>
      </w:r>
      <w:r w:rsidRPr="00AA7C75">
        <w:rPr>
          <w:rFonts w:ascii="Times New Roman" w:hAnsi="Times New Roman" w:cs="Times New Roman"/>
          <w:sz w:val="24"/>
        </w:rPr>
        <w:t xml:space="preserve"> Training step. Multiple preliminary Deep Potential (DP) models are trained from the initial or updated training dataset using different random seeds.</w:t>
      </w:r>
      <w:r w:rsidRPr="00AA7C75">
        <w:rPr>
          <w:rFonts w:ascii="Times New Roman" w:hAnsi="Times New Roman" w:cs="Times New Roman"/>
          <w:sz w:val="24"/>
        </w:rPr>
        <w:br/>
      </w:r>
      <w:r w:rsidRPr="00AA7C75">
        <w:rPr>
          <w:rFonts w:ascii="Times New Roman" w:hAnsi="Times New Roman" w:cs="Times New Roman"/>
          <w:b/>
          <w:bCs/>
          <w:sz w:val="24"/>
        </w:rPr>
        <w:t>c,</w:t>
      </w:r>
      <w:r w:rsidRPr="00AA7C75">
        <w:rPr>
          <w:rFonts w:ascii="Times New Roman" w:hAnsi="Times New Roman" w:cs="Times New Roman"/>
          <w:sz w:val="24"/>
        </w:rPr>
        <w:t xml:space="preserve"> </w:t>
      </w:r>
      <w:r w:rsidR="00101CCA" w:rsidRPr="00101CCA">
        <w:rPr>
          <w:rFonts w:ascii="Times New Roman" w:hAnsi="Times New Roman" w:cs="Times New Roman"/>
          <w:sz w:val="24"/>
        </w:rPr>
        <w:t xml:space="preserve">Sampling/exploration </w:t>
      </w:r>
      <w:r w:rsidRPr="00AA7C75">
        <w:rPr>
          <w:rFonts w:ascii="Times New Roman" w:hAnsi="Times New Roman" w:cs="Times New Roman"/>
          <w:sz w:val="24"/>
        </w:rPr>
        <w:t>step. Diverse Fe–C atomic structures, including grain boundaries, surfaces, dislocations, generalized stacking faults, carbides and Fe/carbide interfaces, are generated by MD and structural relaxation using the preliminary DP models.</w:t>
      </w:r>
      <w:r w:rsidRPr="00AA7C75">
        <w:rPr>
          <w:rFonts w:ascii="Times New Roman" w:hAnsi="Times New Roman" w:cs="Times New Roman"/>
          <w:sz w:val="24"/>
        </w:rPr>
        <w:br/>
      </w:r>
      <w:r w:rsidRPr="00AA7C75">
        <w:rPr>
          <w:rFonts w:ascii="Times New Roman" w:hAnsi="Times New Roman" w:cs="Times New Roman"/>
          <w:b/>
          <w:bCs/>
          <w:sz w:val="24"/>
        </w:rPr>
        <w:t>d,</w:t>
      </w:r>
      <w:r w:rsidRPr="00AA7C75">
        <w:rPr>
          <w:rFonts w:ascii="Times New Roman" w:hAnsi="Times New Roman" w:cs="Times New Roman"/>
          <w:sz w:val="24"/>
        </w:rPr>
        <w:t xml:space="preserve"> Screening step. Candidate poorly learned structures are extracted based on force deviations among multiple DP models, and low-redundancy representative structures are then selected by a second screening based on structural similarity.</w:t>
      </w:r>
      <w:r w:rsidRPr="00AA7C75">
        <w:rPr>
          <w:rFonts w:ascii="Times New Roman" w:hAnsi="Times New Roman" w:cs="Times New Roman"/>
          <w:sz w:val="24"/>
        </w:rPr>
        <w:br/>
      </w:r>
      <w:r w:rsidRPr="00AA7C75">
        <w:rPr>
          <w:rFonts w:ascii="Times New Roman" w:hAnsi="Times New Roman" w:cs="Times New Roman"/>
          <w:b/>
          <w:bCs/>
          <w:sz w:val="24"/>
        </w:rPr>
        <w:t>e,</w:t>
      </w:r>
      <w:r w:rsidRPr="00AA7C75">
        <w:rPr>
          <w:rFonts w:ascii="Times New Roman" w:hAnsi="Times New Roman" w:cs="Times New Roman"/>
          <w:sz w:val="24"/>
        </w:rPr>
        <w:t xml:space="preserve"> Labelling step. DFT calculations are performed for the selected structures to obtain energies, atomic forces and virial tensors, which are added to the training dataset. Repeating this cycle over relevant configurational spaces efficiently incorporates Fe–C atomic environments associated with segregation, deformation and fracture at general grain boundaries.</w:t>
      </w:r>
    </w:p>
    <w:p w14:paraId="2D0A4E07" w14:textId="0FD43884" w:rsidR="00804992" w:rsidRPr="00AA7C75" w:rsidRDefault="00370C24" w:rsidP="00804992">
      <w:pPr>
        <w:widowControl/>
        <w:ind w:firstLineChars="100" w:firstLine="240"/>
        <w:rPr>
          <w:rFonts w:ascii="Times New Roman" w:hAnsi="Times New Roman" w:cs="Times New Roman"/>
          <w:sz w:val="24"/>
        </w:rPr>
      </w:pPr>
      <w:r w:rsidRPr="00AA7C75">
        <w:rPr>
          <w:rFonts w:ascii="Times New Roman" w:hAnsi="Times New Roman" w:cs="Times New Roman"/>
          <w:sz w:val="24"/>
        </w:rPr>
        <w:br w:type="page"/>
      </w:r>
      <w:r w:rsidR="00804992" w:rsidRPr="00AA7C75">
        <w:rPr>
          <w:rFonts w:ascii="Times New Roman" w:hAnsi="Times New Roman" w:cs="Times New Roman"/>
          <w:sz w:val="24"/>
        </w:rPr>
        <w:lastRenderedPageBreak/>
        <w:t>Deep Potential (DP) models</w:t>
      </w:r>
      <w:r w:rsidR="00804992" w:rsidRPr="00AA7C75">
        <w:rPr>
          <w:rFonts w:ascii="Times New Roman" w:hAnsi="Times New Roman" w:cs="Times New Roman"/>
          <w:sz w:val="24"/>
        </w:rPr>
        <w:fldChar w:fldCharType="begin">
          <w:fldData xml:space="preserve">PEVuZE5vdGU+PENpdGU+PEF1dGhvcj5aZW5nPC9BdXRob3I+PFllYXI+MjAyMzwvWWVhcj48UmVj
TnVtPjQyMDwvUmVjTnVtPjxEaXNwbGF5VGV4dD48c3R5bGUgZmFjZT0ic3VwZXJzY3JpcHQiPjEw
PC9zdHlsZT48L0Rpc3BsYXlUZXh0PjxyZWNvcmQ+PHJlYy1udW1iZXI+NDIwPC9yZWMtbnVtYmVy
Pjxmb3JlaWduLWtleXM+PGtleSBhcHA9IkVOIiBkYi1pZD0iemFwenJ6ZnR5c3R4dmdlcGZ4N3Ay
ZTB0cnp2OXIwcHN0c3JkIiB0aW1lc3RhbXA9IjE3NzczNDA2MDciPjQyMDwva2V5PjwvZm9yZWln
bi1rZXlzPjxyZWYtdHlwZSBuYW1lPSJKb3VybmFsIEFydGljbGUiPjE3PC9yZWYtdHlwZT48Y29u
dHJpYnV0b3JzPjxhdXRob3JzPjxhdXRob3I+WmVuZywgSmluemhlPC9hdXRob3I+PGF1dGhvcj5a
aGFuZywgRHVvPC9hdXRob3I+PGF1dGhvcj5MdSwgRGVuZ2h1aTwvYXV0aG9yPjxhdXRob3I+TW8s
IFBpbmdodWk8L2F1dGhvcj48YXV0aG9yPkxpLCBaZXl1PC9hdXRob3I+PGF1dGhvcj5DaGVuLCBZ
aXhpYW88L2F1dGhvcj48YXV0aG9yPlJ5bmlrLCBNYXJpw6FuPC9hdXRob3I+PGF1dGhvcj5IdWFu
ZywgTGnigJlhbmc8L2F1dGhvcj48YXV0aG9yPkxpLCBaaXlhbzwvYXV0aG9yPjxhdXRob3I+U2hp
LCBTaGFvY2hlbjwvYXV0aG9yPjxhdXRob3I+V2FuZywgWWluZ3plPC9hdXRob3I+PGF1dGhvcj5Z
ZSwgSGFvdGlhbjwvYXV0aG9yPjxhdXRob3I+VHVvLCBQaW5nPC9hdXRob3I+PGF1dGhvcj5ZYW5n
LCBKaWFiaW48L2F1dGhvcj48YXV0aG9yPkRpbmcsIFllPC9hdXRob3I+PGF1dGhvcj5MaSwgWWlm
YW48L2F1dGhvcj48YXV0aG9yPlRpc2ksIERhdmlkZTwvYXV0aG9yPjxhdXRob3I+WmVuZywgUWl5
dTwvYXV0aG9yPjxhdXRob3I+QmFvLCBIYW48L2F1dGhvcj48YXV0aG9yPlhpYSwgWXU8L2F1dGhv
cj48YXV0aG9yPkh1YW5nLCBKaWFtZW5nPC9hdXRob3I+PGF1dGhvcj5NdXJhb2thLCBLb2tpPC9h
dXRob3I+PGF1dGhvcj5XYW5nLCBZaWJvPC9hdXRob3I+PGF1dGhvcj5DaGFuZywgSnVuaGFuPC9h
dXRob3I+PGF1dGhvcj5ZdWFuLCBGZW5nYm88L2F1dGhvcj48YXV0aG9yPkJvcmUsIFNpZ2Jqw7hy
biBMw7hsYW5kPC9hdXRob3I+PGF1dGhvcj5DYWksIENodW48L2F1dGhvcj48YXV0aG9yPkxpbiwg
WWlubmlhbjwvYXV0aG9yPjxhdXRob3I+V2FuZywgQm88L2F1dGhvcj48YXV0aG9yPlh1LCBKaWF5
YW48L2F1dGhvcj48YXV0aG9yPlpodSwgSmlhLVhpbjwvYXV0aG9yPjxhdXRob3I+THVvLCBDaGVu
eGluZzwvYXV0aG9yPjxhdXRob3I+WmhhbmcsIFl1emhpPC9hdXRob3I+PGF1dGhvcj5Hb29kYWxs
LCBSaHlzIEUuIEEuPC9hdXRob3I+PGF1dGhvcj5MaWFuZywgV2Vuc2h1bzwvYXV0aG9yPjxhdXRo
b3I+U2luZ2gsIEFudXJhZyBLdW1hcjwvYXV0aG9yPjxhdXRob3I+WWFvLCBTaWthaTwvYXV0aG9y
PjxhdXRob3I+WmhhbmcsIEppbmdjaGFvPC9hdXRob3I+PGF1dGhvcj5XZW50emNvdml0Y2gsIFJl
bmF0YTwvYXV0aG9yPjxhdXRob3I+SGFuLCBKaWVxdW48L2F1dGhvcj48YXV0aG9yPkxpdSwgSmll
PC9hdXRob3I+PGF1dGhvcj5KaWEsIFdlaWxlPC9hdXRob3I+PGF1dGhvcj5Zb3JrLCBEYXJyaW4g
TS48L2F1dGhvcj48YXV0aG9yPkUsIFdlaW5hbjwvYXV0aG9yPjxhdXRob3I+Q2FyLCBSb2JlcnRv
PC9hdXRob3I+PGF1dGhvcj5aaGFuZywgTGluZmVuZzwvYXV0aG9yPjxhdXRob3I+V2FuZywgSGFu
PC9hdXRob3I+PC9hdXRob3JzPjwvY29udHJpYnV0b3JzPjx0aXRsZXM+PHRpdGxlPkRlZVBNRC1r
aXQgdjI6IEEgc29mdHdhcmUgcGFja2FnZSBmb3IgZGVlcCBwb3RlbnRpYWwgbW9kZWxzPC90aXRs
ZT48c2Vjb25kYXJ5LXRpdGxlPlRoZSBKb3VybmFsIG9mIENoZW1pY2FsIFBoeXNpY3M8L3NlY29u
ZGFyeS10aXRsZT48L3RpdGxlcz48dm9sdW1lPjE1OTwvdm9sdW1lPjxudW1iZXI+NTwvbnVtYmVy
PjxkYXRlcz48eWVhcj4yMDIzPC95ZWFyPjwvZGF0ZXM+PGlzYm4+MDAyMS05NjA2PC9pc2JuPjx1
cmxzPjxyZWxhdGVkLXVybHM+PHVybD5odHRwczovL2RvaS5vcmcvMTAuMTA2My81LjAxNTU2MDA8
L3VybD48L3JlbGF0ZWQtdXJscz48L3VybHM+PGN1c3RvbTE+MDU0ODAxPC9jdXN0b20xPjxlbGVj
dHJvbmljLXJlc291cmNlLW51bT5odHRwczovL2RvaS5vcmcvMTAuMTA2My81LjAxNTU2MDA8L2Vs
ZWN0cm9uaWMtcmVzb3VyY2UtbnVtPjxhY2Nlc3MtZGF0ZT40LzI4LzIwMjY8L2FjY2Vzcy1kYXRl
PjwvcmVjb3JkPjwvQ2l0ZT48L0VuZE5vdGU+
</w:fldData>
        </w:fldChar>
      </w:r>
      <w:r w:rsidR="00FF5246">
        <w:rPr>
          <w:rFonts w:ascii="Times New Roman" w:hAnsi="Times New Roman" w:cs="Times New Roman"/>
          <w:sz w:val="24"/>
        </w:rPr>
        <w:instrText xml:space="preserve"> ADDIN EN.CITE </w:instrText>
      </w:r>
      <w:r w:rsidR="00FF5246">
        <w:rPr>
          <w:rFonts w:ascii="Times New Roman" w:hAnsi="Times New Roman" w:cs="Times New Roman"/>
          <w:sz w:val="24"/>
        </w:rPr>
        <w:fldChar w:fldCharType="begin">
          <w:fldData xml:space="preserve">PEVuZE5vdGU+PENpdGU+PEF1dGhvcj5aZW5nPC9BdXRob3I+PFllYXI+MjAyMzwvWWVhcj48UmVj
TnVtPjQyMDwvUmVjTnVtPjxEaXNwbGF5VGV4dD48c3R5bGUgZmFjZT0ic3VwZXJzY3JpcHQiPjEw
PC9zdHlsZT48L0Rpc3BsYXlUZXh0PjxyZWNvcmQ+PHJlYy1udW1iZXI+NDIwPC9yZWMtbnVtYmVy
Pjxmb3JlaWduLWtleXM+PGtleSBhcHA9IkVOIiBkYi1pZD0iemFwenJ6ZnR5c3R4dmdlcGZ4N3Ay
ZTB0cnp2OXIwcHN0c3JkIiB0aW1lc3RhbXA9IjE3NzczNDA2MDciPjQyMDwva2V5PjwvZm9yZWln
bi1rZXlzPjxyZWYtdHlwZSBuYW1lPSJKb3VybmFsIEFydGljbGUiPjE3PC9yZWYtdHlwZT48Y29u
dHJpYnV0b3JzPjxhdXRob3JzPjxhdXRob3I+WmVuZywgSmluemhlPC9hdXRob3I+PGF1dGhvcj5a
aGFuZywgRHVvPC9hdXRob3I+PGF1dGhvcj5MdSwgRGVuZ2h1aTwvYXV0aG9yPjxhdXRob3I+TW8s
IFBpbmdodWk8L2F1dGhvcj48YXV0aG9yPkxpLCBaZXl1PC9hdXRob3I+PGF1dGhvcj5DaGVuLCBZ
aXhpYW88L2F1dGhvcj48YXV0aG9yPlJ5bmlrLCBNYXJpw6FuPC9hdXRob3I+PGF1dGhvcj5IdWFu
ZywgTGnigJlhbmc8L2F1dGhvcj48YXV0aG9yPkxpLCBaaXlhbzwvYXV0aG9yPjxhdXRob3I+U2hp
LCBTaGFvY2hlbjwvYXV0aG9yPjxhdXRob3I+V2FuZywgWWluZ3plPC9hdXRob3I+PGF1dGhvcj5Z
ZSwgSGFvdGlhbjwvYXV0aG9yPjxhdXRob3I+VHVvLCBQaW5nPC9hdXRob3I+PGF1dGhvcj5ZYW5n
LCBKaWFiaW48L2F1dGhvcj48YXV0aG9yPkRpbmcsIFllPC9hdXRob3I+PGF1dGhvcj5MaSwgWWlm
YW48L2F1dGhvcj48YXV0aG9yPlRpc2ksIERhdmlkZTwvYXV0aG9yPjxhdXRob3I+WmVuZywgUWl5
dTwvYXV0aG9yPjxhdXRob3I+QmFvLCBIYW48L2F1dGhvcj48YXV0aG9yPlhpYSwgWXU8L2F1dGhv
cj48YXV0aG9yPkh1YW5nLCBKaWFtZW5nPC9hdXRob3I+PGF1dGhvcj5NdXJhb2thLCBLb2tpPC9h
dXRob3I+PGF1dGhvcj5XYW5nLCBZaWJvPC9hdXRob3I+PGF1dGhvcj5DaGFuZywgSnVuaGFuPC9h
dXRob3I+PGF1dGhvcj5ZdWFuLCBGZW5nYm88L2F1dGhvcj48YXV0aG9yPkJvcmUsIFNpZ2Jqw7hy
biBMw7hsYW5kPC9hdXRob3I+PGF1dGhvcj5DYWksIENodW48L2F1dGhvcj48YXV0aG9yPkxpbiwg
WWlubmlhbjwvYXV0aG9yPjxhdXRob3I+V2FuZywgQm88L2F1dGhvcj48YXV0aG9yPlh1LCBKaWF5
YW48L2F1dGhvcj48YXV0aG9yPlpodSwgSmlhLVhpbjwvYXV0aG9yPjxhdXRob3I+THVvLCBDaGVu
eGluZzwvYXV0aG9yPjxhdXRob3I+WmhhbmcsIFl1emhpPC9hdXRob3I+PGF1dGhvcj5Hb29kYWxs
LCBSaHlzIEUuIEEuPC9hdXRob3I+PGF1dGhvcj5MaWFuZywgV2Vuc2h1bzwvYXV0aG9yPjxhdXRo
b3I+U2luZ2gsIEFudXJhZyBLdW1hcjwvYXV0aG9yPjxhdXRob3I+WWFvLCBTaWthaTwvYXV0aG9y
PjxhdXRob3I+WmhhbmcsIEppbmdjaGFvPC9hdXRob3I+PGF1dGhvcj5XZW50emNvdml0Y2gsIFJl
bmF0YTwvYXV0aG9yPjxhdXRob3I+SGFuLCBKaWVxdW48L2F1dGhvcj48YXV0aG9yPkxpdSwgSmll
PC9hdXRob3I+PGF1dGhvcj5KaWEsIFdlaWxlPC9hdXRob3I+PGF1dGhvcj5Zb3JrLCBEYXJyaW4g
TS48L2F1dGhvcj48YXV0aG9yPkUsIFdlaW5hbjwvYXV0aG9yPjxhdXRob3I+Q2FyLCBSb2JlcnRv
PC9hdXRob3I+PGF1dGhvcj5aaGFuZywgTGluZmVuZzwvYXV0aG9yPjxhdXRob3I+V2FuZywgSGFu
PC9hdXRob3I+PC9hdXRob3JzPjwvY29udHJpYnV0b3JzPjx0aXRsZXM+PHRpdGxlPkRlZVBNRC1r
aXQgdjI6IEEgc29mdHdhcmUgcGFja2FnZSBmb3IgZGVlcCBwb3RlbnRpYWwgbW9kZWxzPC90aXRs
ZT48c2Vjb25kYXJ5LXRpdGxlPlRoZSBKb3VybmFsIG9mIENoZW1pY2FsIFBoeXNpY3M8L3NlY29u
ZGFyeS10aXRsZT48L3RpdGxlcz48dm9sdW1lPjE1OTwvdm9sdW1lPjxudW1iZXI+NTwvbnVtYmVy
PjxkYXRlcz48eWVhcj4yMDIzPC95ZWFyPjwvZGF0ZXM+PGlzYm4+MDAyMS05NjA2PC9pc2JuPjx1
cmxzPjxyZWxhdGVkLXVybHM+PHVybD5odHRwczovL2RvaS5vcmcvMTAuMTA2My81LjAxNTU2MDA8
L3VybD48L3JlbGF0ZWQtdXJscz48L3VybHM+PGN1c3RvbTE+MDU0ODAxPC9jdXN0b20xPjxlbGVj
dHJvbmljLXJlc291cmNlLW51bT5odHRwczovL2RvaS5vcmcvMTAuMTA2My81LjAxNTU2MDA8L2Vs
ZWN0cm9uaWMtcmVzb3VyY2UtbnVtPjxhY2Nlc3MtZGF0ZT40LzI4LzIwMjY8L2FjY2Vzcy1kYXRl
PjwvcmVjb3JkPjwvQ2l0ZT48L0VuZE5vdGU+
</w:fldData>
        </w:fldChar>
      </w:r>
      <w:r w:rsidR="00FF5246">
        <w:rPr>
          <w:rFonts w:ascii="Times New Roman" w:hAnsi="Times New Roman" w:cs="Times New Roman"/>
          <w:sz w:val="24"/>
        </w:rPr>
        <w:instrText xml:space="preserve"> ADDIN EN.CITE.DATA </w:instrText>
      </w:r>
      <w:r w:rsidR="00FF5246">
        <w:rPr>
          <w:rFonts w:ascii="Times New Roman" w:hAnsi="Times New Roman" w:cs="Times New Roman"/>
          <w:sz w:val="24"/>
        </w:rPr>
      </w:r>
      <w:r w:rsidR="00FF5246">
        <w:rPr>
          <w:rFonts w:ascii="Times New Roman" w:hAnsi="Times New Roman" w:cs="Times New Roman"/>
          <w:sz w:val="24"/>
        </w:rPr>
        <w:fldChar w:fldCharType="end"/>
      </w:r>
      <w:r w:rsidR="00804992" w:rsidRPr="00AA7C75">
        <w:rPr>
          <w:rFonts w:ascii="Times New Roman" w:hAnsi="Times New Roman" w:cs="Times New Roman"/>
          <w:sz w:val="24"/>
        </w:rPr>
      </w:r>
      <w:r w:rsidR="00804992" w:rsidRPr="00AA7C75">
        <w:rPr>
          <w:rFonts w:ascii="Times New Roman" w:hAnsi="Times New Roman" w:cs="Times New Roman"/>
          <w:sz w:val="24"/>
        </w:rPr>
        <w:fldChar w:fldCharType="separate"/>
      </w:r>
      <w:r w:rsidR="00804992" w:rsidRPr="00AA7C75">
        <w:rPr>
          <w:rFonts w:ascii="Times New Roman" w:hAnsi="Times New Roman" w:cs="Times New Roman"/>
          <w:noProof/>
          <w:sz w:val="24"/>
          <w:vertAlign w:val="superscript"/>
        </w:rPr>
        <w:t>10</w:t>
      </w:r>
      <w:r w:rsidR="00804992" w:rsidRPr="00AA7C75">
        <w:rPr>
          <w:rFonts w:ascii="Times New Roman" w:hAnsi="Times New Roman" w:cs="Times New Roman"/>
          <w:sz w:val="24"/>
        </w:rPr>
        <w:fldChar w:fldCharType="end"/>
      </w:r>
      <w:r w:rsidR="00804992" w:rsidRPr="00AA7C75">
        <w:rPr>
          <w:rFonts w:ascii="Times New Roman" w:hAnsi="Times New Roman" w:cs="Times New Roman"/>
          <w:sz w:val="24"/>
        </w:rPr>
        <w:t xml:space="preserve"> were used as preliminary MLIPs in each GeNNIP4MD iteration cycle. This choice enabled efficient execution of many iteration cycles by using data-parallel training with DeePMD-kit</w:t>
      </w:r>
      <w:r w:rsidR="00804992" w:rsidRPr="00AA7C75">
        <w:rPr>
          <w:rFonts w:ascii="Times New Roman" w:hAnsi="Times New Roman" w:cs="Times New Roman"/>
          <w:sz w:val="24"/>
        </w:rPr>
        <w:fldChar w:fldCharType="begin">
          <w:fldData xml:space="preserve">PEVuZE5vdGU+PENpdGU+PEF1dGhvcj5aZW5nPC9BdXRob3I+PFllYXI+MjAyMzwvWWVhcj48UmVj
TnVtPjQyMDwvUmVjTnVtPjxEaXNwbGF5VGV4dD48c3R5bGUgZmFjZT0ic3VwZXJzY3JpcHQiPjEw
PC9zdHlsZT48L0Rpc3BsYXlUZXh0PjxyZWNvcmQ+PHJlYy1udW1iZXI+NDIwPC9yZWMtbnVtYmVy
Pjxmb3JlaWduLWtleXM+PGtleSBhcHA9IkVOIiBkYi1pZD0iemFwenJ6ZnR5c3R4dmdlcGZ4N3Ay
ZTB0cnp2OXIwcHN0c3JkIiB0aW1lc3RhbXA9IjE3NzczNDA2MDciPjQyMDwva2V5PjwvZm9yZWln
bi1rZXlzPjxyZWYtdHlwZSBuYW1lPSJKb3VybmFsIEFydGljbGUiPjE3PC9yZWYtdHlwZT48Y29u
dHJpYnV0b3JzPjxhdXRob3JzPjxhdXRob3I+WmVuZywgSmluemhlPC9hdXRob3I+PGF1dGhvcj5a
aGFuZywgRHVvPC9hdXRob3I+PGF1dGhvcj5MdSwgRGVuZ2h1aTwvYXV0aG9yPjxhdXRob3I+TW8s
IFBpbmdodWk8L2F1dGhvcj48YXV0aG9yPkxpLCBaZXl1PC9hdXRob3I+PGF1dGhvcj5DaGVuLCBZ
aXhpYW88L2F1dGhvcj48YXV0aG9yPlJ5bmlrLCBNYXJpw6FuPC9hdXRob3I+PGF1dGhvcj5IdWFu
ZywgTGnigJlhbmc8L2F1dGhvcj48YXV0aG9yPkxpLCBaaXlhbzwvYXV0aG9yPjxhdXRob3I+U2hp
LCBTaGFvY2hlbjwvYXV0aG9yPjxhdXRob3I+V2FuZywgWWluZ3plPC9hdXRob3I+PGF1dGhvcj5Z
ZSwgSGFvdGlhbjwvYXV0aG9yPjxhdXRob3I+VHVvLCBQaW5nPC9hdXRob3I+PGF1dGhvcj5ZYW5n
LCBKaWFiaW48L2F1dGhvcj48YXV0aG9yPkRpbmcsIFllPC9hdXRob3I+PGF1dGhvcj5MaSwgWWlm
YW48L2F1dGhvcj48YXV0aG9yPlRpc2ksIERhdmlkZTwvYXV0aG9yPjxhdXRob3I+WmVuZywgUWl5
dTwvYXV0aG9yPjxhdXRob3I+QmFvLCBIYW48L2F1dGhvcj48YXV0aG9yPlhpYSwgWXU8L2F1dGhv
cj48YXV0aG9yPkh1YW5nLCBKaWFtZW5nPC9hdXRob3I+PGF1dGhvcj5NdXJhb2thLCBLb2tpPC9h
dXRob3I+PGF1dGhvcj5XYW5nLCBZaWJvPC9hdXRob3I+PGF1dGhvcj5DaGFuZywgSnVuaGFuPC9h
dXRob3I+PGF1dGhvcj5ZdWFuLCBGZW5nYm88L2F1dGhvcj48YXV0aG9yPkJvcmUsIFNpZ2Jqw7hy
biBMw7hsYW5kPC9hdXRob3I+PGF1dGhvcj5DYWksIENodW48L2F1dGhvcj48YXV0aG9yPkxpbiwg
WWlubmlhbjwvYXV0aG9yPjxhdXRob3I+V2FuZywgQm88L2F1dGhvcj48YXV0aG9yPlh1LCBKaWF5
YW48L2F1dGhvcj48YXV0aG9yPlpodSwgSmlhLVhpbjwvYXV0aG9yPjxhdXRob3I+THVvLCBDaGVu
eGluZzwvYXV0aG9yPjxhdXRob3I+WmhhbmcsIFl1emhpPC9hdXRob3I+PGF1dGhvcj5Hb29kYWxs
LCBSaHlzIEUuIEEuPC9hdXRob3I+PGF1dGhvcj5MaWFuZywgV2Vuc2h1bzwvYXV0aG9yPjxhdXRo
b3I+U2luZ2gsIEFudXJhZyBLdW1hcjwvYXV0aG9yPjxhdXRob3I+WWFvLCBTaWthaTwvYXV0aG9y
PjxhdXRob3I+WmhhbmcsIEppbmdjaGFvPC9hdXRob3I+PGF1dGhvcj5XZW50emNvdml0Y2gsIFJl
bmF0YTwvYXV0aG9yPjxhdXRob3I+SGFuLCBKaWVxdW48L2F1dGhvcj48YXV0aG9yPkxpdSwgSmll
PC9hdXRob3I+PGF1dGhvcj5KaWEsIFdlaWxlPC9hdXRob3I+PGF1dGhvcj5Zb3JrLCBEYXJyaW4g
TS48L2F1dGhvcj48YXV0aG9yPkUsIFdlaW5hbjwvYXV0aG9yPjxhdXRob3I+Q2FyLCBSb2JlcnRv
PC9hdXRob3I+PGF1dGhvcj5aaGFuZywgTGluZmVuZzwvYXV0aG9yPjxhdXRob3I+V2FuZywgSGFu
PC9hdXRob3I+PC9hdXRob3JzPjwvY29udHJpYnV0b3JzPjx0aXRsZXM+PHRpdGxlPkRlZVBNRC1r
aXQgdjI6IEEgc29mdHdhcmUgcGFja2FnZSBmb3IgZGVlcCBwb3RlbnRpYWwgbW9kZWxzPC90aXRs
ZT48c2Vjb25kYXJ5LXRpdGxlPlRoZSBKb3VybmFsIG9mIENoZW1pY2FsIFBoeXNpY3M8L3NlY29u
ZGFyeS10aXRsZT48L3RpdGxlcz48dm9sdW1lPjE1OTwvdm9sdW1lPjxudW1iZXI+NTwvbnVtYmVy
PjxkYXRlcz48eWVhcj4yMDIzPC95ZWFyPjwvZGF0ZXM+PGlzYm4+MDAyMS05NjA2PC9pc2JuPjx1
cmxzPjxyZWxhdGVkLXVybHM+PHVybD5odHRwczovL2RvaS5vcmcvMTAuMTA2My81LjAxNTU2MDA8
L3VybD48L3JlbGF0ZWQtdXJscz48L3VybHM+PGN1c3RvbTE+MDU0ODAxPC9jdXN0b20xPjxlbGVj
dHJvbmljLXJlc291cmNlLW51bT5odHRwczovL2RvaS5vcmcvMTAuMTA2My81LjAxNTU2MDA8L2Vs
ZWN0cm9uaWMtcmVzb3VyY2UtbnVtPjxhY2Nlc3MtZGF0ZT40LzI4LzIwMjY8L2FjY2Vzcy1kYXRl
PjwvcmVjb3JkPjwvQ2l0ZT48L0VuZE5vdGU+
</w:fldData>
        </w:fldChar>
      </w:r>
      <w:r w:rsidR="00FF5246">
        <w:rPr>
          <w:rFonts w:ascii="Times New Roman" w:hAnsi="Times New Roman" w:cs="Times New Roman"/>
          <w:sz w:val="24"/>
        </w:rPr>
        <w:instrText xml:space="preserve"> ADDIN EN.CITE </w:instrText>
      </w:r>
      <w:r w:rsidR="00FF5246">
        <w:rPr>
          <w:rFonts w:ascii="Times New Roman" w:hAnsi="Times New Roman" w:cs="Times New Roman"/>
          <w:sz w:val="24"/>
        </w:rPr>
        <w:fldChar w:fldCharType="begin">
          <w:fldData xml:space="preserve">PEVuZE5vdGU+PENpdGU+PEF1dGhvcj5aZW5nPC9BdXRob3I+PFllYXI+MjAyMzwvWWVhcj48UmVj
TnVtPjQyMDwvUmVjTnVtPjxEaXNwbGF5VGV4dD48c3R5bGUgZmFjZT0ic3VwZXJzY3JpcHQiPjEw
PC9zdHlsZT48L0Rpc3BsYXlUZXh0PjxyZWNvcmQ+PHJlYy1udW1iZXI+NDIwPC9yZWMtbnVtYmVy
Pjxmb3JlaWduLWtleXM+PGtleSBhcHA9IkVOIiBkYi1pZD0iemFwenJ6ZnR5c3R4dmdlcGZ4N3Ay
ZTB0cnp2OXIwcHN0c3JkIiB0aW1lc3RhbXA9IjE3NzczNDA2MDciPjQyMDwva2V5PjwvZm9yZWln
bi1rZXlzPjxyZWYtdHlwZSBuYW1lPSJKb3VybmFsIEFydGljbGUiPjE3PC9yZWYtdHlwZT48Y29u
dHJpYnV0b3JzPjxhdXRob3JzPjxhdXRob3I+WmVuZywgSmluemhlPC9hdXRob3I+PGF1dGhvcj5a
aGFuZywgRHVvPC9hdXRob3I+PGF1dGhvcj5MdSwgRGVuZ2h1aTwvYXV0aG9yPjxhdXRob3I+TW8s
IFBpbmdodWk8L2F1dGhvcj48YXV0aG9yPkxpLCBaZXl1PC9hdXRob3I+PGF1dGhvcj5DaGVuLCBZ
aXhpYW88L2F1dGhvcj48YXV0aG9yPlJ5bmlrLCBNYXJpw6FuPC9hdXRob3I+PGF1dGhvcj5IdWFu
ZywgTGnigJlhbmc8L2F1dGhvcj48YXV0aG9yPkxpLCBaaXlhbzwvYXV0aG9yPjxhdXRob3I+U2hp
LCBTaGFvY2hlbjwvYXV0aG9yPjxhdXRob3I+V2FuZywgWWluZ3plPC9hdXRob3I+PGF1dGhvcj5Z
ZSwgSGFvdGlhbjwvYXV0aG9yPjxhdXRob3I+VHVvLCBQaW5nPC9hdXRob3I+PGF1dGhvcj5ZYW5n
LCBKaWFiaW48L2F1dGhvcj48YXV0aG9yPkRpbmcsIFllPC9hdXRob3I+PGF1dGhvcj5MaSwgWWlm
YW48L2F1dGhvcj48YXV0aG9yPlRpc2ksIERhdmlkZTwvYXV0aG9yPjxhdXRob3I+WmVuZywgUWl5
dTwvYXV0aG9yPjxhdXRob3I+QmFvLCBIYW48L2F1dGhvcj48YXV0aG9yPlhpYSwgWXU8L2F1dGhv
cj48YXV0aG9yPkh1YW5nLCBKaWFtZW5nPC9hdXRob3I+PGF1dGhvcj5NdXJhb2thLCBLb2tpPC9h
dXRob3I+PGF1dGhvcj5XYW5nLCBZaWJvPC9hdXRob3I+PGF1dGhvcj5DaGFuZywgSnVuaGFuPC9h
dXRob3I+PGF1dGhvcj5ZdWFuLCBGZW5nYm88L2F1dGhvcj48YXV0aG9yPkJvcmUsIFNpZ2Jqw7hy
biBMw7hsYW5kPC9hdXRob3I+PGF1dGhvcj5DYWksIENodW48L2F1dGhvcj48YXV0aG9yPkxpbiwg
WWlubmlhbjwvYXV0aG9yPjxhdXRob3I+V2FuZywgQm88L2F1dGhvcj48YXV0aG9yPlh1LCBKaWF5
YW48L2F1dGhvcj48YXV0aG9yPlpodSwgSmlhLVhpbjwvYXV0aG9yPjxhdXRob3I+THVvLCBDaGVu
eGluZzwvYXV0aG9yPjxhdXRob3I+WmhhbmcsIFl1emhpPC9hdXRob3I+PGF1dGhvcj5Hb29kYWxs
LCBSaHlzIEUuIEEuPC9hdXRob3I+PGF1dGhvcj5MaWFuZywgV2Vuc2h1bzwvYXV0aG9yPjxhdXRo
b3I+U2luZ2gsIEFudXJhZyBLdW1hcjwvYXV0aG9yPjxhdXRob3I+WWFvLCBTaWthaTwvYXV0aG9y
PjxhdXRob3I+WmhhbmcsIEppbmdjaGFvPC9hdXRob3I+PGF1dGhvcj5XZW50emNvdml0Y2gsIFJl
bmF0YTwvYXV0aG9yPjxhdXRob3I+SGFuLCBKaWVxdW48L2F1dGhvcj48YXV0aG9yPkxpdSwgSmll
PC9hdXRob3I+PGF1dGhvcj5KaWEsIFdlaWxlPC9hdXRob3I+PGF1dGhvcj5Zb3JrLCBEYXJyaW4g
TS48L2F1dGhvcj48YXV0aG9yPkUsIFdlaW5hbjwvYXV0aG9yPjxhdXRob3I+Q2FyLCBSb2JlcnRv
PC9hdXRob3I+PGF1dGhvcj5aaGFuZywgTGluZmVuZzwvYXV0aG9yPjxhdXRob3I+V2FuZywgSGFu
PC9hdXRob3I+PC9hdXRob3JzPjwvY29udHJpYnV0b3JzPjx0aXRsZXM+PHRpdGxlPkRlZVBNRC1r
aXQgdjI6IEEgc29mdHdhcmUgcGFja2FnZSBmb3IgZGVlcCBwb3RlbnRpYWwgbW9kZWxzPC90aXRs
ZT48c2Vjb25kYXJ5LXRpdGxlPlRoZSBKb3VybmFsIG9mIENoZW1pY2FsIFBoeXNpY3M8L3NlY29u
ZGFyeS10aXRsZT48L3RpdGxlcz48dm9sdW1lPjE1OTwvdm9sdW1lPjxudW1iZXI+NTwvbnVtYmVy
PjxkYXRlcz48eWVhcj4yMDIzPC95ZWFyPjwvZGF0ZXM+PGlzYm4+MDAyMS05NjA2PC9pc2JuPjx1
cmxzPjxyZWxhdGVkLXVybHM+PHVybD5odHRwczovL2RvaS5vcmcvMTAuMTA2My81LjAxNTU2MDA8
L3VybD48L3JlbGF0ZWQtdXJscz48L3VybHM+PGN1c3RvbTE+MDU0ODAxPC9jdXN0b20xPjxlbGVj
dHJvbmljLXJlc291cmNlLW51bT5odHRwczovL2RvaS5vcmcvMTAuMTA2My81LjAxNTU2MDA8L2Vs
ZWN0cm9uaWMtcmVzb3VyY2UtbnVtPjxhY2Nlc3MtZGF0ZT40LzI4LzIwMjY8L2FjY2Vzcy1kYXRl
PjwvcmVjb3JkPjwvQ2l0ZT48L0VuZE5vdGU+
</w:fldData>
        </w:fldChar>
      </w:r>
      <w:r w:rsidR="00FF5246">
        <w:rPr>
          <w:rFonts w:ascii="Times New Roman" w:hAnsi="Times New Roman" w:cs="Times New Roman"/>
          <w:sz w:val="24"/>
        </w:rPr>
        <w:instrText xml:space="preserve"> ADDIN EN.CITE.DATA </w:instrText>
      </w:r>
      <w:r w:rsidR="00FF5246">
        <w:rPr>
          <w:rFonts w:ascii="Times New Roman" w:hAnsi="Times New Roman" w:cs="Times New Roman"/>
          <w:sz w:val="24"/>
        </w:rPr>
      </w:r>
      <w:r w:rsidR="00FF5246">
        <w:rPr>
          <w:rFonts w:ascii="Times New Roman" w:hAnsi="Times New Roman" w:cs="Times New Roman"/>
          <w:sz w:val="24"/>
        </w:rPr>
        <w:fldChar w:fldCharType="end"/>
      </w:r>
      <w:r w:rsidR="00804992" w:rsidRPr="00AA7C75">
        <w:rPr>
          <w:rFonts w:ascii="Times New Roman" w:hAnsi="Times New Roman" w:cs="Times New Roman"/>
          <w:sz w:val="24"/>
        </w:rPr>
      </w:r>
      <w:r w:rsidR="00804992" w:rsidRPr="00AA7C75">
        <w:rPr>
          <w:rFonts w:ascii="Times New Roman" w:hAnsi="Times New Roman" w:cs="Times New Roman"/>
          <w:sz w:val="24"/>
        </w:rPr>
        <w:fldChar w:fldCharType="separate"/>
      </w:r>
      <w:r w:rsidR="00804992" w:rsidRPr="00AA7C75">
        <w:rPr>
          <w:rFonts w:ascii="Times New Roman" w:hAnsi="Times New Roman" w:cs="Times New Roman"/>
          <w:noProof/>
          <w:sz w:val="24"/>
          <w:vertAlign w:val="superscript"/>
        </w:rPr>
        <w:t>10</w:t>
      </w:r>
      <w:r w:rsidR="00804992" w:rsidRPr="00AA7C75">
        <w:rPr>
          <w:rFonts w:ascii="Times New Roman" w:hAnsi="Times New Roman" w:cs="Times New Roman"/>
          <w:sz w:val="24"/>
        </w:rPr>
        <w:fldChar w:fldCharType="end"/>
      </w:r>
      <w:r w:rsidR="00804992" w:rsidRPr="00AA7C75">
        <w:rPr>
          <w:rFonts w:ascii="Times New Roman" w:hAnsi="Times New Roman" w:cs="Times New Roman"/>
          <w:sz w:val="24"/>
        </w:rPr>
        <w:t>. DP models were trained using DeePMD-kit v2.2.89. A two-body embedding descriptor (se_e2_a) was used as the DP descriptor. The cutoff radius was 6.5 Å, the embedding network was set to (20, 40, 80), and the number of axis neurons was 16. The fitting network was set to (240, 240, 240), with 240 neurons in each of the three hidden layers. A hyperbolic tangent function was used as the activation function for each hidden layer. The initial and final learning rates were 10</w:t>
      </w:r>
      <w:r w:rsidR="00804992" w:rsidRPr="00AA7C75">
        <w:rPr>
          <w:rFonts w:ascii="Times New Roman" w:hAnsi="Times New Roman" w:cs="Times New Roman"/>
          <w:sz w:val="24"/>
          <w:vertAlign w:val="superscript"/>
        </w:rPr>
        <w:t>−3</w:t>
      </w:r>
      <w:r w:rsidR="00804992" w:rsidRPr="00AA7C75">
        <w:rPr>
          <w:rFonts w:ascii="Times New Roman" w:hAnsi="Times New Roman" w:cs="Times New Roman"/>
          <w:sz w:val="24"/>
        </w:rPr>
        <w:t xml:space="preserve"> and 1.0 × 10</w:t>
      </w:r>
      <w:r w:rsidR="00804992" w:rsidRPr="00AA7C75">
        <w:rPr>
          <w:rFonts w:ascii="Times New Roman" w:hAnsi="Times New Roman" w:cs="Times New Roman"/>
          <w:sz w:val="24"/>
          <w:vertAlign w:val="superscript"/>
        </w:rPr>
        <w:t>−8</w:t>
      </w:r>
      <w:r w:rsidR="00804992" w:rsidRPr="00AA7C75">
        <w:rPr>
          <w:rFonts w:ascii="Times New Roman" w:hAnsi="Times New Roman" w:cs="Times New Roman"/>
          <w:sz w:val="24"/>
        </w:rPr>
        <w:t>, respectively, and the number of training steps was 800,000. These settings were identical to those used in previous studies employing the iterative workflow for Fe–H systems</w:t>
      </w:r>
      <w:r w:rsidR="00804992" w:rsidRPr="00AA7C75">
        <w:rPr>
          <w:rFonts w:ascii="Times New Roman" w:hAnsi="Times New Roman" w:cs="Times New Roman"/>
          <w:sz w:val="24"/>
        </w:rPr>
        <w:fldChar w:fldCharType="begin">
          <w:fldData xml:space="preserve">PEVuZE5vdGU+PENpdGU+PEF1dGhvcj5JdG88L0F1dGhvcj48WWVhcj4yMDI1PC9ZZWFyPjxSZWNO
dW0+Mzc2PC9SZWNOdW0+PERpc3BsYXlUZXh0PjxzdHlsZSBmYWNlPSJzdXBlcnNjcmlwdCI+NCwx
MTwvc3R5bGU+PC9EaXNwbGF5VGV4dD48cmVjb3JkPjxyZWMtbnVtYmVyPjM3NjwvcmVjLW51bWJl
cj48Zm9yZWlnbi1rZXlzPjxrZXkgYXBwPSJFTiIgZGItaWQ9InphcHpyemZ0eXN0eHZnZXBmeDdw
MmUwdHJ6djlyMHBzdHNyZCIgdGltZXN0YW1wPSIxNzczMDY3NzkyIj4zNzY8L2tleT48L2ZvcmVp
Z24ta2V5cz48cmVmLXR5cGUgbmFtZT0iSm91cm5hbCBBcnRpY2xlIj4xNzwvcmVmLXR5cGU+PGNv
bnRyaWJ1dG9ycz48YXV0aG9ycz48YXV0aG9yPkl0bywgS2F6dW1hPC9hdXRob3I+PGF1dGhvcj5P
dGFraSwgVGFrYXNoaTwvYXV0aG9yPjxhdXRob3I+WW9rb2ksIFRhdHN1eWE8L2F1dGhvcj48YXV0
aG9yPkh5b2RvLCBLYXRzdXRvc2hpPC9hdXRob3I+PGF1dGhvcj5Nb3JpLCBIaWRla2k8L2F1dGhv
cj48L2F1dGhvcnM+PC9jb250cmlidXRvcnM+PHRpdGxlcz48dGl0bGU+PHN0eWxlIGZhY2U9Im5v
cm1hbCIgZm9udD0iZGVmYXVsdCIgc2l6ZT0iMTAwJSI+TWFjaGluZSBsZWFybmluZyBpbnRlcmF0
b21pYyBwb3RlbnRpYWwgcmV2ZWFscyBoeWRyb2dlbiBlbWJyaXR0bGVtZW50IG9yaWdpbnMgYXQg
Z2VuZXJhbCBncmFpbiBib3VuZGFyaWVzIGluIDwvc3R5bGU+PHN0eWxlIGZhY2U9Im5vcm1hbCIg
Zm9udD0iZGVmYXVsdCIgY2hhcnNldD0iMTYxIiBzaXplPSIxMDAlIj7OsS1pcm9uPC9zdHlsZT48
L3RpdGxlPjxzZWNvbmRhcnktdGl0bGU+Q29tbXVuaWNhdGlvbnMgTWF0ZXJpYWxzPC9zZWNvbmRh
cnktdGl0bGU+PC90aXRsZXM+PHBlcmlvZGljYWw+PGZ1bGwtdGl0bGU+Q29tbXVuaWNhdGlvbnMg
TWF0ZXJpYWxzPC9mdWxsLXRpdGxlPjxhYmJyLTE+Q29tbXVuLiBNYXRlci48L2FiYnItMT48L3Bl
cmlvZGljYWw+PHBhZ2VzPjMwPC9wYWdlcz48dm9sdW1lPjc8L3ZvbHVtZT48bnVtYmVyPjE8L251
bWJlcj48ZGF0ZXM+PHllYXI+MjAyNTwveWVhcj48cHViLWRhdGVzPjxkYXRlPjIwMjUvMTIvMjY8
L2RhdGU+PC9wdWItZGF0ZXM+PC9kYXRlcz48aXNibj4yNjYyLTQ0NDM8L2lzYm4+PHVybHM+PHJl
bGF0ZWQtdXJscz48dXJsPmh0dHBzOi8vZG9pLm9yZy8xMC4xMDM4L3M0MzI0Ni0wMjUtMDEwNDIt
NDwvdXJsPjwvcmVsYXRlZC11cmxzPjwvdXJscz48ZWxlY3Ryb25pYy1yZXNvdXJjZS1udW0+aHR0
cHM6Ly9kb2kub3JnLzEwLjEwMzgvczQzMjQ2LTAyNS0wMTA0Mi00PC9lbGVjdHJvbmljLXJlc291
cmNlLW51bT48L3JlY29yZD48L0NpdGU+PENpdGU+PEF1dGhvcj5JdG88L0F1dGhvcj48WWVhcj4y
MDI1PC9ZZWFyPjxSZWNOdW0+Mzc5PC9SZWNOdW0+PHJlY29yZD48cmVjLW51bWJlcj4zNzk8L3Jl
Yy1udW1iZXI+PGZvcmVpZ24ta2V5cz48a2V5IGFwcD0iRU4iIGRiLWlkPSJ6YXB6cnpmdHlzdHh2
Z2VwZng3cDJlMHRyenY5cjBwc3RzcmQiIHRpbWVzdGFtcD0iMTc3MzA2Nzk3MyI+Mzc5PC9rZXk+
PC9mb3JlaWduLWtleXM+PHJlZi10eXBlIG5hbWU9IkpvdXJuYWwgQXJ0aWNsZSI+MTc8L3JlZi10
eXBlPjxjb250cmlidXRvcnM+PGF1dGhvcnM+PGF1dGhvcj5JdG8sIEthenVtYTwvYXV0aG9yPjxh
dXRob3I+TWF0c3VtdXJhLCBOYW9raTwvYXV0aG9yPjxhdXRob3I+SXdhc2FraSwgWXV0bzwvYXV0
aG9yPjxhdXRob3I+U2FrYWksIFlhc3VmdW1pPC9hdXRob3I+PGF1dGhvcj5ZYW1hbXVyYSwgTWlz
YWhvPC9hdXRob3I+PGF1dGhvcj5PbXVyYSwgVG9tb2hpa288L2F1dGhvcj48YXV0aG9yPllhbWFi
ZSwgSnVuaWNoaXJvPC9hdXRob3I+PGF1dGhvcj5NYXRzdW5hZ2EsIEhpc2FvPC9hdXRob3I+PC9h
dXRob3JzPjwvY29udHJpYnV0b3JzPjx0aXRsZXM+PHRpdGxlPlByZWRpY3RpbmcgaHlkcm9nZW4g
ZGlmZnVzaW9uIGluIG5pY2tlbOKAk21hbmdhbmVzZSByYW5kb20gYWxsb3lzIHVzaW5nIG1hY2hp
bmUgbGVhcm5pbmcgaW50ZXJhdG9taWMgcG90ZW50aWFsczwvdGl0bGU+PHNlY29uZGFyeS10aXRs
ZT5Db21tdW5pY2F0aW9ucyBNYXRlcmlhbHM8L3NlY29uZGFyeS10aXRsZT48L3RpdGxlcz48cGVy
aW9kaWNhbD48ZnVsbC10aXRsZT5Db21tdW5pY2F0aW9ucyBNYXRlcmlhbHM8L2Z1bGwtdGl0bGU+
PGFiYnItMT5Db21tdW4uIE1hdGVyLjwvYWJici0xPjwvcGVyaW9kaWNhbD48cGFnZXM+MTk1PC9w
YWdlcz48dm9sdW1lPjY8L3ZvbHVtZT48bnVtYmVyPjE8L251bWJlcj48ZGF0ZXM+PHllYXI+MjAy
NTwveWVhcj48cHViLWRhdGVzPjxkYXRlPjIwMjUvMDgvMjM8L2RhdGU+PC9wdWItZGF0ZXM+PC9k
YXRlcz48aXNibj4yNjYyLTQ0NDM8L2lzYm4+PHVybHM+PHJlbGF0ZWQtdXJscz48dXJsPmh0dHBz
Oi8vZG9pLm9yZy8xMC4xMDM4L3M0MzI0Ni0wMjUtMDA5MjQteDwvdXJsPjwvcmVsYXRlZC11cmxz
PjwvdXJscz48ZWxlY3Ryb25pYy1yZXNvdXJjZS1udW0+aHR0cHM6Ly9kb2kub3JnLzEwLjEwMzgv
czQzMjQ2LTAyNS0wMDkyNC14PC9lbGVjdHJvbmljLXJlc291cmNlLW51bT48L3JlY29yZD48L0Np
dGU+PC9FbmROb3RlPn==
</w:fldData>
        </w:fldChar>
      </w:r>
      <w:r w:rsidR="00804992" w:rsidRPr="00AA7C75">
        <w:rPr>
          <w:rFonts w:ascii="Times New Roman" w:hAnsi="Times New Roman" w:cs="Times New Roman"/>
          <w:sz w:val="24"/>
        </w:rPr>
        <w:instrText xml:space="preserve"> ADDIN EN.CITE </w:instrText>
      </w:r>
      <w:r w:rsidR="00804992" w:rsidRPr="00AA7C75">
        <w:rPr>
          <w:rFonts w:ascii="Times New Roman" w:hAnsi="Times New Roman" w:cs="Times New Roman"/>
          <w:sz w:val="24"/>
        </w:rPr>
        <w:fldChar w:fldCharType="begin">
          <w:fldData xml:space="preserve">PEVuZE5vdGU+PENpdGU+PEF1dGhvcj5JdG88L0F1dGhvcj48WWVhcj4yMDI1PC9ZZWFyPjxSZWNO
dW0+Mzc2PC9SZWNOdW0+PERpc3BsYXlUZXh0PjxzdHlsZSBmYWNlPSJzdXBlcnNjcmlwdCI+NCwx
MTwvc3R5bGU+PC9EaXNwbGF5VGV4dD48cmVjb3JkPjxyZWMtbnVtYmVyPjM3NjwvcmVjLW51bWJl
cj48Zm9yZWlnbi1rZXlzPjxrZXkgYXBwPSJFTiIgZGItaWQ9InphcHpyemZ0eXN0eHZnZXBmeDdw
MmUwdHJ6djlyMHBzdHNyZCIgdGltZXN0YW1wPSIxNzczMDY3NzkyIj4zNzY8L2tleT48L2ZvcmVp
Z24ta2V5cz48cmVmLXR5cGUgbmFtZT0iSm91cm5hbCBBcnRpY2xlIj4xNzwvcmVmLXR5cGU+PGNv
bnRyaWJ1dG9ycz48YXV0aG9ycz48YXV0aG9yPkl0bywgS2F6dW1hPC9hdXRob3I+PGF1dGhvcj5P
dGFraSwgVGFrYXNoaTwvYXV0aG9yPjxhdXRob3I+WW9rb2ksIFRhdHN1eWE8L2F1dGhvcj48YXV0
aG9yPkh5b2RvLCBLYXRzdXRvc2hpPC9hdXRob3I+PGF1dGhvcj5Nb3JpLCBIaWRla2k8L2F1dGhv
cj48L2F1dGhvcnM+PC9jb250cmlidXRvcnM+PHRpdGxlcz48dGl0bGU+PHN0eWxlIGZhY2U9Im5v
cm1hbCIgZm9udD0iZGVmYXVsdCIgc2l6ZT0iMTAwJSI+TWFjaGluZSBsZWFybmluZyBpbnRlcmF0
b21pYyBwb3RlbnRpYWwgcmV2ZWFscyBoeWRyb2dlbiBlbWJyaXR0bGVtZW50IG9yaWdpbnMgYXQg
Z2VuZXJhbCBncmFpbiBib3VuZGFyaWVzIGluIDwvc3R5bGU+PHN0eWxlIGZhY2U9Im5vcm1hbCIg
Zm9udD0iZGVmYXVsdCIgY2hhcnNldD0iMTYxIiBzaXplPSIxMDAlIj7OsS1pcm9uPC9zdHlsZT48
L3RpdGxlPjxzZWNvbmRhcnktdGl0bGU+Q29tbXVuaWNhdGlvbnMgTWF0ZXJpYWxzPC9zZWNvbmRh
cnktdGl0bGU+PC90aXRsZXM+PHBlcmlvZGljYWw+PGZ1bGwtdGl0bGU+Q29tbXVuaWNhdGlvbnMg
TWF0ZXJpYWxzPC9mdWxsLXRpdGxlPjxhYmJyLTE+Q29tbXVuLiBNYXRlci48L2FiYnItMT48L3Bl
cmlvZGljYWw+PHBhZ2VzPjMwPC9wYWdlcz48dm9sdW1lPjc8L3ZvbHVtZT48bnVtYmVyPjE8L251
bWJlcj48ZGF0ZXM+PHllYXI+MjAyNTwveWVhcj48cHViLWRhdGVzPjxkYXRlPjIwMjUvMTIvMjY8
L2RhdGU+PC9wdWItZGF0ZXM+PC9kYXRlcz48aXNibj4yNjYyLTQ0NDM8L2lzYm4+PHVybHM+PHJl
bGF0ZWQtdXJscz48dXJsPmh0dHBzOi8vZG9pLm9yZy8xMC4xMDM4L3M0MzI0Ni0wMjUtMDEwNDIt
NDwvdXJsPjwvcmVsYXRlZC11cmxzPjwvdXJscz48ZWxlY3Ryb25pYy1yZXNvdXJjZS1udW0+aHR0
cHM6Ly9kb2kub3JnLzEwLjEwMzgvczQzMjQ2LTAyNS0wMTA0Mi00PC9lbGVjdHJvbmljLXJlc291
cmNlLW51bT48L3JlY29yZD48L0NpdGU+PENpdGU+PEF1dGhvcj5JdG88L0F1dGhvcj48WWVhcj4y
MDI1PC9ZZWFyPjxSZWNOdW0+Mzc5PC9SZWNOdW0+PHJlY29yZD48cmVjLW51bWJlcj4zNzk8L3Jl
Yy1udW1iZXI+PGZvcmVpZ24ta2V5cz48a2V5IGFwcD0iRU4iIGRiLWlkPSJ6YXB6cnpmdHlzdHh2
Z2VwZng3cDJlMHRyenY5cjBwc3RzcmQiIHRpbWVzdGFtcD0iMTc3MzA2Nzk3MyI+Mzc5PC9rZXk+
PC9mb3JlaWduLWtleXM+PHJlZi10eXBlIG5hbWU9IkpvdXJuYWwgQXJ0aWNsZSI+MTc8L3JlZi10
eXBlPjxjb250cmlidXRvcnM+PGF1dGhvcnM+PGF1dGhvcj5JdG8sIEthenVtYTwvYXV0aG9yPjxh
dXRob3I+TWF0c3VtdXJhLCBOYW9raTwvYXV0aG9yPjxhdXRob3I+SXdhc2FraSwgWXV0bzwvYXV0
aG9yPjxhdXRob3I+U2FrYWksIFlhc3VmdW1pPC9hdXRob3I+PGF1dGhvcj5ZYW1hbXVyYSwgTWlz
YWhvPC9hdXRob3I+PGF1dGhvcj5PbXVyYSwgVG9tb2hpa288L2F1dGhvcj48YXV0aG9yPllhbWFi
ZSwgSnVuaWNoaXJvPC9hdXRob3I+PGF1dGhvcj5NYXRzdW5hZ2EsIEhpc2FvPC9hdXRob3I+PC9h
dXRob3JzPjwvY29udHJpYnV0b3JzPjx0aXRsZXM+PHRpdGxlPlByZWRpY3RpbmcgaHlkcm9nZW4g
ZGlmZnVzaW9uIGluIG5pY2tlbOKAk21hbmdhbmVzZSByYW5kb20gYWxsb3lzIHVzaW5nIG1hY2hp
bmUgbGVhcm5pbmcgaW50ZXJhdG9taWMgcG90ZW50aWFsczwvdGl0bGU+PHNlY29uZGFyeS10aXRs
ZT5Db21tdW5pY2F0aW9ucyBNYXRlcmlhbHM8L3NlY29uZGFyeS10aXRsZT48L3RpdGxlcz48cGVy
aW9kaWNhbD48ZnVsbC10aXRsZT5Db21tdW5pY2F0aW9ucyBNYXRlcmlhbHM8L2Z1bGwtdGl0bGU+
PGFiYnItMT5Db21tdW4uIE1hdGVyLjwvYWJici0xPjwvcGVyaW9kaWNhbD48cGFnZXM+MTk1PC9w
YWdlcz48dm9sdW1lPjY8L3ZvbHVtZT48bnVtYmVyPjE8L251bWJlcj48ZGF0ZXM+PHllYXI+MjAy
NTwveWVhcj48cHViLWRhdGVzPjxkYXRlPjIwMjUvMDgvMjM8L2RhdGU+PC9wdWItZGF0ZXM+PC9k
YXRlcz48aXNibj4yNjYyLTQ0NDM8L2lzYm4+PHVybHM+PHJlbGF0ZWQtdXJscz48dXJsPmh0dHBz
Oi8vZG9pLm9yZy8xMC4xMDM4L3M0MzI0Ni0wMjUtMDA5MjQteDwvdXJsPjwvcmVsYXRlZC11cmxz
PjwvdXJscz48ZWxlY3Ryb25pYy1yZXNvdXJjZS1udW0+aHR0cHM6Ly9kb2kub3JnLzEwLjEwMzgv
czQzMjQ2LTAyNS0wMDkyNC14PC9lbGVjdHJvbmljLXJlc291cmNlLW51bT48L3JlY29yZD48L0Np
dGU+PC9FbmROb3RlPn==
</w:fldData>
        </w:fldChar>
      </w:r>
      <w:r w:rsidR="00804992" w:rsidRPr="00AA7C75">
        <w:rPr>
          <w:rFonts w:ascii="Times New Roman" w:hAnsi="Times New Roman" w:cs="Times New Roman"/>
          <w:sz w:val="24"/>
        </w:rPr>
        <w:instrText xml:space="preserve"> ADDIN EN.CITE.DATA </w:instrText>
      </w:r>
      <w:r w:rsidR="00804992" w:rsidRPr="00AA7C75">
        <w:rPr>
          <w:rFonts w:ascii="Times New Roman" w:hAnsi="Times New Roman" w:cs="Times New Roman"/>
          <w:sz w:val="24"/>
        </w:rPr>
      </w:r>
      <w:r w:rsidR="00804992" w:rsidRPr="00AA7C75">
        <w:rPr>
          <w:rFonts w:ascii="Times New Roman" w:hAnsi="Times New Roman" w:cs="Times New Roman"/>
          <w:sz w:val="24"/>
        </w:rPr>
        <w:fldChar w:fldCharType="end"/>
      </w:r>
      <w:r w:rsidR="00804992" w:rsidRPr="00AA7C75">
        <w:rPr>
          <w:rFonts w:ascii="Times New Roman" w:hAnsi="Times New Roman" w:cs="Times New Roman"/>
          <w:sz w:val="24"/>
        </w:rPr>
      </w:r>
      <w:r w:rsidR="00804992" w:rsidRPr="00AA7C75">
        <w:rPr>
          <w:rFonts w:ascii="Times New Roman" w:hAnsi="Times New Roman" w:cs="Times New Roman"/>
          <w:sz w:val="24"/>
        </w:rPr>
        <w:fldChar w:fldCharType="separate"/>
      </w:r>
      <w:r w:rsidR="00804992" w:rsidRPr="00AA7C75">
        <w:rPr>
          <w:rFonts w:ascii="Times New Roman" w:hAnsi="Times New Roman" w:cs="Times New Roman"/>
          <w:noProof/>
          <w:sz w:val="24"/>
          <w:vertAlign w:val="superscript"/>
        </w:rPr>
        <w:t>4,11</w:t>
      </w:r>
      <w:r w:rsidR="00804992" w:rsidRPr="00AA7C75">
        <w:rPr>
          <w:rFonts w:ascii="Times New Roman" w:hAnsi="Times New Roman" w:cs="Times New Roman"/>
          <w:sz w:val="24"/>
        </w:rPr>
        <w:fldChar w:fldCharType="end"/>
      </w:r>
      <w:r w:rsidR="00804992" w:rsidRPr="00AA7C75">
        <w:rPr>
          <w:rFonts w:ascii="Times New Roman" w:hAnsi="Times New Roman" w:cs="Times New Roman"/>
          <w:sz w:val="24"/>
        </w:rPr>
        <w:t>.</w:t>
      </w:r>
    </w:p>
    <w:p w14:paraId="7F6039E8" w14:textId="77777777" w:rsidR="00804992" w:rsidRPr="00AA7C75" w:rsidRDefault="00804992" w:rsidP="00804992">
      <w:pPr>
        <w:widowControl/>
        <w:ind w:firstLineChars="100" w:firstLine="240"/>
        <w:rPr>
          <w:rFonts w:ascii="Times New Roman" w:hAnsi="Times New Roman" w:cs="Times New Roman"/>
          <w:sz w:val="24"/>
        </w:rPr>
      </w:pPr>
      <w:r w:rsidRPr="00AA7C75">
        <w:rPr>
          <w:rFonts w:ascii="Times New Roman" w:hAnsi="Times New Roman" w:cs="Times New Roman"/>
          <w:sz w:val="24"/>
        </w:rPr>
        <w:t>In each exploration cycle, four DP models trained with identical hyperparameters but different random seeds were used. The maximum deviation in atomic forces among the four models was evaluated, and structures with maximum deviations of 0.15–0.35 eV Å</w:t>
      </w:r>
      <w:r w:rsidRPr="00AA7C75">
        <w:rPr>
          <w:rFonts w:ascii="Times New Roman" w:hAnsi="Times New Roman" w:cs="Times New Roman"/>
          <w:sz w:val="24"/>
          <w:vertAlign w:val="superscript"/>
        </w:rPr>
        <w:t>−1</w:t>
      </w:r>
      <w:r w:rsidRPr="00AA7C75">
        <w:rPr>
          <w:rFonts w:ascii="Times New Roman" w:hAnsi="Times New Roman" w:cs="Times New Roman"/>
          <w:sz w:val="24"/>
        </w:rPr>
        <w:t xml:space="preserve"> were selected as labelling candidates. Structural similarity between the candidate structures and the existing training dataset was then evaluated, and low-redundancy structures were selected for DFT labelling.</w:t>
      </w:r>
    </w:p>
    <w:p w14:paraId="068B5604" w14:textId="208364BD" w:rsidR="00A45A2C" w:rsidRPr="00AA7C75" w:rsidRDefault="00A45A2C" w:rsidP="00804992">
      <w:pPr>
        <w:widowControl/>
        <w:ind w:firstLineChars="100" w:firstLine="240"/>
        <w:rPr>
          <w:rFonts w:ascii="Times New Roman" w:hAnsi="Times New Roman" w:cs="Times New Roman"/>
          <w:sz w:val="24"/>
        </w:rPr>
      </w:pPr>
      <w:r w:rsidRPr="00AA7C75">
        <w:rPr>
          <w:rFonts w:ascii="Times New Roman" w:hAnsi="Times New Roman" w:cs="Times New Roman"/>
          <w:sz w:val="24"/>
        </w:rPr>
        <w:t>Structural similarity was evaluated using multidimensional features extracted from the hidden layers of the DP models. These features were projected onto a two-dimensional space using densMAP</w:t>
      </w:r>
      <w:r w:rsidRPr="00AA7C75">
        <w:rPr>
          <w:rFonts w:ascii="Times New Roman" w:hAnsi="Times New Roman" w:cs="Times New Roman"/>
          <w:sz w:val="24"/>
        </w:rPr>
        <w:fldChar w:fldCharType="begin"/>
      </w:r>
      <w:r w:rsidR="00FF5246">
        <w:rPr>
          <w:rFonts w:ascii="Times New Roman" w:hAnsi="Times New Roman" w:cs="Times New Roman"/>
          <w:sz w:val="24"/>
        </w:rPr>
        <w:instrText xml:space="preserve"> ADDIN EN.CITE &lt;EndNote&gt;&lt;Cite&gt;&lt;Author&gt;Narayan&lt;/Author&gt;&lt;Year&gt;2021&lt;/Year&gt;&lt;RecNum&gt;421&lt;/RecNum&gt;&lt;DisplayText&gt;&lt;style face="superscript"&gt;12&lt;/style&gt;&lt;/DisplayText&gt;&lt;record&gt;&lt;rec-number&gt;421&lt;/rec-number&gt;&lt;foreign-keys&gt;&lt;key app="EN" db-id="zapzrzftystxvgepfx7p2e0trzv9r0pstsrd" timestamp="1777341163"&gt;421&lt;/key&gt;&lt;/foreign-keys&gt;&lt;ref-type name="Journal Article"&gt;17&lt;/ref-type&gt;&lt;contributors&gt;&lt;authors&gt;&lt;author&gt;Narayan, Ashwin&lt;/author&gt;&lt;author&gt;Berger, Bonnie&lt;/author&gt;&lt;author&gt;Cho, Hyunghoon&lt;/author&gt;&lt;/authors&gt;&lt;/contributors&gt;&lt;titles&gt;&lt;title&gt;Assessing single-cell transcriptomic variability through density-preserving data visualization&lt;/title&gt;&lt;secondary-title&gt;Nature Biotechnology&lt;/secondary-title&gt;&lt;/titles&gt;&lt;periodical&gt;&lt;full-title&gt;Nature Biotechnology&lt;/full-title&gt;&lt;/periodical&gt;&lt;pages&gt;765-774&lt;/pages&gt;&lt;volume&gt;39&lt;/volume&gt;&lt;number&gt;6&lt;/number&gt;&lt;dates&gt;&lt;year&gt;2021&lt;/year&gt;&lt;pub-dates&gt;&lt;date&gt;2021/06/01&lt;/date&gt;&lt;/pub-dates&gt;&lt;/dates&gt;&lt;isbn&gt;1546-1696&lt;/isbn&gt;&lt;urls&gt;&lt;related-urls&gt;&lt;url&gt;https://doi.org/10.1038/s41587-020-00801-7&lt;/url&gt;&lt;/related-urls&gt;&lt;/urls&gt;&lt;electronic-resource-num&gt;https://doi.org/10.1038/s41587-020-00801-7&lt;/electronic-resource-num&gt;&lt;/record&gt;&lt;/Cite&gt;&lt;/EndNote&gt;</w:instrText>
      </w:r>
      <w:r w:rsidRPr="00AA7C75">
        <w:rPr>
          <w:rFonts w:ascii="Times New Roman" w:hAnsi="Times New Roman" w:cs="Times New Roman"/>
          <w:sz w:val="24"/>
        </w:rPr>
        <w:fldChar w:fldCharType="separate"/>
      </w:r>
      <w:r w:rsidR="00804992" w:rsidRPr="00804992">
        <w:rPr>
          <w:rFonts w:ascii="Times New Roman" w:hAnsi="Times New Roman" w:cs="Times New Roman"/>
          <w:noProof/>
          <w:sz w:val="24"/>
          <w:vertAlign w:val="superscript"/>
        </w:rPr>
        <w:t>12</w:t>
      </w:r>
      <w:r w:rsidRPr="00AA7C75">
        <w:rPr>
          <w:rFonts w:ascii="Times New Roman" w:hAnsi="Times New Roman" w:cs="Times New Roman"/>
          <w:sz w:val="24"/>
        </w:rPr>
        <w:fldChar w:fldCharType="end"/>
      </w:r>
      <w:r w:rsidRPr="00AA7C75">
        <w:rPr>
          <w:rFonts w:ascii="Times New Roman" w:hAnsi="Times New Roman" w:cs="Times New Roman"/>
          <w:sz w:val="24"/>
        </w:rPr>
        <w:t>, and pairwise Euclidean distances between candidate structures were calculated in this space. In each screening round, structures located close to other structures, that is, highly redundant structures, were sequentially removed until the prescribed number of representative structures remained. In this study, up to 500 structures were selected as DFT-labelling candidates in each cycle.</w:t>
      </w:r>
    </w:p>
    <w:p w14:paraId="2A6F981E" w14:textId="77777777" w:rsidR="00A45A2C" w:rsidRPr="00AA7C75" w:rsidRDefault="00A45A2C" w:rsidP="00990F2D">
      <w:pPr>
        <w:widowControl/>
        <w:ind w:firstLineChars="100" w:firstLine="240"/>
        <w:rPr>
          <w:rFonts w:ascii="Times New Roman" w:hAnsi="Times New Roman" w:cs="Times New Roman"/>
          <w:sz w:val="24"/>
        </w:rPr>
      </w:pPr>
      <w:r w:rsidRPr="00AA7C75">
        <w:rPr>
          <w:rFonts w:ascii="Times New Roman" w:hAnsi="Times New Roman" w:cs="Times New Roman"/>
          <w:sz w:val="24"/>
        </w:rPr>
        <w:t>Spin-polarized DFT calculations were performed for the selected structures to obtain energies, atomic forces and virial tensors. After 75 iterations, the final training dataset contained 27,723 structures and 1,394,289 local atomic environments.</w:t>
      </w:r>
    </w:p>
    <w:p w14:paraId="162B8760" w14:textId="7F3064FD" w:rsidR="00A45A2C" w:rsidRPr="00AA7C75" w:rsidRDefault="00A45A2C" w:rsidP="00990F2D">
      <w:pPr>
        <w:widowControl/>
        <w:ind w:firstLineChars="100" w:firstLine="240"/>
        <w:rPr>
          <w:rFonts w:ascii="Times New Roman" w:hAnsi="Times New Roman" w:cs="Times New Roman"/>
          <w:sz w:val="24"/>
        </w:rPr>
      </w:pPr>
      <w:r w:rsidRPr="00AA7C75">
        <w:rPr>
          <w:rFonts w:ascii="Times New Roman" w:hAnsi="Times New Roman" w:cs="Times New Roman"/>
          <w:sz w:val="24"/>
        </w:rPr>
        <w:t>For the final production model, an MLIP in the performant implementation of the atomic cluster expansion (PACE)</w:t>
      </w:r>
      <w:r w:rsidRPr="00AA7C75">
        <w:rPr>
          <w:rFonts w:ascii="Times New Roman" w:hAnsi="Times New Roman" w:cs="Times New Roman"/>
          <w:sz w:val="24"/>
        </w:rPr>
        <w:fldChar w:fldCharType="begin">
          <w:fldData xml:space="preserve">PEVuZE5vdGU+PENpdGU+PEF1dGhvcj5Cb2Noa2FyZXY8L0F1dGhvcj48WWVhcj4yMDIyPC9ZZWFy
PjxSZWNOdW0+MzMyPC9SZWNOdW0+PERpc3BsYXlUZXh0PjxzdHlsZSBmYWNlPSJzdXBlcnNjcmlw
dCI+MTMsMTQ8L3N0eWxlPjwvRGlzcGxheVRleHQ+PHJlY29yZD48cmVjLW51bWJlcj4zMzI8L3Jl
Yy1udW1iZXI+PGZvcmVpZ24ta2V5cz48a2V5IGFwcD0iRU4iIGRiLWlkPSJ6YXB6cnpmdHlzdHh2
Z2VwZng3cDJlMHRyenY5cjBwc3RzcmQiIHRpbWVzdGFtcD0iMCI+MzMyPC9rZXk+PC9mb3JlaWdu
LWtleXM+PHJlZi10eXBlIG5hbWU9IkpvdXJuYWwgQXJ0aWNsZSI+MTc8L3JlZi10eXBlPjxjb250
cmlidXRvcnM+PGF1dGhvcnM+PGF1dGhvcj5Cb2Noa2FyZXYsIEFudG9uPC9hdXRob3I+PGF1dGhv
cj5MeXNvZ29yc2tpeSwgWXVyeTwvYXV0aG9yPjxhdXRob3I+TWVub24sIFNhcmF0aDwvYXV0aG9y
PjxhdXRob3I+UWFtYXIsIE1pbmFhbTwvYXV0aG9yPjxhdXRob3I+TXJvdmVjLCBNYXRvdXM8L2F1
dGhvcj48YXV0aG9yPkRyYXV0eiwgUmFsZjwvYXV0aG9yPjwvYXV0aG9ycz48L2NvbnRyaWJ1dG9y
cz48dGl0bGVzPjx0aXRsZT5FZmZpY2llbnQgcGFyYW1ldHJpemF0aW9uIG9mIHRoZSBhdG9taWMg
Y2x1c3RlciBleHBhbnNpb248L3RpdGxlPjxzZWNvbmRhcnktdGl0bGU+UGh5c2ljYWwgUmV2aWV3
IE1hdGVyaWFsczwvc2Vjb25kYXJ5LXRpdGxlPjwvdGl0bGVzPjxwZXJpb2RpY2FsPjxmdWxsLXRp
dGxlPlBoeXNpY2FsIFJldmlldyBNYXRlcmlhbHM8L2Z1bGwtdGl0bGU+PGFiYnItMT5QaHlzLiBS
ZXYuIE1hdGVyLjwvYWJici0xPjwvcGVyaW9kaWNhbD48cGFnZXM+MDEzODA0PC9wYWdlcz48dm9s
dW1lPjY8L3ZvbHVtZT48bnVtYmVyPjE8L251bWJlcj48ZGF0ZXM+PHllYXI+MjAyMjwveWVhcj48
cHViLWRhdGVzPjxkYXRlPjAxLzI0LzwvZGF0ZT48L3B1Yi1kYXRlcz48L2RhdGVzPjxwdWJsaXNo
ZXI+QW1lcmljYW4gUGh5c2ljYWwgU29jaWV0eTwvcHVibGlzaGVyPjx1cmxzPjxyZWxhdGVkLXVy
bHM+PHVybD5odHRwczovL2xpbmsuYXBzLm9yZy9kb2kvMTAuMTEwMy9QaHlzUmV2TWF0ZXJpYWxz
LjYuMDEzODA0PC91cmw+PC9yZWxhdGVkLXVybHM+PC91cmxzPjxlbGVjdHJvbmljLXJlc291cmNl
LW51bT5odHRwczovL2RvaS5vcmcvMTAuMTEwMy9QaHlzUmV2TWF0ZXJpYWxzLjYuMDEzODA0PC9l
bGVjdHJvbmljLXJlc291cmNlLW51bT48L3JlY29yZD48L0NpdGU+PENpdGU+PEF1dGhvcj5MeXNv
Z29yc2tpeTwvQXV0aG9yPjxZZWFyPjIwMjE8L1llYXI+PFJlY051bT4zNzA8L1JlY051bT48cmVj
b3JkPjxyZWMtbnVtYmVyPjM3MDwvcmVjLW51bWJlcj48Zm9yZWlnbi1rZXlzPjxrZXkgYXBwPSJF
TiIgZGItaWQ9InphcHpyemZ0eXN0eHZnZXBmeDdwMmUwdHJ6djlyMHBzdHNyZCIgdGltZXN0YW1w
PSIwIj4zNzA8L2tleT48L2ZvcmVpZ24ta2V5cz48cmVmLXR5cGUgbmFtZT0iSm91cm5hbCBBcnRp
Y2xlIj4xNzwvcmVmLXR5cGU+PGNvbnRyaWJ1dG9ycz48YXV0aG9ycz48YXV0aG9yPkx5c29nb3Jz
a2l5LCBZdXJ5PC9hdXRob3I+PGF1dGhvcj5Pb3JkLCBDYXMgdmFuIGRlcjwvYXV0aG9yPjxhdXRo
b3I+Qm9jaGthcmV2LCBBbnRvbjwvYXV0aG9yPjxhdXRob3I+TWVub24sIFNhcmF0aDwvYXV0aG9y
PjxhdXRob3I+UmluYWxkaSwgTWF0dGVvPC9hdXRob3I+PGF1dGhvcj5IYW1tZXJzY2htaWR0LCBU
aG9tYXM8L2F1dGhvcj48YXV0aG9yPk1yb3ZlYywgTWF0b3VzPC9hdXRob3I+PGF1dGhvcj5UaG9t
cHNvbiwgQWlkYW48L2F1dGhvcj48YXV0aG9yPkNzw6FueWksIEfDoWJvcjwvYXV0aG9yPjxhdXRo
b3I+T3J0bmVyLCBDaHJpc3RvcGg8L2F1dGhvcj48YXV0aG9yPkRyYXV0eiwgUmFsZjwvYXV0aG9y
PjwvYXV0aG9ycz48L2NvbnRyaWJ1dG9ycz48dGl0bGVzPjx0aXRsZT5QZXJmb3JtYW50IGltcGxl
bWVudGF0aW9uIG9mIHRoZSBhdG9taWMgY2x1c3RlciBleHBhbnNpb24gKFBBQ0UpIGFuZCBhcHBs
aWNhdGlvbiB0byBjb3BwZXIgYW5kIHNpbGljb248L3RpdGxlPjxzZWNvbmRhcnktdGl0bGU+bnBq
IENvbXB1dGF0aW9uYWwgTWF0ZXJpYWxzPC9zZWNvbmRhcnktdGl0bGU+PC90aXRsZXM+PHBlcmlv
ZGljYWw+PGZ1bGwtdGl0bGU+bnBqIENvbXB1dGF0aW9uYWwgTWF0ZXJpYWxzPC9mdWxsLXRpdGxl
PjxhYmJyLTE+bnBqIENvbXB1dC4gTWF0ZXIuPC9hYmJyLTE+PC9wZXJpb2RpY2FsPjxwYWdlcz45
NzwvcGFnZXM+PHZvbHVtZT43PC92b2x1bWU+PG51bWJlcj4xPC9udW1iZXI+PGRhdGVzPjx5ZWFy
PjIwMjE8L3llYXI+PHB1Yi1kYXRlcz48ZGF0ZT4yMDIxLzA2LzI4PC9kYXRlPjwvcHViLWRhdGVz
PjwvZGF0ZXM+PGlzYm4+MjA1Ny0zOTYwPC9pc2JuPjx1cmxzPjxyZWxhdGVkLXVybHM+PHVybD5o
dHRwczovL2RvaS5vcmcvMTAuMTAzOC9zNDE1MjQtMDIxLTAwNTU5LTk8L3VybD48L3JlbGF0ZWQt
dXJscz48L3VybHM+PGVsZWN0cm9uaWMtcmVzb3VyY2UtbnVtPmh0dHBzOi8vZG9pLm9yZy8xMC4x
MDM4L3M0MTUyNC0wMjEtMDA1NTktOTwvZWxlY3Ryb25pYy1yZXNvdXJjZS1udW0+PC9yZWNvcmQ+
PC9DaXRlPjwvRW5kTm90ZT5=
</w:fldData>
        </w:fldChar>
      </w:r>
      <w:r w:rsidR="00804992">
        <w:rPr>
          <w:rFonts w:ascii="Times New Roman" w:hAnsi="Times New Roman" w:cs="Times New Roman"/>
          <w:sz w:val="24"/>
        </w:rPr>
        <w:instrText xml:space="preserve"> ADDIN EN.CITE </w:instrText>
      </w:r>
      <w:r w:rsidR="00804992">
        <w:rPr>
          <w:rFonts w:ascii="Times New Roman" w:hAnsi="Times New Roman" w:cs="Times New Roman"/>
          <w:sz w:val="24"/>
        </w:rPr>
        <w:fldChar w:fldCharType="begin">
          <w:fldData xml:space="preserve">PEVuZE5vdGU+PENpdGU+PEF1dGhvcj5Cb2Noa2FyZXY8L0F1dGhvcj48WWVhcj4yMDIyPC9ZZWFy
PjxSZWNOdW0+MzMyPC9SZWNOdW0+PERpc3BsYXlUZXh0PjxzdHlsZSBmYWNlPSJzdXBlcnNjcmlw
dCI+MTMsMTQ8L3N0eWxlPjwvRGlzcGxheVRleHQ+PHJlY29yZD48cmVjLW51bWJlcj4zMzI8L3Jl
Yy1udW1iZXI+PGZvcmVpZ24ta2V5cz48a2V5IGFwcD0iRU4iIGRiLWlkPSJ6YXB6cnpmdHlzdHh2
Z2VwZng3cDJlMHRyenY5cjBwc3RzcmQiIHRpbWVzdGFtcD0iMCI+MzMyPC9rZXk+PC9mb3JlaWdu
LWtleXM+PHJlZi10eXBlIG5hbWU9IkpvdXJuYWwgQXJ0aWNsZSI+MTc8L3JlZi10eXBlPjxjb250
cmlidXRvcnM+PGF1dGhvcnM+PGF1dGhvcj5Cb2Noa2FyZXYsIEFudG9uPC9hdXRob3I+PGF1dGhv
cj5MeXNvZ29yc2tpeSwgWXVyeTwvYXV0aG9yPjxhdXRob3I+TWVub24sIFNhcmF0aDwvYXV0aG9y
PjxhdXRob3I+UWFtYXIsIE1pbmFhbTwvYXV0aG9yPjxhdXRob3I+TXJvdmVjLCBNYXRvdXM8L2F1
dGhvcj48YXV0aG9yPkRyYXV0eiwgUmFsZjwvYXV0aG9yPjwvYXV0aG9ycz48L2NvbnRyaWJ1dG9y
cz48dGl0bGVzPjx0aXRsZT5FZmZpY2llbnQgcGFyYW1ldHJpemF0aW9uIG9mIHRoZSBhdG9taWMg
Y2x1c3RlciBleHBhbnNpb248L3RpdGxlPjxzZWNvbmRhcnktdGl0bGU+UGh5c2ljYWwgUmV2aWV3
IE1hdGVyaWFsczwvc2Vjb25kYXJ5LXRpdGxlPjwvdGl0bGVzPjxwZXJpb2RpY2FsPjxmdWxsLXRp
dGxlPlBoeXNpY2FsIFJldmlldyBNYXRlcmlhbHM8L2Z1bGwtdGl0bGU+PGFiYnItMT5QaHlzLiBS
ZXYuIE1hdGVyLjwvYWJici0xPjwvcGVyaW9kaWNhbD48cGFnZXM+MDEzODA0PC9wYWdlcz48dm9s
dW1lPjY8L3ZvbHVtZT48bnVtYmVyPjE8L251bWJlcj48ZGF0ZXM+PHllYXI+MjAyMjwveWVhcj48
cHViLWRhdGVzPjxkYXRlPjAxLzI0LzwvZGF0ZT48L3B1Yi1kYXRlcz48L2RhdGVzPjxwdWJsaXNo
ZXI+QW1lcmljYW4gUGh5c2ljYWwgU29jaWV0eTwvcHVibGlzaGVyPjx1cmxzPjxyZWxhdGVkLXVy
bHM+PHVybD5odHRwczovL2xpbmsuYXBzLm9yZy9kb2kvMTAuMTEwMy9QaHlzUmV2TWF0ZXJpYWxz
LjYuMDEzODA0PC91cmw+PC9yZWxhdGVkLXVybHM+PC91cmxzPjxlbGVjdHJvbmljLXJlc291cmNl
LW51bT5odHRwczovL2RvaS5vcmcvMTAuMTEwMy9QaHlzUmV2TWF0ZXJpYWxzLjYuMDEzODA0PC9l
bGVjdHJvbmljLXJlc291cmNlLW51bT48L3JlY29yZD48L0NpdGU+PENpdGU+PEF1dGhvcj5MeXNv
Z29yc2tpeTwvQXV0aG9yPjxZZWFyPjIwMjE8L1llYXI+PFJlY051bT4zNzA8L1JlY051bT48cmVj
b3JkPjxyZWMtbnVtYmVyPjM3MDwvcmVjLW51bWJlcj48Zm9yZWlnbi1rZXlzPjxrZXkgYXBwPSJF
TiIgZGItaWQ9InphcHpyemZ0eXN0eHZnZXBmeDdwMmUwdHJ6djlyMHBzdHNyZCIgdGltZXN0YW1w
PSIwIj4zNzA8L2tleT48L2ZvcmVpZ24ta2V5cz48cmVmLXR5cGUgbmFtZT0iSm91cm5hbCBBcnRp
Y2xlIj4xNzwvcmVmLXR5cGU+PGNvbnRyaWJ1dG9ycz48YXV0aG9ycz48YXV0aG9yPkx5c29nb3Jz
a2l5LCBZdXJ5PC9hdXRob3I+PGF1dGhvcj5Pb3JkLCBDYXMgdmFuIGRlcjwvYXV0aG9yPjxhdXRo
b3I+Qm9jaGthcmV2LCBBbnRvbjwvYXV0aG9yPjxhdXRob3I+TWVub24sIFNhcmF0aDwvYXV0aG9y
PjxhdXRob3I+UmluYWxkaSwgTWF0dGVvPC9hdXRob3I+PGF1dGhvcj5IYW1tZXJzY2htaWR0LCBU
aG9tYXM8L2F1dGhvcj48YXV0aG9yPk1yb3ZlYywgTWF0b3VzPC9hdXRob3I+PGF1dGhvcj5UaG9t
cHNvbiwgQWlkYW48L2F1dGhvcj48YXV0aG9yPkNzw6FueWksIEfDoWJvcjwvYXV0aG9yPjxhdXRo
b3I+T3J0bmVyLCBDaHJpc3RvcGg8L2F1dGhvcj48YXV0aG9yPkRyYXV0eiwgUmFsZjwvYXV0aG9y
PjwvYXV0aG9ycz48L2NvbnRyaWJ1dG9ycz48dGl0bGVzPjx0aXRsZT5QZXJmb3JtYW50IGltcGxl
bWVudGF0aW9uIG9mIHRoZSBhdG9taWMgY2x1c3RlciBleHBhbnNpb24gKFBBQ0UpIGFuZCBhcHBs
aWNhdGlvbiB0byBjb3BwZXIgYW5kIHNpbGljb248L3RpdGxlPjxzZWNvbmRhcnktdGl0bGU+bnBq
IENvbXB1dGF0aW9uYWwgTWF0ZXJpYWxzPC9zZWNvbmRhcnktdGl0bGU+PC90aXRsZXM+PHBlcmlv
ZGljYWw+PGZ1bGwtdGl0bGU+bnBqIENvbXB1dGF0aW9uYWwgTWF0ZXJpYWxzPC9mdWxsLXRpdGxl
PjxhYmJyLTE+bnBqIENvbXB1dC4gTWF0ZXIuPC9hYmJyLTE+PC9wZXJpb2RpY2FsPjxwYWdlcz45
NzwvcGFnZXM+PHZvbHVtZT43PC92b2x1bWU+PG51bWJlcj4xPC9udW1iZXI+PGRhdGVzPjx5ZWFy
PjIwMjE8L3llYXI+PHB1Yi1kYXRlcz48ZGF0ZT4yMDIxLzA2LzI4PC9kYXRlPjwvcHViLWRhdGVz
PjwvZGF0ZXM+PGlzYm4+MjA1Ny0zOTYwPC9pc2JuPjx1cmxzPjxyZWxhdGVkLXVybHM+PHVybD5o
dHRwczovL2RvaS5vcmcvMTAuMTAzOC9zNDE1MjQtMDIxLTAwNTU5LTk8L3VybD48L3JlbGF0ZWQt
dXJscz48L3VybHM+PGVsZWN0cm9uaWMtcmVzb3VyY2UtbnVtPmh0dHBzOi8vZG9pLm9yZy8xMC4x
MDM4L3M0MTUyNC0wMjEtMDA1NTktOTwvZWxlY3Ryb25pYy1yZXNvdXJjZS1udW0+PC9yZWNvcmQ+
PC9DaXRlPjwvRW5kTm90ZT5=
</w:fldData>
        </w:fldChar>
      </w:r>
      <w:r w:rsidR="00804992">
        <w:rPr>
          <w:rFonts w:ascii="Times New Roman" w:hAnsi="Times New Roman" w:cs="Times New Roman"/>
          <w:sz w:val="24"/>
        </w:rPr>
        <w:instrText xml:space="preserve"> ADDIN EN.CITE.DATA </w:instrText>
      </w:r>
      <w:r w:rsidR="00804992">
        <w:rPr>
          <w:rFonts w:ascii="Times New Roman" w:hAnsi="Times New Roman" w:cs="Times New Roman"/>
          <w:sz w:val="24"/>
        </w:rPr>
      </w:r>
      <w:r w:rsidR="00804992">
        <w:rPr>
          <w:rFonts w:ascii="Times New Roman" w:hAnsi="Times New Roman" w:cs="Times New Roman"/>
          <w:sz w:val="24"/>
        </w:rPr>
        <w:fldChar w:fldCharType="end"/>
      </w:r>
      <w:r w:rsidRPr="00AA7C75">
        <w:rPr>
          <w:rFonts w:ascii="Times New Roman" w:hAnsi="Times New Roman" w:cs="Times New Roman"/>
          <w:sz w:val="24"/>
        </w:rPr>
      </w:r>
      <w:r w:rsidRPr="00AA7C75">
        <w:rPr>
          <w:rFonts w:ascii="Times New Roman" w:hAnsi="Times New Roman" w:cs="Times New Roman"/>
          <w:sz w:val="24"/>
        </w:rPr>
        <w:fldChar w:fldCharType="separate"/>
      </w:r>
      <w:r w:rsidR="00804992" w:rsidRPr="00804992">
        <w:rPr>
          <w:rFonts w:ascii="Times New Roman" w:hAnsi="Times New Roman" w:cs="Times New Roman"/>
          <w:noProof/>
          <w:sz w:val="24"/>
          <w:vertAlign w:val="superscript"/>
        </w:rPr>
        <w:t>13,14</w:t>
      </w:r>
      <w:r w:rsidRPr="00AA7C75">
        <w:rPr>
          <w:rFonts w:ascii="Times New Roman" w:hAnsi="Times New Roman" w:cs="Times New Roman"/>
          <w:sz w:val="24"/>
        </w:rPr>
        <w:fldChar w:fldCharType="end"/>
      </w:r>
      <w:r w:rsidRPr="00AA7C75">
        <w:rPr>
          <w:rFonts w:ascii="Times New Roman" w:hAnsi="Times New Roman" w:cs="Times New Roman"/>
          <w:sz w:val="24"/>
        </w:rPr>
        <w:t xml:space="preserve"> format was constructed. In PACE, the local energy of each atom is expressed as an expansion of rotationally, inversion and permutation invariant basis functions based on the local atomic density. In this study, a nonlinear expansion of the local density was used, with 544 basis functions and 4,982 fitting parameters in total. Bessel functions were used as the radial basis. The cutoff radius was 6.0 Å for Fe–Fe interactions and 4.5 Å for the other interactions. The PACE model was trained using Pacemaker</w:t>
      </w:r>
      <w:r w:rsidR="004B10EF" w:rsidRPr="00AA7C75">
        <w:rPr>
          <w:rFonts w:ascii="Times New Roman" w:hAnsi="Times New Roman" w:cs="Times New Roman"/>
          <w:sz w:val="24"/>
        </w:rPr>
        <w:fldChar w:fldCharType="begin"/>
      </w:r>
      <w:r w:rsidR="00804992">
        <w:rPr>
          <w:rFonts w:ascii="Times New Roman" w:hAnsi="Times New Roman" w:cs="Times New Roman"/>
          <w:sz w:val="24"/>
        </w:rPr>
        <w:instrText xml:space="preserve"> ADDIN EN.CITE &lt;EndNote&gt;&lt;Cite&gt;&lt;Author&gt;Bochkarev&lt;/Author&gt;&lt;Year&gt;2022&lt;/Year&gt;&lt;RecNum&gt;332&lt;/RecNum&gt;&lt;DisplayText&gt;&lt;style face="superscript"&gt;13&lt;/style&gt;&lt;/DisplayText&gt;&lt;record&gt;&lt;rec-number&gt;332&lt;/rec-number&gt;&lt;foreign-keys&gt;&lt;key app="EN" db-id="zapzrzftystxvgepfx7p2e0trzv9r0pstsrd" timestamp="0"&gt;332&lt;/key&gt;&lt;/foreign-keys&gt;&lt;ref-type name="Journal Article"&gt;17&lt;/ref-type&gt;&lt;contributors&gt;&lt;authors&gt;&lt;author&gt;Bochkarev, Anton&lt;/author&gt;&lt;author&gt;Lysogorskiy, Yury&lt;/author&gt;&lt;author&gt;Menon, Sarath&lt;/author&gt;&lt;author&gt;Qamar, Minaam&lt;/author&gt;&lt;author&gt;Mrovec, Matous&lt;/author&gt;&lt;author&gt;Drautz, Ralf&lt;/author&gt;&lt;/authors&gt;&lt;/contributors&gt;&lt;titles&gt;&lt;title&gt;Efficient parametrization of the atomic cluster expansion&lt;/title&gt;&lt;secondary-title&gt;Physical Review Materials&lt;/secondary-title&gt;&lt;/titles&gt;&lt;periodical&gt;&lt;full-title&gt;Physical Review Materials&lt;/full-title&gt;&lt;abbr-1&gt;Phys. Rev. Mater.&lt;/abbr-1&gt;&lt;/periodical&gt;&lt;pages&gt;013804&lt;/pages&gt;&lt;volume&gt;6&lt;/volume&gt;&lt;number&gt;1&lt;/number&gt;&lt;dates&gt;&lt;year&gt;2022&lt;/year&gt;&lt;pub-dates&gt;&lt;date&gt;01/24/&lt;/date&gt;&lt;/pub-dates&gt;&lt;/dates&gt;&lt;publisher&gt;American Physical Society&lt;/publisher&gt;&lt;urls&gt;&lt;related-urls&gt;&lt;url&gt;https://link.aps.org/doi/10.1103/PhysRevMaterials.6.013804&lt;/url&gt;&lt;/related-urls&gt;&lt;/urls&gt;&lt;electronic-resource-num&gt;https://doi.org/10.1103/PhysRevMaterials.6.013804&lt;/electronic-resource-num&gt;&lt;/record&gt;&lt;/Cite&gt;&lt;/EndNote&gt;</w:instrText>
      </w:r>
      <w:r w:rsidR="004B10EF" w:rsidRPr="00AA7C75">
        <w:rPr>
          <w:rFonts w:ascii="Times New Roman" w:hAnsi="Times New Roman" w:cs="Times New Roman"/>
          <w:sz w:val="24"/>
        </w:rPr>
        <w:fldChar w:fldCharType="separate"/>
      </w:r>
      <w:r w:rsidR="00804992" w:rsidRPr="00804992">
        <w:rPr>
          <w:rFonts w:ascii="Times New Roman" w:hAnsi="Times New Roman" w:cs="Times New Roman"/>
          <w:noProof/>
          <w:sz w:val="24"/>
          <w:vertAlign w:val="superscript"/>
        </w:rPr>
        <w:t>13</w:t>
      </w:r>
      <w:r w:rsidR="004B10EF" w:rsidRPr="00AA7C75">
        <w:rPr>
          <w:rFonts w:ascii="Times New Roman" w:hAnsi="Times New Roman" w:cs="Times New Roman"/>
          <w:sz w:val="24"/>
        </w:rPr>
        <w:fldChar w:fldCharType="end"/>
      </w:r>
      <w:r w:rsidRPr="00AA7C75">
        <w:rPr>
          <w:rFonts w:ascii="Times New Roman" w:hAnsi="Times New Roman" w:cs="Times New Roman"/>
          <w:sz w:val="24"/>
        </w:rPr>
        <w:t>. The weights for energy and forces were set using the Auto option in Pacemaker, and the optimized weight was 0.019. The parameters were optimized using the BFGS algorithm. The root-mean-square errors (RMSEs) for the full training dataset were 3.46 meV atom</w:t>
      </w:r>
      <w:r w:rsidRPr="00AA7C75">
        <w:rPr>
          <w:rFonts w:ascii="Times New Roman" w:hAnsi="Times New Roman" w:cs="Times New Roman"/>
          <w:sz w:val="24"/>
          <w:vertAlign w:val="superscript"/>
        </w:rPr>
        <w:t>−1</w:t>
      </w:r>
      <w:r w:rsidRPr="00AA7C75">
        <w:rPr>
          <w:rFonts w:ascii="Times New Roman" w:hAnsi="Times New Roman" w:cs="Times New Roman"/>
          <w:sz w:val="24"/>
        </w:rPr>
        <w:t xml:space="preserve"> for energy and 112.99 meV Å</w:t>
      </w:r>
      <w:r w:rsidRPr="00AA7C75">
        <w:rPr>
          <w:rFonts w:ascii="Times New Roman" w:hAnsi="Times New Roman" w:cs="Times New Roman"/>
          <w:sz w:val="24"/>
          <w:vertAlign w:val="superscript"/>
        </w:rPr>
        <w:t>−1</w:t>
      </w:r>
      <w:r w:rsidRPr="00AA7C75">
        <w:rPr>
          <w:rFonts w:ascii="Times New Roman" w:hAnsi="Times New Roman" w:cs="Times New Roman"/>
          <w:sz w:val="24"/>
        </w:rPr>
        <w:t xml:space="preserve"> for atomic forces.</w:t>
      </w:r>
    </w:p>
    <w:p w14:paraId="53E72972" w14:textId="288CED26" w:rsidR="007C69E6" w:rsidRPr="00AA7C75" w:rsidRDefault="007C69E6">
      <w:pPr>
        <w:widowControl/>
        <w:rPr>
          <w:rFonts w:ascii="Times New Roman" w:hAnsi="Times New Roman" w:cs="Times New Roman"/>
          <w:sz w:val="24"/>
        </w:rPr>
      </w:pPr>
      <w:r w:rsidRPr="00AA7C75">
        <w:rPr>
          <w:rFonts w:ascii="Times New Roman" w:hAnsi="Times New Roman" w:cs="Times New Roman"/>
          <w:sz w:val="24"/>
        </w:rPr>
        <w:br w:type="page"/>
      </w:r>
    </w:p>
    <w:p w14:paraId="322156BE" w14:textId="77777777" w:rsidR="0017307D" w:rsidRDefault="00E961FF" w:rsidP="0017307D">
      <w:pPr>
        <w:widowControl/>
        <w:rPr>
          <w:rFonts w:ascii="Times New Roman" w:hAnsi="Times New Roman" w:cs="Times New Roman"/>
          <w:b/>
          <w:bCs/>
          <w:sz w:val="24"/>
        </w:rPr>
      </w:pPr>
      <w:r w:rsidRPr="00AA7C75">
        <w:rPr>
          <w:rFonts w:ascii="Times New Roman" w:hAnsi="Times New Roman" w:cs="Times New Roman"/>
          <w:b/>
          <w:bCs/>
          <w:sz w:val="24"/>
        </w:rPr>
        <w:lastRenderedPageBreak/>
        <w:t>Supplementary Note 2</w:t>
      </w:r>
      <w:r w:rsidRPr="00AA7C75">
        <w:rPr>
          <w:rFonts w:ascii="Times New Roman" w:hAnsi="Times New Roman" w:cs="Times New Roman"/>
          <w:b/>
          <w:bCs/>
          <w:sz w:val="24"/>
        </w:rPr>
        <w:br/>
        <w:t>Validation and computational performance of the Fe–C MLIP</w:t>
      </w:r>
    </w:p>
    <w:p w14:paraId="41FE4DBA" w14:textId="2EC0B660" w:rsidR="00513101" w:rsidRPr="0017307D" w:rsidRDefault="00513101" w:rsidP="0017307D">
      <w:pPr>
        <w:widowControl/>
        <w:rPr>
          <w:rFonts w:ascii="Times New Roman" w:hAnsi="Times New Roman" w:cs="Times New Roman"/>
          <w:b/>
          <w:bCs/>
          <w:sz w:val="24"/>
        </w:rPr>
      </w:pPr>
      <w:r w:rsidRPr="00AA7C75">
        <w:rPr>
          <w:rFonts w:ascii="Times New Roman" w:hAnsi="Times New Roman" w:cs="Times New Roman"/>
          <w:sz w:val="24"/>
        </w:rPr>
        <w:t>In Fig. 1 of the main text, we present performance tests directly relevant to the GCMC/MD segregation calculations and crack-propagation simulations in this study, including C segregation energies at general grain boundaries, C–C interactions, cohesive energies of C-segregated grain boundaries, computational speed and extrapolation grades during crack propagation. Here, we provide additional validation results to assess the broader transferability of the constructed PACE model. For comparison, the same calculations were performed using empirical interatomic potentials, including the bond-order potential (BOP)</w:t>
      </w:r>
      <w:r w:rsidRPr="00AA7C75">
        <w:rPr>
          <w:rFonts w:ascii="Times New Roman" w:hAnsi="Times New Roman" w:cs="Times New Roman"/>
          <w:sz w:val="24"/>
        </w:rPr>
        <w:fldChar w:fldCharType="begin"/>
      </w:r>
      <w:r w:rsidR="00804992">
        <w:rPr>
          <w:rFonts w:ascii="Times New Roman" w:hAnsi="Times New Roman" w:cs="Times New Roman"/>
          <w:sz w:val="24"/>
        </w:rPr>
        <w:instrText xml:space="preserve"> ADDIN EN.CITE &lt;EndNote&gt;&lt;Cite&gt;&lt;Author&gt;Zhou&lt;/Author&gt;&lt;Year&gt;2020&lt;/Year&gt;&lt;RecNum&gt;381&lt;/RecNum&gt;&lt;DisplayText&gt;&lt;style face="superscript"&gt;15&lt;/style&gt;&lt;/DisplayText&gt;&lt;record&gt;&lt;rec-number&gt;381&lt;/rec-number&gt;&lt;foreign-keys&gt;&lt;key app="EN" db-id="zapzrzftystxvgepfx7p2e0trzv9r0pstsrd" timestamp="1773068357"&gt;381&lt;/key&gt;&lt;/foreign-keys&gt;&lt;ref-type name="Journal Article"&gt;17&lt;/ref-type&gt;&lt;contributors&gt;&lt;authors&gt;&lt;author&gt;Zhou, X.&lt;/author&gt;&lt;author&gt;Foster, M. E.&lt;/author&gt;&lt;author&gt;Ronevich, J. A.&lt;/author&gt;&lt;author&gt;San Marchi, C. W.&lt;/author&gt;&lt;/authors&gt;&lt;/contributors&gt;&lt;auth-address&gt;Sandia National Laboratories, Livermore, California, USA.&lt;/auth-address&gt;&lt;titles&gt;&lt;title&gt;&lt;style face="normal" font="default" size="100%"&gt;Review and construction of interatomic potentials for molecular dynamics studies of hydrogen e</w:instrText>
      </w:r>
      <w:r w:rsidR="00804992">
        <w:rPr>
          <w:rFonts w:ascii="Times New Roman" w:hAnsi="Times New Roman" w:cs="Times New Roman" w:hint="eastAsia"/>
          <w:sz w:val="24"/>
        </w:rPr>
        <w:instrText>mbrittlement in Fe&lt;/style&gt;&lt;style face="normal" font="default" charset="1" size="100%"&gt;</w:instrText>
      </w:r>
      <w:r w:rsidR="00804992">
        <w:rPr>
          <w:rFonts w:ascii="Times New Roman" w:hAnsi="Times New Roman" w:cs="Times New Roman" w:hint="eastAsia"/>
          <w:sz w:val="24"/>
        </w:rPr>
        <w:instrText>─</w:instrText>
      </w:r>
      <w:r w:rsidR="00804992">
        <w:rPr>
          <w:rFonts w:ascii="Times New Roman" w:hAnsi="Times New Roman" w:cs="Times New Roman" w:hint="eastAsia"/>
          <w:sz w:val="24"/>
        </w:rPr>
        <w:instrText>&lt;/style&gt;&lt;style face="normal" font="default" size="100%"&gt;C based steels&lt;/style&gt;&lt;/title&gt;&lt;secondary-title&gt;J Comput Chem&lt;/secondary-title&gt;&lt;/titles&gt;&lt;periodical&gt;&lt;full-title&gt;J Comput Chem&lt;/full-title&gt;&lt;/periodical&gt;&lt;pages&gt;1299-1309&lt;/pages&gt;&lt;volume&gt;41&lt;/volume&gt;&lt;number&gt;13&lt;/number&gt;&lt;edition&gt;20200229&lt;/edition&gt;&lt;keywords&gt;&lt;keyword&gt;Fe</w:instrText>
      </w:r>
      <w:r w:rsidR="00804992">
        <w:rPr>
          <w:rFonts w:ascii="Times New Roman" w:hAnsi="Times New Roman" w:cs="Times New Roman" w:hint="eastAsia"/>
          <w:sz w:val="24"/>
        </w:rPr>
        <w:instrText>─</w:instrText>
      </w:r>
      <w:r w:rsidR="00804992">
        <w:rPr>
          <w:rFonts w:ascii="Times New Roman" w:hAnsi="Times New Roman" w:cs="Times New Roman" w:hint="eastAsia"/>
          <w:sz w:val="24"/>
        </w:rPr>
        <w:instrText>C steels&lt;/keyword&gt;&lt;keyword&gt;hydrogen embrittlement&lt;/keyword&gt;&lt;keyword&gt;interatomic potential&lt;/keyword&gt;&lt;keywor</w:instrText>
      </w:r>
      <w:r w:rsidR="00804992">
        <w:rPr>
          <w:rFonts w:ascii="Times New Roman" w:hAnsi="Times New Roman" w:cs="Times New Roman"/>
          <w:sz w:val="24"/>
        </w:rPr>
        <w:instrText>d&gt;mechanical properties&lt;/keyword&gt;&lt;keyword&gt;molecular dynamics&lt;/keyword&gt;&lt;/keywords&gt;&lt;dates&gt;&lt;year&gt;2020&lt;/year&gt;&lt;pub-dates&gt;&lt;date&gt;May 15&lt;/date&gt;&lt;/pub-dates&gt;&lt;/dates&gt;&lt;isbn&gt;0192-8651&lt;/isbn&gt;&lt;accession-num&gt;32112574&lt;/accession-num&gt;&lt;urls&gt;&lt;/urls&gt;&lt;electronic-resource-num&gt;https://doi.org/10.1002/jcc.26176&lt;/electronic-resource-num&gt;&lt;remote-database-provider&gt;NLM&lt;/remote-database-provider&gt;&lt;language&gt;eng&lt;/language&gt;&lt;/record&gt;&lt;/Cite&gt;&lt;/EndNote&gt;</w:instrText>
      </w:r>
      <w:r w:rsidRPr="00AA7C75">
        <w:rPr>
          <w:rFonts w:ascii="Times New Roman" w:hAnsi="Times New Roman" w:cs="Times New Roman"/>
          <w:sz w:val="24"/>
        </w:rPr>
        <w:fldChar w:fldCharType="separate"/>
      </w:r>
      <w:r w:rsidR="00804992" w:rsidRPr="00804992">
        <w:rPr>
          <w:rFonts w:ascii="Times New Roman" w:hAnsi="Times New Roman" w:cs="Times New Roman"/>
          <w:noProof/>
          <w:sz w:val="24"/>
          <w:vertAlign w:val="superscript"/>
        </w:rPr>
        <w:t>15</w:t>
      </w:r>
      <w:r w:rsidRPr="00AA7C75">
        <w:rPr>
          <w:rFonts w:ascii="Times New Roman" w:hAnsi="Times New Roman" w:cs="Times New Roman"/>
          <w:sz w:val="24"/>
        </w:rPr>
        <w:fldChar w:fldCharType="end"/>
      </w:r>
      <w:r w:rsidRPr="00AA7C75">
        <w:rPr>
          <w:rFonts w:ascii="Times New Roman" w:hAnsi="Times New Roman" w:cs="Times New Roman"/>
          <w:sz w:val="24"/>
        </w:rPr>
        <w:t xml:space="preserve"> and modified embedded-atom method (MEAM) </w:t>
      </w:r>
      <w:r w:rsidRPr="00AA7C75">
        <w:rPr>
          <w:rFonts w:ascii="Times New Roman" w:hAnsi="Times New Roman" w:cs="Times New Roman"/>
          <w:sz w:val="24"/>
        </w:rPr>
        <w:fldChar w:fldCharType="begin"/>
      </w:r>
      <w:r w:rsidR="00804992">
        <w:rPr>
          <w:rFonts w:ascii="Times New Roman" w:hAnsi="Times New Roman" w:cs="Times New Roman"/>
          <w:sz w:val="24"/>
        </w:rPr>
        <w:instrText xml:space="preserve"> ADDIN EN.CITE &lt;EndNote&gt;&lt;Cite&gt;&lt;Author&gt;Liyanage&lt;/Author&gt;&lt;Year&gt;2014&lt;/Year&gt;&lt;RecNum&gt;380&lt;/RecNum&gt;&lt;DisplayText&gt;&lt;style face="superscript"&gt;16&lt;/style&gt;&lt;/DisplayText&gt;&lt;record&gt;&lt;rec-number&gt;380&lt;/rec-number&gt;&lt;foreign-keys&gt;&lt;key app="EN" db-id="zapzrzftystxvgepfx7p2e0trzv9r0pstsrd" timestamp="1773068187"&gt;380&lt;/key&gt;&lt;/foreign-keys&gt;&lt;ref-type name="Journal Article"&gt;17&lt;/ref-type&gt;&lt;contributors&gt;&lt;authors&gt;&lt;author&gt;Liyanage, Laalitha S. I.&lt;/author&gt;&lt;author&gt;Kim, Seong-Gon&lt;/author&gt;&lt;author&gt;Houze, Jeff&lt;/author&gt;&lt;author&gt;Kim, Sungho&lt;/author&gt;&lt;author&gt;Tschopp, Mark A.&lt;/author&gt;&lt;author&gt;Baskes, M. I.&lt;/author&gt;&lt;author&gt;Horstemeyer, M. F.&lt;/author&gt;&lt;/authors&gt;&lt;/contributors&gt;&lt;titles&gt;&lt;title&gt;Structural, elastic, and thermal properties of cementite (${\mathrm{Fe}}_{3}C$) calculated using a modified embedded atom method&lt;/title&gt;&lt;secondary-title&gt;Physical Review B&lt;/secondary-title&gt;&lt;/titles&gt;&lt;periodical&gt;&lt;full-title&gt;Physical Review B&lt;/full-title&gt;&lt;abbr-1&gt;Phys. Rev. B&lt;/abbr-1&gt;&lt;/periodical&gt;&lt;pages&gt;094102&lt;/pages&gt;&lt;volume&gt;89&lt;/volume&gt;&lt;number&gt;9&lt;/number&gt;&lt;dates&gt;&lt;year&gt;2014&lt;/year&gt;&lt;pub-dates&gt;&lt;date&gt;03/10/&lt;/date&gt;&lt;/pub-dates&gt;&lt;/dates&gt;&lt;publisher&gt;American Physical Society&lt;/publisher&gt;&lt;urls&gt;&lt;related-urls&gt;&lt;url&gt;https://link.aps.org/doi/10.1103/PhysRevB.89.094102&lt;/url&gt;&lt;/related-urls&gt;&lt;/urls&gt;&lt;electronic-resource-num&gt;https://doi.org/10.1103/PhysRevB.89.094102&lt;/electronic-resource-num&gt;&lt;/record&gt;&lt;/Cite&gt;&lt;/EndNote&gt;</w:instrText>
      </w:r>
      <w:r w:rsidRPr="00AA7C75">
        <w:rPr>
          <w:rFonts w:ascii="Times New Roman" w:hAnsi="Times New Roman" w:cs="Times New Roman"/>
          <w:sz w:val="24"/>
        </w:rPr>
        <w:fldChar w:fldCharType="separate"/>
      </w:r>
      <w:r w:rsidR="00804992" w:rsidRPr="00804992">
        <w:rPr>
          <w:rFonts w:ascii="Times New Roman" w:hAnsi="Times New Roman" w:cs="Times New Roman"/>
          <w:noProof/>
          <w:sz w:val="24"/>
          <w:vertAlign w:val="superscript"/>
        </w:rPr>
        <w:t>16</w:t>
      </w:r>
      <w:r w:rsidRPr="00AA7C75">
        <w:rPr>
          <w:rFonts w:ascii="Times New Roman" w:hAnsi="Times New Roman" w:cs="Times New Roman"/>
          <w:sz w:val="24"/>
        </w:rPr>
        <w:fldChar w:fldCharType="end"/>
      </w:r>
      <w:r w:rsidRPr="00AA7C75">
        <w:rPr>
          <w:rFonts w:ascii="Times New Roman" w:hAnsi="Times New Roman" w:cs="Times New Roman"/>
          <w:sz w:val="24"/>
        </w:rPr>
        <w:t>, as well as previously reported MLIPs</w:t>
      </w:r>
      <w:r w:rsidRPr="00AA7C75">
        <w:rPr>
          <w:rFonts w:ascii="Times New Roman" w:hAnsi="Times New Roman" w:cs="Times New Roman"/>
          <w:sz w:val="24"/>
        </w:rPr>
        <w:fldChar w:fldCharType="begin">
          <w:fldData xml:space="preserve">PEVuZE5vdGU+PENpdGU+PEF1dGhvcj5aaGFuZzwvQXV0aG9yPjxZZWFyPjIwMjQ8L1llYXI+PFJl
Y051bT4yODA8L1JlY051bT48RGlzcGxheVRleHQ+PHN0eWxlIGZhY2U9InN1cGVyc2NyaXB0Ij4x
NywxODwvc3R5bGU+PC9EaXNwbGF5VGV4dD48cmVjb3JkPjxyZWMtbnVtYmVyPjI4MDwvcmVjLW51
bWJlcj48Zm9yZWlnbi1rZXlzPjxrZXkgYXBwPSJFTiIgZGItaWQ9InphcHpyemZ0eXN0eHZnZXBm
eDdwMmUwdHJ6djlyMHBzdHNyZCIgdGltZXN0YW1wPSIwIj4yODA8L2tleT48L2ZvcmVpZ24ta2V5
cz48cmVmLXR5cGUgbmFtZT0iSm91cm5hbCBBcnRpY2xlIj4xNzwvcmVmLXR5cGU+PGNvbnRyaWJ1
dG9ycz48YXV0aG9ycz48YXV0aG9yPlpoYW5nLCBTaGloYW88L2F1dGhvcj48YXV0aG9yPk1lbmcs
IEZhbnNodW48L2F1dGhvcj48YXV0aG9yPkZ1LCBSb25nPC9hdXRob3I+PGF1dGhvcj5PZ2F0YSwg
U2hpZ2Vub2J1PC9hdXRob3I+PC9hdXRob3JzPjwvY29udHJpYnV0b3JzPjx0aXRsZXM+PHRpdGxl
PkhpZ2hseSBlZmZpY2llbnQgYW5kIHRyYW5zZmVyYWJsZSBpbnRlcmF0b21pYyBwb3RlbnRpYWxz
IGZvciDOsS1pcm9uIGFuZCDOsS1pcm9uL2h5ZHJvZ2VuIGJpbmFyeSBzeXN0ZW1zIHVzaW5nIGRl
ZXAgbmV1cmFsIG5ldHdvcmtzPC90aXRsZT48c2Vjb25kYXJ5LXRpdGxlPkNvbXB1dGF0aW9uYWwg
TWF0ZXJpYWxzIFNjaWVuY2U8L3NlY29uZGFyeS10aXRsZT48L3RpdGxlcz48cGVyaW9kaWNhbD48
ZnVsbC10aXRsZT5Db21wdXRhdGlvbmFsIE1hdGVyaWFscyBTY2llbmNlPC9mdWxsLXRpdGxlPjxh
YmJyLTE+Q29tcHV0LiBNYXRlci4gU2NpLjwvYWJici0xPjwvcGVyaW9kaWNhbD48cGFnZXM+MTEy
ODQzPC9wYWdlcz48dm9sdW1lPjIzNTwvdm9sdW1lPjxrZXl3b3Jkcz48a2V5d29yZD5OZXVyYWwg
bmV0d29yayBpbnRlcmF0b21pYyBwb3RlbnRpYWw8L2tleXdvcmQ+PGtleXdvcmQ+zrEtaXJvbi9o
eWRyb2dlbiBiaW5hcnkgc3lzdGVtPC9rZXl3b3JkPjxrZXl3b3JkPkh5ZHJvZ2VuIGVtYnJpdHRs
ZW1lbnQ8L2tleXdvcmQ+PGtleXdvcmQ+TW9sZWN1bGFyIGR5bmFtaWNzIHNpbXVsYXRpb248L2tl
eXdvcmQ+PC9rZXl3b3Jkcz48ZGF0ZXM+PHllYXI+MjAyNDwveWVhcj48cHViLWRhdGVzPjxkYXRl
PjIwMjQvMDIvMTUvPC9kYXRlPjwvcHViLWRhdGVzPjwvZGF0ZXM+PGlzYm4+MDkyNy0wMjU2PC9p
c2JuPjx1cmxzPjxyZWxhdGVkLXVybHM+PHVybD5odHRwczovL3d3dy5zY2llbmNlZGlyZWN0LmNv
bS9zY2llbmNlL2FydGljbGUvcGlpL1MwOTI3MDI1NjI0MDAwNjQ4PC91cmw+PC9yZWxhdGVkLXVy
bHM+PC91cmxzPjxlbGVjdHJvbmljLXJlc291cmNlLW51bT5odHRwczovL2RvaS5vcmcvMTAuMTAx
Ni9qLmNvbW1hdHNjaS4yMDI0LjExMjg0MzwvZWxlY3Ryb25pYy1yZXNvdXJjZS1udW0+PC9yZWNv
cmQ+PC9DaXRlPjxDaXRlPjxBdXRob3I+TWVuZzwvQXV0aG9yPjxZZWFyPjIwMjQ8L1llYXI+PFJl
Y051bT40MDE8L1JlY051bT48cmVjb3JkPjxyZWMtbnVtYmVyPjQwMTwvcmVjLW51bWJlcj48Zm9y
ZWlnbi1rZXlzPjxrZXkgYXBwPSJFTiIgZGItaWQ9InphcHpyemZ0eXN0eHZnZXBmeDdwMmUwdHJ6
djlyMHBzdHNyZCIgdGltZXN0YW1wPSIxNzc3Mjk4NjQ2Ij40MDE8L2tleT48L2ZvcmVpZ24ta2V5
cz48cmVmLXR5cGUgbmFtZT0iSm91cm5hbCBBcnRpY2xlIj4xNzwvcmVmLXR5cGU+PGNvbnRyaWJ1
dG9ycz48YXV0aG9ycz48YXV0aG9yPk1lbmcsIEZhbi1TaHVuPC9hdXRob3I+PGF1dGhvcj5TaGlu
emF0bywgU2h1aGVpPC9hdXRob3I+PGF1dGhvcj5aaGFuZywgU2hpaGFvPC9hdXRob3I+PGF1dGhv
cj5NYXRzdWJhcmEsIEthenVraTwvYXV0aG9yPjxhdXRob3I+RHUsIEp1bi1QaW5nPC9hdXRob3I+
PGF1dGhvcj5ZdSwgUGVpanVuPC9hdXRob3I+PGF1dGhvcj5HZW5nLCBXZW4tVG9uZzwvYXV0aG9y
PjxhdXRob3I+T2dhdGEsIFNoaWdlbm9idTwvYXV0aG9yPjwvYXV0aG9ycz48L2NvbnRyaWJ1dG9y
cz48dGl0bGVzPjx0aXRsZT5BIGhpZ2hseSB0cmFuc2ZlcmFibGUgYW5kIGVmZmljaWVudCBtYWNo
aW5lIGxlYXJuaW5nIGludGVyYXRvbWljIHBvdGVudGlhbHMgc3R1ZHkgb2YgzrEtRmXigJNDIGJp
bmFyeSBzeXN0ZW08L3RpdGxlPjxzZWNvbmRhcnktdGl0bGU+QWN0YSBNYXRlcmlhbGlhPC9zZWNv
bmRhcnktdGl0bGU+PC90aXRsZXM+PHBlcmlvZGljYWw+PGZ1bGwtdGl0bGU+QWN0YSBNYXRlcmlh
bGlhPC9mdWxsLXRpdGxlPjxhYmJyLTE+QWN0YSBNYXRlci48L2FiYnItMT48L3BlcmlvZGljYWw+
PHBhZ2VzPjEyMDQwODwvcGFnZXM+PHZvbHVtZT4yODE8L3ZvbHVtZT48a2V5d29yZHM+PGtleXdv
cmQ+QmVobGVy4oCTUGFycmluZWxsbyBuZXVyYWwgbmV0d29yayBwb3RlbnRpYWw8L2tleXdvcmQ+
PGtleXdvcmQ+RGVlcCBwb3RlbnRpYWw8L2tleXdvcmQ+PGtleXdvcmQ+SXJvbjwva2V5d29yZD48
a2V5d29yZD5DYXJib248L2tleXdvcmQ+PGtleXdvcmQ+Q2FyYmlkZTwva2V5d29yZD48a2V5d29y
ZD5Nb2xlY3VsYXIgZHluYW1pY3M8L2tleXdvcmQ+PGtleXdvcmQ+REZUPC9rZXl3b3JkPjwva2V5
d29yZHM+PGRhdGVzPjx5ZWFyPjIwMjQ8L3llYXI+PHB1Yi1kYXRlcz48ZGF0ZT4yMDI0LzEyLzAx
LzwvZGF0ZT48L3B1Yi1kYXRlcz48L2RhdGVzPjxpc2JuPjEzNTktNjQ1NDwvaXNibj48dXJscz48
cmVsYXRlZC11cmxzPjx1cmw+aHR0cHM6Ly93d3cuc2NpZW5jZWRpcmVjdC5jb20vc2NpZW5jZS9h
cnRpY2xlL3BpaS9TMTM1OTY0NTQyNDAwNzU4NDwvdXJsPjwvcmVsYXRlZC11cmxzPjwvdXJscz48
ZWxlY3Ryb25pYy1yZXNvdXJjZS1udW0+aHR0cHM6Ly9kb2kub3JnLzEwLjEwMTYvai5hY3RhbWF0
LjIwMjQuMTIwNDA4PC9lbGVjdHJvbmljLXJlc291cmNlLW51bT48L3JlY29yZD48L0NpdGU+PC9F
bmROb3RlPn==
</w:fldData>
        </w:fldChar>
      </w:r>
      <w:r w:rsidR="00804992">
        <w:rPr>
          <w:rFonts w:ascii="Times New Roman" w:hAnsi="Times New Roman" w:cs="Times New Roman"/>
          <w:sz w:val="24"/>
        </w:rPr>
        <w:instrText xml:space="preserve"> ADDIN EN.CITE </w:instrText>
      </w:r>
      <w:r w:rsidR="00804992">
        <w:rPr>
          <w:rFonts w:ascii="Times New Roman" w:hAnsi="Times New Roman" w:cs="Times New Roman"/>
          <w:sz w:val="24"/>
        </w:rPr>
        <w:fldChar w:fldCharType="begin">
          <w:fldData xml:space="preserve">PEVuZE5vdGU+PENpdGU+PEF1dGhvcj5aaGFuZzwvQXV0aG9yPjxZZWFyPjIwMjQ8L1llYXI+PFJl
Y051bT4yODA8L1JlY051bT48RGlzcGxheVRleHQ+PHN0eWxlIGZhY2U9InN1cGVyc2NyaXB0Ij4x
NywxODwvc3R5bGU+PC9EaXNwbGF5VGV4dD48cmVjb3JkPjxyZWMtbnVtYmVyPjI4MDwvcmVjLW51
bWJlcj48Zm9yZWlnbi1rZXlzPjxrZXkgYXBwPSJFTiIgZGItaWQ9InphcHpyemZ0eXN0eHZnZXBm
eDdwMmUwdHJ6djlyMHBzdHNyZCIgdGltZXN0YW1wPSIwIj4yODA8L2tleT48L2ZvcmVpZ24ta2V5
cz48cmVmLXR5cGUgbmFtZT0iSm91cm5hbCBBcnRpY2xlIj4xNzwvcmVmLXR5cGU+PGNvbnRyaWJ1
dG9ycz48YXV0aG9ycz48YXV0aG9yPlpoYW5nLCBTaGloYW88L2F1dGhvcj48YXV0aG9yPk1lbmcs
IEZhbnNodW48L2F1dGhvcj48YXV0aG9yPkZ1LCBSb25nPC9hdXRob3I+PGF1dGhvcj5PZ2F0YSwg
U2hpZ2Vub2J1PC9hdXRob3I+PC9hdXRob3JzPjwvY29udHJpYnV0b3JzPjx0aXRsZXM+PHRpdGxl
PkhpZ2hseSBlZmZpY2llbnQgYW5kIHRyYW5zZmVyYWJsZSBpbnRlcmF0b21pYyBwb3RlbnRpYWxz
IGZvciDOsS1pcm9uIGFuZCDOsS1pcm9uL2h5ZHJvZ2VuIGJpbmFyeSBzeXN0ZW1zIHVzaW5nIGRl
ZXAgbmV1cmFsIG5ldHdvcmtzPC90aXRsZT48c2Vjb25kYXJ5LXRpdGxlPkNvbXB1dGF0aW9uYWwg
TWF0ZXJpYWxzIFNjaWVuY2U8L3NlY29uZGFyeS10aXRsZT48L3RpdGxlcz48cGVyaW9kaWNhbD48
ZnVsbC10aXRsZT5Db21wdXRhdGlvbmFsIE1hdGVyaWFscyBTY2llbmNlPC9mdWxsLXRpdGxlPjxh
YmJyLTE+Q29tcHV0LiBNYXRlci4gU2NpLjwvYWJici0xPjwvcGVyaW9kaWNhbD48cGFnZXM+MTEy
ODQzPC9wYWdlcz48dm9sdW1lPjIzNTwvdm9sdW1lPjxrZXl3b3Jkcz48a2V5d29yZD5OZXVyYWwg
bmV0d29yayBpbnRlcmF0b21pYyBwb3RlbnRpYWw8L2tleXdvcmQ+PGtleXdvcmQ+zrEtaXJvbi9o
eWRyb2dlbiBiaW5hcnkgc3lzdGVtPC9rZXl3b3JkPjxrZXl3b3JkPkh5ZHJvZ2VuIGVtYnJpdHRs
ZW1lbnQ8L2tleXdvcmQ+PGtleXdvcmQ+TW9sZWN1bGFyIGR5bmFtaWNzIHNpbXVsYXRpb248L2tl
eXdvcmQ+PC9rZXl3b3Jkcz48ZGF0ZXM+PHllYXI+MjAyNDwveWVhcj48cHViLWRhdGVzPjxkYXRl
PjIwMjQvMDIvMTUvPC9kYXRlPjwvcHViLWRhdGVzPjwvZGF0ZXM+PGlzYm4+MDkyNy0wMjU2PC9p
c2JuPjx1cmxzPjxyZWxhdGVkLXVybHM+PHVybD5odHRwczovL3d3dy5zY2llbmNlZGlyZWN0LmNv
bS9zY2llbmNlL2FydGljbGUvcGlpL1MwOTI3MDI1NjI0MDAwNjQ4PC91cmw+PC9yZWxhdGVkLXVy
bHM+PC91cmxzPjxlbGVjdHJvbmljLXJlc291cmNlLW51bT5odHRwczovL2RvaS5vcmcvMTAuMTAx
Ni9qLmNvbW1hdHNjaS4yMDI0LjExMjg0MzwvZWxlY3Ryb25pYy1yZXNvdXJjZS1udW0+PC9yZWNv
cmQ+PC9DaXRlPjxDaXRlPjxBdXRob3I+TWVuZzwvQXV0aG9yPjxZZWFyPjIwMjQ8L1llYXI+PFJl
Y051bT40MDE8L1JlY051bT48cmVjb3JkPjxyZWMtbnVtYmVyPjQwMTwvcmVjLW51bWJlcj48Zm9y
ZWlnbi1rZXlzPjxrZXkgYXBwPSJFTiIgZGItaWQ9InphcHpyemZ0eXN0eHZnZXBmeDdwMmUwdHJ6
djlyMHBzdHNyZCIgdGltZXN0YW1wPSIxNzc3Mjk4NjQ2Ij40MDE8L2tleT48L2ZvcmVpZ24ta2V5
cz48cmVmLXR5cGUgbmFtZT0iSm91cm5hbCBBcnRpY2xlIj4xNzwvcmVmLXR5cGU+PGNvbnRyaWJ1
dG9ycz48YXV0aG9ycz48YXV0aG9yPk1lbmcsIEZhbi1TaHVuPC9hdXRob3I+PGF1dGhvcj5TaGlu
emF0bywgU2h1aGVpPC9hdXRob3I+PGF1dGhvcj5aaGFuZywgU2hpaGFvPC9hdXRob3I+PGF1dGhv
cj5NYXRzdWJhcmEsIEthenVraTwvYXV0aG9yPjxhdXRob3I+RHUsIEp1bi1QaW5nPC9hdXRob3I+
PGF1dGhvcj5ZdSwgUGVpanVuPC9hdXRob3I+PGF1dGhvcj5HZW5nLCBXZW4tVG9uZzwvYXV0aG9y
PjxhdXRob3I+T2dhdGEsIFNoaWdlbm9idTwvYXV0aG9yPjwvYXV0aG9ycz48L2NvbnRyaWJ1dG9y
cz48dGl0bGVzPjx0aXRsZT5BIGhpZ2hseSB0cmFuc2ZlcmFibGUgYW5kIGVmZmljaWVudCBtYWNo
aW5lIGxlYXJuaW5nIGludGVyYXRvbWljIHBvdGVudGlhbHMgc3R1ZHkgb2YgzrEtRmXigJNDIGJp
bmFyeSBzeXN0ZW08L3RpdGxlPjxzZWNvbmRhcnktdGl0bGU+QWN0YSBNYXRlcmlhbGlhPC9zZWNv
bmRhcnktdGl0bGU+PC90aXRsZXM+PHBlcmlvZGljYWw+PGZ1bGwtdGl0bGU+QWN0YSBNYXRlcmlh
bGlhPC9mdWxsLXRpdGxlPjxhYmJyLTE+QWN0YSBNYXRlci48L2FiYnItMT48L3BlcmlvZGljYWw+
PHBhZ2VzPjEyMDQwODwvcGFnZXM+PHZvbHVtZT4yODE8L3ZvbHVtZT48a2V5d29yZHM+PGtleXdv
cmQ+QmVobGVy4oCTUGFycmluZWxsbyBuZXVyYWwgbmV0d29yayBwb3RlbnRpYWw8L2tleXdvcmQ+
PGtleXdvcmQ+RGVlcCBwb3RlbnRpYWw8L2tleXdvcmQ+PGtleXdvcmQ+SXJvbjwva2V5d29yZD48
a2V5d29yZD5DYXJib248L2tleXdvcmQ+PGtleXdvcmQ+Q2FyYmlkZTwva2V5d29yZD48a2V5d29y
ZD5Nb2xlY3VsYXIgZHluYW1pY3M8L2tleXdvcmQ+PGtleXdvcmQ+REZUPC9rZXl3b3JkPjwva2V5
d29yZHM+PGRhdGVzPjx5ZWFyPjIwMjQ8L3llYXI+PHB1Yi1kYXRlcz48ZGF0ZT4yMDI0LzEyLzAx
LzwvZGF0ZT48L3B1Yi1kYXRlcz48L2RhdGVzPjxpc2JuPjEzNTktNjQ1NDwvaXNibj48dXJscz48
cmVsYXRlZC11cmxzPjx1cmw+aHR0cHM6Ly93d3cuc2NpZW5jZWRpcmVjdC5jb20vc2NpZW5jZS9h
cnRpY2xlL3BpaS9TMTM1OTY0NTQyNDAwNzU4NDwvdXJsPjwvcmVsYXRlZC11cmxzPjwvdXJscz48
ZWxlY3Ryb25pYy1yZXNvdXJjZS1udW0+aHR0cHM6Ly9kb2kub3JnLzEwLjEwMTYvai5hY3RhbWF0
LjIwMjQuMTIwNDA4PC9lbGVjdHJvbmljLXJlc291cmNlLW51bT48L3JlY29yZD48L0NpdGU+PC9F
bmROb3RlPn==
</w:fldData>
        </w:fldChar>
      </w:r>
      <w:r w:rsidR="00804992">
        <w:rPr>
          <w:rFonts w:ascii="Times New Roman" w:hAnsi="Times New Roman" w:cs="Times New Roman"/>
          <w:sz w:val="24"/>
        </w:rPr>
        <w:instrText xml:space="preserve"> ADDIN EN.CITE.DATA </w:instrText>
      </w:r>
      <w:r w:rsidR="00804992">
        <w:rPr>
          <w:rFonts w:ascii="Times New Roman" w:hAnsi="Times New Roman" w:cs="Times New Roman"/>
          <w:sz w:val="24"/>
        </w:rPr>
      </w:r>
      <w:r w:rsidR="00804992">
        <w:rPr>
          <w:rFonts w:ascii="Times New Roman" w:hAnsi="Times New Roman" w:cs="Times New Roman"/>
          <w:sz w:val="24"/>
        </w:rPr>
        <w:fldChar w:fldCharType="end"/>
      </w:r>
      <w:r w:rsidRPr="00AA7C75">
        <w:rPr>
          <w:rFonts w:ascii="Times New Roman" w:hAnsi="Times New Roman" w:cs="Times New Roman"/>
          <w:sz w:val="24"/>
        </w:rPr>
      </w:r>
      <w:r w:rsidRPr="00AA7C75">
        <w:rPr>
          <w:rFonts w:ascii="Times New Roman" w:hAnsi="Times New Roman" w:cs="Times New Roman"/>
          <w:sz w:val="24"/>
        </w:rPr>
        <w:fldChar w:fldCharType="separate"/>
      </w:r>
      <w:r w:rsidR="00804992" w:rsidRPr="00804992">
        <w:rPr>
          <w:rFonts w:ascii="Times New Roman" w:hAnsi="Times New Roman" w:cs="Times New Roman"/>
          <w:noProof/>
          <w:sz w:val="24"/>
          <w:vertAlign w:val="superscript"/>
        </w:rPr>
        <w:t>17,18</w:t>
      </w:r>
      <w:r w:rsidRPr="00AA7C75">
        <w:rPr>
          <w:rFonts w:ascii="Times New Roman" w:hAnsi="Times New Roman" w:cs="Times New Roman"/>
          <w:sz w:val="24"/>
        </w:rPr>
        <w:fldChar w:fldCharType="end"/>
      </w:r>
      <w:r w:rsidRPr="00AA7C75">
        <w:rPr>
          <w:rFonts w:ascii="Times New Roman" w:hAnsi="Times New Roman" w:cs="Times New Roman"/>
          <w:sz w:val="24"/>
        </w:rPr>
        <w:t>.</w:t>
      </w:r>
    </w:p>
    <w:p w14:paraId="0C367BDD" w14:textId="0804AD09" w:rsidR="0043318B" w:rsidRPr="00AA7C75" w:rsidRDefault="0043318B" w:rsidP="003E5332">
      <w:pPr>
        <w:widowControl/>
        <w:ind w:firstLineChars="100" w:firstLine="240"/>
        <w:rPr>
          <w:rFonts w:ascii="Times New Roman" w:hAnsi="Times New Roman" w:cs="Times New Roman"/>
          <w:sz w:val="24"/>
        </w:rPr>
      </w:pPr>
      <w:r w:rsidRPr="00AA7C75">
        <w:rPr>
          <w:rFonts w:ascii="Times New Roman" w:hAnsi="Times New Roman" w:cs="Times New Roman"/>
          <w:sz w:val="24"/>
        </w:rPr>
        <w:t>PACE reproduced the basic properties of α-Fe and lattice-defect formation energies with accuracy comparable to that of DFT and the previously reported BNNP (Supplementary Table 1). PACE also reproduced experimental values</w:t>
      </w:r>
      <w:r w:rsidRPr="00AA7C75">
        <w:rPr>
          <w:rFonts w:ascii="Times New Roman" w:hAnsi="Times New Roman" w:cs="Times New Roman"/>
          <w:sz w:val="24"/>
        </w:rPr>
        <w:fldChar w:fldCharType="begin">
          <w:fldData xml:space="preserve">PEVuZE5vdGU+PENpdGU+PEF1dGhvcj5CYXNpbnNraTwvQXV0aG9yPjxZZWFyPjE5OTc8L1llYXI+
PFJlY051bT4zMTI8L1JlY051bT48RGlzcGxheVRleHQ+PHN0eWxlIGZhY2U9InN1cGVyc2NyaXB0
Ij4xOS0yMTwvc3R5bGU+PC9EaXNwbGF5VGV4dD48cmVjb3JkPjxyZWMtbnVtYmVyPjMxMjwvcmVj
LW51bWJlcj48Zm9yZWlnbi1rZXlzPjxrZXkgYXBwPSJFTiIgZGItaWQ9InphcHpyemZ0eXN0eHZn
ZXBmeDdwMmUwdHJ6djlyMHBzdHNyZCIgdGltZXN0YW1wPSIwIj4zMTI8L2tleT48L2ZvcmVpZ24t
a2V5cz48cmVmLXR5cGUgbmFtZT0iSm91cm5hbCBBcnRpY2xlIj4xNzwvcmVmLXR5cGU+PGNvbnRy
aWJ1dG9ycz48YXV0aG9ycz48YXV0aG9yPkJhc2luc2tpLCBaYmlnbmlldyBTdGFuaXNsYXc8L2F1
dGhvcj48YXV0aG9yPkh1bWUtUm90aGVyeSwgV2lsbGlhbTwvYXV0aG9yPjxhdXRob3I+U3V0dG9u
LCBBLiBMLjwvYXV0aG9yPjwvYXV0aG9ycz48L2NvbnRyaWJ1dG9ycz48dGl0bGVzPjx0aXRsZT5U
aGUgbGF0dGljZSBleHBhbnNpb24gb2YgaXJvbjwvdGl0bGU+PHNlY29uZGFyeS10aXRsZT5Qcm9j
ZWVkaW5ncyBvZiB0aGUgUm95YWwgU29jaWV0eSBvZiBMb25kb24uIFNlcmllcyBBLiBNYXRoZW1h
dGljYWwgYW5kIFBoeXNpY2FsIFNjaWVuY2VzPC9zZWNvbmRhcnktdGl0bGU+PC90aXRsZXM+PHBl
cmlvZGljYWw+PGZ1bGwtdGl0bGU+UHJvY2VlZGluZ3Mgb2YgdGhlIFJveWFsIFNvY2lldHkgb2Yg
TG9uZG9uLiBTZXJpZXMgQS4gTWF0aGVtYXRpY2FsIGFuZCBQaHlzaWNhbCBTY2llbmNlczwvZnVs
bC10aXRsZT48L3BlcmlvZGljYWw+PHBhZ2VzPjQ1OS00Njc8L3BhZ2VzPjx2b2x1bWU+MjI5PC92
b2x1bWU+PG51bWJlcj4xMTc5PC9udW1iZXI+PGRhdGVzPjx5ZWFyPjE5OTc8L3llYXI+PHB1Yi1k
YXRlcz48ZGF0ZT4xOTk3LzAxLzAxPC9kYXRlPjwvcHViLWRhdGVzPjwvZGF0ZXM+PHB1Ymxpc2hl
cj5Sb3lhbCBTb2NpZXR5PC9wdWJsaXNoZXI+PHVybHM+PHJlbGF0ZWQtdXJscz48dXJsPmh0dHBz
Oi8vZG9pLm9yZy8xMC4xMDk4L3JzcGEuMTk1NS4wMTAyPC91cmw+PC9yZWxhdGVkLXVybHM+PC91
cmxzPjxlbGVjdHJvbmljLXJlc291cmNlLW51bT5odHRwczovL2RvaS5vcmcvMTAuMTA5OC9yc3Bh
LjE5NTUuMDEwMjwvZWxlY3Ryb25pYy1yZXNvdXJjZS1udW0+PGFjY2Vzcy1kYXRlPjIwMjUvMTAv
MTU8L2FjY2Vzcy1kYXRlPjwvcmVjb3JkPjwvQ2l0ZT48Q2l0ZT48QXV0aG9yPkFkYW1zPC9BdXRo
b3I+PFllYXI+MjAwNjwvWWVhcj48UmVjTnVtPjMxMzwvUmVjTnVtPjxyZWNvcmQ+PHJlYy1udW1i
ZXI+MzEzPC9yZWMtbnVtYmVyPjxmb3JlaWduLWtleXM+PGtleSBhcHA9IkVOIiBkYi1pZD0iemFw
enJ6ZnR5c3R4dmdlcGZ4N3AyZTB0cnp2OXIwcHN0c3JkIiB0aW1lc3RhbXA9IjAiPjMxMzwva2V5
PjwvZm9yZWlnbi1rZXlzPjxyZWYtdHlwZSBuYW1lPSJKb3VybmFsIEFydGljbGUiPjE3PC9yZWYt
dHlwZT48Y29udHJpYnV0b3JzPjxhdXRob3JzPjxhdXRob3I+QWRhbXMsIEouIEouPC9hdXRob3I+
PGF1dGhvcj5BZ29zdGEsIEQuIFMuPC9hdXRob3I+PGF1dGhvcj5MZWlzdXJlLCBSLiBHLjwvYXV0
aG9yPjxhdXRob3I+TGVkYmV0dGVyLCBILjwvYXV0aG9yPjwvYXV0aG9ycz48L2NvbnRyaWJ1dG9y
cz48dGl0bGVzPjx0aXRsZT5FbGFzdGljIGNvbnN0YW50cyBvZiBtb25vY3J5c3RhbCBpcm9uIGZy
b20gM3RvNTAwSzwvdGl0bGU+PHNlY29uZGFyeS10aXRsZT5Kb3VybmFsIG9mIEFwcGxpZWQgUGh5
c2ljczwvc2Vjb25kYXJ5LXRpdGxlPjwvdGl0bGVzPjxwZXJpb2RpY2FsPjxmdWxsLXRpdGxlPkpv
dXJuYWwgb2YgQXBwbGllZCBQaHlzaWNzPC9mdWxsLXRpdGxlPjxhYmJyLTE+Si4gQXBwbC4gUGh5
cy48L2FiYnItMT48L3BlcmlvZGljYWw+PHBhZ2VzPjExMzUzMDwvcGFnZXM+PHZvbHVtZT4xMDA8
L3ZvbHVtZT48bnVtYmVyPjExPC9udW1iZXI+PGRhdGVzPjx5ZWFyPjIwMDY8L3llYXI+PC9kYXRl
cz48aXNibj4wMDIxLTg5Nzk8L2lzYm4+PHVybHM+PHJlbGF0ZWQtdXJscz48dXJsPmh0dHBzOi8v
ZG9pLm9yZy8xMC4xMDYzLzEuMjM2NTcxNDwvdXJsPjwvcmVsYXRlZC11cmxzPjwvdXJscz48ZWxl
Y3Ryb25pYy1yZXNvdXJjZS1udW0+aHR0cHM6Ly9kb2kub3JnLzEwLjEwNjMvMS4yMzY1NzE0PC9l
bGVjdHJvbmljLXJlc291cmNlLW51bT48YWNjZXNzLWRhdGU+MTAvMTUvMjAyNTwvYWNjZXNzLWRh
dGU+PC9yZWNvcmQ+PC9DaXRlPjxDaXRlPjxBdXRob3I+RGUgU2NoZXBwZXI8L0F1dGhvcj48WWVh
cj4xOTgzPC9ZZWFyPjxSZWNOdW0+MzE0PC9SZWNOdW0+PHJlY29yZD48cmVjLW51bWJlcj4zMTQ8
L3JlYy1udW1iZXI+PGZvcmVpZ24ta2V5cz48a2V5IGFwcD0iRU4iIGRiLWlkPSJ6YXB6cnpmdHlz
dHh2Z2VwZng3cDJlMHRyenY5cjBwc3RzcmQiIHRpbWVzdGFtcD0iMCI+MzE0PC9rZXk+PC9mb3Jl
aWduLWtleXM+PHJlZi10eXBlIG5hbWU9IkpvdXJuYWwgQXJ0aWNsZSI+MTc8L3JlZi10eXBlPjxj
b250cmlidXRvcnM+PGF1dGhvcnM+PGF1dGhvcj5EZSBTY2hlcHBlciwgTC48L2F1dGhvcj48YXV0
aG9yPlNlZ2VycywgRC48L2F1dGhvcj48YXV0aG9yPkRvcmlrZW5zLVZhbnByYWV0LCBMLjwvYXV0
aG9yPjxhdXRob3I+RG9yaWtlbnMsIE0uPC9hdXRob3I+PGF1dGhvcj5LbnV5dCwgRy48L2F1dGhv
cj48YXV0aG9yPlN0YWxzLCBMLiBNLjwvYXV0aG9yPjxhdXRob3I+TW9zZXIsIFAuPC9hdXRob3I+
PC9hdXRob3JzPjwvY29udHJpYnV0b3JzPjx0aXRsZXM+PHRpdGxlPlBvc2l0cm9uIGFubmloaWxh
dGlvbiBvbiBwdXJlIGFuZCBjYXJib24tZG9wZWQgJFxlbnN1cmVtYXRoe1xhbHBoYX0kLWlyb24g
aW4gdGhlcm1hbCBlcXVpbGlicml1bTwvdGl0bGU+PHNlY29uZGFyeS10aXRsZT5QaHlzaWNhbCBS
ZXZpZXcgQjwvc2Vjb25kYXJ5LXRpdGxlPjwvdGl0bGVzPjxwZXJpb2RpY2FsPjxmdWxsLXRpdGxl
PlBoeXNpY2FsIFJldmlldyBCPC9mdWxsLXRpdGxlPjxhYmJyLTE+UGh5cy4gUmV2LiBCPC9hYmJy
LTE+PC9wZXJpb2RpY2FsPjxwYWdlcz41MjU3LTUyNjk8L3BhZ2VzPjx2b2x1bWU+Mjc8L3ZvbHVt
ZT48bnVtYmVyPjk8L251bWJlcj48ZGF0ZXM+PHllYXI+MTk4MzwveWVhcj48cHViLWRhdGVzPjxk
YXRlPjA1LzAxLzwvZGF0ZT48L3B1Yi1kYXRlcz48L2RhdGVzPjxwdWJsaXNoZXI+QW1lcmljYW4g
UGh5c2ljYWwgU29jaWV0eTwvcHVibGlzaGVyPjx1cmxzPjxyZWxhdGVkLXVybHM+PHVybD5odHRw
czovL2xpbmsuYXBzLm9yZy9kb2kvMTAuMTEwMy9QaHlzUmV2Qi4yNy41MjU3PC91cmw+PC9yZWxh
dGVkLXVybHM+PC91cmxzPjxlbGVjdHJvbmljLXJlc291cmNlLW51bT5odHRwczovL2RvaS5vcmcv
MTAuMTEwMy9QaHlzUmV2Qi4yNy41MjU3PC9lbGVjdHJvbmljLXJlc291cmNlLW51bT48L3JlY29y
ZD48L0NpdGU+PC9FbmROb3RlPgB=
</w:fldData>
        </w:fldChar>
      </w:r>
      <w:r w:rsidR="00FF5246">
        <w:rPr>
          <w:rFonts w:ascii="Times New Roman" w:hAnsi="Times New Roman" w:cs="Times New Roman"/>
          <w:sz w:val="24"/>
        </w:rPr>
        <w:instrText xml:space="preserve"> ADDIN EN.CITE </w:instrText>
      </w:r>
      <w:r w:rsidR="00FF5246">
        <w:rPr>
          <w:rFonts w:ascii="Times New Roman" w:hAnsi="Times New Roman" w:cs="Times New Roman"/>
          <w:sz w:val="24"/>
        </w:rPr>
        <w:fldChar w:fldCharType="begin">
          <w:fldData xml:space="preserve">PEVuZE5vdGU+PENpdGU+PEF1dGhvcj5CYXNpbnNraTwvQXV0aG9yPjxZZWFyPjE5OTc8L1llYXI+
PFJlY051bT4zMTI8L1JlY051bT48RGlzcGxheVRleHQ+PHN0eWxlIGZhY2U9InN1cGVyc2NyaXB0
Ij4xOS0yMTwvc3R5bGU+PC9EaXNwbGF5VGV4dD48cmVjb3JkPjxyZWMtbnVtYmVyPjMxMjwvcmVj
LW51bWJlcj48Zm9yZWlnbi1rZXlzPjxrZXkgYXBwPSJFTiIgZGItaWQ9InphcHpyemZ0eXN0eHZn
ZXBmeDdwMmUwdHJ6djlyMHBzdHNyZCIgdGltZXN0YW1wPSIwIj4zMTI8L2tleT48L2ZvcmVpZ24t
a2V5cz48cmVmLXR5cGUgbmFtZT0iSm91cm5hbCBBcnRpY2xlIj4xNzwvcmVmLXR5cGU+PGNvbnRy
aWJ1dG9ycz48YXV0aG9ycz48YXV0aG9yPkJhc2luc2tpLCBaYmlnbmlldyBTdGFuaXNsYXc8L2F1
dGhvcj48YXV0aG9yPkh1bWUtUm90aGVyeSwgV2lsbGlhbTwvYXV0aG9yPjxhdXRob3I+U3V0dG9u
LCBBLiBMLjwvYXV0aG9yPjwvYXV0aG9ycz48L2NvbnRyaWJ1dG9ycz48dGl0bGVzPjx0aXRsZT5U
aGUgbGF0dGljZSBleHBhbnNpb24gb2YgaXJvbjwvdGl0bGU+PHNlY29uZGFyeS10aXRsZT5Qcm9j
ZWVkaW5ncyBvZiB0aGUgUm95YWwgU29jaWV0eSBvZiBMb25kb24uIFNlcmllcyBBLiBNYXRoZW1h
dGljYWwgYW5kIFBoeXNpY2FsIFNjaWVuY2VzPC9zZWNvbmRhcnktdGl0bGU+PC90aXRsZXM+PHBl
cmlvZGljYWw+PGZ1bGwtdGl0bGU+UHJvY2VlZGluZ3Mgb2YgdGhlIFJveWFsIFNvY2lldHkgb2Yg
TG9uZG9uLiBTZXJpZXMgQS4gTWF0aGVtYXRpY2FsIGFuZCBQaHlzaWNhbCBTY2llbmNlczwvZnVs
bC10aXRsZT48L3BlcmlvZGljYWw+PHBhZ2VzPjQ1OS00Njc8L3BhZ2VzPjx2b2x1bWU+MjI5PC92
b2x1bWU+PG51bWJlcj4xMTc5PC9udW1iZXI+PGRhdGVzPjx5ZWFyPjE5OTc8L3llYXI+PHB1Yi1k
YXRlcz48ZGF0ZT4xOTk3LzAxLzAxPC9kYXRlPjwvcHViLWRhdGVzPjwvZGF0ZXM+PHB1Ymxpc2hl
cj5Sb3lhbCBTb2NpZXR5PC9wdWJsaXNoZXI+PHVybHM+PHJlbGF0ZWQtdXJscz48dXJsPmh0dHBz
Oi8vZG9pLm9yZy8xMC4xMDk4L3JzcGEuMTk1NS4wMTAyPC91cmw+PC9yZWxhdGVkLXVybHM+PC91
cmxzPjxlbGVjdHJvbmljLXJlc291cmNlLW51bT5odHRwczovL2RvaS5vcmcvMTAuMTA5OC9yc3Bh
LjE5NTUuMDEwMjwvZWxlY3Ryb25pYy1yZXNvdXJjZS1udW0+PGFjY2Vzcy1kYXRlPjIwMjUvMTAv
MTU8L2FjY2Vzcy1kYXRlPjwvcmVjb3JkPjwvQ2l0ZT48Q2l0ZT48QXV0aG9yPkFkYW1zPC9BdXRo
b3I+PFllYXI+MjAwNjwvWWVhcj48UmVjTnVtPjMxMzwvUmVjTnVtPjxyZWNvcmQ+PHJlYy1udW1i
ZXI+MzEzPC9yZWMtbnVtYmVyPjxmb3JlaWduLWtleXM+PGtleSBhcHA9IkVOIiBkYi1pZD0iemFw
enJ6ZnR5c3R4dmdlcGZ4N3AyZTB0cnp2OXIwcHN0c3JkIiB0aW1lc3RhbXA9IjAiPjMxMzwva2V5
PjwvZm9yZWlnbi1rZXlzPjxyZWYtdHlwZSBuYW1lPSJKb3VybmFsIEFydGljbGUiPjE3PC9yZWYt
dHlwZT48Y29udHJpYnV0b3JzPjxhdXRob3JzPjxhdXRob3I+QWRhbXMsIEouIEouPC9hdXRob3I+
PGF1dGhvcj5BZ29zdGEsIEQuIFMuPC9hdXRob3I+PGF1dGhvcj5MZWlzdXJlLCBSLiBHLjwvYXV0
aG9yPjxhdXRob3I+TGVkYmV0dGVyLCBILjwvYXV0aG9yPjwvYXV0aG9ycz48L2NvbnRyaWJ1dG9y
cz48dGl0bGVzPjx0aXRsZT5FbGFzdGljIGNvbnN0YW50cyBvZiBtb25vY3J5c3RhbCBpcm9uIGZy
b20gM3RvNTAwSzwvdGl0bGU+PHNlY29uZGFyeS10aXRsZT5Kb3VybmFsIG9mIEFwcGxpZWQgUGh5
c2ljczwvc2Vjb25kYXJ5LXRpdGxlPjwvdGl0bGVzPjxwZXJpb2RpY2FsPjxmdWxsLXRpdGxlPkpv
dXJuYWwgb2YgQXBwbGllZCBQaHlzaWNzPC9mdWxsLXRpdGxlPjxhYmJyLTE+Si4gQXBwbC4gUGh5
cy48L2FiYnItMT48L3BlcmlvZGljYWw+PHBhZ2VzPjExMzUzMDwvcGFnZXM+PHZvbHVtZT4xMDA8
L3ZvbHVtZT48bnVtYmVyPjExPC9udW1iZXI+PGRhdGVzPjx5ZWFyPjIwMDY8L3llYXI+PC9kYXRl
cz48aXNibj4wMDIxLTg5Nzk8L2lzYm4+PHVybHM+PHJlbGF0ZWQtdXJscz48dXJsPmh0dHBzOi8v
ZG9pLm9yZy8xMC4xMDYzLzEuMjM2NTcxNDwvdXJsPjwvcmVsYXRlZC11cmxzPjwvdXJscz48ZWxl
Y3Ryb25pYy1yZXNvdXJjZS1udW0+aHR0cHM6Ly9kb2kub3JnLzEwLjEwNjMvMS4yMzY1NzE0PC9l
bGVjdHJvbmljLXJlc291cmNlLW51bT48YWNjZXNzLWRhdGU+MTAvMTUvMjAyNTwvYWNjZXNzLWRh
dGU+PC9yZWNvcmQ+PC9DaXRlPjxDaXRlPjxBdXRob3I+RGUgU2NoZXBwZXI8L0F1dGhvcj48WWVh
cj4xOTgzPC9ZZWFyPjxSZWNOdW0+MzE0PC9SZWNOdW0+PHJlY29yZD48cmVjLW51bWJlcj4zMTQ8
L3JlYy1udW1iZXI+PGZvcmVpZ24ta2V5cz48a2V5IGFwcD0iRU4iIGRiLWlkPSJ6YXB6cnpmdHlz
dHh2Z2VwZng3cDJlMHRyenY5cjBwc3RzcmQiIHRpbWVzdGFtcD0iMCI+MzE0PC9rZXk+PC9mb3Jl
aWduLWtleXM+PHJlZi10eXBlIG5hbWU9IkpvdXJuYWwgQXJ0aWNsZSI+MTc8L3JlZi10eXBlPjxj
b250cmlidXRvcnM+PGF1dGhvcnM+PGF1dGhvcj5EZSBTY2hlcHBlciwgTC48L2F1dGhvcj48YXV0
aG9yPlNlZ2VycywgRC48L2F1dGhvcj48YXV0aG9yPkRvcmlrZW5zLVZhbnByYWV0LCBMLjwvYXV0
aG9yPjxhdXRob3I+RG9yaWtlbnMsIE0uPC9hdXRob3I+PGF1dGhvcj5LbnV5dCwgRy48L2F1dGhv
cj48YXV0aG9yPlN0YWxzLCBMLiBNLjwvYXV0aG9yPjxhdXRob3I+TW9zZXIsIFAuPC9hdXRob3I+
PC9hdXRob3JzPjwvY29udHJpYnV0b3JzPjx0aXRsZXM+PHRpdGxlPlBvc2l0cm9uIGFubmloaWxh
dGlvbiBvbiBwdXJlIGFuZCBjYXJib24tZG9wZWQgJFxlbnN1cmVtYXRoe1xhbHBoYX0kLWlyb24g
aW4gdGhlcm1hbCBlcXVpbGlicml1bTwvdGl0bGU+PHNlY29uZGFyeS10aXRsZT5QaHlzaWNhbCBS
ZXZpZXcgQjwvc2Vjb25kYXJ5LXRpdGxlPjwvdGl0bGVzPjxwZXJpb2RpY2FsPjxmdWxsLXRpdGxl
PlBoeXNpY2FsIFJldmlldyBCPC9mdWxsLXRpdGxlPjxhYmJyLTE+UGh5cy4gUmV2LiBCPC9hYmJy
LTE+PC9wZXJpb2RpY2FsPjxwYWdlcz41MjU3LTUyNjk8L3BhZ2VzPjx2b2x1bWU+Mjc8L3ZvbHVt
ZT48bnVtYmVyPjk8L251bWJlcj48ZGF0ZXM+PHllYXI+MTk4MzwveWVhcj48cHViLWRhdGVzPjxk
YXRlPjA1LzAxLzwvZGF0ZT48L3B1Yi1kYXRlcz48L2RhdGVzPjxwdWJsaXNoZXI+QW1lcmljYW4g
UGh5c2ljYWwgU29jaWV0eTwvcHVibGlzaGVyPjx1cmxzPjxyZWxhdGVkLXVybHM+PHVybD5odHRw
czovL2xpbmsuYXBzLm9yZy9kb2kvMTAuMTEwMy9QaHlzUmV2Qi4yNy41MjU3PC91cmw+PC9yZWxh
dGVkLXVybHM+PC91cmxzPjxlbGVjdHJvbmljLXJlc291cmNlLW51bT5odHRwczovL2RvaS5vcmcv
MTAuMTEwMy9QaHlzUmV2Qi4yNy41MjU3PC9lbGVjdHJvbmljLXJlc291cmNlLW51bT48L3JlY29y
ZD48L0NpdGU+PC9FbmROb3RlPgB=
</w:fldData>
        </w:fldChar>
      </w:r>
      <w:r w:rsidR="00FF5246">
        <w:rPr>
          <w:rFonts w:ascii="Times New Roman" w:hAnsi="Times New Roman" w:cs="Times New Roman"/>
          <w:sz w:val="24"/>
        </w:rPr>
        <w:instrText xml:space="preserve"> ADDIN EN.CITE.DATA </w:instrText>
      </w:r>
      <w:r w:rsidR="00FF5246">
        <w:rPr>
          <w:rFonts w:ascii="Times New Roman" w:hAnsi="Times New Roman" w:cs="Times New Roman"/>
          <w:sz w:val="24"/>
        </w:rPr>
      </w:r>
      <w:r w:rsidR="00FF5246">
        <w:rPr>
          <w:rFonts w:ascii="Times New Roman" w:hAnsi="Times New Roman" w:cs="Times New Roman"/>
          <w:sz w:val="24"/>
        </w:rPr>
        <w:fldChar w:fldCharType="end"/>
      </w:r>
      <w:r w:rsidRPr="00AA7C75">
        <w:rPr>
          <w:rFonts w:ascii="Times New Roman" w:hAnsi="Times New Roman" w:cs="Times New Roman"/>
          <w:sz w:val="24"/>
        </w:rPr>
      </w:r>
      <w:r w:rsidRPr="00AA7C75">
        <w:rPr>
          <w:rFonts w:ascii="Times New Roman" w:hAnsi="Times New Roman" w:cs="Times New Roman"/>
          <w:sz w:val="24"/>
        </w:rPr>
        <w:fldChar w:fldCharType="separate"/>
      </w:r>
      <w:r w:rsidR="00804992" w:rsidRPr="00804992">
        <w:rPr>
          <w:rFonts w:ascii="Times New Roman" w:hAnsi="Times New Roman" w:cs="Times New Roman"/>
          <w:noProof/>
          <w:sz w:val="24"/>
          <w:vertAlign w:val="superscript"/>
        </w:rPr>
        <w:t>19-21</w:t>
      </w:r>
      <w:r w:rsidRPr="00AA7C75">
        <w:rPr>
          <w:rFonts w:ascii="Times New Roman" w:hAnsi="Times New Roman" w:cs="Times New Roman"/>
          <w:sz w:val="24"/>
        </w:rPr>
        <w:fldChar w:fldCharType="end"/>
      </w:r>
      <w:r w:rsidRPr="00AA7C75">
        <w:rPr>
          <w:rFonts w:ascii="Times New Roman" w:hAnsi="Times New Roman" w:cs="Times New Roman"/>
          <w:sz w:val="24"/>
        </w:rPr>
        <w:t xml:space="preserve"> with DFT-level accuracy. Generalized stacking fault energies and dislocation-core-related energies were also reproduced with accuracy comparable to previously reported MLIPs</w:t>
      </w:r>
      <w:r w:rsidRPr="00AA7C75">
        <w:rPr>
          <w:rFonts w:ascii="Times New Roman" w:hAnsi="Times New Roman" w:cs="Times New Roman"/>
          <w:sz w:val="24"/>
        </w:rPr>
        <w:fldChar w:fldCharType="begin">
          <w:fldData xml:space="preserve">PEVuZE5vdGU+PENpdGU+PEF1dGhvcj5aaGFuZzwvQXV0aG9yPjxZZWFyPjIwMjQ8L1llYXI+PFJl
Y051bT4yODA8L1JlY051bT48RGlzcGxheVRleHQ+PHN0eWxlIGZhY2U9InN1cGVyc2NyaXB0Ij4x
NywxODwvc3R5bGU+PC9EaXNwbGF5VGV4dD48cmVjb3JkPjxyZWMtbnVtYmVyPjI4MDwvcmVjLW51
bWJlcj48Zm9yZWlnbi1rZXlzPjxrZXkgYXBwPSJFTiIgZGItaWQ9InphcHpyemZ0eXN0eHZnZXBm
eDdwMmUwdHJ6djlyMHBzdHNyZCIgdGltZXN0YW1wPSIwIj4yODA8L2tleT48L2ZvcmVpZ24ta2V5
cz48cmVmLXR5cGUgbmFtZT0iSm91cm5hbCBBcnRpY2xlIj4xNzwvcmVmLXR5cGU+PGNvbnRyaWJ1
dG9ycz48YXV0aG9ycz48YXV0aG9yPlpoYW5nLCBTaGloYW88L2F1dGhvcj48YXV0aG9yPk1lbmcs
IEZhbnNodW48L2F1dGhvcj48YXV0aG9yPkZ1LCBSb25nPC9hdXRob3I+PGF1dGhvcj5PZ2F0YSwg
U2hpZ2Vub2J1PC9hdXRob3I+PC9hdXRob3JzPjwvY29udHJpYnV0b3JzPjx0aXRsZXM+PHRpdGxl
PkhpZ2hseSBlZmZpY2llbnQgYW5kIHRyYW5zZmVyYWJsZSBpbnRlcmF0b21pYyBwb3RlbnRpYWxz
IGZvciDOsS1pcm9uIGFuZCDOsS1pcm9uL2h5ZHJvZ2VuIGJpbmFyeSBzeXN0ZW1zIHVzaW5nIGRl
ZXAgbmV1cmFsIG5ldHdvcmtzPC90aXRsZT48c2Vjb25kYXJ5LXRpdGxlPkNvbXB1dGF0aW9uYWwg
TWF0ZXJpYWxzIFNjaWVuY2U8L3NlY29uZGFyeS10aXRsZT48L3RpdGxlcz48cGVyaW9kaWNhbD48
ZnVsbC10aXRsZT5Db21wdXRhdGlvbmFsIE1hdGVyaWFscyBTY2llbmNlPC9mdWxsLXRpdGxlPjxh
YmJyLTE+Q29tcHV0LiBNYXRlci4gU2NpLjwvYWJici0xPjwvcGVyaW9kaWNhbD48cGFnZXM+MTEy
ODQzPC9wYWdlcz48dm9sdW1lPjIzNTwvdm9sdW1lPjxrZXl3b3Jkcz48a2V5d29yZD5OZXVyYWwg
bmV0d29yayBpbnRlcmF0b21pYyBwb3RlbnRpYWw8L2tleXdvcmQ+PGtleXdvcmQ+zrEtaXJvbi9o
eWRyb2dlbiBiaW5hcnkgc3lzdGVtPC9rZXl3b3JkPjxrZXl3b3JkPkh5ZHJvZ2VuIGVtYnJpdHRs
ZW1lbnQ8L2tleXdvcmQ+PGtleXdvcmQ+TW9sZWN1bGFyIGR5bmFtaWNzIHNpbXVsYXRpb248L2tl
eXdvcmQ+PC9rZXl3b3Jkcz48ZGF0ZXM+PHllYXI+MjAyNDwveWVhcj48cHViLWRhdGVzPjxkYXRl
PjIwMjQvMDIvMTUvPC9kYXRlPjwvcHViLWRhdGVzPjwvZGF0ZXM+PGlzYm4+MDkyNy0wMjU2PC9p
c2JuPjx1cmxzPjxyZWxhdGVkLXVybHM+PHVybD5odHRwczovL3d3dy5zY2llbmNlZGlyZWN0LmNv
bS9zY2llbmNlL2FydGljbGUvcGlpL1MwOTI3MDI1NjI0MDAwNjQ4PC91cmw+PC9yZWxhdGVkLXVy
bHM+PC91cmxzPjxlbGVjdHJvbmljLXJlc291cmNlLW51bT5odHRwczovL2RvaS5vcmcvMTAuMTAx
Ni9qLmNvbW1hdHNjaS4yMDI0LjExMjg0MzwvZWxlY3Ryb25pYy1yZXNvdXJjZS1udW0+PC9yZWNv
cmQ+PC9DaXRlPjxDaXRlPjxBdXRob3I+TWVuZzwvQXV0aG9yPjxZZWFyPjIwMjQ8L1llYXI+PFJl
Y051bT40MDE8L1JlY051bT48cmVjb3JkPjxyZWMtbnVtYmVyPjQwMTwvcmVjLW51bWJlcj48Zm9y
ZWlnbi1rZXlzPjxrZXkgYXBwPSJFTiIgZGItaWQ9InphcHpyemZ0eXN0eHZnZXBmeDdwMmUwdHJ6
djlyMHBzdHNyZCIgdGltZXN0YW1wPSIxNzc3Mjk4NjQ2Ij40MDE8L2tleT48L2ZvcmVpZ24ta2V5
cz48cmVmLXR5cGUgbmFtZT0iSm91cm5hbCBBcnRpY2xlIj4xNzwvcmVmLXR5cGU+PGNvbnRyaWJ1
dG9ycz48YXV0aG9ycz48YXV0aG9yPk1lbmcsIEZhbi1TaHVuPC9hdXRob3I+PGF1dGhvcj5TaGlu
emF0bywgU2h1aGVpPC9hdXRob3I+PGF1dGhvcj5aaGFuZywgU2hpaGFvPC9hdXRob3I+PGF1dGhv
cj5NYXRzdWJhcmEsIEthenVraTwvYXV0aG9yPjxhdXRob3I+RHUsIEp1bi1QaW5nPC9hdXRob3I+
PGF1dGhvcj5ZdSwgUGVpanVuPC9hdXRob3I+PGF1dGhvcj5HZW5nLCBXZW4tVG9uZzwvYXV0aG9y
PjxhdXRob3I+T2dhdGEsIFNoaWdlbm9idTwvYXV0aG9yPjwvYXV0aG9ycz48L2NvbnRyaWJ1dG9y
cz48dGl0bGVzPjx0aXRsZT5BIGhpZ2hseSB0cmFuc2ZlcmFibGUgYW5kIGVmZmljaWVudCBtYWNo
aW5lIGxlYXJuaW5nIGludGVyYXRvbWljIHBvdGVudGlhbHMgc3R1ZHkgb2YgzrEtRmXigJNDIGJp
bmFyeSBzeXN0ZW08L3RpdGxlPjxzZWNvbmRhcnktdGl0bGU+QWN0YSBNYXRlcmlhbGlhPC9zZWNv
bmRhcnktdGl0bGU+PC90aXRsZXM+PHBlcmlvZGljYWw+PGZ1bGwtdGl0bGU+QWN0YSBNYXRlcmlh
bGlhPC9mdWxsLXRpdGxlPjxhYmJyLTE+QWN0YSBNYXRlci48L2FiYnItMT48L3BlcmlvZGljYWw+
PHBhZ2VzPjEyMDQwODwvcGFnZXM+PHZvbHVtZT4yODE8L3ZvbHVtZT48a2V5d29yZHM+PGtleXdv
cmQ+QmVobGVy4oCTUGFycmluZWxsbyBuZXVyYWwgbmV0d29yayBwb3RlbnRpYWw8L2tleXdvcmQ+
PGtleXdvcmQ+RGVlcCBwb3RlbnRpYWw8L2tleXdvcmQ+PGtleXdvcmQ+SXJvbjwva2V5d29yZD48
a2V5d29yZD5DYXJib248L2tleXdvcmQ+PGtleXdvcmQ+Q2FyYmlkZTwva2V5d29yZD48a2V5d29y
ZD5Nb2xlY3VsYXIgZHluYW1pY3M8L2tleXdvcmQ+PGtleXdvcmQ+REZUPC9rZXl3b3JkPjwva2V5
d29yZHM+PGRhdGVzPjx5ZWFyPjIwMjQ8L3llYXI+PHB1Yi1kYXRlcz48ZGF0ZT4yMDI0LzEyLzAx
LzwvZGF0ZT48L3B1Yi1kYXRlcz48L2RhdGVzPjxpc2JuPjEzNTktNjQ1NDwvaXNibj48dXJscz48
cmVsYXRlZC11cmxzPjx1cmw+aHR0cHM6Ly93d3cuc2NpZW5jZWRpcmVjdC5jb20vc2NpZW5jZS9h
cnRpY2xlL3BpaS9TMTM1OTY0NTQyNDAwNzU4NDwvdXJsPjwvcmVsYXRlZC11cmxzPjwvdXJscz48
ZWxlY3Ryb25pYy1yZXNvdXJjZS1udW0+aHR0cHM6Ly9kb2kub3JnLzEwLjEwMTYvai5hY3RhbWF0
LjIwMjQuMTIwNDA4PC9lbGVjdHJvbmljLXJlc291cmNlLW51bT48L3JlY29yZD48L0NpdGU+PC9F
bmROb3RlPn==
</w:fldData>
        </w:fldChar>
      </w:r>
      <w:r w:rsidR="00804992">
        <w:rPr>
          <w:rFonts w:ascii="Times New Roman" w:hAnsi="Times New Roman" w:cs="Times New Roman"/>
          <w:sz w:val="24"/>
        </w:rPr>
        <w:instrText xml:space="preserve"> ADDIN EN.CITE </w:instrText>
      </w:r>
      <w:r w:rsidR="00804992">
        <w:rPr>
          <w:rFonts w:ascii="Times New Roman" w:hAnsi="Times New Roman" w:cs="Times New Roman"/>
          <w:sz w:val="24"/>
        </w:rPr>
        <w:fldChar w:fldCharType="begin">
          <w:fldData xml:space="preserve">PEVuZE5vdGU+PENpdGU+PEF1dGhvcj5aaGFuZzwvQXV0aG9yPjxZZWFyPjIwMjQ8L1llYXI+PFJl
Y051bT4yODA8L1JlY051bT48RGlzcGxheVRleHQ+PHN0eWxlIGZhY2U9InN1cGVyc2NyaXB0Ij4x
NywxODwvc3R5bGU+PC9EaXNwbGF5VGV4dD48cmVjb3JkPjxyZWMtbnVtYmVyPjI4MDwvcmVjLW51
bWJlcj48Zm9yZWlnbi1rZXlzPjxrZXkgYXBwPSJFTiIgZGItaWQ9InphcHpyemZ0eXN0eHZnZXBm
eDdwMmUwdHJ6djlyMHBzdHNyZCIgdGltZXN0YW1wPSIwIj4yODA8L2tleT48L2ZvcmVpZ24ta2V5
cz48cmVmLXR5cGUgbmFtZT0iSm91cm5hbCBBcnRpY2xlIj4xNzwvcmVmLXR5cGU+PGNvbnRyaWJ1
dG9ycz48YXV0aG9ycz48YXV0aG9yPlpoYW5nLCBTaGloYW88L2F1dGhvcj48YXV0aG9yPk1lbmcs
IEZhbnNodW48L2F1dGhvcj48YXV0aG9yPkZ1LCBSb25nPC9hdXRob3I+PGF1dGhvcj5PZ2F0YSwg
U2hpZ2Vub2J1PC9hdXRob3I+PC9hdXRob3JzPjwvY29udHJpYnV0b3JzPjx0aXRsZXM+PHRpdGxl
PkhpZ2hseSBlZmZpY2llbnQgYW5kIHRyYW5zZmVyYWJsZSBpbnRlcmF0b21pYyBwb3RlbnRpYWxz
IGZvciDOsS1pcm9uIGFuZCDOsS1pcm9uL2h5ZHJvZ2VuIGJpbmFyeSBzeXN0ZW1zIHVzaW5nIGRl
ZXAgbmV1cmFsIG5ldHdvcmtzPC90aXRsZT48c2Vjb25kYXJ5LXRpdGxlPkNvbXB1dGF0aW9uYWwg
TWF0ZXJpYWxzIFNjaWVuY2U8L3NlY29uZGFyeS10aXRsZT48L3RpdGxlcz48cGVyaW9kaWNhbD48
ZnVsbC10aXRsZT5Db21wdXRhdGlvbmFsIE1hdGVyaWFscyBTY2llbmNlPC9mdWxsLXRpdGxlPjxh
YmJyLTE+Q29tcHV0LiBNYXRlci4gU2NpLjwvYWJici0xPjwvcGVyaW9kaWNhbD48cGFnZXM+MTEy
ODQzPC9wYWdlcz48dm9sdW1lPjIzNTwvdm9sdW1lPjxrZXl3b3Jkcz48a2V5d29yZD5OZXVyYWwg
bmV0d29yayBpbnRlcmF0b21pYyBwb3RlbnRpYWw8L2tleXdvcmQ+PGtleXdvcmQ+zrEtaXJvbi9o
eWRyb2dlbiBiaW5hcnkgc3lzdGVtPC9rZXl3b3JkPjxrZXl3b3JkPkh5ZHJvZ2VuIGVtYnJpdHRs
ZW1lbnQ8L2tleXdvcmQ+PGtleXdvcmQ+TW9sZWN1bGFyIGR5bmFtaWNzIHNpbXVsYXRpb248L2tl
eXdvcmQ+PC9rZXl3b3Jkcz48ZGF0ZXM+PHllYXI+MjAyNDwveWVhcj48cHViLWRhdGVzPjxkYXRl
PjIwMjQvMDIvMTUvPC9kYXRlPjwvcHViLWRhdGVzPjwvZGF0ZXM+PGlzYm4+MDkyNy0wMjU2PC9p
c2JuPjx1cmxzPjxyZWxhdGVkLXVybHM+PHVybD5odHRwczovL3d3dy5zY2llbmNlZGlyZWN0LmNv
bS9zY2llbmNlL2FydGljbGUvcGlpL1MwOTI3MDI1NjI0MDAwNjQ4PC91cmw+PC9yZWxhdGVkLXVy
bHM+PC91cmxzPjxlbGVjdHJvbmljLXJlc291cmNlLW51bT5odHRwczovL2RvaS5vcmcvMTAuMTAx
Ni9qLmNvbW1hdHNjaS4yMDI0LjExMjg0MzwvZWxlY3Ryb25pYy1yZXNvdXJjZS1udW0+PC9yZWNv
cmQ+PC9DaXRlPjxDaXRlPjxBdXRob3I+TWVuZzwvQXV0aG9yPjxZZWFyPjIwMjQ8L1llYXI+PFJl
Y051bT40MDE8L1JlY051bT48cmVjb3JkPjxyZWMtbnVtYmVyPjQwMTwvcmVjLW51bWJlcj48Zm9y
ZWlnbi1rZXlzPjxrZXkgYXBwPSJFTiIgZGItaWQ9InphcHpyemZ0eXN0eHZnZXBmeDdwMmUwdHJ6
djlyMHBzdHNyZCIgdGltZXN0YW1wPSIxNzc3Mjk4NjQ2Ij40MDE8L2tleT48L2ZvcmVpZ24ta2V5
cz48cmVmLXR5cGUgbmFtZT0iSm91cm5hbCBBcnRpY2xlIj4xNzwvcmVmLXR5cGU+PGNvbnRyaWJ1
dG9ycz48YXV0aG9ycz48YXV0aG9yPk1lbmcsIEZhbi1TaHVuPC9hdXRob3I+PGF1dGhvcj5TaGlu
emF0bywgU2h1aGVpPC9hdXRob3I+PGF1dGhvcj5aaGFuZywgU2hpaGFvPC9hdXRob3I+PGF1dGhv
cj5NYXRzdWJhcmEsIEthenVraTwvYXV0aG9yPjxhdXRob3I+RHUsIEp1bi1QaW5nPC9hdXRob3I+
PGF1dGhvcj5ZdSwgUGVpanVuPC9hdXRob3I+PGF1dGhvcj5HZW5nLCBXZW4tVG9uZzwvYXV0aG9y
PjxhdXRob3I+T2dhdGEsIFNoaWdlbm9idTwvYXV0aG9yPjwvYXV0aG9ycz48L2NvbnRyaWJ1dG9y
cz48dGl0bGVzPjx0aXRsZT5BIGhpZ2hseSB0cmFuc2ZlcmFibGUgYW5kIGVmZmljaWVudCBtYWNo
aW5lIGxlYXJuaW5nIGludGVyYXRvbWljIHBvdGVudGlhbHMgc3R1ZHkgb2YgzrEtRmXigJNDIGJp
bmFyeSBzeXN0ZW08L3RpdGxlPjxzZWNvbmRhcnktdGl0bGU+QWN0YSBNYXRlcmlhbGlhPC9zZWNv
bmRhcnktdGl0bGU+PC90aXRsZXM+PHBlcmlvZGljYWw+PGZ1bGwtdGl0bGU+QWN0YSBNYXRlcmlh
bGlhPC9mdWxsLXRpdGxlPjxhYmJyLTE+QWN0YSBNYXRlci48L2FiYnItMT48L3BlcmlvZGljYWw+
PHBhZ2VzPjEyMDQwODwvcGFnZXM+PHZvbHVtZT4yODE8L3ZvbHVtZT48a2V5d29yZHM+PGtleXdv
cmQ+QmVobGVy4oCTUGFycmluZWxsbyBuZXVyYWwgbmV0d29yayBwb3RlbnRpYWw8L2tleXdvcmQ+
PGtleXdvcmQ+RGVlcCBwb3RlbnRpYWw8L2tleXdvcmQ+PGtleXdvcmQ+SXJvbjwva2V5d29yZD48
a2V5d29yZD5DYXJib248L2tleXdvcmQ+PGtleXdvcmQ+Q2FyYmlkZTwva2V5d29yZD48a2V5d29y
ZD5Nb2xlY3VsYXIgZHluYW1pY3M8L2tleXdvcmQ+PGtleXdvcmQ+REZUPC9rZXl3b3JkPjwva2V5
d29yZHM+PGRhdGVzPjx5ZWFyPjIwMjQ8L3llYXI+PHB1Yi1kYXRlcz48ZGF0ZT4yMDI0LzEyLzAx
LzwvZGF0ZT48L3B1Yi1kYXRlcz48L2RhdGVzPjxpc2JuPjEzNTktNjQ1NDwvaXNibj48dXJscz48
cmVsYXRlZC11cmxzPjx1cmw+aHR0cHM6Ly93d3cuc2NpZW5jZWRpcmVjdC5jb20vc2NpZW5jZS9h
cnRpY2xlL3BpaS9TMTM1OTY0NTQyNDAwNzU4NDwvdXJsPjwvcmVsYXRlZC11cmxzPjwvdXJscz48
ZWxlY3Ryb25pYy1yZXNvdXJjZS1udW0+aHR0cHM6Ly9kb2kub3JnLzEwLjEwMTYvai5hY3RhbWF0
LjIwMjQuMTIwNDA4PC9lbGVjdHJvbmljLXJlc291cmNlLW51bT48L3JlY29yZD48L0NpdGU+PC9F
bmROb3RlPn==
</w:fldData>
        </w:fldChar>
      </w:r>
      <w:r w:rsidR="00804992">
        <w:rPr>
          <w:rFonts w:ascii="Times New Roman" w:hAnsi="Times New Roman" w:cs="Times New Roman"/>
          <w:sz w:val="24"/>
        </w:rPr>
        <w:instrText xml:space="preserve"> ADDIN EN.CITE.DATA </w:instrText>
      </w:r>
      <w:r w:rsidR="00804992">
        <w:rPr>
          <w:rFonts w:ascii="Times New Roman" w:hAnsi="Times New Roman" w:cs="Times New Roman"/>
          <w:sz w:val="24"/>
        </w:rPr>
      </w:r>
      <w:r w:rsidR="00804992">
        <w:rPr>
          <w:rFonts w:ascii="Times New Roman" w:hAnsi="Times New Roman" w:cs="Times New Roman"/>
          <w:sz w:val="24"/>
        </w:rPr>
        <w:fldChar w:fldCharType="end"/>
      </w:r>
      <w:r w:rsidRPr="00AA7C75">
        <w:rPr>
          <w:rFonts w:ascii="Times New Roman" w:hAnsi="Times New Roman" w:cs="Times New Roman"/>
          <w:sz w:val="24"/>
        </w:rPr>
      </w:r>
      <w:r w:rsidRPr="00AA7C75">
        <w:rPr>
          <w:rFonts w:ascii="Times New Roman" w:hAnsi="Times New Roman" w:cs="Times New Roman"/>
          <w:sz w:val="24"/>
        </w:rPr>
        <w:fldChar w:fldCharType="separate"/>
      </w:r>
      <w:r w:rsidR="00804992" w:rsidRPr="00804992">
        <w:rPr>
          <w:rFonts w:ascii="Times New Roman" w:hAnsi="Times New Roman" w:cs="Times New Roman"/>
          <w:noProof/>
          <w:sz w:val="24"/>
          <w:vertAlign w:val="superscript"/>
        </w:rPr>
        <w:t>17,18</w:t>
      </w:r>
      <w:r w:rsidRPr="00AA7C75">
        <w:rPr>
          <w:rFonts w:ascii="Times New Roman" w:hAnsi="Times New Roman" w:cs="Times New Roman"/>
          <w:sz w:val="24"/>
        </w:rPr>
        <w:fldChar w:fldCharType="end"/>
      </w:r>
      <w:r w:rsidRPr="00AA7C75">
        <w:rPr>
          <w:rFonts w:ascii="Times New Roman" w:hAnsi="Times New Roman" w:cs="Times New Roman"/>
          <w:sz w:val="24"/>
        </w:rPr>
        <w:t>, relative to the DFT results obtained in this study and those reported in previous studies</w:t>
      </w:r>
      <w:r w:rsidRPr="00AA7C75">
        <w:rPr>
          <w:rFonts w:ascii="Times New Roman" w:hAnsi="Times New Roman" w:cs="Times New Roman"/>
          <w:sz w:val="24"/>
        </w:rPr>
        <w:fldChar w:fldCharType="begin">
          <w:fldData xml:space="preserve">PEVuZE5vdGU+PENpdGU+PEF1dGhvcj5EcmFnb25pPC9BdXRob3I+PFllYXI+MjAxODwvWWVhcj48
UmVjTnVtPjIzNzwvUmVjTnVtPjxEaXNwbGF5VGV4dD48c3R5bGUgZmFjZT0ic3VwZXJzY3JpcHQi
PjIyLDIzPC9zdHlsZT48L0Rpc3BsYXlUZXh0PjxyZWNvcmQ+PHJlYy1udW1iZXI+MjM3PC9yZWMt
bnVtYmVyPjxmb3JlaWduLWtleXM+PGtleSBhcHA9IkVOIiBkYi1pZD0iMnM5c2ZwMHNiZGUwZThl
enpwcXB6dmFydHBwNTl0cHZlZTl4IiB0aW1lc3RhbXA9IjE3MDM3NDc1MzciPjIzNzwva2V5Pjwv
Zm9yZWlnbi1rZXlzPjxyZWYtdHlwZSBuYW1lPSJKb3VybmFsIEFydGljbGUiPjE3PC9yZWYtdHlw
ZT48Y29udHJpYnV0b3JzPjxhdXRob3JzPjxhdXRob3I+RHJhZ29uaSwgRGFuaWVsZTwvYXV0aG9y
PjxhdXRob3I+RGFmZiwgVGhvbWFzIEQuPC9hdXRob3I+PGF1dGhvcj5Dc8OhbnlpLCBHw6Fib3I8
L2F1dGhvcj48YXV0aG9yPk1hcnphcmksIE5pY29sYTwvYXV0aG9yPjwvYXV0aG9ycz48L2NvbnRy
aWJ1dG9ycz48dGl0bGVzPjx0aXRsZT5BY2hpZXZpbmcgREZUIGFjY3VyYWN5IHdpdGggYSBtYWNo
aW5lLWxlYXJuaW5nIGludGVyYXRvbWljIHBvdGVudGlhbDogVGhlcm1vbWVjaGFuaWNzIGFuZCBk
ZWZlY3RzIGluIGJjYyBmZXJyb21hZ25ldGljIGlyb248L3RpdGxlPjxzZWNvbmRhcnktdGl0bGU+
UGh5c2ljYWwgUmV2aWV3IE1hdGVyaWFsczwvc2Vjb25kYXJ5LXRpdGxlPjwvdGl0bGVzPjxwZXJp
b2RpY2FsPjxmdWxsLXRpdGxlPlBoeXNpY2FsIFJldmlldyBNYXRlcmlhbHM8L2Z1bGwtdGl0bGU+
PGFiYnItMT5QaHlzLiBSZXYuIE1hdGVyLjwvYWJici0xPjwvcGVyaW9kaWNhbD48cGFnZXM+MDEz
ODA4PC9wYWdlcz48dm9sdW1lPjI8L3ZvbHVtZT48bnVtYmVyPjE8L251bWJlcj48ZGF0ZXM+PHll
YXI+MjAxODwveWVhcj48cHViLWRhdGVzPjxkYXRlPjAxLzMwLzwvZGF0ZT48L3B1Yi1kYXRlcz48
L2RhdGVzPjxwdWJsaXNoZXI+QW1lcmljYW4gUGh5c2ljYWwgU29jaWV0eTwvcHVibGlzaGVyPjx1
cmxzPjxyZWxhdGVkLXVybHM+PHVybD5odHRwczovL2xpbmsuYXBzLm9yZy9kb2kvMTAuMTEwMy9Q
aHlzUmV2TWF0ZXJpYWxzLjIuMDEzODA4PC91cmw+PC9yZWxhdGVkLXVybHM+PC91cmxzPjxlbGVj
dHJvbmljLXJlc291cmNlLW51bT4xMC4xMTAzL1BoeXNSZXZNYXRlcmlhbHMuMi4wMTM4MDg8L2Vs
ZWN0cm9uaWMtcmVzb3VyY2UtbnVtPjwvcmVjb3JkPjwvQ2l0ZT48Q2l0ZT48QXV0aG9yPkl0YWt1
cmE8L0F1dGhvcj48WWVhcj4yMDEyPC9ZZWFyPjxSZWNOdW0+MjgzPC9SZWNOdW0+PHJlY29yZD48
cmVjLW51bWJlcj4yODM8L3JlYy1udW1iZXI+PGZvcmVpZ24ta2V5cz48a2V5IGFwcD0iRU4iIGRi
LWlkPSJ6YXB6cnpmdHlzdHh2Z2VwZng3cDJlMHRyenY5cjBwc3RzcmQiIHRpbWVzdGFtcD0iMCI+
MjgzPC9rZXk+PC9mb3JlaWduLWtleXM+PHJlZi10eXBlIG5hbWU9IkpvdXJuYWwgQXJ0aWNsZSI+
MTc8L3JlZi10eXBlPjxjb250cmlidXRvcnM+PGF1dGhvcnM+PGF1dGhvcj5JdGFrdXJhLCBNLjwv
YXV0aG9yPjxhdXRob3I+S2FidXJha2ksIEguPC9hdXRob3I+PGF1dGhvcj5ZYW1hZ3VjaGksIE0u
PC9hdXRob3I+PC9hdXRob3JzPjwvY29udHJpYnV0b3JzPjx0aXRsZXM+PHRpdGxlPkZpcnN0LXBy
aW5jaXBsZXMgc3R1ZHkgb24gdGhlIG1vYmlsaXR5IG9mIHNjcmV3IGRpc2xvY2F0aW9ucyBpbiBi
Y2MgaXJvbjwvdGl0bGU+PHNlY29uZGFyeS10aXRsZT5BY3RhIE1hdGVyaWFsaWE8L3NlY29uZGFy
eS10aXRsZT48L3RpdGxlcz48cGVyaW9kaWNhbD48ZnVsbC10aXRsZT5BY3RhIE1hdGVyaWFsaWE8
L2Z1bGwtdGl0bGU+PGFiYnItMT5BY3RhIE1hdGVyLjwvYWJici0xPjwvcGVyaW9kaWNhbD48cGFn
ZXM+MzY5OC0zNzEwPC9wYWdlcz48dm9sdW1lPjYwPC92b2x1bWU+PG51bWJlcj45PC9udW1iZXI+
PGtleXdvcmRzPjxrZXl3b3JkPkZpcnN0LXByaW5jaXBsZXMgY2FsY3VsYXRpb248L2tleXdvcmQ+
PGtleXdvcmQ+RGlzbG9jYXRpb25zPC9rZXl3b3JkPjxrZXl3b3JkPlBlaWVybHMgYmFycmllcjwv
a2V5d29yZD48a2V5d29yZD5QbGFzdGljIGRlZm9ybWF0aW9uPC9rZXl3b3JkPjwva2V5d29yZHM+
PGRhdGVzPjx5ZWFyPjIwMTI8L3llYXI+PHB1Yi1kYXRlcz48ZGF0ZT4yMDEyLzA1LzAxLzwvZGF0
ZT48L3B1Yi1kYXRlcz48L2RhdGVzPjxpc2JuPjEzNTktNjQ1NDwvaXNibj48dXJscz48cmVsYXRl
ZC11cmxzPjx1cmw+aHR0cHM6Ly93d3cuc2NpZW5jZWRpcmVjdC5jb20vc2NpZW5jZS9hcnRpY2xl
L3BpaS9TMTM1OTY0NTQxMjAwMjIzNjwvdXJsPjwvcmVsYXRlZC11cmxzPjwvdXJscz48ZWxlY3Ry
b25pYy1yZXNvdXJjZS1udW0+aHR0cHM6Ly9kb2kub3JnLzEwLjEwMTYvai5hY3RhbWF0LjIwMTIu
MDMuMDMzPC9lbGVjdHJvbmljLXJlc291cmNlLW51bT48L3JlY29yZD48L0NpdGU+PC9FbmROb3Rl
Pn==
</w:fldData>
        </w:fldChar>
      </w:r>
      <w:r w:rsidR="00804992">
        <w:rPr>
          <w:rFonts w:ascii="Times New Roman" w:hAnsi="Times New Roman" w:cs="Times New Roman"/>
          <w:sz w:val="24"/>
        </w:rPr>
        <w:instrText xml:space="preserve"> ADDIN EN.CITE </w:instrText>
      </w:r>
      <w:r w:rsidR="00804992">
        <w:rPr>
          <w:rFonts w:ascii="Times New Roman" w:hAnsi="Times New Roman" w:cs="Times New Roman"/>
          <w:sz w:val="24"/>
        </w:rPr>
        <w:fldChar w:fldCharType="begin">
          <w:fldData xml:space="preserve">PEVuZE5vdGU+PENpdGU+PEF1dGhvcj5EcmFnb25pPC9BdXRob3I+PFllYXI+MjAxODwvWWVhcj48
UmVjTnVtPjIzNzwvUmVjTnVtPjxEaXNwbGF5VGV4dD48c3R5bGUgZmFjZT0ic3VwZXJzY3JpcHQi
PjIyLDIzPC9zdHlsZT48L0Rpc3BsYXlUZXh0PjxyZWNvcmQ+PHJlYy1udW1iZXI+MjM3PC9yZWMt
bnVtYmVyPjxmb3JlaWduLWtleXM+PGtleSBhcHA9IkVOIiBkYi1pZD0iMnM5c2ZwMHNiZGUwZThl
enpwcXB6dmFydHBwNTl0cHZlZTl4IiB0aW1lc3RhbXA9IjE3MDM3NDc1MzciPjIzNzwva2V5Pjwv
Zm9yZWlnbi1rZXlzPjxyZWYtdHlwZSBuYW1lPSJKb3VybmFsIEFydGljbGUiPjE3PC9yZWYtdHlw
ZT48Y29udHJpYnV0b3JzPjxhdXRob3JzPjxhdXRob3I+RHJhZ29uaSwgRGFuaWVsZTwvYXV0aG9y
PjxhdXRob3I+RGFmZiwgVGhvbWFzIEQuPC9hdXRob3I+PGF1dGhvcj5Dc8OhbnlpLCBHw6Fib3I8
L2F1dGhvcj48YXV0aG9yPk1hcnphcmksIE5pY29sYTwvYXV0aG9yPjwvYXV0aG9ycz48L2NvbnRy
aWJ1dG9ycz48dGl0bGVzPjx0aXRsZT5BY2hpZXZpbmcgREZUIGFjY3VyYWN5IHdpdGggYSBtYWNo
aW5lLWxlYXJuaW5nIGludGVyYXRvbWljIHBvdGVudGlhbDogVGhlcm1vbWVjaGFuaWNzIGFuZCBk
ZWZlY3RzIGluIGJjYyBmZXJyb21hZ25ldGljIGlyb248L3RpdGxlPjxzZWNvbmRhcnktdGl0bGU+
UGh5c2ljYWwgUmV2aWV3IE1hdGVyaWFsczwvc2Vjb25kYXJ5LXRpdGxlPjwvdGl0bGVzPjxwZXJp
b2RpY2FsPjxmdWxsLXRpdGxlPlBoeXNpY2FsIFJldmlldyBNYXRlcmlhbHM8L2Z1bGwtdGl0bGU+
PGFiYnItMT5QaHlzLiBSZXYuIE1hdGVyLjwvYWJici0xPjwvcGVyaW9kaWNhbD48cGFnZXM+MDEz
ODA4PC9wYWdlcz48dm9sdW1lPjI8L3ZvbHVtZT48bnVtYmVyPjE8L251bWJlcj48ZGF0ZXM+PHll
YXI+MjAxODwveWVhcj48cHViLWRhdGVzPjxkYXRlPjAxLzMwLzwvZGF0ZT48L3B1Yi1kYXRlcz48
L2RhdGVzPjxwdWJsaXNoZXI+QW1lcmljYW4gUGh5c2ljYWwgU29jaWV0eTwvcHVibGlzaGVyPjx1
cmxzPjxyZWxhdGVkLXVybHM+PHVybD5odHRwczovL2xpbmsuYXBzLm9yZy9kb2kvMTAuMTEwMy9Q
aHlzUmV2TWF0ZXJpYWxzLjIuMDEzODA4PC91cmw+PC9yZWxhdGVkLXVybHM+PC91cmxzPjxlbGVj
dHJvbmljLXJlc291cmNlLW51bT4xMC4xMTAzL1BoeXNSZXZNYXRlcmlhbHMuMi4wMTM4MDg8L2Vs
ZWN0cm9uaWMtcmVzb3VyY2UtbnVtPjwvcmVjb3JkPjwvQ2l0ZT48Q2l0ZT48QXV0aG9yPkl0YWt1
cmE8L0F1dGhvcj48WWVhcj4yMDEyPC9ZZWFyPjxSZWNOdW0+MjgzPC9SZWNOdW0+PHJlY29yZD48
cmVjLW51bWJlcj4yODM8L3JlYy1udW1iZXI+PGZvcmVpZ24ta2V5cz48a2V5IGFwcD0iRU4iIGRi
LWlkPSJ6YXB6cnpmdHlzdHh2Z2VwZng3cDJlMHRyenY5cjBwc3RzcmQiIHRpbWVzdGFtcD0iMCI+
MjgzPC9rZXk+PC9mb3JlaWduLWtleXM+PHJlZi10eXBlIG5hbWU9IkpvdXJuYWwgQXJ0aWNsZSI+
MTc8L3JlZi10eXBlPjxjb250cmlidXRvcnM+PGF1dGhvcnM+PGF1dGhvcj5JdGFrdXJhLCBNLjwv
YXV0aG9yPjxhdXRob3I+S2FidXJha2ksIEguPC9hdXRob3I+PGF1dGhvcj5ZYW1hZ3VjaGksIE0u
PC9hdXRob3I+PC9hdXRob3JzPjwvY29udHJpYnV0b3JzPjx0aXRsZXM+PHRpdGxlPkZpcnN0LXBy
aW5jaXBsZXMgc3R1ZHkgb24gdGhlIG1vYmlsaXR5IG9mIHNjcmV3IGRpc2xvY2F0aW9ucyBpbiBi
Y2MgaXJvbjwvdGl0bGU+PHNlY29uZGFyeS10aXRsZT5BY3RhIE1hdGVyaWFsaWE8L3NlY29uZGFy
eS10aXRsZT48L3RpdGxlcz48cGVyaW9kaWNhbD48ZnVsbC10aXRsZT5BY3RhIE1hdGVyaWFsaWE8
L2Z1bGwtdGl0bGU+PGFiYnItMT5BY3RhIE1hdGVyLjwvYWJici0xPjwvcGVyaW9kaWNhbD48cGFn
ZXM+MzY5OC0zNzEwPC9wYWdlcz48dm9sdW1lPjYwPC92b2x1bWU+PG51bWJlcj45PC9udW1iZXI+
PGtleXdvcmRzPjxrZXl3b3JkPkZpcnN0LXByaW5jaXBsZXMgY2FsY3VsYXRpb248L2tleXdvcmQ+
PGtleXdvcmQ+RGlzbG9jYXRpb25zPC9rZXl3b3JkPjxrZXl3b3JkPlBlaWVybHMgYmFycmllcjwv
a2V5d29yZD48a2V5d29yZD5QbGFzdGljIGRlZm9ybWF0aW9uPC9rZXl3b3JkPjwva2V5d29yZHM+
PGRhdGVzPjx5ZWFyPjIwMTI8L3llYXI+PHB1Yi1kYXRlcz48ZGF0ZT4yMDEyLzA1LzAxLzwvZGF0
ZT48L3B1Yi1kYXRlcz48L2RhdGVzPjxpc2JuPjEzNTktNjQ1NDwvaXNibj48dXJscz48cmVsYXRl
ZC11cmxzPjx1cmw+aHR0cHM6Ly93d3cuc2NpZW5jZWRpcmVjdC5jb20vc2NpZW5jZS9hcnRpY2xl
L3BpaS9TMTM1OTY0NTQxMjAwMjIzNjwvdXJsPjwvcmVsYXRlZC11cmxzPjwvdXJscz48ZWxlY3Ry
b25pYy1yZXNvdXJjZS1udW0+aHR0cHM6Ly9kb2kub3JnLzEwLjEwMTYvai5hY3RhbWF0LjIwMTIu
MDMuMDMzPC9lbGVjdHJvbmljLXJlc291cmNlLW51bT48L3JlY29yZD48L0NpdGU+PC9FbmROb3Rl
Pn==
</w:fldData>
        </w:fldChar>
      </w:r>
      <w:r w:rsidR="00804992">
        <w:rPr>
          <w:rFonts w:ascii="Times New Roman" w:hAnsi="Times New Roman" w:cs="Times New Roman"/>
          <w:sz w:val="24"/>
        </w:rPr>
        <w:instrText xml:space="preserve"> ADDIN EN.CITE.DATA </w:instrText>
      </w:r>
      <w:r w:rsidR="00804992">
        <w:rPr>
          <w:rFonts w:ascii="Times New Roman" w:hAnsi="Times New Roman" w:cs="Times New Roman"/>
          <w:sz w:val="24"/>
        </w:rPr>
      </w:r>
      <w:r w:rsidR="00804992">
        <w:rPr>
          <w:rFonts w:ascii="Times New Roman" w:hAnsi="Times New Roman" w:cs="Times New Roman"/>
          <w:sz w:val="24"/>
        </w:rPr>
        <w:fldChar w:fldCharType="end"/>
      </w:r>
      <w:r w:rsidRPr="00AA7C75">
        <w:rPr>
          <w:rFonts w:ascii="Times New Roman" w:hAnsi="Times New Roman" w:cs="Times New Roman"/>
          <w:sz w:val="24"/>
        </w:rPr>
      </w:r>
      <w:r w:rsidRPr="00AA7C75">
        <w:rPr>
          <w:rFonts w:ascii="Times New Roman" w:hAnsi="Times New Roman" w:cs="Times New Roman"/>
          <w:sz w:val="24"/>
        </w:rPr>
        <w:fldChar w:fldCharType="separate"/>
      </w:r>
      <w:r w:rsidR="00804992" w:rsidRPr="00804992">
        <w:rPr>
          <w:rFonts w:ascii="Times New Roman" w:hAnsi="Times New Roman" w:cs="Times New Roman"/>
          <w:noProof/>
          <w:sz w:val="24"/>
          <w:vertAlign w:val="superscript"/>
        </w:rPr>
        <w:t>22,23</w:t>
      </w:r>
      <w:r w:rsidRPr="00AA7C75">
        <w:rPr>
          <w:rFonts w:ascii="Times New Roman" w:hAnsi="Times New Roman" w:cs="Times New Roman"/>
          <w:sz w:val="24"/>
        </w:rPr>
        <w:fldChar w:fldCharType="end"/>
      </w:r>
      <w:r w:rsidRPr="00AA7C75">
        <w:rPr>
          <w:rFonts w:ascii="Times New Roman" w:hAnsi="Times New Roman" w:cs="Times New Roman"/>
          <w:sz w:val="24"/>
        </w:rPr>
        <w:t xml:space="preserve"> (Supplementary Fig. 2).</w:t>
      </w:r>
    </w:p>
    <w:p w14:paraId="197C6DCA" w14:textId="08024A3E" w:rsidR="009E7664" w:rsidRPr="00AA7C75" w:rsidRDefault="009E7664" w:rsidP="003E5332">
      <w:pPr>
        <w:widowControl/>
        <w:ind w:firstLineChars="100" w:firstLine="240"/>
        <w:rPr>
          <w:rFonts w:ascii="Times New Roman" w:hAnsi="Times New Roman" w:cs="Times New Roman"/>
          <w:sz w:val="24"/>
        </w:rPr>
      </w:pPr>
      <w:r w:rsidRPr="00AA7C75">
        <w:rPr>
          <w:rFonts w:ascii="Times New Roman" w:hAnsi="Times New Roman" w:cs="Times New Roman"/>
          <w:sz w:val="24"/>
        </w:rPr>
        <w:t>For carbon-containing α-Fe, we validated the accuracy for C solution energies, C–C interactions, vacancy–C interactions and dislocation–C interactions. PACE reproduced the C solution energy at octahedral sites, the repulsive interaction between neighbouring C atoms and vacancy–C interaction energies in good agreement with DFT (Supplementary Fig. 3). For C–C interactions, PACE reproduced the repulsive interaction at neighbouring sites consistently with DFT. By contrast, the reference BNNP showed nonphysical attractive interactions for some distant C configurations. Such errors could substantially affect simulations of structures in which high local carbon concentrations appear, such as grain boundaries, dislocations and crack-tip regions.</w:t>
      </w:r>
    </w:p>
    <w:p w14:paraId="1FA8493C" w14:textId="29AE5552" w:rsidR="00474049" w:rsidRPr="00AA7C75" w:rsidRDefault="00474049" w:rsidP="003E5332">
      <w:pPr>
        <w:widowControl/>
        <w:ind w:firstLineChars="100" w:firstLine="240"/>
        <w:rPr>
          <w:rFonts w:ascii="Times New Roman" w:hAnsi="Times New Roman" w:cs="Times New Roman"/>
          <w:sz w:val="24"/>
        </w:rPr>
      </w:pPr>
      <w:r w:rsidRPr="00AA7C75">
        <w:rPr>
          <w:rFonts w:ascii="Times New Roman" w:hAnsi="Times New Roman" w:cs="Times New Roman"/>
          <w:sz w:val="24"/>
        </w:rPr>
        <w:t>For C segregation energies at symmetric tilt grain boundaries, the RMSE was 0.107 eV for PACE and 0.145 eV for BNNP, indicating higher accuracy for PACE (Supplementary Fig. 5). Moreover, for general grain boundaries, that is, high-angle random grain boundaries that were not explicitly included in the exploration structures, PACE achieved an RMSE of 0.104 eV, maintaining accuracy comparable to that for symmetric tilt grain boundaries (Supplementary Fig. 6). This result demonstrates the high transferability of the constructed PACE model to general grain boundaries that were not explicitly included during training.</w:t>
      </w:r>
    </w:p>
    <w:p w14:paraId="163ECEBB" w14:textId="3B31014A" w:rsidR="003E5332" w:rsidRPr="00AA7C75" w:rsidRDefault="008E2360" w:rsidP="003E5332">
      <w:pPr>
        <w:widowControl/>
        <w:rPr>
          <w:rFonts w:ascii="Times New Roman" w:hAnsi="Times New Roman" w:cs="Times New Roman"/>
          <w:sz w:val="24"/>
        </w:rPr>
      </w:pPr>
      <w:r w:rsidRPr="00AA7C75">
        <w:rPr>
          <w:rFonts w:ascii="Times New Roman" w:hAnsi="Times New Roman" w:cs="Times New Roman"/>
          <w:sz w:val="24"/>
        </w:rPr>
        <w:t xml:space="preserve">　</w:t>
      </w:r>
      <w:r w:rsidRPr="00AA7C75">
        <w:rPr>
          <w:rFonts w:ascii="Times New Roman" w:hAnsi="Times New Roman" w:cs="Times New Roman"/>
          <w:sz w:val="24"/>
        </w:rPr>
        <w:t>For carbide systems, PACE reproduced the formation energies of ε-carbide, cementite and other Fe–C carbides in good agreement with DFT (Supplementary Fig. 7). PACE also showed high accuracy for point-defect formation energies in cementite (Supplementary Fig. 8) and generalized stacking fault energies in cementite</w:t>
      </w:r>
      <w:r w:rsidR="00F5197A" w:rsidRPr="00AA7C75">
        <w:rPr>
          <w:rFonts w:ascii="Times New Roman" w:hAnsi="Times New Roman" w:cs="Times New Roman"/>
          <w:sz w:val="24"/>
        </w:rPr>
        <w:fldChar w:fldCharType="begin"/>
      </w:r>
      <w:r w:rsidR="00804992">
        <w:rPr>
          <w:rFonts w:ascii="Times New Roman" w:hAnsi="Times New Roman" w:cs="Times New Roman"/>
          <w:sz w:val="24"/>
        </w:rPr>
        <w:instrText xml:space="preserve"> ADDIN EN.CITE &lt;EndNote&gt;&lt;Cite&gt;&lt;Author&gt;Kadota&lt;/Author&gt;&lt;Year&gt;2026&lt;/Year&gt;&lt;RecNum&gt;383&lt;/RecNum&gt;&lt;DisplayText&gt;&lt;style face="superscript"&gt;24&lt;/style&gt;&lt;/DisplayText&gt;&lt;record&gt;&lt;rec-number&gt;383&lt;/rec-number&gt;&lt;foreign-keys&gt;&lt;key app="EN" db-id="zapzrzftystxvgepfx7p2e0trzv9r0pstsrd" timestamp="1773073167"&gt;383&lt;/key&gt;&lt;/foreign-keys&gt;&lt;ref-type name="Journal Article"&gt;17&lt;/ref-type&gt;&lt;contributors&gt;&lt;authors&gt;&lt;author&gt;Kadota, Nobuyuki&lt;/author&gt;&lt;author&gt;Matsuo, Yu&lt;/author&gt;&lt;author&gt;Morishita, Fumihiro&lt;/author&gt;&lt;author&gt;Kishida, Kyosuke&lt;/author&gt;&lt;author&gt;Chen, Zhenghao&lt;/author&gt;&lt;author&gt;Inui, Haruyuki&lt;/author&gt;&lt;author&gt;Shinkai, Yasuharu&lt;/author&gt;&lt;/authors&gt;&lt;/contributors&gt;&lt;titles&gt;&lt;title&gt;Room-temperature plastic deformation of single crystals of cementite investigated by micropillar compression&lt;/title&gt;&lt;secondary-title&gt;Acta Materialia&lt;/secondary-title&gt;&lt;/titles&gt;&lt;periodical&gt;&lt;full-title&gt;Acta Materialia&lt;/full-title&gt;&lt;abbr-1&gt;Acta Mater.&lt;/abbr-1&gt;&lt;/periodical&gt;&lt;pages&gt;121759&lt;/pages&gt;&lt;volume&gt;304&lt;/volume&gt;&lt;keywords&gt;&lt;keyword&gt;Cementite&lt;/keyword&gt;&lt;keyword&gt;Dislocations&lt;/keyword&gt;&lt;keyword&gt;Mechanical properties&lt;/keyword&gt;&lt;keyword&gt;Micropillar compression&lt;/keyword&gt;&lt;/keywords&gt;&lt;dates&gt;&lt;year&gt;2026&lt;/year&gt;&lt;pub-dates&gt;&lt;date&gt;2026/01/01/&lt;/date&gt;&lt;/pub-dates&gt;&lt;/dates&gt;&lt;isbn&gt;1359-6454&lt;/isbn&gt;&lt;urls&gt;&lt;related-urls&gt;&lt;url&gt;https://www.sciencedirect.com/science/article/pii/S1359645425010468&lt;/url&gt;&lt;/related-urls&gt;&lt;/urls&gt;&lt;electronic-resource-num&gt;https://doi.org/10.1016/j.actamat.2025.121759&lt;/electronic-resource-num&gt;&lt;/record&gt;&lt;/Cite&gt;&lt;/EndNote&gt;</w:instrText>
      </w:r>
      <w:r w:rsidR="00F5197A" w:rsidRPr="00AA7C75">
        <w:rPr>
          <w:rFonts w:ascii="Times New Roman" w:hAnsi="Times New Roman" w:cs="Times New Roman"/>
          <w:sz w:val="24"/>
        </w:rPr>
        <w:fldChar w:fldCharType="separate"/>
      </w:r>
      <w:r w:rsidR="00804992" w:rsidRPr="00804992">
        <w:rPr>
          <w:rFonts w:ascii="Times New Roman" w:hAnsi="Times New Roman" w:cs="Times New Roman"/>
          <w:noProof/>
          <w:sz w:val="24"/>
          <w:vertAlign w:val="superscript"/>
        </w:rPr>
        <w:t>24</w:t>
      </w:r>
      <w:r w:rsidR="00F5197A" w:rsidRPr="00AA7C75">
        <w:rPr>
          <w:rFonts w:ascii="Times New Roman" w:hAnsi="Times New Roman" w:cs="Times New Roman"/>
          <w:sz w:val="24"/>
        </w:rPr>
        <w:fldChar w:fldCharType="end"/>
      </w:r>
      <w:r w:rsidRPr="00AA7C75">
        <w:rPr>
          <w:rFonts w:ascii="Times New Roman" w:hAnsi="Times New Roman" w:cs="Times New Roman"/>
          <w:sz w:val="24"/>
        </w:rPr>
        <w:t xml:space="preserve"> (Supplementary Fig. 9). These results show that PACE consistently describes a wide range of Fe–C chemical environments, from dilute carbon solution states to carbide phases containing high carbon concentrations.</w:t>
      </w:r>
    </w:p>
    <w:p w14:paraId="028D866C" w14:textId="77777777" w:rsidR="003E5332" w:rsidRPr="00AA7C75" w:rsidRDefault="003E5332" w:rsidP="003E5332">
      <w:pPr>
        <w:widowControl/>
        <w:rPr>
          <w:rFonts w:ascii="Times New Roman" w:hAnsi="Times New Roman" w:cs="Times New Roman"/>
          <w:sz w:val="24"/>
        </w:rPr>
      </w:pPr>
      <w:r w:rsidRPr="00AA7C75">
        <w:rPr>
          <w:rFonts w:ascii="Times New Roman" w:hAnsi="Times New Roman" w:cs="Times New Roman"/>
          <w:sz w:val="24"/>
        </w:rPr>
        <w:br w:type="page"/>
      </w:r>
    </w:p>
    <w:p w14:paraId="0A6A9057" w14:textId="36D84034" w:rsidR="003E5332" w:rsidRPr="00AA7C75" w:rsidRDefault="003E5332" w:rsidP="003E5332">
      <w:pPr>
        <w:rPr>
          <w:rFonts w:ascii="Times New Roman" w:eastAsia="游明朝" w:hAnsi="Times New Roman" w:cs="Times New Roman"/>
          <w:sz w:val="24"/>
        </w:rPr>
      </w:pPr>
      <w:r w:rsidRPr="00AA7C75">
        <w:rPr>
          <w:rFonts w:ascii="Times New Roman" w:eastAsia="游明朝" w:hAnsi="Times New Roman" w:cs="Times New Roman"/>
          <w:b/>
          <w:bCs/>
          <w:sz w:val="24"/>
        </w:rPr>
        <w:lastRenderedPageBreak/>
        <w:t>Supplementary Table 1</w:t>
      </w:r>
      <w:r w:rsidR="008E49CD" w:rsidRPr="00AA7C75">
        <w:rPr>
          <w:rFonts w:ascii="Times New Roman" w:eastAsia="游明朝" w:hAnsi="Times New Roman" w:cs="Times New Roman"/>
          <w:b/>
          <w:bCs/>
          <w:sz w:val="24"/>
        </w:rPr>
        <w:t>:</w:t>
      </w:r>
      <w:r w:rsidRPr="00AA7C75">
        <w:rPr>
          <w:rFonts w:ascii="Times New Roman" w:eastAsia="游明朝" w:hAnsi="Times New Roman" w:cs="Times New Roman"/>
          <w:b/>
          <w:bCs/>
          <w:sz w:val="24"/>
        </w:rPr>
        <w:t> Accuracy of the constructed PACE-based MLIP for physical properties of α-Fe and defect formation energies in α-Fe.</w:t>
      </w:r>
      <w:r w:rsidRPr="00AA7C75">
        <w:rPr>
          <w:rFonts w:ascii="Times New Roman" w:eastAsia="游明朝" w:hAnsi="Times New Roman" w:cs="Times New Roman"/>
          <w:sz w:val="24"/>
        </w:rPr>
        <w:t>  The self-interstitial energy represents the formation energies of crowdion&lt;111&gt;, dumbbell&lt;110&gt;, dumbbell&lt;100&gt;, tetrahedral, and octahedral configurations, in order of top to bottom. In vacancy formation energy </w:t>
      </w:r>
      <w:r w:rsidRPr="00AA7C75">
        <w:rPr>
          <w:rFonts w:ascii="Times New Roman" w:eastAsia="游明朝" w:hAnsi="Times New Roman" w:cs="Times New Roman"/>
          <w:i/>
          <w:iCs/>
          <w:sz w:val="24"/>
        </w:rPr>
        <w:t>E</w:t>
      </w:r>
      <w:r w:rsidRPr="00AA7C75">
        <w:rPr>
          <w:rFonts w:ascii="Times New Roman" w:eastAsia="游明朝" w:hAnsi="Times New Roman" w:cs="Times New Roman"/>
          <w:i/>
          <w:iCs/>
          <w:sz w:val="24"/>
          <w:vertAlign w:val="subscript"/>
        </w:rPr>
        <w:t>m</w:t>
      </w:r>
      <w:r w:rsidRPr="00AA7C75">
        <w:rPr>
          <w:rFonts w:ascii="Times New Roman" w:eastAsia="游明朝" w:hAnsi="Times New Roman" w:cs="Times New Roman"/>
          <w:sz w:val="24"/>
          <w:vertAlign w:val="subscript"/>
        </w:rPr>
        <w:t>V-</w:t>
      </w:r>
      <w:r w:rsidRPr="00AA7C75">
        <w:rPr>
          <w:rFonts w:ascii="Times New Roman" w:eastAsia="游明朝" w:hAnsi="Times New Roman" w:cs="Times New Roman"/>
          <w:i/>
          <w:iCs/>
          <w:sz w:val="24"/>
          <w:vertAlign w:val="subscript"/>
        </w:rPr>
        <w:t>n</w:t>
      </w:r>
      <w:r w:rsidRPr="00AA7C75">
        <w:rPr>
          <w:rFonts w:ascii="Times New Roman" w:eastAsia="游明朝" w:hAnsi="Times New Roman" w:cs="Times New Roman"/>
          <w:sz w:val="24"/>
          <w:vertAlign w:val="subscript"/>
        </w:rPr>
        <w:t>NN</w:t>
      </w:r>
      <w:r w:rsidRPr="00AA7C75">
        <w:rPr>
          <w:rFonts w:ascii="Times New Roman" w:eastAsia="游明朝" w:hAnsi="Times New Roman" w:cs="Times New Roman"/>
          <w:sz w:val="24"/>
        </w:rPr>
        <w:t>, m is the number of vacancies, and </w:t>
      </w:r>
      <w:r w:rsidRPr="00AA7C75">
        <w:rPr>
          <w:rFonts w:ascii="Times New Roman" w:eastAsia="游明朝" w:hAnsi="Times New Roman" w:cs="Times New Roman"/>
          <w:i/>
          <w:iCs/>
          <w:sz w:val="24"/>
        </w:rPr>
        <w:t>n</w:t>
      </w:r>
      <w:r w:rsidRPr="00AA7C75">
        <w:rPr>
          <w:rFonts w:ascii="Times New Roman" w:eastAsia="游明朝" w:hAnsi="Times New Roman" w:cs="Times New Roman"/>
          <w:sz w:val="24"/>
        </w:rPr>
        <w:t> indicates that the vacancies are in the </w:t>
      </w:r>
      <w:r w:rsidRPr="00AA7C75">
        <w:rPr>
          <w:rFonts w:ascii="Times New Roman" w:eastAsia="游明朝" w:hAnsi="Times New Roman" w:cs="Times New Roman"/>
          <w:i/>
          <w:iCs/>
          <w:sz w:val="24"/>
        </w:rPr>
        <w:t>n</w:t>
      </w:r>
      <w:r w:rsidRPr="00AA7C75">
        <w:rPr>
          <w:rFonts w:ascii="Times New Roman" w:eastAsia="游明朝" w:hAnsi="Times New Roman" w:cs="Times New Roman"/>
          <w:sz w:val="24"/>
        </w:rPr>
        <w:t>-th nearest neighbor configuration.</w:t>
      </w:r>
      <w:r w:rsidRPr="00AA7C75">
        <w:rPr>
          <w:rFonts w:ascii="Times New Roman" w:hAnsi="Times New Roman" w:cs="Times New Roman"/>
          <w:sz w:val="24"/>
        </w:rPr>
        <w:t xml:space="preserve"> </w:t>
      </w:r>
      <w:r w:rsidRPr="00AA7C75">
        <w:rPr>
          <w:rFonts w:ascii="Times New Roman" w:eastAsia="游明朝" w:hAnsi="Times New Roman" w:cs="Times New Roman"/>
          <w:sz w:val="24"/>
        </w:rPr>
        <w:t>For comparison, values calculated using DFT and values calculated using BNNP, BOP, and MEAM constructed in previous studies are also shown. In addition, previous DFT</w:t>
      </w:r>
      <w:r w:rsidRPr="00AA7C75">
        <w:rPr>
          <w:rFonts w:ascii="Times New Roman" w:eastAsia="游明朝" w:hAnsi="Times New Roman" w:cs="Times New Roman"/>
          <w:sz w:val="24"/>
        </w:rPr>
        <w:fldChar w:fldCharType="begin"/>
      </w:r>
      <w:r w:rsidR="00804992">
        <w:rPr>
          <w:rFonts w:ascii="Times New Roman" w:eastAsia="游明朝" w:hAnsi="Times New Roman" w:cs="Times New Roman"/>
          <w:sz w:val="24"/>
        </w:rPr>
        <w:instrText xml:space="preserve"> ADDIN EN.CITE &lt;EndNote&gt;&lt;Cite&gt;&lt;Author&gt;Meng&lt;/Author&gt;&lt;Year&gt;2024&lt;/Year&gt;&lt;RecNum&gt;401&lt;/RecNum&gt;&lt;DisplayText&gt;&lt;style face="superscript"&gt;18&lt;/style&gt;&lt;/DisplayText&gt;&lt;record&gt;&lt;rec-number&gt;401&lt;/rec-number&gt;&lt;foreign-keys&gt;&lt;key app="EN" db-id="zapzrzftystxvgepfx7p2e0trzv9r0pstsrd" timestamp="1777298646"&gt;401&lt;/key&gt;&lt;/foreign-keys&gt;&lt;ref-type name="Journal Article"&gt;17&lt;/ref-type&gt;&lt;contributors&gt;&lt;authors&gt;&lt;author&gt;Meng, Fan-Shun&lt;/author&gt;&lt;author&gt;Shinzato, Shuhei&lt;/author&gt;&lt;author&gt;Zhang, Shihao&lt;/author&gt;&lt;author&gt;Matsubara, Kazuki&lt;/author&gt;&lt;author&gt;Du, Jun-Ping&lt;/author&gt;&lt;author&gt;Yu, Peijun&lt;/author&gt;&lt;author&gt;Geng, Wen-Tong&lt;/author&gt;&lt;author&gt;Ogata, Shigenobu&lt;/author&gt;&lt;/authors&gt;&lt;/contributors&gt;&lt;titles&gt;&lt;title&gt;A highly transferable and efficient machine learning interatomic potentials study of α-Fe–C binary system&lt;/title&gt;&lt;secondary-title&gt;Acta Materialia&lt;/secondary-title&gt;&lt;/titles&gt;&lt;periodical&gt;&lt;full-title&gt;Acta Materialia&lt;/full-title&gt;&lt;abbr-1&gt;Acta Mater.&lt;/abbr-1&gt;&lt;/periodical&gt;&lt;pages&gt;120408&lt;/pages&gt;&lt;volume&gt;281&lt;/volume&gt;&lt;keywords&gt;&lt;keyword&gt;Behler–Parrinello neural network potential&lt;/keyword&gt;&lt;keyword&gt;Deep potential&lt;/keyword&gt;&lt;keyword&gt;Iron&lt;/keyword&gt;&lt;keyword&gt;Carbon&lt;/keyword&gt;&lt;keyword&gt;Carbide&lt;/keyword&gt;&lt;keyword&gt;Molecular dynamics&lt;/keyword&gt;&lt;keyword&gt;DFT&lt;/keyword&gt;&lt;/keywords&gt;&lt;dates&gt;&lt;year&gt;2024&lt;/year&gt;&lt;pub-dates&gt;&lt;date&gt;2024/12/01/&lt;/date&gt;&lt;/pub-dates&gt;&lt;/dates&gt;&lt;isbn&gt;1359-6454&lt;/isbn&gt;&lt;urls&gt;&lt;related-urls&gt;&lt;url&gt;https://www.sciencedirect.com/science/article/pii/S1359645424007584&lt;/url&gt;&lt;/related-urls&gt;&lt;/urls&gt;&lt;electronic-resource-num&gt;https://doi.org/10.1016/j.actamat.2024.120408&lt;/electronic-resource-num&gt;&lt;/record&gt;&lt;/Cite&gt;&lt;/EndNote&gt;</w:instrText>
      </w:r>
      <w:r w:rsidRPr="00AA7C75">
        <w:rPr>
          <w:rFonts w:ascii="Times New Roman" w:eastAsia="游明朝" w:hAnsi="Times New Roman" w:cs="Times New Roman"/>
          <w:sz w:val="24"/>
        </w:rPr>
        <w:fldChar w:fldCharType="separate"/>
      </w:r>
      <w:r w:rsidR="00804992" w:rsidRPr="00804992">
        <w:rPr>
          <w:rFonts w:ascii="Times New Roman" w:eastAsia="游明朝" w:hAnsi="Times New Roman" w:cs="Times New Roman"/>
          <w:noProof/>
          <w:sz w:val="24"/>
          <w:vertAlign w:val="superscript"/>
        </w:rPr>
        <w:t>18</w:t>
      </w:r>
      <w:r w:rsidRPr="00AA7C75">
        <w:rPr>
          <w:rFonts w:ascii="Times New Roman" w:eastAsia="游明朝" w:hAnsi="Times New Roman" w:cs="Times New Roman"/>
          <w:sz w:val="24"/>
        </w:rPr>
        <w:fldChar w:fldCharType="end"/>
      </w:r>
      <w:r w:rsidRPr="00AA7C75">
        <w:rPr>
          <w:rFonts w:ascii="Times New Roman" w:eastAsia="游明朝" w:hAnsi="Times New Roman" w:cs="Times New Roman"/>
          <w:sz w:val="24"/>
        </w:rPr>
        <w:t xml:space="preserve"> and experimental</w:t>
      </w:r>
      <w:r w:rsidRPr="00AA7C75">
        <w:rPr>
          <w:rFonts w:ascii="Times New Roman" w:hAnsi="Times New Roman" w:cs="Times New Roman"/>
          <w:sz w:val="24"/>
        </w:rPr>
        <w:fldChar w:fldCharType="begin">
          <w:fldData xml:space="preserve">PEVuZE5vdGU+PENpdGU+PEF1dGhvcj5CYXNpbnNraTwvQXV0aG9yPjxZZWFyPjE5OTc8L1llYXI+
PFJlY051bT4zMTI8L1JlY051bT48RGlzcGxheVRleHQ+PHN0eWxlIGZhY2U9InN1cGVyc2NyaXB0
Ij4xOS0yMTwvc3R5bGU+PC9EaXNwbGF5VGV4dD48cmVjb3JkPjxyZWMtbnVtYmVyPjMxMjwvcmVj
LW51bWJlcj48Zm9yZWlnbi1rZXlzPjxrZXkgYXBwPSJFTiIgZGItaWQ9InphcHpyemZ0eXN0eHZn
ZXBmeDdwMmUwdHJ6djlyMHBzdHNyZCIgdGltZXN0YW1wPSIwIj4zMTI8L2tleT48L2ZvcmVpZ24t
a2V5cz48cmVmLXR5cGUgbmFtZT0iSm91cm5hbCBBcnRpY2xlIj4xNzwvcmVmLXR5cGU+PGNvbnRy
aWJ1dG9ycz48YXV0aG9ycz48YXV0aG9yPkJhc2luc2tpLCBaYmlnbmlldyBTdGFuaXNsYXc8L2F1
dGhvcj48YXV0aG9yPkh1bWUtUm90aGVyeSwgV2lsbGlhbTwvYXV0aG9yPjxhdXRob3I+U3V0dG9u
LCBBLiBMLjwvYXV0aG9yPjwvYXV0aG9ycz48L2NvbnRyaWJ1dG9ycz48dGl0bGVzPjx0aXRsZT5U
aGUgbGF0dGljZSBleHBhbnNpb24gb2YgaXJvbjwvdGl0bGU+PHNlY29uZGFyeS10aXRsZT5Qcm9j
ZWVkaW5ncyBvZiB0aGUgUm95YWwgU29jaWV0eSBvZiBMb25kb24uIFNlcmllcyBBLiBNYXRoZW1h
dGljYWwgYW5kIFBoeXNpY2FsIFNjaWVuY2VzPC9zZWNvbmRhcnktdGl0bGU+PC90aXRsZXM+PHBl
cmlvZGljYWw+PGZ1bGwtdGl0bGU+UHJvY2VlZGluZ3Mgb2YgdGhlIFJveWFsIFNvY2lldHkgb2Yg
TG9uZG9uLiBTZXJpZXMgQS4gTWF0aGVtYXRpY2FsIGFuZCBQaHlzaWNhbCBTY2llbmNlczwvZnVs
bC10aXRsZT48L3BlcmlvZGljYWw+PHBhZ2VzPjQ1OS00Njc8L3BhZ2VzPjx2b2x1bWU+MjI5PC92
b2x1bWU+PG51bWJlcj4xMTc5PC9udW1iZXI+PGRhdGVzPjx5ZWFyPjE5OTc8L3llYXI+PHB1Yi1k
YXRlcz48ZGF0ZT4xOTk3LzAxLzAxPC9kYXRlPjwvcHViLWRhdGVzPjwvZGF0ZXM+PHB1Ymxpc2hl
cj5Sb3lhbCBTb2NpZXR5PC9wdWJsaXNoZXI+PHVybHM+PHJlbGF0ZWQtdXJscz48dXJsPmh0dHBz
Oi8vZG9pLm9yZy8xMC4xMDk4L3JzcGEuMTk1NS4wMTAyPC91cmw+PC9yZWxhdGVkLXVybHM+PC91
cmxzPjxlbGVjdHJvbmljLXJlc291cmNlLW51bT5odHRwczovL2RvaS5vcmcvMTAuMTA5OC9yc3Bh
LjE5NTUuMDEwMjwvZWxlY3Ryb25pYy1yZXNvdXJjZS1udW0+PGFjY2Vzcy1kYXRlPjIwMjUvMTAv
MTU8L2FjY2Vzcy1kYXRlPjwvcmVjb3JkPjwvQ2l0ZT48Q2l0ZT48QXV0aG9yPkFkYW1zPC9BdXRo
b3I+PFllYXI+MjAwNjwvWWVhcj48UmVjTnVtPjMxMzwvUmVjTnVtPjxyZWNvcmQ+PHJlYy1udW1i
ZXI+MzEzPC9yZWMtbnVtYmVyPjxmb3JlaWduLWtleXM+PGtleSBhcHA9IkVOIiBkYi1pZD0iemFw
enJ6ZnR5c3R4dmdlcGZ4N3AyZTB0cnp2OXIwcHN0c3JkIiB0aW1lc3RhbXA9IjAiPjMxMzwva2V5
PjwvZm9yZWlnbi1rZXlzPjxyZWYtdHlwZSBuYW1lPSJKb3VybmFsIEFydGljbGUiPjE3PC9yZWYt
dHlwZT48Y29udHJpYnV0b3JzPjxhdXRob3JzPjxhdXRob3I+QWRhbXMsIEouIEouPC9hdXRob3I+
PGF1dGhvcj5BZ29zdGEsIEQuIFMuPC9hdXRob3I+PGF1dGhvcj5MZWlzdXJlLCBSLiBHLjwvYXV0
aG9yPjxhdXRob3I+TGVkYmV0dGVyLCBILjwvYXV0aG9yPjwvYXV0aG9ycz48L2NvbnRyaWJ1dG9y
cz48dGl0bGVzPjx0aXRsZT5FbGFzdGljIGNvbnN0YW50cyBvZiBtb25vY3J5c3RhbCBpcm9uIGZy
b20gM3RvNTAwSzwvdGl0bGU+PHNlY29uZGFyeS10aXRsZT5Kb3VybmFsIG9mIEFwcGxpZWQgUGh5
c2ljczwvc2Vjb25kYXJ5LXRpdGxlPjwvdGl0bGVzPjxwZXJpb2RpY2FsPjxmdWxsLXRpdGxlPkpv
dXJuYWwgb2YgQXBwbGllZCBQaHlzaWNzPC9mdWxsLXRpdGxlPjxhYmJyLTE+Si4gQXBwbC4gUGh5
cy48L2FiYnItMT48L3BlcmlvZGljYWw+PHBhZ2VzPjExMzUzMDwvcGFnZXM+PHZvbHVtZT4xMDA8
L3ZvbHVtZT48bnVtYmVyPjExPC9udW1iZXI+PGRhdGVzPjx5ZWFyPjIwMDY8L3llYXI+PC9kYXRl
cz48aXNibj4wMDIxLTg5Nzk8L2lzYm4+PHVybHM+PHJlbGF0ZWQtdXJscz48dXJsPmh0dHBzOi8v
ZG9pLm9yZy8xMC4xMDYzLzEuMjM2NTcxNDwvdXJsPjwvcmVsYXRlZC11cmxzPjwvdXJscz48ZWxl
Y3Ryb25pYy1yZXNvdXJjZS1udW0+aHR0cHM6Ly9kb2kub3JnLzEwLjEwNjMvMS4yMzY1NzE0PC9l
bGVjdHJvbmljLXJlc291cmNlLW51bT48YWNjZXNzLWRhdGU+MTAvMTUvMjAyNTwvYWNjZXNzLWRh
dGU+PC9yZWNvcmQ+PC9DaXRlPjxDaXRlPjxBdXRob3I+RGUgU2NoZXBwZXI8L0F1dGhvcj48WWVh
cj4xOTgzPC9ZZWFyPjxSZWNOdW0+MzE0PC9SZWNOdW0+PHJlY29yZD48cmVjLW51bWJlcj4zMTQ8
L3JlYy1udW1iZXI+PGZvcmVpZ24ta2V5cz48a2V5IGFwcD0iRU4iIGRiLWlkPSJ6YXB6cnpmdHlz
dHh2Z2VwZng3cDJlMHRyenY5cjBwc3RzcmQiIHRpbWVzdGFtcD0iMCI+MzE0PC9rZXk+PC9mb3Jl
aWduLWtleXM+PHJlZi10eXBlIG5hbWU9IkpvdXJuYWwgQXJ0aWNsZSI+MTc8L3JlZi10eXBlPjxj
b250cmlidXRvcnM+PGF1dGhvcnM+PGF1dGhvcj5EZSBTY2hlcHBlciwgTC48L2F1dGhvcj48YXV0
aG9yPlNlZ2VycywgRC48L2F1dGhvcj48YXV0aG9yPkRvcmlrZW5zLVZhbnByYWV0LCBMLjwvYXV0
aG9yPjxhdXRob3I+RG9yaWtlbnMsIE0uPC9hdXRob3I+PGF1dGhvcj5LbnV5dCwgRy48L2F1dGhv
cj48YXV0aG9yPlN0YWxzLCBMLiBNLjwvYXV0aG9yPjxhdXRob3I+TW9zZXIsIFAuPC9hdXRob3I+
PC9hdXRob3JzPjwvY29udHJpYnV0b3JzPjx0aXRsZXM+PHRpdGxlPlBvc2l0cm9uIGFubmloaWxh
dGlvbiBvbiBwdXJlIGFuZCBjYXJib24tZG9wZWQgJFxlbnN1cmVtYXRoe1xhbHBoYX0kLWlyb24g
aW4gdGhlcm1hbCBlcXVpbGlicml1bTwvdGl0bGU+PHNlY29uZGFyeS10aXRsZT5QaHlzaWNhbCBS
ZXZpZXcgQjwvc2Vjb25kYXJ5LXRpdGxlPjwvdGl0bGVzPjxwZXJpb2RpY2FsPjxmdWxsLXRpdGxl
PlBoeXNpY2FsIFJldmlldyBCPC9mdWxsLXRpdGxlPjxhYmJyLTE+UGh5cy4gUmV2LiBCPC9hYmJy
LTE+PC9wZXJpb2RpY2FsPjxwYWdlcz41MjU3LTUyNjk8L3BhZ2VzPjx2b2x1bWU+Mjc8L3ZvbHVt
ZT48bnVtYmVyPjk8L251bWJlcj48ZGF0ZXM+PHllYXI+MTk4MzwveWVhcj48cHViLWRhdGVzPjxk
YXRlPjA1LzAxLzwvZGF0ZT48L3B1Yi1kYXRlcz48L2RhdGVzPjxwdWJsaXNoZXI+QW1lcmljYW4g
UGh5c2ljYWwgU29jaWV0eTwvcHVibGlzaGVyPjx1cmxzPjxyZWxhdGVkLXVybHM+PHVybD5odHRw
czovL2xpbmsuYXBzLm9yZy9kb2kvMTAuMTEwMy9QaHlzUmV2Qi4yNy41MjU3PC91cmw+PC9yZWxh
dGVkLXVybHM+PC91cmxzPjxlbGVjdHJvbmljLXJlc291cmNlLW51bT5odHRwczovL2RvaS5vcmcv
MTAuMTEwMy9QaHlzUmV2Qi4yNy41MjU3PC9lbGVjdHJvbmljLXJlc291cmNlLW51bT48L3JlY29y
ZD48L0NpdGU+PC9FbmROb3RlPgB=
</w:fldData>
        </w:fldChar>
      </w:r>
      <w:r w:rsidR="00FF5246">
        <w:rPr>
          <w:rFonts w:ascii="Times New Roman" w:hAnsi="Times New Roman" w:cs="Times New Roman"/>
          <w:sz w:val="24"/>
        </w:rPr>
        <w:instrText xml:space="preserve"> ADDIN EN.CITE </w:instrText>
      </w:r>
      <w:r w:rsidR="00FF5246">
        <w:rPr>
          <w:rFonts w:ascii="Times New Roman" w:hAnsi="Times New Roman" w:cs="Times New Roman"/>
          <w:sz w:val="24"/>
        </w:rPr>
        <w:fldChar w:fldCharType="begin">
          <w:fldData xml:space="preserve">PEVuZE5vdGU+PENpdGU+PEF1dGhvcj5CYXNpbnNraTwvQXV0aG9yPjxZZWFyPjE5OTc8L1llYXI+
PFJlY051bT4zMTI8L1JlY051bT48RGlzcGxheVRleHQ+PHN0eWxlIGZhY2U9InN1cGVyc2NyaXB0
Ij4xOS0yMTwvc3R5bGU+PC9EaXNwbGF5VGV4dD48cmVjb3JkPjxyZWMtbnVtYmVyPjMxMjwvcmVj
LW51bWJlcj48Zm9yZWlnbi1rZXlzPjxrZXkgYXBwPSJFTiIgZGItaWQ9InphcHpyemZ0eXN0eHZn
ZXBmeDdwMmUwdHJ6djlyMHBzdHNyZCIgdGltZXN0YW1wPSIwIj4zMTI8L2tleT48L2ZvcmVpZ24t
a2V5cz48cmVmLXR5cGUgbmFtZT0iSm91cm5hbCBBcnRpY2xlIj4xNzwvcmVmLXR5cGU+PGNvbnRy
aWJ1dG9ycz48YXV0aG9ycz48YXV0aG9yPkJhc2luc2tpLCBaYmlnbmlldyBTdGFuaXNsYXc8L2F1
dGhvcj48YXV0aG9yPkh1bWUtUm90aGVyeSwgV2lsbGlhbTwvYXV0aG9yPjxhdXRob3I+U3V0dG9u
LCBBLiBMLjwvYXV0aG9yPjwvYXV0aG9ycz48L2NvbnRyaWJ1dG9ycz48dGl0bGVzPjx0aXRsZT5U
aGUgbGF0dGljZSBleHBhbnNpb24gb2YgaXJvbjwvdGl0bGU+PHNlY29uZGFyeS10aXRsZT5Qcm9j
ZWVkaW5ncyBvZiB0aGUgUm95YWwgU29jaWV0eSBvZiBMb25kb24uIFNlcmllcyBBLiBNYXRoZW1h
dGljYWwgYW5kIFBoeXNpY2FsIFNjaWVuY2VzPC9zZWNvbmRhcnktdGl0bGU+PC90aXRsZXM+PHBl
cmlvZGljYWw+PGZ1bGwtdGl0bGU+UHJvY2VlZGluZ3Mgb2YgdGhlIFJveWFsIFNvY2lldHkgb2Yg
TG9uZG9uLiBTZXJpZXMgQS4gTWF0aGVtYXRpY2FsIGFuZCBQaHlzaWNhbCBTY2llbmNlczwvZnVs
bC10aXRsZT48L3BlcmlvZGljYWw+PHBhZ2VzPjQ1OS00Njc8L3BhZ2VzPjx2b2x1bWU+MjI5PC92
b2x1bWU+PG51bWJlcj4xMTc5PC9udW1iZXI+PGRhdGVzPjx5ZWFyPjE5OTc8L3llYXI+PHB1Yi1k
YXRlcz48ZGF0ZT4xOTk3LzAxLzAxPC9kYXRlPjwvcHViLWRhdGVzPjwvZGF0ZXM+PHB1Ymxpc2hl
cj5Sb3lhbCBTb2NpZXR5PC9wdWJsaXNoZXI+PHVybHM+PHJlbGF0ZWQtdXJscz48dXJsPmh0dHBz
Oi8vZG9pLm9yZy8xMC4xMDk4L3JzcGEuMTk1NS4wMTAyPC91cmw+PC9yZWxhdGVkLXVybHM+PC91
cmxzPjxlbGVjdHJvbmljLXJlc291cmNlLW51bT5odHRwczovL2RvaS5vcmcvMTAuMTA5OC9yc3Bh
LjE5NTUuMDEwMjwvZWxlY3Ryb25pYy1yZXNvdXJjZS1udW0+PGFjY2Vzcy1kYXRlPjIwMjUvMTAv
MTU8L2FjY2Vzcy1kYXRlPjwvcmVjb3JkPjwvQ2l0ZT48Q2l0ZT48QXV0aG9yPkFkYW1zPC9BdXRo
b3I+PFllYXI+MjAwNjwvWWVhcj48UmVjTnVtPjMxMzwvUmVjTnVtPjxyZWNvcmQ+PHJlYy1udW1i
ZXI+MzEzPC9yZWMtbnVtYmVyPjxmb3JlaWduLWtleXM+PGtleSBhcHA9IkVOIiBkYi1pZD0iemFw
enJ6ZnR5c3R4dmdlcGZ4N3AyZTB0cnp2OXIwcHN0c3JkIiB0aW1lc3RhbXA9IjAiPjMxMzwva2V5
PjwvZm9yZWlnbi1rZXlzPjxyZWYtdHlwZSBuYW1lPSJKb3VybmFsIEFydGljbGUiPjE3PC9yZWYt
dHlwZT48Y29udHJpYnV0b3JzPjxhdXRob3JzPjxhdXRob3I+QWRhbXMsIEouIEouPC9hdXRob3I+
PGF1dGhvcj5BZ29zdGEsIEQuIFMuPC9hdXRob3I+PGF1dGhvcj5MZWlzdXJlLCBSLiBHLjwvYXV0
aG9yPjxhdXRob3I+TGVkYmV0dGVyLCBILjwvYXV0aG9yPjwvYXV0aG9ycz48L2NvbnRyaWJ1dG9y
cz48dGl0bGVzPjx0aXRsZT5FbGFzdGljIGNvbnN0YW50cyBvZiBtb25vY3J5c3RhbCBpcm9uIGZy
b20gM3RvNTAwSzwvdGl0bGU+PHNlY29uZGFyeS10aXRsZT5Kb3VybmFsIG9mIEFwcGxpZWQgUGh5
c2ljczwvc2Vjb25kYXJ5LXRpdGxlPjwvdGl0bGVzPjxwZXJpb2RpY2FsPjxmdWxsLXRpdGxlPkpv
dXJuYWwgb2YgQXBwbGllZCBQaHlzaWNzPC9mdWxsLXRpdGxlPjxhYmJyLTE+Si4gQXBwbC4gUGh5
cy48L2FiYnItMT48L3BlcmlvZGljYWw+PHBhZ2VzPjExMzUzMDwvcGFnZXM+PHZvbHVtZT4xMDA8
L3ZvbHVtZT48bnVtYmVyPjExPC9udW1iZXI+PGRhdGVzPjx5ZWFyPjIwMDY8L3llYXI+PC9kYXRl
cz48aXNibj4wMDIxLTg5Nzk8L2lzYm4+PHVybHM+PHJlbGF0ZWQtdXJscz48dXJsPmh0dHBzOi8v
ZG9pLm9yZy8xMC4xMDYzLzEuMjM2NTcxNDwvdXJsPjwvcmVsYXRlZC11cmxzPjwvdXJscz48ZWxl
Y3Ryb25pYy1yZXNvdXJjZS1udW0+aHR0cHM6Ly9kb2kub3JnLzEwLjEwNjMvMS4yMzY1NzE0PC9l
bGVjdHJvbmljLXJlc291cmNlLW51bT48YWNjZXNzLWRhdGU+MTAvMTUvMjAyNTwvYWNjZXNzLWRh
dGU+PC9yZWNvcmQ+PC9DaXRlPjxDaXRlPjxBdXRob3I+RGUgU2NoZXBwZXI8L0F1dGhvcj48WWVh
cj4xOTgzPC9ZZWFyPjxSZWNOdW0+MzE0PC9SZWNOdW0+PHJlY29yZD48cmVjLW51bWJlcj4zMTQ8
L3JlYy1udW1iZXI+PGZvcmVpZ24ta2V5cz48a2V5IGFwcD0iRU4iIGRiLWlkPSJ6YXB6cnpmdHlz
dHh2Z2VwZng3cDJlMHRyenY5cjBwc3RzcmQiIHRpbWVzdGFtcD0iMCI+MzE0PC9rZXk+PC9mb3Jl
aWduLWtleXM+PHJlZi10eXBlIG5hbWU9IkpvdXJuYWwgQXJ0aWNsZSI+MTc8L3JlZi10eXBlPjxj
b250cmlidXRvcnM+PGF1dGhvcnM+PGF1dGhvcj5EZSBTY2hlcHBlciwgTC48L2F1dGhvcj48YXV0
aG9yPlNlZ2VycywgRC48L2F1dGhvcj48YXV0aG9yPkRvcmlrZW5zLVZhbnByYWV0LCBMLjwvYXV0
aG9yPjxhdXRob3I+RG9yaWtlbnMsIE0uPC9hdXRob3I+PGF1dGhvcj5LbnV5dCwgRy48L2F1dGhv
cj48YXV0aG9yPlN0YWxzLCBMLiBNLjwvYXV0aG9yPjxhdXRob3I+TW9zZXIsIFAuPC9hdXRob3I+
PC9hdXRob3JzPjwvY29udHJpYnV0b3JzPjx0aXRsZXM+PHRpdGxlPlBvc2l0cm9uIGFubmloaWxh
dGlvbiBvbiBwdXJlIGFuZCBjYXJib24tZG9wZWQgJFxlbnN1cmVtYXRoe1xhbHBoYX0kLWlyb24g
aW4gdGhlcm1hbCBlcXVpbGlicml1bTwvdGl0bGU+PHNlY29uZGFyeS10aXRsZT5QaHlzaWNhbCBS
ZXZpZXcgQjwvc2Vjb25kYXJ5LXRpdGxlPjwvdGl0bGVzPjxwZXJpb2RpY2FsPjxmdWxsLXRpdGxl
PlBoeXNpY2FsIFJldmlldyBCPC9mdWxsLXRpdGxlPjxhYmJyLTE+UGh5cy4gUmV2LiBCPC9hYmJy
LTE+PC9wZXJpb2RpY2FsPjxwYWdlcz41MjU3LTUyNjk8L3BhZ2VzPjx2b2x1bWU+Mjc8L3ZvbHVt
ZT48bnVtYmVyPjk8L251bWJlcj48ZGF0ZXM+PHllYXI+MTk4MzwveWVhcj48cHViLWRhdGVzPjxk
YXRlPjA1LzAxLzwvZGF0ZT48L3B1Yi1kYXRlcz48L2RhdGVzPjxwdWJsaXNoZXI+QW1lcmljYW4g
UGh5c2ljYWwgU29jaWV0eTwvcHVibGlzaGVyPjx1cmxzPjxyZWxhdGVkLXVybHM+PHVybD5odHRw
czovL2xpbmsuYXBzLm9yZy9kb2kvMTAuMTEwMy9QaHlzUmV2Qi4yNy41MjU3PC91cmw+PC9yZWxh
dGVkLXVybHM+PC91cmxzPjxlbGVjdHJvbmljLXJlc291cmNlLW51bT5odHRwczovL2RvaS5vcmcv
MTAuMTEwMy9QaHlzUmV2Qi4yNy41MjU3PC9lbGVjdHJvbmljLXJlc291cmNlLW51bT48L3JlY29y
ZD48L0NpdGU+PC9FbmROb3RlPgB=
</w:fldData>
        </w:fldChar>
      </w:r>
      <w:r w:rsidR="00FF5246">
        <w:rPr>
          <w:rFonts w:ascii="Times New Roman" w:hAnsi="Times New Roman" w:cs="Times New Roman"/>
          <w:sz w:val="24"/>
        </w:rPr>
        <w:instrText xml:space="preserve"> ADDIN EN.CITE.DATA </w:instrText>
      </w:r>
      <w:r w:rsidR="00FF5246">
        <w:rPr>
          <w:rFonts w:ascii="Times New Roman" w:hAnsi="Times New Roman" w:cs="Times New Roman"/>
          <w:sz w:val="24"/>
        </w:rPr>
      </w:r>
      <w:r w:rsidR="00FF5246">
        <w:rPr>
          <w:rFonts w:ascii="Times New Roman" w:hAnsi="Times New Roman" w:cs="Times New Roman"/>
          <w:sz w:val="24"/>
        </w:rPr>
        <w:fldChar w:fldCharType="end"/>
      </w:r>
      <w:r w:rsidRPr="00AA7C75">
        <w:rPr>
          <w:rFonts w:ascii="Times New Roman" w:hAnsi="Times New Roman" w:cs="Times New Roman"/>
          <w:sz w:val="24"/>
        </w:rPr>
      </w:r>
      <w:r w:rsidRPr="00AA7C75">
        <w:rPr>
          <w:rFonts w:ascii="Times New Roman" w:hAnsi="Times New Roman" w:cs="Times New Roman"/>
          <w:sz w:val="24"/>
        </w:rPr>
        <w:fldChar w:fldCharType="separate"/>
      </w:r>
      <w:r w:rsidR="00804992" w:rsidRPr="00804992">
        <w:rPr>
          <w:rFonts w:ascii="Times New Roman" w:hAnsi="Times New Roman" w:cs="Times New Roman"/>
          <w:noProof/>
          <w:sz w:val="24"/>
          <w:vertAlign w:val="superscript"/>
        </w:rPr>
        <w:t>19-21</w:t>
      </w:r>
      <w:r w:rsidRPr="00AA7C75">
        <w:rPr>
          <w:rFonts w:ascii="Times New Roman" w:hAnsi="Times New Roman" w:cs="Times New Roman"/>
          <w:sz w:val="24"/>
        </w:rPr>
        <w:fldChar w:fldCharType="end"/>
      </w:r>
      <w:r w:rsidRPr="00AA7C75">
        <w:rPr>
          <w:rFonts w:ascii="Times New Roman" w:eastAsia="游明朝" w:hAnsi="Times New Roman" w:cs="Times New Roman"/>
          <w:sz w:val="24"/>
        </w:rPr>
        <w:t xml:space="preserve"> values were shown.</w:t>
      </w:r>
    </w:p>
    <w:p w14:paraId="35300870" w14:textId="77777777" w:rsidR="003E5332" w:rsidRPr="00AA7C75" w:rsidRDefault="003E5332" w:rsidP="003E5332">
      <w:pPr>
        <w:widowControl/>
        <w:rPr>
          <w:rFonts w:ascii="Times New Roman" w:hAnsi="Times New Roman" w:cs="Times New Roman"/>
          <w:sz w:val="24"/>
        </w:rPr>
      </w:pPr>
    </w:p>
    <w:p w14:paraId="0C46CA78" w14:textId="0EE9C2E7" w:rsidR="003E5332" w:rsidRPr="00AA7C75" w:rsidRDefault="009C373D" w:rsidP="00804992">
      <w:pPr>
        <w:widowControl/>
        <w:jc w:val="center"/>
        <w:rPr>
          <w:rFonts w:ascii="Times New Roman" w:hAnsi="Times New Roman" w:cs="Times New Roman"/>
          <w:sz w:val="24"/>
        </w:rPr>
      </w:pPr>
      <w:r w:rsidRPr="00AA7C75">
        <w:rPr>
          <w:rFonts w:ascii="Times New Roman" w:hAnsi="Times New Roman" w:cs="Times New Roman"/>
          <w:noProof/>
          <w:sz w:val="24"/>
        </w:rPr>
        <w:drawing>
          <wp:inline distT="0" distB="0" distL="0" distR="0" wp14:anchorId="29B11DB6" wp14:editId="4402AFA2">
            <wp:extent cx="4703347" cy="6737299"/>
            <wp:effectExtent l="0" t="0" r="2540" b="6985"/>
            <wp:docPr id="1270553684" name="グラフィックス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553684" name="グラフィックス 1270553684"/>
                    <pic:cNvPicPr/>
                  </pic:nvPicPr>
                  <pic:blipFill>
                    <a:blip r:embed="rId10">
                      <a:extLst>
                        <a:ext uri="{96DAC541-7B7A-43D3-8B79-37D633B846F1}">
                          <asvg:svgBlip xmlns:asvg="http://schemas.microsoft.com/office/drawing/2016/SVG/main" r:embed="rId11"/>
                        </a:ext>
                      </a:extLst>
                    </a:blip>
                    <a:stretch>
                      <a:fillRect/>
                    </a:stretch>
                  </pic:blipFill>
                  <pic:spPr>
                    <a:xfrm>
                      <a:off x="0" y="0"/>
                      <a:ext cx="4704258" cy="6738604"/>
                    </a:xfrm>
                    <a:prstGeom prst="rect">
                      <a:avLst/>
                    </a:prstGeom>
                  </pic:spPr>
                </pic:pic>
              </a:graphicData>
            </a:graphic>
          </wp:inline>
        </w:drawing>
      </w:r>
      <w:r w:rsidR="003E5332" w:rsidRPr="00AA7C75">
        <w:rPr>
          <w:rFonts w:ascii="Times New Roman" w:hAnsi="Times New Roman" w:cs="Times New Roman"/>
          <w:sz w:val="24"/>
        </w:rPr>
        <w:br w:type="page"/>
      </w:r>
    </w:p>
    <w:p w14:paraId="12D2039F" w14:textId="77777777" w:rsidR="003E5332" w:rsidRPr="00AA7C75" w:rsidRDefault="003E5332" w:rsidP="003E5332">
      <w:pPr>
        <w:widowControl/>
        <w:jc w:val="center"/>
        <w:rPr>
          <w:rFonts w:ascii="Times New Roman" w:hAnsi="Times New Roman" w:cs="Times New Roman"/>
          <w:b/>
          <w:bCs/>
          <w:sz w:val="24"/>
        </w:rPr>
      </w:pPr>
      <w:r w:rsidRPr="00AA7C75">
        <w:rPr>
          <w:rFonts w:ascii="Times New Roman" w:hAnsi="Times New Roman" w:cs="Times New Roman"/>
          <w:b/>
          <w:bCs/>
          <w:noProof/>
          <w:sz w:val="24"/>
        </w:rPr>
        <w:lastRenderedPageBreak/>
        <w:drawing>
          <wp:inline distT="0" distB="0" distL="0" distR="0" wp14:anchorId="14DCCABB" wp14:editId="755A2EAA">
            <wp:extent cx="6048375" cy="4600575"/>
            <wp:effectExtent l="0" t="0" r="9525" b="9525"/>
            <wp:docPr id="1861134100"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84298"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6048375" cy="4600575"/>
                    </a:xfrm>
                    <a:prstGeom prst="rect">
                      <a:avLst/>
                    </a:prstGeom>
                  </pic:spPr>
                </pic:pic>
              </a:graphicData>
            </a:graphic>
          </wp:inline>
        </w:drawing>
      </w:r>
    </w:p>
    <w:p w14:paraId="776CFEA1" w14:textId="2F490064" w:rsidR="003E5332" w:rsidRPr="00AA7C75" w:rsidRDefault="00A21A35" w:rsidP="003E5332">
      <w:pPr>
        <w:widowControl/>
        <w:rPr>
          <w:rFonts w:ascii="Times New Roman" w:hAnsi="Times New Roman" w:cs="Times New Roman"/>
          <w:sz w:val="24"/>
        </w:rPr>
      </w:pPr>
      <w:r w:rsidRPr="00AA7C75">
        <w:rPr>
          <w:rFonts w:ascii="Times New Roman" w:hAnsi="Times New Roman" w:cs="Times New Roman"/>
          <w:b/>
          <w:bCs/>
          <w:sz w:val="24"/>
        </w:rPr>
        <w:t>Supplementary Fig. 2</w:t>
      </w:r>
      <w:r w:rsidR="008E49CD" w:rsidRPr="00AA7C75">
        <w:rPr>
          <w:rFonts w:ascii="Times New Roman" w:hAnsi="Times New Roman" w:cs="Times New Roman"/>
          <w:b/>
          <w:bCs/>
          <w:sz w:val="24"/>
        </w:rPr>
        <w:t>:</w:t>
      </w:r>
      <w:r w:rsidRPr="00AA7C75">
        <w:rPr>
          <w:rFonts w:ascii="Times New Roman" w:hAnsi="Times New Roman" w:cs="Times New Roman"/>
          <w:b/>
          <w:bCs/>
          <w:sz w:val="24"/>
        </w:rPr>
        <w:t xml:space="preserve"> Accuracy of each interatomic potential for generalized stacking fault energies and Peierls potentials.</w:t>
      </w:r>
      <w:r w:rsidRPr="00AA7C75">
        <w:rPr>
          <w:rFonts w:ascii="Times New Roman" w:hAnsi="Times New Roman" w:cs="Times New Roman"/>
          <w:sz w:val="24"/>
        </w:rPr>
        <w:br/>
      </w:r>
      <w:r w:rsidRPr="00AA7C75">
        <w:rPr>
          <w:rFonts w:ascii="Times New Roman" w:hAnsi="Times New Roman" w:cs="Times New Roman"/>
          <w:b/>
          <w:bCs/>
          <w:sz w:val="24"/>
        </w:rPr>
        <w:t>a,b,</w:t>
      </w:r>
      <w:r w:rsidRPr="00AA7C75">
        <w:rPr>
          <w:rFonts w:ascii="Times New Roman" w:hAnsi="Times New Roman" w:cs="Times New Roman"/>
          <w:sz w:val="24"/>
        </w:rPr>
        <w:t xml:space="preserve"> Comparison with DFT of generalized stacking fault energies (GSFEs) on the </w:t>
      </w:r>
      <w:r w:rsidRPr="00AA7C75">
        <w:rPr>
          <w:rFonts w:ascii="Times New Roman" w:hAnsi="Times New Roman" w:cs="Times New Roman"/>
          <w:b/>
          <w:bCs/>
          <w:sz w:val="24"/>
        </w:rPr>
        <w:t>a,</w:t>
      </w:r>
      <w:r w:rsidRPr="00AA7C75">
        <w:rPr>
          <w:rFonts w:ascii="Times New Roman" w:hAnsi="Times New Roman" w:cs="Times New Roman"/>
          <w:sz w:val="24"/>
        </w:rPr>
        <w:t xml:space="preserve"> (110) and </w:t>
      </w:r>
      <w:r w:rsidRPr="00AA7C75">
        <w:rPr>
          <w:rFonts w:ascii="Times New Roman" w:hAnsi="Times New Roman" w:cs="Times New Roman"/>
          <w:b/>
          <w:bCs/>
          <w:sz w:val="24"/>
        </w:rPr>
        <w:t>b,</w:t>
      </w:r>
      <w:r w:rsidRPr="00AA7C75">
        <w:rPr>
          <w:rFonts w:ascii="Times New Roman" w:hAnsi="Times New Roman" w:cs="Times New Roman"/>
          <w:sz w:val="24"/>
        </w:rPr>
        <w:t xml:space="preserve"> (112) planes.</w:t>
      </w:r>
      <w:r w:rsidRPr="00AA7C75">
        <w:rPr>
          <w:rFonts w:ascii="Times New Roman" w:hAnsi="Times New Roman" w:cs="Times New Roman"/>
          <w:sz w:val="24"/>
        </w:rPr>
        <w:br/>
      </w:r>
      <w:r w:rsidRPr="00AA7C75">
        <w:rPr>
          <w:rFonts w:ascii="Times New Roman" w:hAnsi="Times New Roman" w:cs="Times New Roman"/>
          <w:b/>
          <w:bCs/>
          <w:sz w:val="24"/>
        </w:rPr>
        <w:t>c,</w:t>
      </w:r>
      <w:r w:rsidRPr="00AA7C75">
        <w:rPr>
          <w:rFonts w:ascii="Times New Roman" w:hAnsi="Times New Roman" w:cs="Times New Roman"/>
          <w:sz w:val="24"/>
        </w:rPr>
        <w:t xml:space="preserve"> One-dimensional Peierls potential for the transition between equivalent easy cores of a ½</w:t>
      </w:r>
      <w:r w:rsidRPr="00AA7C75">
        <w:rPr>
          <w:rFonts w:ascii="Cambria Math" w:hAnsi="Cambria Math" w:cs="Cambria Math"/>
          <w:sz w:val="24"/>
        </w:rPr>
        <w:t>⟨</w:t>
      </w:r>
      <w:r w:rsidRPr="00AA7C75">
        <w:rPr>
          <w:rFonts w:ascii="Times New Roman" w:hAnsi="Times New Roman" w:cs="Times New Roman"/>
          <w:sz w:val="24"/>
        </w:rPr>
        <w:t>111</w:t>
      </w:r>
      <w:r w:rsidRPr="00AA7C75">
        <w:rPr>
          <w:rFonts w:ascii="Cambria Math" w:hAnsi="Cambria Math" w:cs="Cambria Math"/>
          <w:sz w:val="24"/>
        </w:rPr>
        <w:t>⟩</w:t>
      </w:r>
      <w:r w:rsidRPr="00AA7C75">
        <w:rPr>
          <w:rFonts w:ascii="Times New Roman" w:hAnsi="Times New Roman" w:cs="Times New Roman"/>
          <w:sz w:val="24"/>
        </w:rPr>
        <w:t xml:space="preserve"> screw dislocation.</w:t>
      </w:r>
      <w:r w:rsidRPr="00AA7C75">
        <w:rPr>
          <w:rFonts w:ascii="Times New Roman" w:hAnsi="Times New Roman" w:cs="Times New Roman"/>
          <w:sz w:val="24"/>
        </w:rPr>
        <w:br/>
      </w:r>
      <w:r w:rsidRPr="00AA7C75">
        <w:rPr>
          <w:rFonts w:ascii="Times New Roman" w:hAnsi="Times New Roman" w:cs="Times New Roman"/>
          <w:b/>
          <w:bCs/>
          <w:sz w:val="24"/>
        </w:rPr>
        <w:t>d,</w:t>
      </w:r>
      <w:r w:rsidRPr="00AA7C75">
        <w:rPr>
          <w:rFonts w:ascii="Times New Roman" w:hAnsi="Times New Roman" w:cs="Times New Roman"/>
          <w:sz w:val="24"/>
        </w:rPr>
        <w:t xml:space="preserve"> Two-dimensional Peierls potential for the transition from the hard core to the split core of a ½</w:t>
      </w:r>
      <w:r w:rsidRPr="00AA7C75">
        <w:rPr>
          <w:rFonts w:ascii="Cambria Math" w:hAnsi="Cambria Math" w:cs="Cambria Math"/>
          <w:sz w:val="24"/>
        </w:rPr>
        <w:t>⟨</w:t>
      </w:r>
      <w:r w:rsidRPr="00AA7C75">
        <w:rPr>
          <w:rFonts w:ascii="Times New Roman" w:hAnsi="Times New Roman" w:cs="Times New Roman"/>
          <w:sz w:val="24"/>
        </w:rPr>
        <w:t>111</w:t>
      </w:r>
      <w:r w:rsidRPr="00AA7C75">
        <w:rPr>
          <w:rFonts w:ascii="Cambria Math" w:hAnsi="Cambria Math" w:cs="Cambria Math"/>
          <w:sz w:val="24"/>
        </w:rPr>
        <w:t>⟩</w:t>
      </w:r>
      <w:r w:rsidRPr="00AA7C75">
        <w:rPr>
          <w:rFonts w:ascii="Times New Roman" w:hAnsi="Times New Roman" w:cs="Times New Roman"/>
          <w:sz w:val="24"/>
        </w:rPr>
        <w:t xml:space="preserve"> screw dislocation.</w:t>
      </w:r>
      <w:r w:rsidRPr="00AA7C75">
        <w:rPr>
          <w:rFonts w:ascii="Times New Roman" w:hAnsi="Times New Roman" w:cs="Times New Roman"/>
          <w:sz w:val="24"/>
        </w:rPr>
        <w:br/>
        <w:t xml:space="preserve">For comparison, results from DFT and previously reported BNNP, BOP, MEAM, PACE-Zhang and GAP-Zhang models are also shown. The DFT data in </w:t>
      </w:r>
      <w:r w:rsidRPr="00AA7C75">
        <w:rPr>
          <w:rFonts w:ascii="Times New Roman" w:hAnsi="Times New Roman" w:cs="Times New Roman"/>
          <w:b/>
          <w:bCs/>
          <w:sz w:val="24"/>
        </w:rPr>
        <w:t>c</w:t>
      </w:r>
      <w:r w:rsidRPr="00AA7C75">
        <w:rPr>
          <w:rFonts w:ascii="Times New Roman" w:hAnsi="Times New Roman" w:cs="Times New Roman"/>
          <w:sz w:val="24"/>
        </w:rPr>
        <w:t xml:space="preserve"> and </w:t>
      </w:r>
      <w:r w:rsidRPr="00AA7C75">
        <w:rPr>
          <w:rFonts w:ascii="Times New Roman" w:hAnsi="Times New Roman" w:cs="Times New Roman"/>
          <w:b/>
          <w:bCs/>
          <w:sz w:val="24"/>
        </w:rPr>
        <w:t>d</w:t>
      </w:r>
      <w:r w:rsidRPr="00AA7C75">
        <w:rPr>
          <w:rFonts w:ascii="Times New Roman" w:hAnsi="Times New Roman" w:cs="Times New Roman"/>
          <w:sz w:val="24"/>
        </w:rPr>
        <w:t xml:space="preserve"> are taken from refs.</w:t>
      </w:r>
      <w:r w:rsidR="00283E45" w:rsidRPr="00AA7C75">
        <w:rPr>
          <w:rFonts w:ascii="Times New Roman" w:hAnsi="Times New Roman" w:cs="Times New Roman"/>
          <w:sz w:val="24"/>
        </w:rPr>
        <w:t xml:space="preserve"> </w:t>
      </w:r>
      <w:r w:rsidR="00283E45" w:rsidRPr="00AA7C75">
        <w:rPr>
          <w:rFonts w:ascii="Times New Roman" w:hAnsi="Times New Roman" w:cs="Times New Roman"/>
          <w:sz w:val="24"/>
        </w:rPr>
        <w:fldChar w:fldCharType="begin">
          <w:fldData xml:space="preserve">PEVuZE5vdGU+PENpdGU+PEF1dGhvcj5EcmFnb25pPC9BdXRob3I+PFllYXI+MjAxODwvWWVhcj48
UmVjTnVtPjIzNzwvUmVjTnVtPjxEaXNwbGF5VGV4dD48c3R5bGUgZmFjZT0ic3VwZXJzY3JpcHQi
PjIyLDIzPC9zdHlsZT48L0Rpc3BsYXlUZXh0PjxyZWNvcmQ+PHJlYy1udW1iZXI+MjM3PC9yZWMt
bnVtYmVyPjxmb3JlaWduLWtleXM+PGtleSBhcHA9IkVOIiBkYi1pZD0iMnM5c2ZwMHNiZGUwZThl
enpwcXB6dmFydHBwNTl0cHZlZTl4IiB0aW1lc3RhbXA9IjE3MDM3NDc1MzciPjIzNzwva2V5Pjwv
Zm9yZWlnbi1rZXlzPjxyZWYtdHlwZSBuYW1lPSJKb3VybmFsIEFydGljbGUiPjE3PC9yZWYtdHlw
ZT48Y29udHJpYnV0b3JzPjxhdXRob3JzPjxhdXRob3I+RHJhZ29uaSwgRGFuaWVsZTwvYXV0aG9y
PjxhdXRob3I+RGFmZiwgVGhvbWFzIEQuPC9hdXRob3I+PGF1dGhvcj5Dc8OhbnlpLCBHw6Fib3I8
L2F1dGhvcj48YXV0aG9yPk1hcnphcmksIE5pY29sYTwvYXV0aG9yPjwvYXV0aG9ycz48L2NvbnRy
aWJ1dG9ycz48dGl0bGVzPjx0aXRsZT5BY2hpZXZpbmcgREZUIGFjY3VyYWN5IHdpdGggYSBtYWNo
aW5lLWxlYXJuaW5nIGludGVyYXRvbWljIHBvdGVudGlhbDogVGhlcm1vbWVjaGFuaWNzIGFuZCBk
ZWZlY3RzIGluIGJjYyBmZXJyb21hZ25ldGljIGlyb248L3RpdGxlPjxzZWNvbmRhcnktdGl0bGU+
UGh5c2ljYWwgUmV2aWV3IE1hdGVyaWFsczwvc2Vjb25kYXJ5LXRpdGxlPjwvdGl0bGVzPjxwZXJp
b2RpY2FsPjxmdWxsLXRpdGxlPlBoeXNpY2FsIFJldmlldyBNYXRlcmlhbHM8L2Z1bGwtdGl0bGU+
PGFiYnItMT5QaHlzLiBSZXYuIE1hdGVyLjwvYWJici0xPjwvcGVyaW9kaWNhbD48cGFnZXM+MDEz
ODA4PC9wYWdlcz48dm9sdW1lPjI8L3ZvbHVtZT48bnVtYmVyPjE8L251bWJlcj48ZGF0ZXM+PHll
YXI+MjAxODwveWVhcj48cHViLWRhdGVzPjxkYXRlPjAxLzMwLzwvZGF0ZT48L3B1Yi1kYXRlcz48
L2RhdGVzPjxwdWJsaXNoZXI+QW1lcmljYW4gUGh5c2ljYWwgU29jaWV0eTwvcHVibGlzaGVyPjx1
cmxzPjxyZWxhdGVkLXVybHM+PHVybD5odHRwczovL2xpbmsuYXBzLm9yZy9kb2kvMTAuMTEwMy9Q
aHlzUmV2TWF0ZXJpYWxzLjIuMDEzODA4PC91cmw+PC9yZWxhdGVkLXVybHM+PC91cmxzPjxlbGVj
dHJvbmljLXJlc291cmNlLW51bT4xMC4xMTAzL1BoeXNSZXZNYXRlcmlhbHMuMi4wMTM4MDg8L2Vs
ZWN0cm9uaWMtcmVzb3VyY2UtbnVtPjwvcmVjb3JkPjwvQ2l0ZT48Q2l0ZT48QXV0aG9yPkl0YWt1
cmE8L0F1dGhvcj48WWVhcj4yMDEyPC9ZZWFyPjxSZWNOdW0+MjgzPC9SZWNOdW0+PHJlY29yZD48
cmVjLW51bWJlcj4yODM8L3JlYy1udW1iZXI+PGZvcmVpZ24ta2V5cz48a2V5IGFwcD0iRU4iIGRi
LWlkPSJ6YXB6cnpmdHlzdHh2Z2VwZng3cDJlMHRyenY5cjBwc3RzcmQiIHRpbWVzdGFtcD0iMCI+
MjgzPC9rZXk+PC9mb3JlaWduLWtleXM+PHJlZi10eXBlIG5hbWU9IkpvdXJuYWwgQXJ0aWNsZSI+
MTc8L3JlZi10eXBlPjxjb250cmlidXRvcnM+PGF1dGhvcnM+PGF1dGhvcj5JdGFrdXJhLCBNLjwv
YXV0aG9yPjxhdXRob3I+S2FidXJha2ksIEguPC9hdXRob3I+PGF1dGhvcj5ZYW1hZ3VjaGksIE0u
PC9hdXRob3I+PC9hdXRob3JzPjwvY29udHJpYnV0b3JzPjx0aXRsZXM+PHRpdGxlPkZpcnN0LXBy
aW5jaXBsZXMgc3R1ZHkgb24gdGhlIG1vYmlsaXR5IG9mIHNjcmV3IGRpc2xvY2F0aW9ucyBpbiBi
Y2MgaXJvbjwvdGl0bGU+PHNlY29uZGFyeS10aXRsZT5BY3RhIE1hdGVyaWFsaWE8L3NlY29uZGFy
eS10aXRsZT48L3RpdGxlcz48cGVyaW9kaWNhbD48ZnVsbC10aXRsZT5BY3RhIE1hdGVyaWFsaWE8
L2Z1bGwtdGl0bGU+PGFiYnItMT5BY3RhIE1hdGVyLjwvYWJici0xPjwvcGVyaW9kaWNhbD48cGFn
ZXM+MzY5OC0zNzEwPC9wYWdlcz48dm9sdW1lPjYwPC92b2x1bWU+PG51bWJlcj45PC9udW1iZXI+
PGtleXdvcmRzPjxrZXl3b3JkPkZpcnN0LXByaW5jaXBsZXMgY2FsY3VsYXRpb248L2tleXdvcmQ+
PGtleXdvcmQ+RGlzbG9jYXRpb25zPC9rZXl3b3JkPjxrZXl3b3JkPlBlaWVybHMgYmFycmllcjwv
a2V5d29yZD48a2V5d29yZD5QbGFzdGljIGRlZm9ybWF0aW9uPC9rZXl3b3JkPjwva2V5d29yZHM+
PGRhdGVzPjx5ZWFyPjIwMTI8L3llYXI+PHB1Yi1kYXRlcz48ZGF0ZT4yMDEyLzA1LzAxLzwvZGF0
ZT48L3B1Yi1kYXRlcz48L2RhdGVzPjxpc2JuPjEzNTktNjQ1NDwvaXNibj48dXJscz48cmVsYXRl
ZC11cmxzPjx1cmw+aHR0cHM6Ly93d3cuc2NpZW5jZWRpcmVjdC5jb20vc2NpZW5jZS9hcnRpY2xl
L3BpaS9TMTM1OTY0NTQxMjAwMjIzNjwvdXJsPjwvcmVsYXRlZC11cmxzPjwvdXJscz48ZWxlY3Ry
b25pYy1yZXNvdXJjZS1udW0+aHR0cHM6Ly9kb2kub3JnLzEwLjEwMTYvai5hY3RhbWF0LjIwMTIu
MDMuMDMzPC9lbGVjdHJvbmljLXJlc291cmNlLW51bT48L3JlY29yZD48L0NpdGU+PC9FbmROb3Rl
Pn==
</w:fldData>
        </w:fldChar>
      </w:r>
      <w:r w:rsidR="00804992">
        <w:rPr>
          <w:rFonts w:ascii="Times New Roman" w:hAnsi="Times New Roman" w:cs="Times New Roman"/>
          <w:sz w:val="24"/>
        </w:rPr>
        <w:instrText xml:space="preserve"> ADDIN EN.CITE </w:instrText>
      </w:r>
      <w:r w:rsidR="00804992">
        <w:rPr>
          <w:rFonts w:ascii="Times New Roman" w:hAnsi="Times New Roman" w:cs="Times New Roman"/>
          <w:sz w:val="24"/>
        </w:rPr>
        <w:fldChar w:fldCharType="begin">
          <w:fldData xml:space="preserve">PEVuZE5vdGU+PENpdGU+PEF1dGhvcj5EcmFnb25pPC9BdXRob3I+PFllYXI+MjAxODwvWWVhcj48
UmVjTnVtPjIzNzwvUmVjTnVtPjxEaXNwbGF5VGV4dD48c3R5bGUgZmFjZT0ic3VwZXJzY3JpcHQi
PjIyLDIzPC9zdHlsZT48L0Rpc3BsYXlUZXh0PjxyZWNvcmQ+PHJlYy1udW1iZXI+MjM3PC9yZWMt
bnVtYmVyPjxmb3JlaWduLWtleXM+PGtleSBhcHA9IkVOIiBkYi1pZD0iMnM5c2ZwMHNiZGUwZThl
enpwcXB6dmFydHBwNTl0cHZlZTl4IiB0aW1lc3RhbXA9IjE3MDM3NDc1MzciPjIzNzwva2V5Pjwv
Zm9yZWlnbi1rZXlzPjxyZWYtdHlwZSBuYW1lPSJKb3VybmFsIEFydGljbGUiPjE3PC9yZWYtdHlw
ZT48Y29udHJpYnV0b3JzPjxhdXRob3JzPjxhdXRob3I+RHJhZ29uaSwgRGFuaWVsZTwvYXV0aG9y
PjxhdXRob3I+RGFmZiwgVGhvbWFzIEQuPC9hdXRob3I+PGF1dGhvcj5Dc8OhbnlpLCBHw6Fib3I8
L2F1dGhvcj48YXV0aG9yPk1hcnphcmksIE5pY29sYTwvYXV0aG9yPjwvYXV0aG9ycz48L2NvbnRy
aWJ1dG9ycz48dGl0bGVzPjx0aXRsZT5BY2hpZXZpbmcgREZUIGFjY3VyYWN5IHdpdGggYSBtYWNo
aW5lLWxlYXJuaW5nIGludGVyYXRvbWljIHBvdGVudGlhbDogVGhlcm1vbWVjaGFuaWNzIGFuZCBk
ZWZlY3RzIGluIGJjYyBmZXJyb21hZ25ldGljIGlyb248L3RpdGxlPjxzZWNvbmRhcnktdGl0bGU+
UGh5c2ljYWwgUmV2aWV3IE1hdGVyaWFsczwvc2Vjb25kYXJ5LXRpdGxlPjwvdGl0bGVzPjxwZXJp
b2RpY2FsPjxmdWxsLXRpdGxlPlBoeXNpY2FsIFJldmlldyBNYXRlcmlhbHM8L2Z1bGwtdGl0bGU+
PGFiYnItMT5QaHlzLiBSZXYuIE1hdGVyLjwvYWJici0xPjwvcGVyaW9kaWNhbD48cGFnZXM+MDEz
ODA4PC9wYWdlcz48dm9sdW1lPjI8L3ZvbHVtZT48bnVtYmVyPjE8L251bWJlcj48ZGF0ZXM+PHll
YXI+MjAxODwveWVhcj48cHViLWRhdGVzPjxkYXRlPjAxLzMwLzwvZGF0ZT48L3B1Yi1kYXRlcz48
L2RhdGVzPjxwdWJsaXNoZXI+QW1lcmljYW4gUGh5c2ljYWwgU29jaWV0eTwvcHVibGlzaGVyPjx1
cmxzPjxyZWxhdGVkLXVybHM+PHVybD5odHRwczovL2xpbmsuYXBzLm9yZy9kb2kvMTAuMTEwMy9Q
aHlzUmV2TWF0ZXJpYWxzLjIuMDEzODA4PC91cmw+PC9yZWxhdGVkLXVybHM+PC91cmxzPjxlbGVj
dHJvbmljLXJlc291cmNlLW51bT4xMC4xMTAzL1BoeXNSZXZNYXRlcmlhbHMuMi4wMTM4MDg8L2Vs
ZWN0cm9uaWMtcmVzb3VyY2UtbnVtPjwvcmVjb3JkPjwvQ2l0ZT48Q2l0ZT48QXV0aG9yPkl0YWt1
cmE8L0F1dGhvcj48WWVhcj4yMDEyPC9ZZWFyPjxSZWNOdW0+MjgzPC9SZWNOdW0+PHJlY29yZD48
cmVjLW51bWJlcj4yODM8L3JlYy1udW1iZXI+PGZvcmVpZ24ta2V5cz48a2V5IGFwcD0iRU4iIGRi
LWlkPSJ6YXB6cnpmdHlzdHh2Z2VwZng3cDJlMHRyenY5cjBwc3RzcmQiIHRpbWVzdGFtcD0iMCI+
MjgzPC9rZXk+PC9mb3JlaWduLWtleXM+PHJlZi10eXBlIG5hbWU9IkpvdXJuYWwgQXJ0aWNsZSI+
MTc8L3JlZi10eXBlPjxjb250cmlidXRvcnM+PGF1dGhvcnM+PGF1dGhvcj5JdGFrdXJhLCBNLjwv
YXV0aG9yPjxhdXRob3I+S2FidXJha2ksIEguPC9hdXRob3I+PGF1dGhvcj5ZYW1hZ3VjaGksIE0u
PC9hdXRob3I+PC9hdXRob3JzPjwvY29udHJpYnV0b3JzPjx0aXRsZXM+PHRpdGxlPkZpcnN0LXBy
aW5jaXBsZXMgc3R1ZHkgb24gdGhlIG1vYmlsaXR5IG9mIHNjcmV3IGRpc2xvY2F0aW9ucyBpbiBi
Y2MgaXJvbjwvdGl0bGU+PHNlY29uZGFyeS10aXRsZT5BY3RhIE1hdGVyaWFsaWE8L3NlY29uZGFy
eS10aXRsZT48L3RpdGxlcz48cGVyaW9kaWNhbD48ZnVsbC10aXRsZT5BY3RhIE1hdGVyaWFsaWE8
L2Z1bGwtdGl0bGU+PGFiYnItMT5BY3RhIE1hdGVyLjwvYWJici0xPjwvcGVyaW9kaWNhbD48cGFn
ZXM+MzY5OC0zNzEwPC9wYWdlcz48dm9sdW1lPjYwPC92b2x1bWU+PG51bWJlcj45PC9udW1iZXI+
PGtleXdvcmRzPjxrZXl3b3JkPkZpcnN0LXByaW5jaXBsZXMgY2FsY3VsYXRpb248L2tleXdvcmQ+
PGtleXdvcmQ+RGlzbG9jYXRpb25zPC9rZXl3b3JkPjxrZXl3b3JkPlBlaWVybHMgYmFycmllcjwv
a2V5d29yZD48a2V5d29yZD5QbGFzdGljIGRlZm9ybWF0aW9uPC9rZXl3b3JkPjwva2V5d29yZHM+
PGRhdGVzPjx5ZWFyPjIwMTI8L3llYXI+PHB1Yi1kYXRlcz48ZGF0ZT4yMDEyLzA1LzAxLzwvZGF0
ZT48L3B1Yi1kYXRlcz48L2RhdGVzPjxpc2JuPjEzNTktNjQ1NDwvaXNibj48dXJscz48cmVsYXRl
ZC11cmxzPjx1cmw+aHR0cHM6Ly93d3cuc2NpZW5jZWRpcmVjdC5jb20vc2NpZW5jZS9hcnRpY2xl
L3BpaS9TMTM1OTY0NTQxMjAwMjIzNjwvdXJsPjwvcmVsYXRlZC11cmxzPjwvdXJscz48ZWxlY3Ry
b25pYy1yZXNvdXJjZS1udW0+aHR0cHM6Ly9kb2kub3JnLzEwLjEwMTYvai5hY3RhbWF0LjIwMTIu
MDMuMDMzPC9lbGVjdHJvbmljLXJlc291cmNlLW51bT48L3JlY29yZD48L0NpdGU+PC9FbmROb3Rl
Pn==
</w:fldData>
        </w:fldChar>
      </w:r>
      <w:r w:rsidR="00804992">
        <w:rPr>
          <w:rFonts w:ascii="Times New Roman" w:hAnsi="Times New Roman" w:cs="Times New Roman"/>
          <w:sz w:val="24"/>
        </w:rPr>
        <w:instrText xml:space="preserve"> ADDIN EN.CITE.DATA </w:instrText>
      </w:r>
      <w:r w:rsidR="00804992">
        <w:rPr>
          <w:rFonts w:ascii="Times New Roman" w:hAnsi="Times New Roman" w:cs="Times New Roman"/>
          <w:sz w:val="24"/>
        </w:rPr>
      </w:r>
      <w:r w:rsidR="00804992">
        <w:rPr>
          <w:rFonts w:ascii="Times New Roman" w:hAnsi="Times New Roman" w:cs="Times New Roman"/>
          <w:sz w:val="24"/>
        </w:rPr>
        <w:fldChar w:fldCharType="end"/>
      </w:r>
      <w:r w:rsidR="00283E45" w:rsidRPr="00AA7C75">
        <w:rPr>
          <w:rFonts w:ascii="Times New Roman" w:hAnsi="Times New Roman" w:cs="Times New Roman"/>
          <w:sz w:val="24"/>
        </w:rPr>
      </w:r>
      <w:r w:rsidR="00283E45" w:rsidRPr="00AA7C75">
        <w:rPr>
          <w:rFonts w:ascii="Times New Roman" w:hAnsi="Times New Roman" w:cs="Times New Roman"/>
          <w:sz w:val="24"/>
        </w:rPr>
        <w:fldChar w:fldCharType="separate"/>
      </w:r>
      <w:r w:rsidR="00804992" w:rsidRPr="00804992">
        <w:rPr>
          <w:rFonts w:ascii="Times New Roman" w:hAnsi="Times New Roman" w:cs="Times New Roman"/>
          <w:noProof/>
          <w:sz w:val="24"/>
          <w:vertAlign w:val="superscript"/>
        </w:rPr>
        <w:t>22,23</w:t>
      </w:r>
      <w:r w:rsidR="00283E45" w:rsidRPr="00AA7C75">
        <w:rPr>
          <w:rFonts w:ascii="Times New Roman" w:hAnsi="Times New Roman" w:cs="Times New Roman"/>
          <w:sz w:val="24"/>
        </w:rPr>
        <w:fldChar w:fldCharType="end"/>
      </w:r>
      <w:r w:rsidRPr="00AA7C75">
        <w:rPr>
          <w:rFonts w:ascii="Times New Roman" w:hAnsi="Times New Roman" w:cs="Times New Roman"/>
          <w:sz w:val="24"/>
        </w:rPr>
        <w:t>. PACE reproduces the GSFEs and energy barriers for dislocation-core transitions consistently with DFT.</w:t>
      </w:r>
      <w:r w:rsidR="003E5332" w:rsidRPr="00AA7C75">
        <w:rPr>
          <w:rFonts w:ascii="Times New Roman" w:hAnsi="Times New Roman" w:cs="Times New Roman"/>
          <w:sz w:val="24"/>
        </w:rPr>
        <w:br w:type="page"/>
      </w:r>
    </w:p>
    <w:p w14:paraId="2B71648F" w14:textId="6D0F536E" w:rsidR="003E5332" w:rsidRPr="00AA7C75" w:rsidRDefault="003E5332" w:rsidP="003E5332">
      <w:pPr>
        <w:widowControl/>
        <w:rPr>
          <w:rFonts w:ascii="Times New Roman" w:hAnsi="Times New Roman" w:cs="Times New Roman"/>
          <w:sz w:val="24"/>
        </w:rPr>
      </w:pPr>
      <w:r w:rsidRPr="00AA7C75">
        <w:rPr>
          <w:rFonts w:ascii="Times New Roman" w:hAnsi="Times New Roman" w:cs="Times New Roman"/>
          <w:noProof/>
          <w:sz w:val="24"/>
        </w:rPr>
        <w:lastRenderedPageBreak/>
        <w:drawing>
          <wp:anchor distT="0" distB="0" distL="114300" distR="114300" simplePos="0" relativeHeight="251661312" behindDoc="0" locked="0" layoutInCell="1" allowOverlap="1" wp14:anchorId="1FBD1B95" wp14:editId="60599D61">
            <wp:simplePos x="0" y="0"/>
            <wp:positionH relativeFrom="margin">
              <wp:align>left</wp:align>
            </wp:positionH>
            <wp:positionV relativeFrom="paragraph">
              <wp:posOffset>53975</wp:posOffset>
            </wp:positionV>
            <wp:extent cx="6164580" cy="4776470"/>
            <wp:effectExtent l="0" t="0" r="7620" b="5080"/>
            <wp:wrapTopAndBottom/>
            <wp:docPr id="879535425"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066427"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6164580" cy="4776470"/>
                    </a:xfrm>
                    <a:prstGeom prst="rect">
                      <a:avLst/>
                    </a:prstGeom>
                  </pic:spPr>
                </pic:pic>
              </a:graphicData>
            </a:graphic>
            <wp14:sizeRelH relativeFrom="margin">
              <wp14:pctWidth>0</wp14:pctWidth>
            </wp14:sizeRelH>
            <wp14:sizeRelV relativeFrom="margin">
              <wp14:pctHeight>0</wp14:pctHeight>
            </wp14:sizeRelV>
          </wp:anchor>
        </w:drawing>
      </w:r>
    </w:p>
    <w:p w14:paraId="382B79C6" w14:textId="48B1A638" w:rsidR="003E5332" w:rsidRPr="00AA7C75" w:rsidRDefault="00CD014D" w:rsidP="003E5332">
      <w:pPr>
        <w:widowControl/>
        <w:rPr>
          <w:rFonts w:ascii="Times New Roman" w:hAnsi="Times New Roman" w:cs="Times New Roman"/>
          <w:sz w:val="24"/>
        </w:rPr>
      </w:pPr>
      <w:r w:rsidRPr="00AA7C75">
        <w:rPr>
          <w:rFonts w:ascii="Times New Roman" w:hAnsi="Times New Roman" w:cs="Times New Roman"/>
          <w:b/>
          <w:bCs/>
          <w:sz w:val="24"/>
        </w:rPr>
        <w:t>Supplementary Fig. 3</w:t>
      </w:r>
      <w:r w:rsidR="008E49CD" w:rsidRPr="00AA7C75">
        <w:rPr>
          <w:rFonts w:ascii="Times New Roman" w:hAnsi="Times New Roman" w:cs="Times New Roman"/>
          <w:b/>
          <w:bCs/>
          <w:sz w:val="24"/>
        </w:rPr>
        <w:t>:</w:t>
      </w:r>
      <w:r w:rsidRPr="00AA7C75">
        <w:rPr>
          <w:rFonts w:ascii="Times New Roman" w:hAnsi="Times New Roman" w:cs="Times New Roman"/>
          <w:b/>
          <w:bCs/>
          <w:sz w:val="24"/>
        </w:rPr>
        <w:t xml:space="preserve"> Accuracy of each interatomic potential for C solution and C–defect interactions in α-Fe.</w:t>
      </w:r>
      <w:r w:rsidRPr="00AA7C75">
        <w:rPr>
          <w:rFonts w:ascii="Times New Roman" w:hAnsi="Times New Roman" w:cs="Times New Roman"/>
          <w:sz w:val="24"/>
        </w:rPr>
        <w:br/>
      </w:r>
      <w:proofErr w:type="gramStart"/>
      <w:r w:rsidRPr="00AA7C75">
        <w:rPr>
          <w:rFonts w:ascii="Times New Roman" w:hAnsi="Times New Roman" w:cs="Times New Roman"/>
          <w:b/>
          <w:bCs/>
          <w:sz w:val="24"/>
        </w:rPr>
        <w:t>a,b</w:t>
      </w:r>
      <w:proofErr w:type="gramEnd"/>
      <w:r w:rsidRPr="00AA7C75">
        <w:rPr>
          <w:rFonts w:ascii="Times New Roman" w:hAnsi="Times New Roman" w:cs="Times New Roman"/>
          <w:b/>
          <w:bCs/>
          <w:sz w:val="24"/>
        </w:rPr>
        <w:t>,</w:t>
      </w:r>
      <w:r w:rsidRPr="00AA7C75">
        <w:rPr>
          <w:rFonts w:ascii="Times New Roman" w:hAnsi="Times New Roman" w:cs="Times New Roman"/>
          <w:sz w:val="24"/>
        </w:rPr>
        <w:t xml:space="preserve"> C solution energies at octahedral sites (O-sites) in strained α-Fe. </w:t>
      </w:r>
      <w:r w:rsidRPr="00AA7C75">
        <w:rPr>
          <w:rFonts w:ascii="Times New Roman" w:hAnsi="Times New Roman" w:cs="Times New Roman"/>
          <w:b/>
          <w:bCs/>
          <w:sz w:val="24"/>
        </w:rPr>
        <w:t>a,</w:t>
      </w:r>
      <w:r w:rsidRPr="00AA7C75">
        <w:rPr>
          <w:rFonts w:ascii="Times New Roman" w:hAnsi="Times New Roman" w:cs="Times New Roman"/>
          <w:sz w:val="24"/>
        </w:rPr>
        <w:t xml:space="preserve"> Isotropic volumetric strain. </w:t>
      </w:r>
      <w:r w:rsidRPr="00AA7C75">
        <w:rPr>
          <w:rFonts w:ascii="Times New Roman" w:hAnsi="Times New Roman" w:cs="Times New Roman"/>
          <w:b/>
          <w:bCs/>
          <w:sz w:val="24"/>
        </w:rPr>
        <w:t>b,</w:t>
      </w:r>
      <w:r w:rsidRPr="00AA7C75">
        <w:rPr>
          <w:rFonts w:ascii="Times New Roman" w:hAnsi="Times New Roman" w:cs="Times New Roman"/>
          <w:sz w:val="24"/>
        </w:rPr>
        <w:t xml:space="preserve"> Uniaxial strain along the </w:t>
      </w:r>
      <m:oMath>
        <m:r>
          <w:rPr>
            <w:rFonts w:ascii="Cambria Math" w:hAnsi="Cambria Math" w:cs="Times New Roman"/>
            <w:sz w:val="24"/>
          </w:rPr>
          <m:t>z</m:t>
        </m:r>
      </m:oMath>
      <w:r w:rsidRPr="00AA7C75">
        <w:rPr>
          <w:rFonts w:ascii="Times New Roman" w:hAnsi="Times New Roman" w:cs="Times New Roman"/>
          <w:sz w:val="24"/>
        </w:rPr>
        <w:t>direction.</w:t>
      </w:r>
      <w:r w:rsidRPr="00AA7C75">
        <w:rPr>
          <w:rFonts w:ascii="Times New Roman" w:hAnsi="Times New Roman" w:cs="Times New Roman"/>
          <w:sz w:val="24"/>
        </w:rPr>
        <w:br/>
      </w:r>
      <w:r w:rsidRPr="00AA7C75">
        <w:rPr>
          <w:rFonts w:ascii="Times New Roman" w:hAnsi="Times New Roman" w:cs="Times New Roman"/>
          <w:b/>
          <w:bCs/>
          <w:sz w:val="24"/>
        </w:rPr>
        <w:t>c,</w:t>
      </w:r>
      <w:r w:rsidRPr="00AA7C75">
        <w:rPr>
          <w:rFonts w:ascii="Times New Roman" w:hAnsi="Times New Roman" w:cs="Times New Roman"/>
          <w:sz w:val="24"/>
        </w:rPr>
        <w:t xml:space="preserve"> C–C interaction energies in α-Fe. The inset shows the relative configuration of the reference C atom and the second C atom.</w:t>
      </w:r>
      <w:r w:rsidRPr="00AA7C75">
        <w:rPr>
          <w:rFonts w:ascii="Times New Roman" w:hAnsi="Times New Roman" w:cs="Times New Roman"/>
          <w:sz w:val="24"/>
        </w:rPr>
        <w:br/>
      </w:r>
      <w:r w:rsidRPr="00AA7C75">
        <w:rPr>
          <w:rFonts w:ascii="Times New Roman" w:hAnsi="Times New Roman" w:cs="Times New Roman"/>
          <w:b/>
          <w:bCs/>
          <w:sz w:val="24"/>
        </w:rPr>
        <w:t>d,</w:t>
      </w:r>
      <w:r w:rsidRPr="00AA7C75">
        <w:rPr>
          <w:rFonts w:ascii="Times New Roman" w:hAnsi="Times New Roman" w:cs="Times New Roman"/>
          <w:sz w:val="24"/>
        </w:rPr>
        <w:t xml:space="preserve"> Vacancy–C interaction energies in α-Fe. The inset shows the C atom configuration relative to the vacancy. PACE reproduces the DFT trends for C solution, C–C interactions and vacancy–C interactions.</w:t>
      </w:r>
    </w:p>
    <w:p w14:paraId="76EB60C4" w14:textId="77777777" w:rsidR="003E5332" w:rsidRPr="00AA7C75" w:rsidRDefault="003E5332" w:rsidP="003E5332">
      <w:pPr>
        <w:widowControl/>
        <w:rPr>
          <w:rFonts w:ascii="Times New Roman" w:hAnsi="Times New Roman" w:cs="Times New Roman"/>
          <w:sz w:val="24"/>
        </w:rPr>
      </w:pPr>
      <w:r w:rsidRPr="00AA7C75">
        <w:rPr>
          <w:rFonts w:ascii="Times New Roman" w:hAnsi="Times New Roman" w:cs="Times New Roman"/>
          <w:sz w:val="24"/>
        </w:rPr>
        <w:br w:type="page"/>
      </w:r>
    </w:p>
    <w:p w14:paraId="3EEC361D" w14:textId="761E30B8" w:rsidR="003E5332" w:rsidRPr="00AA7C75" w:rsidRDefault="003E5332" w:rsidP="003E5332">
      <w:pPr>
        <w:widowControl/>
        <w:rPr>
          <w:rFonts w:ascii="Times New Roman" w:hAnsi="Times New Roman" w:cs="Times New Roman"/>
          <w:sz w:val="24"/>
        </w:rPr>
      </w:pPr>
      <w:r w:rsidRPr="00AA7C75">
        <w:rPr>
          <w:rFonts w:ascii="Times New Roman" w:hAnsi="Times New Roman" w:cs="Times New Roman"/>
          <w:noProof/>
          <w:sz w:val="24"/>
        </w:rPr>
        <w:lastRenderedPageBreak/>
        <w:drawing>
          <wp:anchor distT="0" distB="0" distL="114300" distR="114300" simplePos="0" relativeHeight="251664384" behindDoc="0" locked="0" layoutInCell="1" allowOverlap="1" wp14:anchorId="598430A2" wp14:editId="68C21CE4">
            <wp:simplePos x="0" y="0"/>
            <wp:positionH relativeFrom="margin">
              <wp:align>right</wp:align>
            </wp:positionH>
            <wp:positionV relativeFrom="paragraph">
              <wp:posOffset>95250</wp:posOffset>
            </wp:positionV>
            <wp:extent cx="6195695" cy="2651760"/>
            <wp:effectExtent l="0" t="0" r="0" b="0"/>
            <wp:wrapTopAndBottom/>
            <wp:docPr id="1671362499"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436576"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6195695" cy="2651760"/>
                    </a:xfrm>
                    <a:prstGeom prst="rect">
                      <a:avLst/>
                    </a:prstGeom>
                  </pic:spPr>
                </pic:pic>
              </a:graphicData>
            </a:graphic>
            <wp14:sizeRelH relativeFrom="margin">
              <wp14:pctWidth>0</wp14:pctWidth>
            </wp14:sizeRelH>
            <wp14:sizeRelV relativeFrom="margin">
              <wp14:pctHeight>0</wp14:pctHeight>
            </wp14:sizeRelV>
          </wp:anchor>
        </w:drawing>
      </w:r>
    </w:p>
    <w:p w14:paraId="06E4DA91" w14:textId="60F7358B" w:rsidR="003E5332" w:rsidRPr="00AA7C75" w:rsidRDefault="00CD014D" w:rsidP="003E5332">
      <w:pPr>
        <w:widowControl/>
        <w:rPr>
          <w:rFonts w:ascii="Times New Roman" w:hAnsi="Times New Roman" w:cs="Times New Roman"/>
          <w:sz w:val="24"/>
        </w:rPr>
      </w:pPr>
      <w:r w:rsidRPr="00AA7C75">
        <w:rPr>
          <w:rFonts w:ascii="Times New Roman" w:hAnsi="Times New Roman" w:cs="Times New Roman"/>
          <w:b/>
          <w:bCs/>
          <w:sz w:val="24"/>
        </w:rPr>
        <w:t>Supplementary Fig. 4</w:t>
      </w:r>
      <w:r w:rsidR="008E49CD" w:rsidRPr="00AA7C75">
        <w:rPr>
          <w:rFonts w:ascii="Times New Roman" w:hAnsi="Times New Roman" w:cs="Times New Roman"/>
          <w:b/>
          <w:bCs/>
          <w:sz w:val="24"/>
        </w:rPr>
        <w:t>:</w:t>
      </w:r>
      <w:r w:rsidRPr="00AA7C75">
        <w:rPr>
          <w:rFonts w:ascii="Times New Roman" w:hAnsi="Times New Roman" w:cs="Times New Roman"/>
          <w:b/>
          <w:bCs/>
          <w:sz w:val="24"/>
        </w:rPr>
        <w:t xml:space="preserve"> Accuracy of each interatomic potential for C segregation to screw dislocations.</w:t>
      </w:r>
      <w:r w:rsidRPr="00AA7C75">
        <w:rPr>
          <w:rFonts w:ascii="Times New Roman" w:hAnsi="Times New Roman" w:cs="Times New Roman"/>
          <w:sz w:val="24"/>
        </w:rPr>
        <w:br/>
      </w:r>
      <w:r w:rsidRPr="00AA7C75">
        <w:rPr>
          <w:rFonts w:ascii="Times New Roman" w:hAnsi="Times New Roman" w:cs="Times New Roman"/>
          <w:b/>
          <w:bCs/>
          <w:sz w:val="24"/>
        </w:rPr>
        <w:t>a,</w:t>
      </w:r>
      <w:r w:rsidRPr="00AA7C75">
        <w:rPr>
          <w:rFonts w:ascii="Times New Roman" w:hAnsi="Times New Roman" w:cs="Times New Roman"/>
          <w:sz w:val="24"/>
        </w:rPr>
        <w:t xml:space="preserve"> Interaction energy as a function of the C–C distance along a screw-dislocation core. The interaction energies for each configuration are compared among DFT, PACE, BNNP, BOP and MEAM.</w:t>
      </w:r>
      <w:r w:rsidRPr="00AA7C75">
        <w:rPr>
          <w:rFonts w:ascii="Times New Roman" w:hAnsi="Times New Roman" w:cs="Times New Roman"/>
          <w:sz w:val="24"/>
        </w:rPr>
        <w:br/>
      </w:r>
      <w:r w:rsidRPr="00AA7C75">
        <w:rPr>
          <w:rFonts w:ascii="Times New Roman" w:hAnsi="Times New Roman" w:cs="Times New Roman"/>
          <w:b/>
          <w:bCs/>
          <w:sz w:val="24"/>
        </w:rPr>
        <w:t>b,</w:t>
      </w:r>
      <w:r w:rsidRPr="00AA7C75">
        <w:rPr>
          <w:rFonts w:ascii="Times New Roman" w:hAnsi="Times New Roman" w:cs="Times New Roman"/>
          <w:sz w:val="24"/>
        </w:rPr>
        <w:t xml:space="preserve"> </w:t>
      </w:r>
      <w:proofErr w:type="gramStart"/>
      <w:r w:rsidRPr="00AA7C75">
        <w:rPr>
          <w:rFonts w:ascii="Times New Roman" w:hAnsi="Times New Roman" w:cs="Times New Roman"/>
          <w:sz w:val="24"/>
        </w:rPr>
        <w:t>Atomic</w:t>
      </w:r>
      <w:proofErr w:type="gramEnd"/>
      <w:r w:rsidRPr="00AA7C75">
        <w:rPr>
          <w:rFonts w:ascii="Times New Roman" w:hAnsi="Times New Roman" w:cs="Times New Roman"/>
          <w:sz w:val="24"/>
        </w:rPr>
        <w:t xml:space="preserve"> structure of the screw dislocation and C atom configurations used in the calculations. C atoms are placed at stable sites near the dislocation core, and the configurations shown in </w:t>
      </w:r>
      <w:r w:rsidRPr="00AA7C75">
        <w:rPr>
          <w:rFonts w:ascii="Times New Roman" w:hAnsi="Times New Roman" w:cs="Times New Roman"/>
          <w:b/>
          <w:bCs/>
          <w:sz w:val="24"/>
        </w:rPr>
        <w:t>a</w:t>
      </w:r>
      <w:r w:rsidRPr="00AA7C75">
        <w:rPr>
          <w:rFonts w:ascii="Times New Roman" w:hAnsi="Times New Roman" w:cs="Times New Roman"/>
          <w:sz w:val="24"/>
        </w:rPr>
        <w:t xml:space="preserve"> correspond to different C–C spacings along the dislocation-line direction.</w:t>
      </w:r>
      <w:r w:rsidR="003E5332" w:rsidRPr="00AA7C75">
        <w:rPr>
          <w:rFonts w:ascii="Times New Roman" w:hAnsi="Times New Roman" w:cs="Times New Roman"/>
          <w:sz w:val="24"/>
        </w:rPr>
        <w:br w:type="page"/>
      </w:r>
    </w:p>
    <w:p w14:paraId="14A1B2F6" w14:textId="77777777" w:rsidR="003E5332" w:rsidRDefault="003E5332" w:rsidP="003E5332">
      <w:pPr>
        <w:widowControl/>
        <w:rPr>
          <w:rFonts w:ascii="Times New Roman" w:hAnsi="Times New Roman" w:cs="Times New Roman"/>
          <w:b/>
          <w:bCs/>
          <w:sz w:val="24"/>
        </w:rPr>
      </w:pPr>
      <w:r w:rsidRPr="00AA7C75">
        <w:rPr>
          <w:rFonts w:ascii="Times New Roman" w:hAnsi="Times New Roman" w:cs="Times New Roman"/>
          <w:b/>
          <w:bCs/>
          <w:noProof/>
          <w:sz w:val="24"/>
        </w:rPr>
        <w:lastRenderedPageBreak/>
        <w:drawing>
          <wp:inline distT="0" distB="0" distL="0" distR="0" wp14:anchorId="2A3BEC5F" wp14:editId="29A4A4F5">
            <wp:extent cx="6171452" cy="3862317"/>
            <wp:effectExtent l="0" t="0" r="1270" b="5080"/>
            <wp:docPr id="1533070889"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925208"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6195101" cy="3877117"/>
                    </a:xfrm>
                    <a:prstGeom prst="rect">
                      <a:avLst/>
                    </a:prstGeom>
                  </pic:spPr>
                </pic:pic>
              </a:graphicData>
            </a:graphic>
          </wp:inline>
        </w:drawing>
      </w:r>
    </w:p>
    <w:p w14:paraId="2D3D8C3F" w14:textId="77777777" w:rsidR="00804992" w:rsidRPr="00AA7C75" w:rsidRDefault="00804992" w:rsidP="003E5332">
      <w:pPr>
        <w:widowControl/>
        <w:rPr>
          <w:rFonts w:ascii="Times New Roman" w:hAnsi="Times New Roman" w:cs="Times New Roman"/>
          <w:b/>
          <w:bCs/>
          <w:sz w:val="24"/>
        </w:rPr>
      </w:pPr>
    </w:p>
    <w:p w14:paraId="1A5B4962" w14:textId="7A341ACD" w:rsidR="003E5332" w:rsidRPr="00AA7C75" w:rsidRDefault="00CD014D" w:rsidP="003E5332">
      <w:pPr>
        <w:widowControl/>
        <w:rPr>
          <w:rFonts w:ascii="Times New Roman" w:hAnsi="Times New Roman" w:cs="Times New Roman"/>
          <w:sz w:val="24"/>
        </w:rPr>
      </w:pPr>
      <w:r w:rsidRPr="00AA7C75">
        <w:rPr>
          <w:rFonts w:ascii="Times New Roman" w:hAnsi="Times New Roman" w:cs="Times New Roman"/>
          <w:b/>
          <w:bCs/>
          <w:sz w:val="24"/>
        </w:rPr>
        <w:t>Supplementary Fig. 5</w:t>
      </w:r>
      <w:r w:rsidR="008E49CD" w:rsidRPr="00AA7C75">
        <w:rPr>
          <w:rFonts w:ascii="Times New Roman" w:hAnsi="Times New Roman" w:cs="Times New Roman"/>
          <w:b/>
          <w:bCs/>
          <w:sz w:val="24"/>
        </w:rPr>
        <w:t>:</w:t>
      </w:r>
      <w:r w:rsidRPr="00AA7C75">
        <w:rPr>
          <w:rFonts w:ascii="Times New Roman" w:hAnsi="Times New Roman" w:cs="Times New Roman"/>
          <w:b/>
          <w:bCs/>
          <w:sz w:val="24"/>
        </w:rPr>
        <w:t xml:space="preserve"> Accuracy of each interatomic potential for C segregation energies at symmetric tilt grain boundaries.</w:t>
      </w:r>
      <w:r w:rsidRPr="00AA7C75">
        <w:rPr>
          <w:rFonts w:ascii="Times New Roman" w:hAnsi="Times New Roman" w:cs="Times New Roman"/>
          <w:sz w:val="24"/>
        </w:rPr>
        <w:br/>
      </w:r>
      <w:r w:rsidRPr="00AA7C75">
        <w:rPr>
          <w:rFonts w:ascii="Times New Roman" w:hAnsi="Times New Roman" w:cs="Times New Roman"/>
          <w:b/>
          <w:bCs/>
          <w:sz w:val="24"/>
        </w:rPr>
        <w:t>a,</w:t>
      </w:r>
      <w:r w:rsidRPr="00AA7C75">
        <w:rPr>
          <w:rFonts w:ascii="Times New Roman" w:hAnsi="Times New Roman" w:cs="Times New Roman"/>
          <w:sz w:val="24"/>
        </w:rPr>
        <w:t xml:space="preserve"> Comparison with DFT of C segregation energies at eight symmetric tilt grain boundaries. PACE shows good agreement with DFT and lower RMSE than BNNP, BOP and MEAM.</w:t>
      </w:r>
      <w:r w:rsidRPr="00AA7C75">
        <w:rPr>
          <w:rFonts w:ascii="Times New Roman" w:hAnsi="Times New Roman" w:cs="Times New Roman"/>
          <w:sz w:val="24"/>
        </w:rPr>
        <w:br/>
      </w:r>
      <w:proofErr w:type="gramStart"/>
      <w:r w:rsidRPr="00AA7C75">
        <w:rPr>
          <w:rFonts w:ascii="Times New Roman" w:hAnsi="Times New Roman" w:cs="Times New Roman"/>
          <w:b/>
          <w:bCs/>
          <w:sz w:val="24"/>
        </w:rPr>
        <w:t>b,c</w:t>
      </w:r>
      <w:proofErr w:type="gramEnd"/>
      <w:r w:rsidRPr="00AA7C75">
        <w:rPr>
          <w:rFonts w:ascii="Times New Roman" w:hAnsi="Times New Roman" w:cs="Times New Roman"/>
          <w:b/>
          <w:bCs/>
          <w:sz w:val="24"/>
        </w:rPr>
        <w:t>,</w:t>
      </w:r>
      <w:r w:rsidRPr="00AA7C75">
        <w:rPr>
          <w:rFonts w:ascii="Times New Roman" w:hAnsi="Times New Roman" w:cs="Times New Roman"/>
          <w:sz w:val="24"/>
        </w:rPr>
        <w:t xml:space="preserve"> Site dependence of C segregation energies at representative </w:t>
      </w:r>
      <w:r w:rsidRPr="00AA7C75">
        <w:rPr>
          <w:rFonts w:ascii="Times New Roman" w:hAnsi="Times New Roman" w:cs="Times New Roman"/>
          <w:b/>
          <w:bCs/>
          <w:sz w:val="24"/>
        </w:rPr>
        <w:t>b,</w:t>
      </w:r>
      <w:r w:rsidRPr="00AA7C75">
        <w:rPr>
          <w:rFonts w:ascii="Times New Roman" w:hAnsi="Times New Roman" w:cs="Times New Roman"/>
          <w:sz w:val="24"/>
        </w:rPr>
        <w:t xml:space="preserve"> Σ3(111) and </w:t>
      </w:r>
      <w:r w:rsidRPr="00AA7C75">
        <w:rPr>
          <w:rFonts w:ascii="Times New Roman" w:hAnsi="Times New Roman" w:cs="Times New Roman"/>
          <w:b/>
          <w:bCs/>
          <w:sz w:val="24"/>
        </w:rPr>
        <w:t>c,</w:t>
      </w:r>
      <w:r w:rsidRPr="00AA7C75">
        <w:rPr>
          <w:rFonts w:ascii="Times New Roman" w:hAnsi="Times New Roman" w:cs="Times New Roman"/>
          <w:sz w:val="24"/>
        </w:rPr>
        <w:t xml:space="preserve"> Σ9(221) grain boundaries. Insets show the C segregation sites at each grain boundary. Segregation-site numbers are assigned in ascending order of distance from the grain-boundary centre. PACE reproduces the energy differences among different segregation sites near the grain boundary consistently with DFT.</w:t>
      </w:r>
      <w:r w:rsidR="003E5332" w:rsidRPr="00AA7C75">
        <w:rPr>
          <w:rFonts w:ascii="Times New Roman" w:hAnsi="Times New Roman" w:cs="Times New Roman"/>
          <w:sz w:val="24"/>
        </w:rPr>
        <w:br w:type="page"/>
      </w:r>
    </w:p>
    <w:p w14:paraId="126B7742" w14:textId="2AA024E1" w:rsidR="003E5332" w:rsidRPr="00AA7C75" w:rsidRDefault="003E5332" w:rsidP="003E5332">
      <w:pPr>
        <w:widowControl/>
        <w:rPr>
          <w:rFonts w:ascii="Times New Roman" w:hAnsi="Times New Roman" w:cs="Times New Roman"/>
          <w:sz w:val="24"/>
        </w:rPr>
      </w:pPr>
      <w:r w:rsidRPr="00AA7C75">
        <w:rPr>
          <w:rFonts w:ascii="Times New Roman" w:hAnsi="Times New Roman" w:cs="Times New Roman"/>
          <w:noProof/>
          <w:sz w:val="24"/>
        </w:rPr>
        <w:lastRenderedPageBreak/>
        <w:drawing>
          <wp:inline distT="0" distB="0" distL="0" distR="0" wp14:anchorId="716CB029" wp14:editId="1F7AE31D">
            <wp:extent cx="6246480" cy="4408227"/>
            <wp:effectExtent l="0" t="0" r="2540" b="0"/>
            <wp:docPr id="387052212"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148710"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6255892" cy="4414869"/>
                    </a:xfrm>
                    <a:prstGeom prst="rect">
                      <a:avLst/>
                    </a:prstGeom>
                  </pic:spPr>
                </pic:pic>
              </a:graphicData>
            </a:graphic>
          </wp:inline>
        </w:drawing>
      </w:r>
    </w:p>
    <w:p w14:paraId="4689F6B8" w14:textId="77777777" w:rsidR="00804992" w:rsidRDefault="00804992" w:rsidP="003E5332">
      <w:pPr>
        <w:widowControl/>
        <w:rPr>
          <w:rFonts w:ascii="Times New Roman" w:hAnsi="Times New Roman" w:cs="Times New Roman"/>
          <w:b/>
          <w:bCs/>
          <w:sz w:val="24"/>
        </w:rPr>
      </w:pPr>
    </w:p>
    <w:p w14:paraId="3FCAE928" w14:textId="486785EF" w:rsidR="003E5332" w:rsidRPr="00AA7C75" w:rsidRDefault="00DC6E40" w:rsidP="003E5332">
      <w:pPr>
        <w:widowControl/>
        <w:rPr>
          <w:rFonts w:ascii="Times New Roman" w:hAnsi="Times New Roman" w:cs="Times New Roman"/>
          <w:sz w:val="24"/>
        </w:rPr>
      </w:pPr>
      <w:r w:rsidRPr="00AA7C75">
        <w:rPr>
          <w:rFonts w:ascii="Times New Roman" w:hAnsi="Times New Roman" w:cs="Times New Roman"/>
          <w:b/>
          <w:bCs/>
          <w:sz w:val="24"/>
        </w:rPr>
        <w:t>Supplementary Fig. 6: Accuracy of each interatomic potential for C segregation energies at general grain boundaries.</w:t>
      </w:r>
      <w:r w:rsidRPr="00AA7C75">
        <w:rPr>
          <w:rFonts w:ascii="Times New Roman" w:hAnsi="Times New Roman" w:cs="Times New Roman"/>
          <w:sz w:val="24"/>
        </w:rPr>
        <w:br/>
      </w:r>
      <w:r w:rsidRPr="00AA7C75">
        <w:rPr>
          <w:rFonts w:ascii="Times New Roman" w:hAnsi="Times New Roman" w:cs="Times New Roman"/>
          <w:b/>
          <w:bCs/>
          <w:sz w:val="24"/>
        </w:rPr>
        <w:t>a,</w:t>
      </w:r>
      <w:r w:rsidRPr="00AA7C75">
        <w:rPr>
          <w:rFonts w:ascii="Times New Roman" w:hAnsi="Times New Roman" w:cs="Times New Roman"/>
          <w:sz w:val="24"/>
        </w:rPr>
        <w:t xml:space="preserve"> Comparison with DFT of C segregation energies at ten general grain-boundary regions extracted from a nanopolycrystalline model. PACE shows the highest accuracy and gives lower RMSE than BNNP, BOP and MEAM.</w:t>
      </w:r>
      <w:r w:rsidRPr="00AA7C75">
        <w:rPr>
          <w:rFonts w:ascii="Times New Roman" w:hAnsi="Times New Roman" w:cs="Times New Roman"/>
          <w:sz w:val="24"/>
        </w:rPr>
        <w:br/>
      </w:r>
      <w:r w:rsidRPr="00AA7C75">
        <w:rPr>
          <w:rFonts w:ascii="Times New Roman" w:hAnsi="Times New Roman" w:cs="Times New Roman"/>
          <w:b/>
          <w:bCs/>
          <w:sz w:val="24"/>
        </w:rPr>
        <w:t>b,</w:t>
      </w:r>
      <w:r w:rsidRPr="00AA7C75">
        <w:rPr>
          <w:rFonts w:ascii="Times New Roman" w:hAnsi="Times New Roman" w:cs="Times New Roman"/>
          <w:sz w:val="24"/>
        </w:rPr>
        <w:t xml:space="preserve"> Procedure for constructing the atomic structures used to evaluate segregation energies at general grain boundaries, together with a representative example. Local regions near general grain boundaries were extracted from a nanopolycrystalline model with random grain orientations to construct atomic models of a size tractable for DFT calculations. The lower panel shows a representative example of C segregation sites in an extracted region.</w:t>
      </w:r>
    </w:p>
    <w:p w14:paraId="665F76A0" w14:textId="77777777" w:rsidR="003E5332" w:rsidRPr="00AA7C75" w:rsidRDefault="003E5332" w:rsidP="003E5332">
      <w:pPr>
        <w:widowControl/>
        <w:rPr>
          <w:rFonts w:ascii="Times New Roman" w:hAnsi="Times New Roman" w:cs="Times New Roman"/>
          <w:sz w:val="24"/>
        </w:rPr>
      </w:pPr>
    </w:p>
    <w:p w14:paraId="7756C2D2" w14:textId="77777777" w:rsidR="003E5332" w:rsidRPr="00AA7C75" w:rsidRDefault="003E5332" w:rsidP="003E5332">
      <w:pPr>
        <w:widowControl/>
        <w:rPr>
          <w:rFonts w:ascii="Times New Roman" w:hAnsi="Times New Roman" w:cs="Times New Roman"/>
          <w:sz w:val="24"/>
        </w:rPr>
      </w:pPr>
      <w:r w:rsidRPr="00AA7C75">
        <w:rPr>
          <w:rFonts w:ascii="Times New Roman" w:hAnsi="Times New Roman" w:cs="Times New Roman"/>
          <w:sz w:val="24"/>
        </w:rPr>
        <w:br w:type="page"/>
      </w:r>
    </w:p>
    <w:p w14:paraId="567CE54E" w14:textId="77777777" w:rsidR="003E5332" w:rsidRPr="00AA7C75" w:rsidRDefault="003E5332" w:rsidP="003E5332">
      <w:pPr>
        <w:widowControl/>
        <w:jc w:val="center"/>
        <w:rPr>
          <w:rFonts w:ascii="Times New Roman" w:hAnsi="Times New Roman" w:cs="Times New Roman"/>
          <w:sz w:val="24"/>
        </w:rPr>
      </w:pPr>
      <w:r w:rsidRPr="00AA7C75">
        <w:rPr>
          <w:rFonts w:ascii="Times New Roman" w:hAnsi="Times New Roman" w:cs="Times New Roman"/>
          <w:noProof/>
          <w:sz w:val="24"/>
        </w:rPr>
        <w:lastRenderedPageBreak/>
        <w:drawing>
          <wp:inline distT="0" distB="0" distL="0" distR="0" wp14:anchorId="635F021F" wp14:editId="4EE15439">
            <wp:extent cx="4314825" cy="2867025"/>
            <wp:effectExtent l="0" t="0" r="9525" b="9525"/>
            <wp:docPr id="1134882138"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84913"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4314825" cy="2867025"/>
                    </a:xfrm>
                    <a:prstGeom prst="rect">
                      <a:avLst/>
                    </a:prstGeom>
                  </pic:spPr>
                </pic:pic>
              </a:graphicData>
            </a:graphic>
          </wp:inline>
        </w:drawing>
      </w:r>
    </w:p>
    <w:p w14:paraId="0E920AEC" w14:textId="0427AFE8" w:rsidR="003E5332" w:rsidRPr="00AA7C75" w:rsidRDefault="00754546" w:rsidP="003E5332">
      <w:pPr>
        <w:widowControl/>
        <w:rPr>
          <w:rFonts w:ascii="Times New Roman" w:hAnsi="Times New Roman" w:cs="Times New Roman"/>
          <w:sz w:val="24"/>
        </w:rPr>
      </w:pPr>
      <w:r w:rsidRPr="00AA7C75">
        <w:rPr>
          <w:rFonts w:ascii="Times New Roman" w:hAnsi="Times New Roman" w:cs="Times New Roman"/>
          <w:b/>
          <w:bCs/>
          <w:sz w:val="24"/>
        </w:rPr>
        <w:t>Supplementary Fig. 7: Accuracy of each interatomic potential for the formation enthalpies of Fe carbides.</w:t>
      </w:r>
      <w:r w:rsidRPr="00AA7C75">
        <w:rPr>
          <w:rFonts w:ascii="Times New Roman" w:hAnsi="Times New Roman" w:cs="Times New Roman"/>
          <w:sz w:val="24"/>
        </w:rPr>
        <w:br/>
        <w:t>Formation enthalpies of each carbide phase calculated by DFT, PACE, BNNP, BOP and MEAM. The upper panel shows the results for all carbide phases, and the lower panel shows an enlarged view of the low-formation-enthalpy region.</w:t>
      </w:r>
    </w:p>
    <w:p w14:paraId="53C4B626" w14:textId="77777777" w:rsidR="00D82DB0" w:rsidRPr="00AA7C75" w:rsidRDefault="00D82DB0" w:rsidP="003E5332">
      <w:pPr>
        <w:widowControl/>
        <w:rPr>
          <w:rFonts w:ascii="Times New Roman" w:hAnsi="Times New Roman" w:cs="Times New Roman"/>
          <w:sz w:val="24"/>
        </w:rPr>
      </w:pPr>
    </w:p>
    <w:p w14:paraId="13B9AE45" w14:textId="77777777" w:rsidR="003E5332" w:rsidRPr="00AA7C75" w:rsidRDefault="003E5332" w:rsidP="003E5332">
      <w:pPr>
        <w:widowControl/>
        <w:jc w:val="center"/>
        <w:rPr>
          <w:rFonts w:ascii="Times New Roman" w:hAnsi="Times New Roman" w:cs="Times New Roman"/>
          <w:sz w:val="24"/>
        </w:rPr>
      </w:pPr>
      <w:r w:rsidRPr="00AA7C75">
        <w:rPr>
          <w:rFonts w:ascii="Times New Roman" w:hAnsi="Times New Roman" w:cs="Times New Roman"/>
          <w:noProof/>
          <w:sz w:val="24"/>
        </w:rPr>
        <w:drawing>
          <wp:inline distT="0" distB="0" distL="0" distR="0" wp14:anchorId="3568FD4D" wp14:editId="17CA50B6">
            <wp:extent cx="4314825" cy="2867025"/>
            <wp:effectExtent l="0" t="0" r="9525" b="9525"/>
            <wp:docPr id="1067520969"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684876"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4314825" cy="2867025"/>
                    </a:xfrm>
                    <a:prstGeom prst="rect">
                      <a:avLst/>
                    </a:prstGeom>
                  </pic:spPr>
                </pic:pic>
              </a:graphicData>
            </a:graphic>
          </wp:inline>
        </w:drawing>
      </w:r>
    </w:p>
    <w:p w14:paraId="30A53E46" w14:textId="13A3BD7F" w:rsidR="003E5332" w:rsidRPr="007060C0" w:rsidRDefault="009C6680" w:rsidP="003E5332">
      <w:pPr>
        <w:widowControl/>
        <w:rPr>
          <w:rFonts w:ascii="Times New Roman" w:hAnsi="Times New Roman" w:cs="Times New Roman"/>
          <w:b/>
          <w:bCs/>
          <w:sz w:val="24"/>
        </w:rPr>
      </w:pPr>
      <w:r w:rsidRPr="00AA7C75">
        <w:rPr>
          <w:rFonts w:ascii="Times New Roman" w:hAnsi="Times New Roman" w:cs="Times New Roman"/>
          <w:b/>
          <w:bCs/>
          <w:sz w:val="24"/>
        </w:rPr>
        <w:t>Supplementary Fig. 8: Accuracy of each interatomic potential for point-defect formation energies in cementite.</w:t>
      </w:r>
      <w:r w:rsidRPr="00AA7C75">
        <w:rPr>
          <w:rFonts w:ascii="Times New Roman" w:hAnsi="Times New Roman" w:cs="Times New Roman"/>
          <w:sz w:val="24"/>
        </w:rPr>
        <w:br/>
        <w:t>Formation energies of C antisite defects, C interstitial defects, C vacancies, Fe vacancies, Fe–C complex defects and Fe interstitial defects in cementite, compared among DFT, PACE, BNNP, BOP and MEAM. The inset shows representative defect sites in cementite. PACE reproduces the DFT trends well for a wide variety of point defects in cementite.</w:t>
      </w:r>
    </w:p>
    <w:p w14:paraId="4E52D16E" w14:textId="77777777" w:rsidR="003E5332" w:rsidRPr="00AA7C75" w:rsidRDefault="003E5332" w:rsidP="00D82DB0">
      <w:pPr>
        <w:widowControl/>
        <w:jc w:val="center"/>
        <w:rPr>
          <w:rFonts w:ascii="Times New Roman" w:hAnsi="Times New Roman" w:cs="Times New Roman"/>
          <w:sz w:val="24"/>
        </w:rPr>
      </w:pPr>
      <w:r w:rsidRPr="00AA7C75">
        <w:rPr>
          <w:rFonts w:ascii="Times New Roman" w:hAnsi="Times New Roman" w:cs="Times New Roman"/>
          <w:noProof/>
          <w:sz w:val="24"/>
        </w:rPr>
        <w:lastRenderedPageBreak/>
        <w:drawing>
          <wp:inline distT="0" distB="0" distL="0" distR="0" wp14:anchorId="47871282" wp14:editId="23DDEE81">
            <wp:extent cx="5581650" cy="4457700"/>
            <wp:effectExtent l="0" t="0" r="0" b="0"/>
            <wp:docPr id="1117384367"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80185"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5581650" cy="4457700"/>
                    </a:xfrm>
                    <a:prstGeom prst="rect">
                      <a:avLst/>
                    </a:prstGeom>
                  </pic:spPr>
                </pic:pic>
              </a:graphicData>
            </a:graphic>
          </wp:inline>
        </w:drawing>
      </w:r>
    </w:p>
    <w:p w14:paraId="02CE63C1" w14:textId="77777777" w:rsidR="00D82DB0" w:rsidRPr="00AA7C75" w:rsidRDefault="00D82DB0" w:rsidP="003E5332">
      <w:pPr>
        <w:widowControl/>
        <w:rPr>
          <w:rFonts w:ascii="Times New Roman" w:hAnsi="Times New Roman" w:cs="Times New Roman"/>
          <w:b/>
          <w:bCs/>
          <w:sz w:val="24"/>
        </w:rPr>
      </w:pPr>
    </w:p>
    <w:p w14:paraId="3866652B" w14:textId="2D892E9F" w:rsidR="00FE552A" w:rsidRPr="00AA7C75" w:rsidRDefault="009C6680" w:rsidP="003E5332">
      <w:pPr>
        <w:widowControl/>
        <w:rPr>
          <w:rFonts w:ascii="Times New Roman" w:hAnsi="Times New Roman" w:cs="Times New Roman"/>
          <w:b/>
          <w:bCs/>
          <w:sz w:val="24"/>
        </w:rPr>
      </w:pPr>
      <w:r w:rsidRPr="00AA7C75">
        <w:rPr>
          <w:rStyle w:val="af1"/>
          <w:rFonts w:ascii="Times New Roman" w:hAnsi="Times New Roman" w:cs="Times New Roman"/>
          <w:sz w:val="24"/>
        </w:rPr>
        <w:t>Supplementary Fig. 9</w:t>
      </w:r>
      <w:r w:rsidR="001A56E6" w:rsidRPr="00AA7C75">
        <w:rPr>
          <w:rStyle w:val="af1"/>
          <w:rFonts w:ascii="Times New Roman" w:hAnsi="Times New Roman" w:cs="Times New Roman"/>
          <w:sz w:val="24"/>
        </w:rPr>
        <w:t>:</w:t>
      </w:r>
      <w:r w:rsidRPr="00AA7C75">
        <w:rPr>
          <w:rStyle w:val="af1"/>
          <w:rFonts w:ascii="Times New Roman" w:hAnsi="Times New Roman" w:cs="Times New Roman"/>
          <w:sz w:val="24"/>
        </w:rPr>
        <w:t xml:space="preserve"> Accuracy of each interatomic potential for generalized stacking fault energies in cementite.</w:t>
      </w:r>
      <w:r w:rsidRPr="00AA7C75">
        <w:rPr>
          <w:rFonts w:ascii="Times New Roman" w:hAnsi="Times New Roman" w:cs="Times New Roman"/>
          <w:sz w:val="24"/>
        </w:rPr>
        <w:br/>
        <w:t>Generalized stacking fault energies (GSFEs) of cementite for each slip system, compared among DFT, PACE, BNNP, BOP and MEAM.</w:t>
      </w:r>
      <w:r w:rsidRPr="00AA7C75">
        <w:rPr>
          <w:rFonts w:ascii="Times New Roman" w:hAnsi="Times New Roman" w:cs="Times New Roman"/>
          <w:sz w:val="24"/>
        </w:rPr>
        <w:br/>
      </w:r>
      <w:r w:rsidRPr="00AA7C75">
        <w:rPr>
          <w:rStyle w:val="af1"/>
          <w:rFonts w:ascii="Times New Roman" w:hAnsi="Times New Roman" w:cs="Times New Roman"/>
          <w:sz w:val="24"/>
        </w:rPr>
        <w:t>a,</w:t>
      </w:r>
      <w:r w:rsidRPr="00AA7C75">
        <w:rPr>
          <w:rFonts w:ascii="Times New Roman" w:hAnsi="Times New Roman" w:cs="Times New Roman"/>
          <w:sz w:val="24"/>
        </w:rPr>
        <w:t xml:space="preserve"> GSFE for displacement along the [100] direction on the </w:t>
      </w:r>
      <m:oMath>
        <m:sSub>
          <m:sSubPr>
            <m:ctrlPr>
              <w:rPr>
                <w:rFonts w:ascii="Cambria Math" w:hAnsi="Cambria Math" w:cs="Times New Roman"/>
                <w:sz w:val="24"/>
              </w:rPr>
            </m:ctrlPr>
          </m:sSubPr>
          <m:e>
            <m:d>
              <m:dPr>
                <m:ctrlPr>
                  <w:rPr>
                    <w:rFonts w:ascii="Cambria Math" w:hAnsi="Cambria Math" w:cs="Times New Roman"/>
                    <w:sz w:val="24"/>
                  </w:rPr>
                </m:ctrlPr>
              </m:dPr>
              <m:e>
                <m:r>
                  <w:rPr>
                    <w:rFonts w:ascii="Cambria Math" w:hAnsi="Cambria Math" w:cs="Times New Roman"/>
                    <w:sz w:val="24"/>
                  </w:rPr>
                  <m:t>010</m:t>
                </m:r>
              </m:e>
            </m:d>
          </m:e>
          <m:sub>
            <m:r>
              <w:rPr>
                <w:rFonts w:ascii="Cambria Math" w:hAnsi="Cambria Math" w:cs="Times New Roman"/>
                <w:sz w:val="24"/>
              </w:rPr>
              <m:t>a</m:t>
            </m:r>
          </m:sub>
        </m:sSub>
      </m:oMath>
      <w:r w:rsidRPr="00AA7C75">
        <w:rPr>
          <w:rFonts w:ascii="Times New Roman" w:hAnsi="Times New Roman" w:cs="Times New Roman"/>
          <w:sz w:val="24"/>
        </w:rPr>
        <w:t>plane.</w:t>
      </w:r>
      <w:r w:rsidRPr="00AA7C75">
        <w:rPr>
          <w:rFonts w:ascii="Times New Roman" w:hAnsi="Times New Roman" w:cs="Times New Roman"/>
          <w:sz w:val="24"/>
        </w:rPr>
        <w:br/>
      </w:r>
      <w:r w:rsidRPr="00AA7C75">
        <w:rPr>
          <w:rStyle w:val="af1"/>
          <w:rFonts w:ascii="Times New Roman" w:hAnsi="Times New Roman" w:cs="Times New Roman"/>
          <w:sz w:val="24"/>
        </w:rPr>
        <w:t>b,</w:t>
      </w:r>
      <w:r w:rsidRPr="00AA7C75">
        <w:rPr>
          <w:rFonts w:ascii="Times New Roman" w:hAnsi="Times New Roman" w:cs="Times New Roman"/>
          <w:sz w:val="24"/>
        </w:rPr>
        <w:t xml:space="preserve"> GSFE for displacement along the [100] direction on the </w:t>
      </w:r>
      <m:oMath>
        <m:sSub>
          <m:sSubPr>
            <m:ctrlPr>
              <w:rPr>
                <w:rFonts w:ascii="Cambria Math" w:hAnsi="Cambria Math" w:cs="Times New Roman"/>
                <w:sz w:val="24"/>
              </w:rPr>
            </m:ctrlPr>
          </m:sSubPr>
          <m:e>
            <m:d>
              <m:dPr>
                <m:ctrlPr>
                  <w:rPr>
                    <w:rFonts w:ascii="Cambria Math" w:hAnsi="Cambria Math" w:cs="Times New Roman"/>
                    <w:sz w:val="24"/>
                  </w:rPr>
                </m:ctrlPr>
              </m:dPr>
              <m:e>
                <m:r>
                  <w:rPr>
                    <w:rFonts w:ascii="Cambria Math" w:hAnsi="Cambria Math" w:cs="Times New Roman"/>
                    <w:sz w:val="24"/>
                  </w:rPr>
                  <m:t>010</m:t>
                </m:r>
              </m:e>
            </m:d>
          </m:e>
          <m:sub>
            <m:r>
              <w:rPr>
                <w:rFonts w:ascii="Cambria Math" w:hAnsi="Cambria Math" w:cs="Times New Roman"/>
                <w:sz w:val="24"/>
              </w:rPr>
              <m:t>b</m:t>
            </m:r>
          </m:sub>
        </m:sSub>
      </m:oMath>
      <w:r w:rsidRPr="00AA7C75">
        <w:rPr>
          <w:rFonts w:ascii="Times New Roman" w:hAnsi="Times New Roman" w:cs="Times New Roman"/>
          <w:sz w:val="24"/>
        </w:rPr>
        <w:t>plane.</w:t>
      </w:r>
      <w:r w:rsidRPr="00AA7C75">
        <w:rPr>
          <w:rFonts w:ascii="Times New Roman" w:hAnsi="Times New Roman" w:cs="Times New Roman"/>
          <w:sz w:val="24"/>
        </w:rPr>
        <w:br/>
      </w:r>
      <w:r w:rsidRPr="00AA7C75">
        <w:rPr>
          <w:rStyle w:val="af1"/>
          <w:rFonts w:ascii="Times New Roman" w:hAnsi="Times New Roman" w:cs="Times New Roman"/>
          <w:sz w:val="24"/>
        </w:rPr>
        <w:t>c,</w:t>
      </w:r>
      <w:r w:rsidRPr="00AA7C75">
        <w:rPr>
          <w:rFonts w:ascii="Times New Roman" w:hAnsi="Times New Roman" w:cs="Times New Roman"/>
          <w:sz w:val="24"/>
        </w:rPr>
        <w:t xml:space="preserve"> GSFE for displacement along the [01</w:t>
      </w:r>
      <m:oMath>
        <m:acc>
          <m:accPr>
            <m:chr m:val="̅"/>
            <m:ctrlPr>
              <w:rPr>
                <w:rFonts w:ascii="Cambria Math" w:hAnsi="Cambria Math" w:cs="Times New Roman"/>
                <w:i/>
                <w:sz w:val="24"/>
              </w:rPr>
            </m:ctrlPr>
          </m:accPr>
          <m:e>
            <m:r>
              <w:rPr>
                <w:rFonts w:ascii="Cambria Math" w:hAnsi="Cambria Math" w:cs="Times New Roman"/>
                <w:sz w:val="24"/>
              </w:rPr>
              <m:t>3</m:t>
            </m:r>
          </m:e>
        </m:acc>
      </m:oMath>
      <w:r w:rsidRPr="00AA7C75">
        <w:rPr>
          <w:rFonts w:ascii="Times New Roman" w:hAnsi="Times New Roman" w:cs="Times New Roman"/>
          <w:sz w:val="24"/>
        </w:rPr>
        <w:t xml:space="preserve">] direction on the </w:t>
      </w:r>
      <m:oMath>
        <m:sSub>
          <m:sSubPr>
            <m:ctrlPr>
              <w:rPr>
                <w:rFonts w:ascii="Cambria Math" w:hAnsi="Cambria Math" w:cs="Times New Roman"/>
                <w:sz w:val="24"/>
              </w:rPr>
            </m:ctrlPr>
          </m:sSubPr>
          <m:e>
            <m:d>
              <m:dPr>
                <m:ctrlPr>
                  <w:rPr>
                    <w:rFonts w:ascii="Cambria Math" w:hAnsi="Cambria Math" w:cs="Times New Roman"/>
                    <w:sz w:val="24"/>
                  </w:rPr>
                </m:ctrlPr>
              </m:dPr>
              <m:e>
                <m:r>
                  <w:rPr>
                    <w:rFonts w:ascii="Cambria Math" w:hAnsi="Cambria Math" w:cs="Times New Roman"/>
                    <w:sz w:val="24"/>
                  </w:rPr>
                  <m:t>031</m:t>
                </m:r>
              </m:e>
            </m:d>
          </m:e>
          <m:sub>
            <m:r>
              <w:rPr>
                <w:rFonts w:ascii="Cambria Math" w:hAnsi="Cambria Math" w:cs="Times New Roman"/>
                <w:sz w:val="24"/>
              </w:rPr>
              <m:t>a</m:t>
            </m:r>
          </m:sub>
        </m:sSub>
      </m:oMath>
      <w:r w:rsidRPr="00AA7C75">
        <w:rPr>
          <w:rFonts w:ascii="Times New Roman" w:hAnsi="Times New Roman" w:cs="Times New Roman"/>
          <w:sz w:val="24"/>
        </w:rPr>
        <w:t>plane.</w:t>
      </w:r>
      <w:r w:rsidRPr="00AA7C75">
        <w:rPr>
          <w:rFonts w:ascii="Times New Roman" w:hAnsi="Times New Roman" w:cs="Times New Roman"/>
          <w:sz w:val="24"/>
        </w:rPr>
        <w:br/>
      </w:r>
      <w:r w:rsidRPr="00AA7C75">
        <w:rPr>
          <w:rStyle w:val="af1"/>
          <w:rFonts w:ascii="Times New Roman" w:hAnsi="Times New Roman" w:cs="Times New Roman"/>
          <w:sz w:val="24"/>
        </w:rPr>
        <w:t>d,</w:t>
      </w:r>
      <w:r w:rsidRPr="00AA7C75">
        <w:rPr>
          <w:rFonts w:ascii="Times New Roman" w:hAnsi="Times New Roman" w:cs="Times New Roman"/>
          <w:sz w:val="24"/>
        </w:rPr>
        <w:t xml:space="preserve"> GSFE for displacement along the [01</w:t>
      </w:r>
      <m:oMath>
        <m:acc>
          <m:accPr>
            <m:chr m:val="̅"/>
            <m:ctrlPr>
              <w:rPr>
                <w:rFonts w:ascii="Cambria Math" w:hAnsi="Cambria Math" w:cs="Times New Roman"/>
                <w:i/>
                <w:sz w:val="24"/>
              </w:rPr>
            </m:ctrlPr>
          </m:accPr>
          <m:e>
            <m:r>
              <w:rPr>
                <w:rFonts w:ascii="Cambria Math" w:hAnsi="Cambria Math" w:cs="Times New Roman"/>
                <w:sz w:val="24"/>
              </w:rPr>
              <m:t>3</m:t>
            </m:r>
          </m:e>
        </m:acc>
      </m:oMath>
      <w:r w:rsidRPr="00AA7C75">
        <w:rPr>
          <w:rFonts w:ascii="Times New Roman" w:hAnsi="Times New Roman" w:cs="Times New Roman"/>
          <w:sz w:val="24"/>
        </w:rPr>
        <w:t xml:space="preserve">] direction on the </w:t>
      </w:r>
      <m:oMath>
        <m:sSub>
          <m:sSubPr>
            <m:ctrlPr>
              <w:rPr>
                <w:rFonts w:ascii="Cambria Math" w:hAnsi="Cambria Math" w:cs="Times New Roman"/>
                <w:sz w:val="24"/>
              </w:rPr>
            </m:ctrlPr>
          </m:sSubPr>
          <m:e>
            <m:d>
              <m:dPr>
                <m:ctrlPr>
                  <w:rPr>
                    <w:rFonts w:ascii="Cambria Math" w:hAnsi="Cambria Math" w:cs="Times New Roman"/>
                    <w:sz w:val="24"/>
                  </w:rPr>
                </m:ctrlPr>
              </m:dPr>
              <m:e>
                <m:r>
                  <w:rPr>
                    <w:rFonts w:ascii="Cambria Math" w:hAnsi="Cambria Math" w:cs="Times New Roman"/>
                    <w:sz w:val="24"/>
                  </w:rPr>
                  <m:t>031</m:t>
                </m:r>
              </m:e>
            </m:d>
          </m:e>
          <m:sub>
            <m:r>
              <w:rPr>
                <w:rFonts w:ascii="Cambria Math" w:hAnsi="Cambria Math" w:cs="Times New Roman"/>
                <w:sz w:val="24"/>
              </w:rPr>
              <m:t>b</m:t>
            </m:r>
          </m:sub>
        </m:sSub>
      </m:oMath>
      <w:r w:rsidRPr="00AA7C75">
        <w:rPr>
          <w:rFonts w:ascii="Times New Roman" w:hAnsi="Times New Roman" w:cs="Times New Roman"/>
          <w:sz w:val="24"/>
        </w:rPr>
        <w:t>plane.</w:t>
      </w:r>
      <w:r w:rsidRPr="00AA7C75">
        <w:rPr>
          <w:rFonts w:ascii="Times New Roman" w:hAnsi="Times New Roman" w:cs="Times New Roman"/>
          <w:sz w:val="24"/>
        </w:rPr>
        <w:br/>
        <w:t>Insets show the slip plane and displacement direction used in each GSFE calculation. PACE reproduces the overall DFT energy curves well for all slip systems.</w:t>
      </w:r>
      <w:r w:rsidR="00FE552A" w:rsidRPr="00AA7C75">
        <w:rPr>
          <w:rFonts w:ascii="Times New Roman" w:hAnsi="Times New Roman" w:cs="Times New Roman"/>
          <w:b/>
          <w:bCs/>
          <w:sz w:val="24"/>
        </w:rPr>
        <w:br w:type="page"/>
      </w:r>
    </w:p>
    <w:p w14:paraId="01D54732" w14:textId="0611FF3C" w:rsidR="00D04E7F" w:rsidRPr="00AA7C75" w:rsidRDefault="009018BA" w:rsidP="00575F1F">
      <w:pPr>
        <w:widowControl/>
        <w:rPr>
          <w:rFonts w:ascii="Times New Roman" w:hAnsi="Times New Roman" w:cs="Times New Roman"/>
          <w:b/>
          <w:bCs/>
          <w:sz w:val="24"/>
        </w:rPr>
      </w:pPr>
      <w:r w:rsidRPr="00AA7C75">
        <w:rPr>
          <w:rFonts w:ascii="Times New Roman" w:hAnsi="Times New Roman" w:cs="Times New Roman"/>
          <w:b/>
          <w:bCs/>
          <w:sz w:val="24"/>
        </w:rPr>
        <w:lastRenderedPageBreak/>
        <w:t>Supplementary Note 3</w:t>
      </w:r>
      <w:r w:rsidRPr="00AA7C75">
        <w:rPr>
          <w:rFonts w:ascii="Times New Roman" w:hAnsi="Times New Roman" w:cs="Times New Roman"/>
          <w:b/>
          <w:bCs/>
          <w:sz w:val="24"/>
        </w:rPr>
        <w:br/>
        <w:t>Determination of carbon chemical potential and GCMC/MD settings</w:t>
      </w:r>
    </w:p>
    <w:p w14:paraId="5CE96FC0" w14:textId="69DCC3A7" w:rsidR="00162D61" w:rsidRDefault="00162D61" w:rsidP="00162D61">
      <w:pPr>
        <w:widowControl/>
        <w:rPr>
          <w:rFonts w:ascii="Times New Roman" w:hAnsi="Times New Roman" w:cs="Times New Roman"/>
          <w:sz w:val="24"/>
        </w:rPr>
      </w:pPr>
      <w:r w:rsidRPr="00AA7C75">
        <w:rPr>
          <w:rFonts w:ascii="Times New Roman" w:hAnsi="Times New Roman" w:cs="Times New Roman"/>
          <w:sz w:val="24"/>
        </w:rPr>
        <w:t>For grain-boundary segregation calculations, the chemical potential corresponding to the target bulk carbon concentration must be determined. In general, this relationship between chemical potential and bulk carbon concentration can be obtained directly by performing GCMC/MD for bulk α-Fe. In the Fe–C system, however, the energy difference between the state immediately after inserting carbon into an octahedral site, which is the stable site for carbon, and the MD-relaxed state was large, making it difficult to reach equilibrium within practical simulation times. Therefore, in this study, the free energy for inserting one carbon atom into α-Fe was evaluated by nonequilibrium thermodynamic integration along the Frenkel–Ladd path</w:t>
      </w:r>
      <w:r w:rsidRPr="00AA7C75">
        <w:rPr>
          <w:rFonts w:ascii="Times New Roman" w:hAnsi="Times New Roman" w:cs="Times New Roman"/>
          <w:sz w:val="24"/>
        </w:rPr>
        <w:fldChar w:fldCharType="begin"/>
      </w:r>
      <w:r w:rsidR="00804992">
        <w:rPr>
          <w:rFonts w:ascii="Times New Roman" w:hAnsi="Times New Roman" w:cs="Times New Roman"/>
          <w:sz w:val="24"/>
        </w:rPr>
        <w:instrText xml:space="preserve"> ADDIN EN.CITE &lt;EndNote&gt;&lt;Cite&gt;&lt;Author&gt;Frenkel&lt;/Author&gt;&lt;Year&gt;2023&lt;/Year&gt;&lt;RecNum&gt;400&lt;/RecNum&gt;&lt;DisplayText&gt;&lt;style face="superscript"&gt;25&lt;/style&gt;&lt;/DisplayText&gt;&lt;record&gt;&lt;rec-number&gt;400&lt;/rec-number&gt;&lt;foreign-keys&gt;&lt;key app="EN" db-id="zapzrzftystxvgepfx7p2e0trzv9r0pstsrd" timestamp="1777298230"&gt;400&lt;/key&gt;&lt;/foreign-keys&gt;&lt;ref-type name="Book"&gt;6&lt;/ref-type&gt;&lt;contributors&gt;&lt;authors&gt;&lt;author&gt;Frenkel, Daan&lt;/author&gt;&lt;author&gt;Smit, Berend&lt;/author&gt;&lt;/authors&gt;&lt;/contributors&gt;&lt;titles&gt;&lt;title&gt;Understanding molecular simulation: from algorithms to applications&lt;/title&gt;&lt;/titles&gt;&lt;dates&gt;&lt;year&gt;2023&lt;/year&gt;&lt;/dates&gt;&lt;publisher&gt;elsevier&lt;/publisher&gt;&lt;isbn&gt;0323913180&lt;/isbn&gt;&lt;urls&gt;&lt;/urls&gt;&lt;/record&gt;&lt;/Cite&gt;&lt;/EndNote&gt;</w:instrText>
      </w:r>
      <w:r w:rsidRPr="00AA7C75">
        <w:rPr>
          <w:rFonts w:ascii="Times New Roman" w:hAnsi="Times New Roman" w:cs="Times New Roman"/>
          <w:sz w:val="24"/>
        </w:rPr>
        <w:fldChar w:fldCharType="separate"/>
      </w:r>
      <w:r w:rsidR="00804992" w:rsidRPr="00804992">
        <w:rPr>
          <w:rFonts w:ascii="Times New Roman" w:hAnsi="Times New Roman" w:cs="Times New Roman"/>
          <w:noProof/>
          <w:sz w:val="24"/>
          <w:vertAlign w:val="superscript"/>
        </w:rPr>
        <w:t>25</w:t>
      </w:r>
      <w:r w:rsidRPr="00AA7C75">
        <w:rPr>
          <w:rFonts w:ascii="Times New Roman" w:hAnsi="Times New Roman" w:cs="Times New Roman"/>
          <w:sz w:val="24"/>
        </w:rPr>
        <w:fldChar w:fldCharType="end"/>
      </w:r>
      <w:r w:rsidRPr="00AA7C75">
        <w:rPr>
          <w:rFonts w:ascii="Times New Roman" w:hAnsi="Times New Roman" w:cs="Times New Roman"/>
          <w:sz w:val="24"/>
        </w:rPr>
        <w:t xml:space="preserve">. Supplementary Fig. 10 shows the relationship between the carbon chemical potential and bulk carbon concentration at 373 K. The chemical potentials corresponding to 20 and 60 wt ppm were determined from this relationship. We confirmed that </w:t>
      </w:r>
      <m:oMath>
        <m:sSub>
          <m:sSubPr>
            <m:ctrlPr>
              <w:rPr>
                <w:rFonts w:ascii="Cambria Math" w:hAnsi="Cambria Math" w:cs="Times New Roman"/>
                <w:sz w:val="24"/>
              </w:rPr>
            </m:ctrlPr>
          </m:sSubPr>
          <m:e>
            <m:r>
              <w:rPr>
                <w:rFonts w:ascii="Cambria Math" w:hAnsi="Cambria Math" w:cs="Times New Roman"/>
                <w:sz w:val="24"/>
              </w:rPr>
              <m:t>μ</m:t>
            </m:r>
          </m:e>
          <m:sub>
            <m:r>
              <m:rPr>
                <m:sty m:val="p"/>
              </m:rPr>
              <w:rPr>
                <w:rFonts w:ascii="Cambria Math" w:hAnsi="Cambria Math" w:cs="Times New Roman"/>
                <w:sz w:val="24"/>
              </w:rPr>
              <m:t>C</m:t>
            </m:r>
          </m:sub>
        </m:sSub>
      </m:oMath>
      <w:r w:rsidRPr="00AA7C75">
        <w:rPr>
          <w:rFonts w:ascii="Times New Roman" w:hAnsi="Times New Roman" w:cs="Times New Roman"/>
          <w:sz w:val="24"/>
        </w:rPr>
        <w:t xml:space="preserve"> was sufficiently converged with respect to system size for α-Fe supercells larger than </w:t>
      </w:r>
      <m:oMath>
        <m:r>
          <w:rPr>
            <w:rFonts w:ascii="Cambria Math" w:hAnsi="Cambria Math" w:cs="Times New Roman"/>
            <w:sz w:val="24"/>
          </w:rPr>
          <m:t>10×10×10</m:t>
        </m:r>
      </m:oMath>
      <w:r w:rsidRPr="00AA7C75">
        <w:rPr>
          <w:rFonts w:ascii="Times New Roman" w:hAnsi="Times New Roman" w:cs="Times New Roman"/>
          <w:sz w:val="24"/>
        </w:rPr>
        <w:t>.</w:t>
      </w:r>
    </w:p>
    <w:p w14:paraId="10EE6132" w14:textId="77777777" w:rsidR="007060C0" w:rsidRDefault="007060C0" w:rsidP="00162D61">
      <w:pPr>
        <w:widowControl/>
        <w:rPr>
          <w:rFonts w:ascii="Times New Roman" w:hAnsi="Times New Roman" w:cs="Times New Roman"/>
          <w:sz w:val="24"/>
        </w:rPr>
      </w:pPr>
    </w:p>
    <w:p w14:paraId="1AB8E209" w14:textId="77777777" w:rsidR="007060C0" w:rsidRPr="00AA7C75" w:rsidRDefault="007060C0" w:rsidP="00162D61">
      <w:pPr>
        <w:widowControl/>
        <w:rPr>
          <w:rFonts w:ascii="Times New Roman" w:hAnsi="Times New Roman" w:cs="Times New Roman"/>
          <w:sz w:val="24"/>
        </w:rPr>
      </w:pPr>
    </w:p>
    <w:p w14:paraId="68A44F57" w14:textId="77777777" w:rsidR="00191E4B" w:rsidRPr="00AA7C75" w:rsidRDefault="00191E4B" w:rsidP="00191E4B">
      <w:pPr>
        <w:widowControl/>
        <w:ind w:firstLineChars="100" w:firstLine="240"/>
        <w:rPr>
          <w:rFonts w:ascii="Times New Roman" w:hAnsi="Times New Roman" w:cs="Times New Roman"/>
          <w:strike/>
          <w:sz w:val="24"/>
        </w:rPr>
      </w:pPr>
    </w:p>
    <w:p w14:paraId="0284AA61" w14:textId="77777777" w:rsidR="00191E4B" w:rsidRDefault="00191E4B" w:rsidP="00191E4B">
      <w:pPr>
        <w:widowControl/>
        <w:jc w:val="center"/>
        <w:rPr>
          <w:rFonts w:ascii="Times New Roman" w:hAnsi="Times New Roman" w:cs="Times New Roman"/>
          <w:strike/>
          <w:sz w:val="24"/>
        </w:rPr>
      </w:pPr>
      <w:r w:rsidRPr="00AA7C75">
        <w:rPr>
          <w:rFonts w:ascii="Times New Roman" w:hAnsi="Times New Roman" w:cs="Times New Roman"/>
          <w:strike/>
          <w:noProof/>
          <w:sz w:val="24"/>
        </w:rPr>
        <w:drawing>
          <wp:inline distT="0" distB="0" distL="0" distR="0" wp14:anchorId="4138DD4D" wp14:editId="3D8EA8C4">
            <wp:extent cx="2581275" cy="2028825"/>
            <wp:effectExtent l="0" t="0" r="9525" b="9525"/>
            <wp:docPr id="2021380477"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988787" name=""/>
                    <pic:cNvPicPr/>
                  </pic:nvPicPr>
                  <pic:blipFill>
                    <a:blip r:embed="rId28">
                      <a:extLst>
                        <a:ext uri="{96DAC541-7B7A-43D3-8B79-37D633B846F1}">
                          <asvg:svgBlip xmlns:asvg="http://schemas.microsoft.com/office/drawing/2016/SVG/main" r:embed="rId29"/>
                        </a:ext>
                      </a:extLst>
                    </a:blip>
                    <a:stretch>
                      <a:fillRect/>
                    </a:stretch>
                  </pic:blipFill>
                  <pic:spPr>
                    <a:xfrm>
                      <a:off x="0" y="0"/>
                      <a:ext cx="2581275" cy="2028825"/>
                    </a:xfrm>
                    <a:prstGeom prst="rect">
                      <a:avLst/>
                    </a:prstGeom>
                  </pic:spPr>
                </pic:pic>
              </a:graphicData>
            </a:graphic>
          </wp:inline>
        </w:drawing>
      </w:r>
    </w:p>
    <w:p w14:paraId="7B1B7D00" w14:textId="77777777" w:rsidR="007060C0" w:rsidRPr="00AA7C75" w:rsidRDefault="007060C0" w:rsidP="00191E4B">
      <w:pPr>
        <w:widowControl/>
        <w:jc w:val="center"/>
        <w:rPr>
          <w:rFonts w:ascii="Times New Roman" w:hAnsi="Times New Roman" w:cs="Times New Roman"/>
          <w:strike/>
          <w:sz w:val="24"/>
        </w:rPr>
      </w:pPr>
    </w:p>
    <w:p w14:paraId="1D3A7B4D" w14:textId="7ECE473F" w:rsidR="007A358F" w:rsidRPr="00AA7C75" w:rsidRDefault="006853DC">
      <w:pPr>
        <w:widowControl/>
        <w:rPr>
          <w:rFonts w:ascii="Times New Roman" w:hAnsi="Times New Roman" w:cs="Times New Roman"/>
          <w:sz w:val="24"/>
        </w:rPr>
      </w:pPr>
      <w:r w:rsidRPr="00AA7C75">
        <w:rPr>
          <w:rFonts w:ascii="Times New Roman" w:hAnsi="Times New Roman" w:cs="Times New Roman"/>
          <w:b/>
          <w:bCs/>
          <w:sz w:val="24"/>
        </w:rPr>
        <w:t>Supplementary Fig. 10</w:t>
      </w:r>
      <w:r w:rsidR="008E49CD" w:rsidRPr="00AA7C75">
        <w:rPr>
          <w:rFonts w:ascii="Times New Roman" w:hAnsi="Times New Roman" w:cs="Times New Roman"/>
          <w:b/>
          <w:bCs/>
          <w:sz w:val="24"/>
        </w:rPr>
        <w:t>:</w:t>
      </w:r>
      <w:r w:rsidRPr="00AA7C75">
        <w:rPr>
          <w:rFonts w:ascii="Times New Roman" w:hAnsi="Times New Roman" w:cs="Times New Roman"/>
          <w:b/>
          <w:bCs/>
          <w:sz w:val="24"/>
        </w:rPr>
        <w:t xml:space="preserve"> Relationship between bulk carbon concentration and carbon chemical potential.</w:t>
      </w:r>
      <w:r w:rsidRPr="00AA7C75">
        <w:rPr>
          <w:rFonts w:ascii="Times New Roman" w:hAnsi="Times New Roman" w:cs="Times New Roman"/>
          <w:sz w:val="24"/>
        </w:rPr>
        <w:br/>
        <w:t xml:space="preserve">Relationship between bulk carbon concentration and carbon chemical potential </w:t>
      </w:r>
      <m:oMath>
        <m:sSub>
          <m:sSubPr>
            <m:ctrlPr>
              <w:rPr>
                <w:rFonts w:ascii="Cambria Math" w:hAnsi="Cambria Math" w:cs="Times New Roman"/>
                <w:sz w:val="24"/>
              </w:rPr>
            </m:ctrlPr>
          </m:sSubPr>
          <m:e>
            <m:r>
              <w:rPr>
                <w:rFonts w:ascii="Cambria Math" w:hAnsi="Cambria Math" w:cs="Times New Roman"/>
                <w:sz w:val="24"/>
              </w:rPr>
              <m:t>μ</m:t>
            </m:r>
          </m:e>
          <m:sub>
            <m:r>
              <m:rPr>
                <m:sty m:val="p"/>
              </m:rPr>
              <w:rPr>
                <w:rFonts w:ascii="Cambria Math" w:hAnsi="Cambria Math" w:cs="Times New Roman"/>
                <w:sz w:val="24"/>
              </w:rPr>
              <m:t>C</m:t>
            </m:r>
          </m:sub>
        </m:sSub>
      </m:oMath>
      <w:r w:rsidR="004B3839" w:rsidRPr="00AA7C75">
        <w:rPr>
          <w:rFonts w:ascii="Times New Roman" w:hAnsi="Times New Roman" w:cs="Times New Roman"/>
          <w:sz w:val="24"/>
        </w:rPr>
        <w:t xml:space="preserve"> </w:t>
      </w:r>
      <w:r w:rsidRPr="00AA7C75">
        <w:rPr>
          <w:rFonts w:ascii="Times New Roman" w:hAnsi="Times New Roman" w:cs="Times New Roman"/>
          <w:sz w:val="24"/>
        </w:rPr>
        <w:t>at 373 K, evaluated from the carbon insertion free energy along the Frenkel–Ladd path and the ideal lattice-gas approximation. Black circles indicate the conditions corresponding to 20 wt ppm, used for crack-propagation simulations, and 60 wt ppm, used for comparison of grain-boundary segregation amounts with experiment.</w:t>
      </w:r>
      <w:r w:rsidR="007A358F" w:rsidRPr="00AA7C75">
        <w:rPr>
          <w:rFonts w:ascii="Times New Roman" w:hAnsi="Times New Roman" w:cs="Times New Roman"/>
          <w:sz w:val="24"/>
        </w:rPr>
        <w:br w:type="page"/>
      </w:r>
    </w:p>
    <w:p w14:paraId="4ACCA756" w14:textId="6DE16FFE" w:rsidR="00D316B3" w:rsidRPr="00AA7C75" w:rsidRDefault="00D316B3" w:rsidP="00D316B3">
      <w:pPr>
        <w:widowControl/>
        <w:rPr>
          <w:rFonts w:ascii="Times New Roman" w:hAnsi="Times New Roman" w:cs="Times New Roman"/>
          <w:b/>
          <w:bCs/>
          <w:sz w:val="24"/>
        </w:rPr>
      </w:pPr>
      <w:r w:rsidRPr="00AA7C75">
        <w:rPr>
          <w:rFonts w:ascii="Times New Roman" w:hAnsi="Times New Roman" w:cs="Times New Roman"/>
          <w:b/>
          <w:bCs/>
          <w:sz w:val="24"/>
        </w:rPr>
        <w:lastRenderedPageBreak/>
        <w:t>Supplementary Note 4</w:t>
      </w:r>
      <w:r w:rsidRPr="00AA7C75">
        <w:rPr>
          <w:rFonts w:ascii="Times New Roman" w:hAnsi="Times New Roman" w:cs="Times New Roman"/>
          <w:b/>
          <w:bCs/>
          <w:sz w:val="24"/>
        </w:rPr>
        <w:br/>
        <w:t>Additional crack-propagation results</w:t>
      </w:r>
    </w:p>
    <w:p w14:paraId="019A8906" w14:textId="33FB85CD" w:rsidR="007E6775" w:rsidRPr="00AA7C75" w:rsidRDefault="003B0FAB">
      <w:pPr>
        <w:widowControl/>
        <w:rPr>
          <w:rFonts w:ascii="Times New Roman" w:hAnsi="Times New Roman" w:cs="Times New Roman"/>
          <w:sz w:val="24"/>
        </w:rPr>
      </w:pPr>
      <w:r w:rsidRPr="00AA7C75">
        <w:rPr>
          <w:rFonts w:ascii="Times New Roman" w:hAnsi="Times New Roman" w:cs="Times New Roman"/>
          <w:sz w:val="24"/>
        </w:rPr>
        <w:t>In the main text, stress–strain curves and the relationship between internal energy and crack area were shown for a representative grain boundary exhibiting average behaviour among the 12 grain boundaries. Supplementary Table 2 summarizes the analysis results for all 12 grain boundaries. As additional crack-propagation results, Supplementary Fig. 11 shows the stress–strain curves and the relationship between internal energy and crack area for the two grain boundaries with the minimum and maximum crack-growth resistance under the clean condition. Both grain boundaries exhibited qualitatively similar behaviour to the representative grain boundary shown in the main text.</w:t>
      </w:r>
    </w:p>
    <w:p w14:paraId="767686F3" w14:textId="77777777" w:rsidR="003B0FAB" w:rsidRPr="00AA7C75" w:rsidRDefault="003B0FAB">
      <w:pPr>
        <w:widowControl/>
        <w:rPr>
          <w:rFonts w:ascii="Times New Roman" w:hAnsi="Times New Roman" w:cs="Times New Roman"/>
          <w:sz w:val="24"/>
        </w:rPr>
      </w:pPr>
    </w:p>
    <w:p w14:paraId="22E8BF4F" w14:textId="77777777" w:rsidR="00D35874" w:rsidRDefault="00D35874">
      <w:pPr>
        <w:widowControl/>
        <w:rPr>
          <w:rFonts w:ascii="Times New Roman" w:hAnsi="Times New Roman" w:cs="Times New Roman"/>
          <w:sz w:val="24"/>
        </w:rPr>
      </w:pPr>
    </w:p>
    <w:p w14:paraId="05F6C998" w14:textId="77777777" w:rsidR="007060C0" w:rsidRDefault="007060C0">
      <w:pPr>
        <w:widowControl/>
        <w:rPr>
          <w:rFonts w:ascii="Times New Roman" w:hAnsi="Times New Roman" w:cs="Times New Roman"/>
          <w:sz w:val="24"/>
        </w:rPr>
      </w:pPr>
    </w:p>
    <w:p w14:paraId="11A074BD" w14:textId="77777777" w:rsidR="007060C0" w:rsidRPr="00AA7C75" w:rsidRDefault="007060C0">
      <w:pPr>
        <w:widowControl/>
        <w:rPr>
          <w:rFonts w:ascii="Times New Roman" w:hAnsi="Times New Roman" w:cs="Times New Roman"/>
          <w:sz w:val="24"/>
        </w:rPr>
      </w:pPr>
    </w:p>
    <w:p w14:paraId="4C2002A5" w14:textId="1E2AB031" w:rsidR="003B0FAB" w:rsidRDefault="00103284" w:rsidP="00A12173">
      <w:pPr>
        <w:widowControl/>
        <w:rPr>
          <w:rFonts w:ascii="Times New Roman" w:hAnsi="Times New Roman" w:cs="Times New Roman"/>
          <w:sz w:val="24"/>
        </w:rPr>
      </w:pPr>
      <w:r w:rsidRPr="00AA7C75">
        <w:rPr>
          <w:rFonts w:ascii="Times New Roman" w:hAnsi="Times New Roman" w:cs="Times New Roman"/>
          <w:b/>
          <w:bCs/>
          <w:sz w:val="24"/>
        </w:rPr>
        <w:t>Supplementary Table 2: General grain-boundary models used for crack-propagation analysis and their crack-growth resistance.</w:t>
      </w:r>
      <w:r w:rsidRPr="00AA7C75">
        <w:rPr>
          <w:rFonts w:ascii="Times New Roman" w:hAnsi="Times New Roman" w:cs="Times New Roman"/>
          <w:sz w:val="24"/>
        </w:rPr>
        <w:br/>
        <w:t xml:space="preserve">Misorientation angle, grain-boundary energy, interfacial excess in the C-segregated state corresponding to a bulk carbon concentration of 20 wt ppm, and crack-growth resistance </w:t>
      </w:r>
      <m:oMath>
        <m:r>
          <w:rPr>
            <w:rFonts w:ascii="Cambria Math" w:hAnsi="Cambria Math" w:cs="Times New Roman"/>
            <w:sz w:val="24"/>
          </w:rPr>
          <m:t>dU</m:t>
        </m:r>
        <m:r>
          <m:rPr>
            <m:sty m:val="p"/>
          </m:rPr>
          <w:rPr>
            <w:rFonts w:ascii="Cambria Math" w:hAnsi="Cambria Math" w:cs="Times New Roman"/>
            <w:sz w:val="24"/>
          </w:rPr>
          <m:t>/</m:t>
        </m:r>
        <m:r>
          <w:rPr>
            <w:rFonts w:ascii="Cambria Math" w:hAnsi="Cambria Math" w:cs="Times New Roman"/>
            <w:sz w:val="24"/>
          </w:rPr>
          <m:t>dA</m:t>
        </m:r>
      </m:oMath>
      <w:r w:rsidRPr="00AA7C75">
        <w:rPr>
          <w:rFonts w:ascii="Times New Roman" w:hAnsi="Times New Roman" w:cs="Times New Roman"/>
          <w:sz w:val="24"/>
        </w:rPr>
        <w:t xml:space="preserve"> for clean and C-segregated conditions are shown for the 12 general grain boundaries. The interfacial excess was evaluated from equilibrium segregation states obtained by GCMC/MD. </w:t>
      </w:r>
      <m:oMath>
        <m:r>
          <w:rPr>
            <w:rFonts w:ascii="Cambria Math" w:hAnsi="Cambria Math" w:cs="Times New Roman"/>
            <w:sz w:val="24"/>
          </w:rPr>
          <m:t>dU</m:t>
        </m:r>
        <m:r>
          <m:rPr>
            <m:sty m:val="p"/>
          </m:rPr>
          <w:rPr>
            <w:rFonts w:ascii="Cambria Math" w:hAnsi="Cambria Math" w:cs="Times New Roman"/>
            <w:sz w:val="24"/>
          </w:rPr>
          <m:t>/</m:t>
        </m:r>
        <m:r>
          <w:rPr>
            <w:rFonts w:ascii="Cambria Math" w:hAnsi="Cambria Math" w:cs="Times New Roman"/>
            <w:sz w:val="24"/>
          </w:rPr>
          <m:t>dA</m:t>
        </m:r>
      </m:oMath>
      <w:r w:rsidRPr="00AA7C75">
        <w:rPr>
          <w:rFonts w:ascii="Times New Roman" w:hAnsi="Times New Roman" w:cs="Times New Roman"/>
          <w:sz w:val="24"/>
        </w:rPr>
        <w:t xml:space="preserve"> was determined from the slope of the linear region in the relationship between internal energy </w:t>
      </w:r>
      <m:oMath>
        <m:r>
          <w:rPr>
            <w:rFonts w:ascii="Cambria Math" w:hAnsi="Cambria Math" w:cs="Times New Roman"/>
            <w:sz w:val="24"/>
          </w:rPr>
          <m:t>U</m:t>
        </m:r>
      </m:oMath>
      <w:r w:rsidRPr="00AA7C75">
        <w:rPr>
          <w:rFonts w:ascii="Times New Roman" w:hAnsi="Times New Roman" w:cs="Times New Roman"/>
          <w:sz w:val="24"/>
        </w:rPr>
        <w:t xml:space="preserve"> and one-sided crack area </w:t>
      </w:r>
      <m:oMath>
        <m:r>
          <w:rPr>
            <w:rFonts w:ascii="Cambria Math" w:hAnsi="Cambria Math" w:cs="Times New Roman"/>
            <w:sz w:val="24"/>
          </w:rPr>
          <m:t>A</m:t>
        </m:r>
      </m:oMath>
      <w:r w:rsidR="00FA2A31" w:rsidRPr="00AA7C75">
        <w:rPr>
          <w:rFonts w:ascii="Times New Roman" w:hAnsi="Times New Roman" w:cs="Times New Roman"/>
          <w:sz w:val="24"/>
        </w:rPr>
        <w:t xml:space="preserve"> </w:t>
      </w:r>
      <w:r w:rsidRPr="00AA7C75">
        <w:rPr>
          <w:rFonts w:ascii="Times New Roman" w:hAnsi="Times New Roman" w:cs="Times New Roman"/>
          <w:sz w:val="24"/>
        </w:rPr>
        <w:t>during crack-propagation simulations.</w:t>
      </w:r>
    </w:p>
    <w:p w14:paraId="1D4B9C58" w14:textId="77777777" w:rsidR="007060C0" w:rsidRPr="00AA7C75" w:rsidRDefault="007060C0" w:rsidP="00A12173">
      <w:pPr>
        <w:widowControl/>
        <w:rPr>
          <w:rFonts w:ascii="Times New Roman" w:hAnsi="Times New Roman" w:cs="Times New Roman"/>
          <w:sz w:val="24"/>
        </w:rPr>
      </w:pPr>
    </w:p>
    <w:p w14:paraId="51CF0C2A" w14:textId="7133BFF8" w:rsidR="00A12173" w:rsidRPr="00AA7C75" w:rsidRDefault="001B755C" w:rsidP="001B755C">
      <w:pPr>
        <w:widowControl/>
        <w:jc w:val="center"/>
        <w:rPr>
          <w:rFonts w:ascii="Times New Roman" w:hAnsi="Times New Roman" w:cs="Times New Roman"/>
          <w:sz w:val="24"/>
        </w:rPr>
      </w:pPr>
      <w:r w:rsidRPr="00AA7C75">
        <w:rPr>
          <w:rFonts w:ascii="Times New Roman" w:hAnsi="Times New Roman" w:cs="Times New Roman"/>
          <w:noProof/>
          <w:sz w:val="24"/>
        </w:rPr>
        <w:drawing>
          <wp:inline distT="0" distB="0" distL="0" distR="0" wp14:anchorId="69588E45" wp14:editId="3F9077D7">
            <wp:extent cx="3631974" cy="2467154"/>
            <wp:effectExtent l="0" t="0" r="6985" b="0"/>
            <wp:docPr id="994310736"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10736" name=""/>
                    <pic:cNvPicPr/>
                  </pic:nvPicPr>
                  <pic:blipFill>
                    <a:blip r:embed="rId30">
                      <a:extLst>
                        <a:ext uri="{96DAC541-7B7A-43D3-8B79-37D633B846F1}">
                          <asvg:svgBlip xmlns:asvg="http://schemas.microsoft.com/office/drawing/2016/SVG/main" r:embed="rId31"/>
                        </a:ext>
                      </a:extLst>
                    </a:blip>
                    <a:stretch>
                      <a:fillRect/>
                    </a:stretch>
                  </pic:blipFill>
                  <pic:spPr>
                    <a:xfrm>
                      <a:off x="0" y="0"/>
                      <a:ext cx="3637129" cy="2470656"/>
                    </a:xfrm>
                    <a:prstGeom prst="rect">
                      <a:avLst/>
                    </a:prstGeom>
                  </pic:spPr>
                </pic:pic>
              </a:graphicData>
            </a:graphic>
          </wp:inline>
        </w:drawing>
      </w:r>
    </w:p>
    <w:p w14:paraId="5C71F27C" w14:textId="77777777" w:rsidR="007168EA" w:rsidRPr="00AA7C75" w:rsidRDefault="007168EA" w:rsidP="001B755C">
      <w:pPr>
        <w:widowControl/>
        <w:jc w:val="center"/>
        <w:rPr>
          <w:rFonts w:ascii="Times New Roman" w:hAnsi="Times New Roman" w:cs="Times New Roman"/>
          <w:sz w:val="24"/>
        </w:rPr>
      </w:pPr>
    </w:p>
    <w:p w14:paraId="73D1FA7D" w14:textId="6ABEFBAB" w:rsidR="00CF717C" w:rsidRPr="00AA7C75" w:rsidRDefault="00D35874" w:rsidP="007060C0">
      <w:pPr>
        <w:widowControl/>
        <w:rPr>
          <w:rFonts w:ascii="Times New Roman" w:hAnsi="Times New Roman" w:cs="Times New Roman"/>
          <w:sz w:val="24"/>
        </w:rPr>
      </w:pPr>
      <w:r w:rsidRPr="00AA7C75">
        <w:rPr>
          <w:rFonts w:ascii="Times New Roman" w:hAnsi="Times New Roman" w:cs="Times New Roman"/>
          <w:sz w:val="24"/>
        </w:rPr>
        <w:br w:type="page"/>
      </w:r>
    </w:p>
    <w:p w14:paraId="6C04B262" w14:textId="77777777" w:rsidR="007168EA" w:rsidRDefault="007168EA" w:rsidP="007168EA">
      <w:pPr>
        <w:widowControl/>
        <w:jc w:val="center"/>
        <w:rPr>
          <w:rFonts w:ascii="Times New Roman" w:hAnsi="Times New Roman" w:cs="Times New Roman"/>
          <w:b/>
          <w:bCs/>
          <w:sz w:val="24"/>
        </w:rPr>
      </w:pPr>
      <w:r w:rsidRPr="00AA7C75">
        <w:rPr>
          <w:rFonts w:ascii="Times New Roman" w:hAnsi="Times New Roman" w:cs="Times New Roman"/>
          <w:b/>
          <w:bCs/>
          <w:noProof/>
          <w:sz w:val="24"/>
        </w:rPr>
        <w:lastRenderedPageBreak/>
        <w:drawing>
          <wp:inline distT="0" distB="0" distL="0" distR="0" wp14:anchorId="250348F2" wp14:editId="0A124455">
            <wp:extent cx="5924550" cy="2390775"/>
            <wp:effectExtent l="0" t="0" r="0" b="9525"/>
            <wp:docPr id="1784126435"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126435" name=""/>
                    <pic:cNvPicPr/>
                  </pic:nvPicPr>
                  <pic:blipFill>
                    <a:blip r:embed="rId32">
                      <a:extLst>
                        <a:ext uri="{96DAC541-7B7A-43D3-8B79-37D633B846F1}">
                          <asvg:svgBlip xmlns:asvg="http://schemas.microsoft.com/office/drawing/2016/SVG/main" r:embed="rId33"/>
                        </a:ext>
                      </a:extLst>
                    </a:blip>
                    <a:stretch>
                      <a:fillRect/>
                    </a:stretch>
                  </pic:blipFill>
                  <pic:spPr>
                    <a:xfrm>
                      <a:off x="0" y="0"/>
                      <a:ext cx="5924550" cy="2390775"/>
                    </a:xfrm>
                    <a:prstGeom prst="rect">
                      <a:avLst/>
                    </a:prstGeom>
                  </pic:spPr>
                </pic:pic>
              </a:graphicData>
            </a:graphic>
          </wp:inline>
        </w:drawing>
      </w:r>
    </w:p>
    <w:p w14:paraId="43918976" w14:textId="77777777" w:rsidR="007060C0" w:rsidRPr="00AA7C75" w:rsidRDefault="007060C0" w:rsidP="007168EA">
      <w:pPr>
        <w:widowControl/>
        <w:jc w:val="center"/>
        <w:rPr>
          <w:rFonts w:ascii="Times New Roman" w:hAnsi="Times New Roman" w:cs="Times New Roman"/>
          <w:b/>
          <w:bCs/>
          <w:sz w:val="24"/>
        </w:rPr>
      </w:pPr>
    </w:p>
    <w:p w14:paraId="4EA8E863" w14:textId="78638D25" w:rsidR="00FE307D" w:rsidRPr="00AA7C75" w:rsidRDefault="00345A53">
      <w:pPr>
        <w:widowControl/>
        <w:rPr>
          <w:rFonts w:ascii="Times New Roman" w:hAnsi="Times New Roman" w:cs="Times New Roman"/>
          <w:b/>
          <w:bCs/>
          <w:sz w:val="24"/>
        </w:rPr>
      </w:pPr>
      <w:r w:rsidRPr="00AA7C75">
        <w:rPr>
          <w:rStyle w:val="af1"/>
          <w:rFonts w:ascii="Times New Roman" w:hAnsi="Times New Roman" w:cs="Times New Roman"/>
          <w:sz w:val="24"/>
        </w:rPr>
        <w:t>Supplementary Fig. 11: Crack-propagation behaviour of the grain boundaries with the minimum and maximum crack-growth resistance under the clean condition among the 12 grain boundaries.</w:t>
      </w:r>
      <w:r w:rsidRPr="00AA7C75">
        <w:rPr>
          <w:rFonts w:ascii="Times New Roman" w:hAnsi="Times New Roman" w:cs="Times New Roman"/>
          <w:sz w:val="24"/>
        </w:rPr>
        <w:br/>
      </w:r>
      <w:r w:rsidRPr="00AA7C75">
        <w:rPr>
          <w:rStyle w:val="af1"/>
          <w:rFonts w:ascii="Times New Roman" w:hAnsi="Times New Roman" w:cs="Times New Roman"/>
          <w:sz w:val="24"/>
        </w:rPr>
        <w:t>a,</w:t>
      </w:r>
      <w:r w:rsidRPr="00AA7C75">
        <w:rPr>
          <w:rFonts w:ascii="Times New Roman" w:hAnsi="Times New Roman" w:cs="Times New Roman"/>
          <w:sz w:val="24"/>
        </w:rPr>
        <w:t xml:space="preserve"> Stress–strain curves for the two grain boundaries, GGB 3 and GGB 11, which showed the minimum and maximum crack-growth resistance </w:t>
      </w:r>
      <m:oMath>
        <m:r>
          <w:rPr>
            <w:rFonts w:ascii="Cambria Math" w:hAnsi="Cambria Math" w:cs="Times New Roman"/>
            <w:sz w:val="24"/>
          </w:rPr>
          <m:t>dU</m:t>
        </m:r>
        <m:r>
          <m:rPr>
            <m:sty m:val="p"/>
          </m:rPr>
          <w:rPr>
            <w:rFonts w:ascii="Cambria Math" w:hAnsi="Cambria Math" w:cs="Times New Roman"/>
            <w:sz w:val="24"/>
          </w:rPr>
          <m:t>/</m:t>
        </m:r>
        <m:r>
          <w:rPr>
            <w:rFonts w:ascii="Cambria Math" w:hAnsi="Cambria Math" w:cs="Times New Roman"/>
            <w:sz w:val="24"/>
          </w:rPr>
          <m:t>dA</m:t>
        </m:r>
      </m:oMath>
      <w:r w:rsidRPr="00AA7C75">
        <w:rPr>
          <w:rFonts w:ascii="Times New Roman" w:hAnsi="Times New Roman" w:cs="Times New Roman"/>
          <w:sz w:val="24"/>
        </w:rPr>
        <w:t xml:space="preserve"> under the clean condition, respectively.</w:t>
      </w:r>
      <w:r w:rsidRPr="00AA7C75">
        <w:rPr>
          <w:rFonts w:ascii="Times New Roman" w:hAnsi="Times New Roman" w:cs="Times New Roman"/>
          <w:sz w:val="24"/>
        </w:rPr>
        <w:br/>
      </w:r>
      <w:r w:rsidRPr="00AA7C75">
        <w:rPr>
          <w:rStyle w:val="af1"/>
          <w:rFonts w:ascii="Times New Roman" w:hAnsi="Times New Roman" w:cs="Times New Roman"/>
          <w:sz w:val="24"/>
        </w:rPr>
        <w:t>b,</w:t>
      </w:r>
      <w:r w:rsidRPr="00AA7C75">
        <w:rPr>
          <w:rFonts w:ascii="Times New Roman" w:hAnsi="Times New Roman" w:cs="Times New Roman"/>
          <w:sz w:val="24"/>
        </w:rPr>
        <w:t xml:space="preserve"> Relationship between internal energy </w:t>
      </w:r>
      <m:oMath>
        <m:r>
          <w:rPr>
            <w:rFonts w:ascii="Cambria Math" w:hAnsi="Cambria Math" w:cs="Times New Roman"/>
            <w:sz w:val="24"/>
          </w:rPr>
          <m:t>U</m:t>
        </m:r>
      </m:oMath>
      <w:r w:rsidRPr="00AA7C75">
        <w:rPr>
          <w:rFonts w:ascii="Times New Roman" w:hAnsi="Times New Roman" w:cs="Times New Roman"/>
          <w:sz w:val="24"/>
        </w:rPr>
        <w:t xml:space="preserve"> and one-sided crack area </w:t>
      </w:r>
      <m:oMath>
        <m:r>
          <w:rPr>
            <w:rFonts w:ascii="Cambria Math" w:hAnsi="Cambria Math" w:cs="Times New Roman"/>
            <w:sz w:val="24"/>
          </w:rPr>
          <m:t>A</m:t>
        </m:r>
      </m:oMath>
      <w:r w:rsidRPr="00AA7C75">
        <w:rPr>
          <w:rFonts w:ascii="Times New Roman" w:hAnsi="Times New Roman" w:cs="Times New Roman"/>
          <w:sz w:val="24"/>
        </w:rPr>
        <w:t xml:space="preserve"> for the same two grain boundaries. Solid and dashed lines represent GGB 3 and GGB 11, respectively. Black and red indicate the clean and 20 wt ppm bulk-carbon conditions, respectively. Values in parentheses denote the crack-growth resistance </w:t>
      </w:r>
      <m:oMath>
        <m:r>
          <w:rPr>
            <w:rFonts w:ascii="Cambria Math" w:hAnsi="Cambria Math" w:cs="Times New Roman"/>
            <w:sz w:val="24"/>
          </w:rPr>
          <m:t>dU</m:t>
        </m:r>
        <m:r>
          <m:rPr>
            <m:sty m:val="p"/>
          </m:rPr>
          <w:rPr>
            <w:rFonts w:ascii="Cambria Math" w:hAnsi="Cambria Math" w:cs="Times New Roman"/>
            <w:sz w:val="24"/>
          </w:rPr>
          <m:t>/</m:t>
        </m:r>
        <m:r>
          <w:rPr>
            <w:rFonts w:ascii="Cambria Math" w:hAnsi="Cambria Math" w:cs="Times New Roman"/>
            <w:sz w:val="24"/>
          </w:rPr>
          <m:t>dA</m:t>
        </m:r>
      </m:oMath>
      <w:r w:rsidRPr="00AA7C75">
        <w:rPr>
          <w:rFonts w:ascii="Times New Roman" w:hAnsi="Times New Roman" w:cs="Times New Roman"/>
          <w:sz w:val="24"/>
        </w:rPr>
        <w:t xml:space="preserve"> evaluated from the slope of the linear region.</w:t>
      </w:r>
      <w:r w:rsidR="00FE307D" w:rsidRPr="00AA7C75">
        <w:rPr>
          <w:rFonts w:ascii="Times New Roman" w:hAnsi="Times New Roman" w:cs="Times New Roman"/>
          <w:b/>
          <w:bCs/>
          <w:sz w:val="24"/>
        </w:rPr>
        <w:br w:type="page"/>
      </w:r>
    </w:p>
    <w:p w14:paraId="188E8774" w14:textId="77777777" w:rsidR="00D316B3" w:rsidRPr="00AA7C75" w:rsidRDefault="00D316B3" w:rsidP="00D316B3">
      <w:pPr>
        <w:rPr>
          <w:rFonts w:ascii="Times New Roman" w:hAnsi="Times New Roman" w:cs="Times New Roman"/>
          <w:b/>
          <w:bCs/>
          <w:sz w:val="24"/>
        </w:rPr>
      </w:pPr>
      <w:r w:rsidRPr="00AA7C75">
        <w:rPr>
          <w:rFonts w:ascii="Times New Roman" w:hAnsi="Times New Roman" w:cs="Times New Roman"/>
          <w:b/>
          <w:bCs/>
          <w:sz w:val="24"/>
        </w:rPr>
        <w:lastRenderedPageBreak/>
        <w:t>Supplementary Note 5</w:t>
      </w:r>
    </w:p>
    <w:p w14:paraId="2EEF215E" w14:textId="0E57CE53" w:rsidR="00D316B3" w:rsidRPr="00AA7C75" w:rsidRDefault="006D1FCC" w:rsidP="00D316B3">
      <w:pPr>
        <w:rPr>
          <w:rFonts w:ascii="Times New Roman" w:hAnsi="Times New Roman" w:cs="Times New Roman"/>
          <w:b/>
          <w:bCs/>
          <w:sz w:val="24"/>
        </w:rPr>
      </w:pPr>
      <w:r w:rsidRPr="00AA7C75">
        <w:rPr>
          <w:rFonts w:ascii="Times New Roman" w:hAnsi="Times New Roman" w:cs="Times New Roman"/>
          <w:b/>
          <w:bCs/>
          <w:sz w:val="24"/>
        </w:rPr>
        <w:t>Static Rice–Wang evaluation structures</w:t>
      </w:r>
    </w:p>
    <w:p w14:paraId="01529D2A" w14:textId="3BAF2BAF" w:rsidR="00BA49F1" w:rsidRPr="00AA7C75" w:rsidRDefault="00BA49F1" w:rsidP="00207952">
      <w:pPr>
        <w:rPr>
          <w:rFonts w:ascii="Times New Roman" w:hAnsi="Times New Roman" w:cs="Times New Roman"/>
          <w:sz w:val="24"/>
        </w:rPr>
      </w:pPr>
      <w:r w:rsidRPr="00AA7C75">
        <w:rPr>
          <w:rFonts w:ascii="Times New Roman" w:hAnsi="Times New Roman" w:cs="Times New Roman"/>
          <w:sz w:val="24"/>
        </w:rPr>
        <w:t>The static Rice–Wang-type contribution</w:t>
      </w:r>
      <w:r w:rsidRPr="00AA7C75">
        <w:rPr>
          <w:rFonts w:ascii="Times New Roman" w:hAnsi="Times New Roman" w:cs="Times New Roman"/>
          <w:sz w:val="24"/>
        </w:rPr>
        <w:fldChar w:fldCharType="begin"/>
      </w:r>
      <w:r w:rsidR="00804992">
        <w:rPr>
          <w:rFonts w:ascii="Times New Roman" w:hAnsi="Times New Roman" w:cs="Times New Roman"/>
          <w:sz w:val="24"/>
        </w:rPr>
        <w:instrText xml:space="preserve"> ADDIN EN.CITE &lt;EndNote&gt;&lt;Cite&gt;&lt;Author&gt;Rice&lt;/Author&gt;&lt;Year&gt;1989&lt;/Year&gt;&lt;RecNum&gt;41&lt;/RecNum&gt;&lt;DisplayText&gt;&lt;style face="superscript"&gt;26&lt;/style&gt;&lt;/DisplayText&gt;&lt;record&gt;&lt;rec-number&gt;41&lt;/rec-number&gt;&lt;foreign-keys&gt;&lt;key app="EN" db-id="zapzrzftystxvgepfx7p2e0trzv9r0pstsrd" timestamp="0"&gt;41&lt;/key&gt;&lt;/foreign-keys&gt;&lt;ref-type name="Journal Article"&gt;17&lt;/ref-type&gt;&lt;contributors&gt;&lt;authors&gt;&lt;author&gt;Rice, James R.&lt;/author&gt;&lt;author&gt;Wang, Jian-Sheng&lt;/author&gt;&lt;/authors&gt;&lt;/contributors&gt;&lt;titles&gt;&lt;title&gt;Embrittlement of interfaces by solute segregation&lt;/title&gt;&lt;secondary-title&gt;Materials Science and Engineering: A&lt;/secondary-title&gt;&lt;/titles&gt;&lt;periodical&gt;&lt;full-title&gt;Materials Science and Engineering: A&lt;/full-title&gt;&lt;abbr-1&gt;Mater. Sci. Eng., A&lt;/abbr-1&gt;&lt;/periodical&gt;&lt;pages&gt;23-40&lt;/pages&gt;&lt;volume&gt;107&lt;/volume&gt;&lt;dates&gt;&lt;year&gt;1989&lt;/year&gt;&lt;pub-dates&gt;&lt;date&gt;1989/01/01/&lt;/date&gt;&lt;/pub-dates&gt;&lt;/dates&gt;&lt;isbn&gt;0921-5093&lt;/isbn&gt;&lt;urls&gt;&lt;related-urls&gt;&lt;url&gt;http://www.sciencedirect.com/science/article/pii/0921509389903729&lt;/url&gt;&lt;/related-urls&gt;&lt;/urls&gt;&lt;electronic-resource-num&gt;https://doi.org/10.1016/0921-5093(89)90372-9&lt;/electronic-resource-num&gt;&lt;/record&gt;&lt;/Cite&gt;&lt;/EndNote&gt;</w:instrText>
      </w:r>
      <w:r w:rsidRPr="00AA7C75">
        <w:rPr>
          <w:rFonts w:ascii="Times New Roman" w:hAnsi="Times New Roman" w:cs="Times New Roman"/>
          <w:sz w:val="24"/>
        </w:rPr>
        <w:fldChar w:fldCharType="separate"/>
      </w:r>
      <w:r w:rsidR="00804992" w:rsidRPr="00804992">
        <w:rPr>
          <w:rFonts w:ascii="Times New Roman" w:hAnsi="Times New Roman" w:cs="Times New Roman"/>
          <w:noProof/>
          <w:sz w:val="24"/>
          <w:vertAlign w:val="superscript"/>
        </w:rPr>
        <w:t>26</w:t>
      </w:r>
      <w:r w:rsidRPr="00AA7C75">
        <w:rPr>
          <w:rFonts w:ascii="Times New Roman" w:hAnsi="Times New Roman" w:cs="Times New Roman"/>
          <w:sz w:val="24"/>
        </w:rPr>
        <w:fldChar w:fldCharType="end"/>
      </w:r>
      <w:r w:rsidRPr="00AA7C75">
        <w:rPr>
          <w:rFonts w:ascii="Times New Roman" w:hAnsi="Times New Roman" w:cs="Times New Roman"/>
          <w:sz w:val="24"/>
        </w:rPr>
        <w:t xml:space="preserve"> described in the Methods was evaluated using atomic structures corresponding to the regions that actually fractured during the crack-propagation simulations. Specifically, for each grain boundary, we compared (i) the initial atomic structure before strain loading and (ii) the post-fracture atomic structure in which the corresponding region had separated after crack propagation, and evaluated the energy difference between them. A representative example is shown in Supplementary Fig. 12.</w:t>
      </w:r>
    </w:p>
    <w:p w14:paraId="6E4965C2" w14:textId="77777777" w:rsidR="00AA7C75" w:rsidRPr="00AA7C75" w:rsidRDefault="00AA7C75" w:rsidP="00D316B3">
      <w:pPr>
        <w:ind w:firstLineChars="100" w:firstLine="240"/>
        <w:rPr>
          <w:rFonts w:ascii="Times New Roman" w:hAnsi="Times New Roman" w:cs="Times New Roman"/>
          <w:sz w:val="24"/>
        </w:rPr>
      </w:pPr>
    </w:p>
    <w:p w14:paraId="593028AF" w14:textId="77777777" w:rsidR="00AA7C75" w:rsidRPr="00AA7C75" w:rsidRDefault="00AA7C75" w:rsidP="00D316B3">
      <w:pPr>
        <w:ind w:firstLineChars="100" w:firstLine="240"/>
        <w:rPr>
          <w:rFonts w:ascii="Times New Roman" w:hAnsi="Times New Roman" w:cs="Times New Roman"/>
          <w:sz w:val="24"/>
        </w:rPr>
      </w:pPr>
    </w:p>
    <w:p w14:paraId="754BF1D5" w14:textId="77777777" w:rsidR="00D316B3" w:rsidRDefault="00D316B3" w:rsidP="00D316B3">
      <w:pPr>
        <w:ind w:firstLineChars="100" w:firstLine="240"/>
        <w:rPr>
          <w:rFonts w:ascii="Times New Roman" w:hAnsi="Times New Roman" w:cs="Times New Roman"/>
          <w:sz w:val="24"/>
        </w:rPr>
      </w:pPr>
    </w:p>
    <w:p w14:paraId="18E8D05D" w14:textId="77777777" w:rsidR="007060C0" w:rsidRPr="00AA7C75" w:rsidRDefault="007060C0" w:rsidP="00D316B3">
      <w:pPr>
        <w:ind w:firstLineChars="100" w:firstLine="240"/>
        <w:rPr>
          <w:rFonts w:ascii="Times New Roman" w:hAnsi="Times New Roman" w:cs="Times New Roman"/>
          <w:sz w:val="24"/>
        </w:rPr>
      </w:pPr>
    </w:p>
    <w:p w14:paraId="7D8970B6" w14:textId="77777777" w:rsidR="00D316B3" w:rsidRPr="00AA7C75" w:rsidRDefault="00D316B3" w:rsidP="00D316B3">
      <w:pPr>
        <w:rPr>
          <w:rFonts w:ascii="Times New Roman" w:hAnsi="Times New Roman" w:cs="Times New Roman"/>
          <w:sz w:val="24"/>
        </w:rPr>
      </w:pPr>
      <w:r w:rsidRPr="00AA7C75">
        <w:rPr>
          <w:rFonts w:ascii="Times New Roman" w:hAnsi="Times New Roman" w:cs="Times New Roman"/>
          <w:noProof/>
          <w:sz w:val="24"/>
        </w:rPr>
        <w:drawing>
          <wp:inline distT="0" distB="0" distL="0" distR="0" wp14:anchorId="1122CCE0" wp14:editId="018620AF">
            <wp:extent cx="6073254" cy="2467592"/>
            <wp:effectExtent l="0" t="0" r="3810" b="0"/>
            <wp:docPr id="1616569574"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569574" name=""/>
                    <pic:cNvPicPr/>
                  </pic:nvPicPr>
                  <pic:blipFill>
                    <a:blip r:embed="rId34">
                      <a:extLst>
                        <a:ext uri="{96DAC541-7B7A-43D3-8B79-37D633B846F1}">
                          <asvg:svgBlip xmlns:asvg="http://schemas.microsoft.com/office/drawing/2016/SVG/main" r:embed="rId35"/>
                        </a:ext>
                      </a:extLst>
                    </a:blip>
                    <a:stretch>
                      <a:fillRect/>
                    </a:stretch>
                  </pic:blipFill>
                  <pic:spPr>
                    <a:xfrm>
                      <a:off x="0" y="0"/>
                      <a:ext cx="6085206" cy="2472448"/>
                    </a:xfrm>
                    <a:prstGeom prst="rect">
                      <a:avLst/>
                    </a:prstGeom>
                  </pic:spPr>
                </pic:pic>
              </a:graphicData>
            </a:graphic>
          </wp:inline>
        </w:drawing>
      </w:r>
    </w:p>
    <w:p w14:paraId="42ADFBA0" w14:textId="5B557482" w:rsidR="00517A87" w:rsidRPr="00AA7C75" w:rsidRDefault="00517A87" w:rsidP="00517A87">
      <w:pPr>
        <w:pStyle w:val="Web"/>
        <w:rPr>
          <w:rFonts w:ascii="Times New Roman" w:hAnsi="Times New Roman" w:cs="Times New Roman"/>
        </w:rPr>
      </w:pPr>
      <w:r w:rsidRPr="00AA7C75">
        <w:rPr>
          <w:rStyle w:val="af1"/>
          <w:rFonts w:ascii="Times New Roman" w:hAnsi="Times New Roman" w:cs="Times New Roman"/>
        </w:rPr>
        <w:t>Supplementary Fig. 12: Pre- and post-fracture structures used to evaluate the static Rice–Wang-type contribution.</w:t>
      </w:r>
      <w:r w:rsidRPr="00AA7C75">
        <w:rPr>
          <w:rFonts w:ascii="Times New Roman" w:hAnsi="Times New Roman" w:cs="Times New Roman"/>
        </w:rPr>
        <w:br/>
      </w:r>
      <w:r w:rsidRPr="00AA7C75">
        <w:rPr>
          <w:rStyle w:val="af1"/>
          <w:rFonts w:ascii="Times New Roman" w:hAnsi="Times New Roman" w:cs="Times New Roman"/>
        </w:rPr>
        <w:t>a,</w:t>
      </w:r>
      <w:r w:rsidRPr="00AA7C75">
        <w:rPr>
          <w:rFonts w:ascii="Times New Roman" w:hAnsi="Times New Roman" w:cs="Times New Roman"/>
        </w:rPr>
        <w:t xml:space="preserve"> Initial C-segregated general grain-boundary structure before strain loading.</w:t>
      </w:r>
      <w:r w:rsidRPr="00AA7C75">
        <w:rPr>
          <w:rFonts w:ascii="Times New Roman" w:hAnsi="Times New Roman" w:cs="Times New Roman"/>
        </w:rPr>
        <w:br/>
      </w:r>
      <w:r w:rsidRPr="00AA7C75">
        <w:rPr>
          <w:rStyle w:val="af1"/>
          <w:rFonts w:ascii="Times New Roman" w:hAnsi="Times New Roman" w:cs="Times New Roman"/>
        </w:rPr>
        <w:t>b,</w:t>
      </w:r>
      <w:r w:rsidRPr="00AA7C75">
        <w:rPr>
          <w:rFonts w:ascii="Times New Roman" w:hAnsi="Times New Roman" w:cs="Times New Roman"/>
        </w:rPr>
        <w:t xml:space="preserve"> </w:t>
      </w:r>
      <w:proofErr w:type="gramStart"/>
      <w:r w:rsidRPr="00AA7C75">
        <w:rPr>
          <w:rFonts w:ascii="Times New Roman" w:hAnsi="Times New Roman" w:cs="Times New Roman"/>
        </w:rPr>
        <w:t>Post-fracture</w:t>
      </w:r>
      <w:proofErr w:type="gramEnd"/>
      <w:r w:rsidRPr="00AA7C75">
        <w:rPr>
          <w:rFonts w:ascii="Times New Roman" w:hAnsi="Times New Roman" w:cs="Times New Roman"/>
        </w:rPr>
        <w:t xml:space="preserve"> structure in which the corresponding region has separated into two free surfaces after crack propagation. Atoms used for the energy evaluation are shown in normal colours, whereas atoms outside the evaluation region are shown as transparent. For clean and C-segregated grain boundaries, the work of separation was evaluated from the energy difference between the pre- and post-fracture structures corresponding to the same fractured region, normalized by the one-sided crack area. The difference in the work of separation between the C-segregated and clean grain boundaries was defined as the static Rice–Wang-type contribution of carbon. This evaluation is a static comparison based on atomic structures before and after fracture and does not include dynamic contributions during crack propagation.</w:t>
      </w:r>
    </w:p>
    <w:p w14:paraId="6F6BE073" w14:textId="77777777" w:rsidR="00D316B3" w:rsidRPr="00AA7C75" w:rsidRDefault="00D316B3" w:rsidP="00575F1F">
      <w:pPr>
        <w:widowControl/>
        <w:rPr>
          <w:rFonts w:ascii="Times New Roman" w:hAnsi="Times New Roman" w:cs="Times New Roman"/>
          <w:b/>
          <w:bCs/>
          <w:sz w:val="24"/>
        </w:rPr>
      </w:pPr>
    </w:p>
    <w:p w14:paraId="30275D67" w14:textId="77777777" w:rsidR="00387F34" w:rsidRPr="00AA7C75" w:rsidRDefault="00387F34">
      <w:pPr>
        <w:widowControl/>
        <w:rPr>
          <w:rFonts w:ascii="Times New Roman" w:hAnsi="Times New Roman" w:cs="Times New Roman"/>
          <w:b/>
          <w:bCs/>
          <w:sz w:val="24"/>
        </w:rPr>
      </w:pPr>
      <w:r w:rsidRPr="00AA7C75">
        <w:rPr>
          <w:rFonts w:ascii="Times New Roman" w:hAnsi="Times New Roman" w:cs="Times New Roman"/>
          <w:b/>
          <w:bCs/>
          <w:sz w:val="24"/>
        </w:rPr>
        <w:br w:type="page"/>
      </w:r>
    </w:p>
    <w:p w14:paraId="7AA9B03B" w14:textId="3AAD9484" w:rsidR="00575F1F" w:rsidRPr="00AA7C75" w:rsidRDefault="00575F1F" w:rsidP="00575F1F">
      <w:pPr>
        <w:widowControl/>
        <w:rPr>
          <w:rFonts w:ascii="Times New Roman" w:hAnsi="Times New Roman" w:cs="Times New Roman"/>
          <w:b/>
          <w:bCs/>
          <w:sz w:val="24"/>
        </w:rPr>
      </w:pPr>
      <w:r w:rsidRPr="00AA7C75">
        <w:rPr>
          <w:rFonts w:ascii="Times New Roman" w:hAnsi="Times New Roman" w:cs="Times New Roman"/>
          <w:b/>
          <w:bCs/>
          <w:sz w:val="24"/>
        </w:rPr>
        <w:lastRenderedPageBreak/>
        <w:t xml:space="preserve">Supplementary Note </w:t>
      </w:r>
      <w:r w:rsidR="00D316B3" w:rsidRPr="00AA7C75">
        <w:rPr>
          <w:rFonts w:ascii="Times New Roman" w:hAnsi="Times New Roman" w:cs="Times New Roman"/>
          <w:b/>
          <w:bCs/>
          <w:sz w:val="24"/>
        </w:rPr>
        <w:t>6</w:t>
      </w:r>
    </w:p>
    <w:p w14:paraId="5ADAC9E2" w14:textId="314D5B08" w:rsidR="00575F1F" w:rsidRPr="00AA7C75" w:rsidRDefault="006D1FCC" w:rsidP="00575F1F">
      <w:pPr>
        <w:widowControl/>
        <w:rPr>
          <w:rFonts w:ascii="Times New Roman" w:hAnsi="Times New Roman" w:cs="Times New Roman"/>
          <w:b/>
          <w:bCs/>
          <w:sz w:val="24"/>
        </w:rPr>
      </w:pPr>
      <w:r w:rsidRPr="00AA7C75">
        <w:rPr>
          <w:rFonts w:ascii="Times New Roman" w:hAnsi="Times New Roman" w:cs="Times New Roman"/>
          <w:b/>
          <w:bCs/>
          <w:sz w:val="24"/>
        </w:rPr>
        <w:t>Additional analysis of carbon displacement and DBR</w:t>
      </w:r>
    </w:p>
    <w:p w14:paraId="482F2F8C" w14:textId="77777777" w:rsidR="00905955" w:rsidRPr="00AA7C75" w:rsidRDefault="00905955" w:rsidP="00905955">
      <w:pPr>
        <w:widowControl/>
        <w:rPr>
          <w:rFonts w:ascii="Times New Roman" w:hAnsi="Times New Roman" w:cs="Times New Roman"/>
          <w:sz w:val="24"/>
        </w:rPr>
      </w:pPr>
      <w:r w:rsidRPr="00AA7C75">
        <w:rPr>
          <w:rFonts w:ascii="Times New Roman" w:hAnsi="Times New Roman" w:cs="Times New Roman"/>
          <w:sz w:val="24"/>
        </w:rPr>
        <w:t>In the main text, we focused on two representative carbon atoms at a representative grain boundary and showed their coordination numbers, Voronoi volumes and local atomic-structure changes during crack propagation. Here, to further assess the generality of DBR, we provide an additional analysis of the displacement distribution of carbon atoms that were present in the crack-propagation region.</w:t>
      </w:r>
    </w:p>
    <w:p w14:paraId="553FDC62" w14:textId="77777777" w:rsidR="00905955" w:rsidRPr="00AA7C75" w:rsidRDefault="00905955" w:rsidP="00AA7C75">
      <w:pPr>
        <w:widowControl/>
        <w:ind w:firstLineChars="100" w:firstLine="240"/>
        <w:rPr>
          <w:rFonts w:ascii="Times New Roman" w:hAnsi="Times New Roman" w:cs="Times New Roman"/>
          <w:sz w:val="24"/>
        </w:rPr>
      </w:pPr>
      <w:r w:rsidRPr="00AA7C75">
        <w:rPr>
          <w:rFonts w:ascii="Times New Roman" w:hAnsi="Times New Roman" w:cs="Times New Roman"/>
          <w:sz w:val="24"/>
        </w:rPr>
        <w:t>Specifically, we analysed the positional changes before and after crack propagation for each carbon atom that was present before strain loading within the fully fractured region used for the crack-growth-resistance evaluation, corresponding to positions 20–120 Å ahead of the initial crack tip. The displacement component along the crack-propagation direction was then calculated for each carbon atom.</w:t>
      </w:r>
    </w:p>
    <w:p w14:paraId="0DF6833B" w14:textId="30B43FC7" w:rsidR="00905955" w:rsidRPr="00AA7C75" w:rsidRDefault="00905955" w:rsidP="00AA7C75">
      <w:pPr>
        <w:widowControl/>
        <w:ind w:firstLineChars="100" w:firstLine="240"/>
        <w:rPr>
          <w:rFonts w:ascii="Times New Roman" w:hAnsi="Times New Roman" w:cs="Times New Roman"/>
          <w:sz w:val="24"/>
        </w:rPr>
      </w:pPr>
      <w:r w:rsidRPr="00AA7C75">
        <w:rPr>
          <w:rFonts w:ascii="Times New Roman" w:hAnsi="Times New Roman" w:cs="Times New Roman"/>
          <w:sz w:val="24"/>
        </w:rPr>
        <w:t>As shown in Supplementary Fig. 13, the displacement distribution of carbon atoms is biased in the crack-propagation direction, with approximately 60% of the carbon atoms moving preferentially in that direction. Some carbon atoms showed large displacements of about 20</w:t>
      </w:r>
      <w:r w:rsidR="00F61D0B" w:rsidRPr="00AA7C75">
        <w:rPr>
          <w:rFonts w:ascii="Times New Roman" w:hAnsi="Times New Roman" w:cs="Times New Roman"/>
          <w:sz w:val="24"/>
        </w:rPr>
        <w:t>.0</w:t>
      </w:r>
      <w:r w:rsidRPr="00AA7C75">
        <w:rPr>
          <w:rFonts w:ascii="Times New Roman" w:hAnsi="Times New Roman" w:cs="Times New Roman"/>
          <w:sz w:val="24"/>
        </w:rPr>
        <w:t xml:space="preserve"> Å, and the average displacement was approximately 2.0</w:t>
      </w:r>
      <w:r w:rsidR="00F61D0B" w:rsidRPr="00AA7C75">
        <w:rPr>
          <w:rFonts w:ascii="Times New Roman" w:hAnsi="Times New Roman" w:cs="Times New Roman"/>
          <w:sz w:val="24"/>
        </w:rPr>
        <w:t>8</w:t>
      </w:r>
      <w:r w:rsidRPr="00AA7C75">
        <w:rPr>
          <w:rFonts w:ascii="Times New Roman" w:hAnsi="Times New Roman" w:cs="Times New Roman"/>
          <w:sz w:val="24"/>
        </w:rPr>
        <w:t xml:space="preserve"> Å.</w:t>
      </w:r>
    </w:p>
    <w:p w14:paraId="52D2983B" w14:textId="628AB20E" w:rsidR="00DA6C2B" w:rsidRPr="00AA7C75" w:rsidRDefault="00DA6C2B" w:rsidP="00DA6C2B">
      <w:pPr>
        <w:widowControl/>
        <w:rPr>
          <w:rFonts w:ascii="Times New Roman" w:hAnsi="Times New Roman" w:cs="Times New Roman"/>
          <w:sz w:val="24"/>
        </w:rPr>
      </w:pPr>
    </w:p>
    <w:p w14:paraId="7DDDA7F0" w14:textId="5A275A64" w:rsidR="00DA6C2B" w:rsidRPr="00AA7C75" w:rsidRDefault="00DA6C2B">
      <w:pPr>
        <w:widowControl/>
        <w:rPr>
          <w:rFonts w:ascii="Times New Roman" w:hAnsi="Times New Roman" w:cs="Times New Roman"/>
          <w:sz w:val="24"/>
        </w:rPr>
      </w:pPr>
    </w:p>
    <w:p w14:paraId="7BB6FD70" w14:textId="77777777" w:rsidR="00AA7C75" w:rsidRPr="00AA7C75" w:rsidRDefault="00AA7C75">
      <w:pPr>
        <w:widowControl/>
        <w:rPr>
          <w:rFonts w:ascii="Times New Roman" w:hAnsi="Times New Roman" w:cs="Times New Roman"/>
          <w:sz w:val="24"/>
        </w:rPr>
      </w:pPr>
    </w:p>
    <w:p w14:paraId="165F569E" w14:textId="578359E8" w:rsidR="00DA6C2B" w:rsidRPr="00AA7C75" w:rsidRDefault="005F04FF" w:rsidP="005F04FF">
      <w:pPr>
        <w:widowControl/>
        <w:jc w:val="center"/>
        <w:rPr>
          <w:rFonts w:ascii="Times New Roman" w:hAnsi="Times New Roman" w:cs="Times New Roman"/>
          <w:sz w:val="24"/>
        </w:rPr>
      </w:pPr>
      <w:r w:rsidRPr="00AA7C75">
        <w:rPr>
          <w:rFonts w:ascii="Times New Roman" w:hAnsi="Times New Roman" w:cs="Times New Roman"/>
          <w:noProof/>
          <w:sz w:val="24"/>
        </w:rPr>
        <w:drawing>
          <wp:inline distT="0" distB="0" distL="0" distR="0" wp14:anchorId="651D0181" wp14:editId="6E0BEA45">
            <wp:extent cx="2992012" cy="2294626"/>
            <wp:effectExtent l="0" t="0" r="0" b="0"/>
            <wp:docPr id="387383903"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83903" name=""/>
                    <pic:cNvPicPr/>
                  </pic:nvPicPr>
                  <pic:blipFill>
                    <a:blip r:embed="rId36">
                      <a:extLst>
                        <a:ext uri="{96DAC541-7B7A-43D3-8B79-37D633B846F1}">
                          <asvg:svgBlip xmlns:asvg="http://schemas.microsoft.com/office/drawing/2016/SVG/main" r:embed="rId37"/>
                        </a:ext>
                      </a:extLst>
                    </a:blip>
                    <a:stretch>
                      <a:fillRect/>
                    </a:stretch>
                  </pic:blipFill>
                  <pic:spPr>
                    <a:xfrm>
                      <a:off x="0" y="0"/>
                      <a:ext cx="2997932" cy="2299166"/>
                    </a:xfrm>
                    <a:prstGeom prst="rect">
                      <a:avLst/>
                    </a:prstGeom>
                  </pic:spPr>
                </pic:pic>
              </a:graphicData>
            </a:graphic>
          </wp:inline>
        </w:drawing>
      </w:r>
    </w:p>
    <w:p w14:paraId="45E7FB3A" w14:textId="160CCDAA" w:rsidR="00680E46" w:rsidRPr="00AA7C75" w:rsidRDefault="00F61D0B">
      <w:pPr>
        <w:widowControl/>
        <w:rPr>
          <w:rFonts w:ascii="Times New Roman" w:hAnsi="Times New Roman" w:cs="Times New Roman"/>
          <w:sz w:val="24"/>
        </w:rPr>
      </w:pPr>
      <w:r w:rsidRPr="00AA7C75">
        <w:rPr>
          <w:rFonts w:ascii="Times New Roman" w:hAnsi="Times New Roman" w:cs="Times New Roman"/>
          <w:b/>
          <w:bCs/>
          <w:sz w:val="24"/>
        </w:rPr>
        <w:t>Supplementary Fig. 1</w:t>
      </w:r>
      <w:r w:rsidR="00207952">
        <w:rPr>
          <w:rFonts w:ascii="Times New Roman" w:hAnsi="Times New Roman" w:cs="Times New Roman" w:hint="eastAsia"/>
          <w:b/>
          <w:bCs/>
          <w:sz w:val="24"/>
        </w:rPr>
        <w:t>3</w:t>
      </w:r>
      <w:r w:rsidR="008E49CD" w:rsidRPr="00AA7C75">
        <w:rPr>
          <w:rFonts w:ascii="Times New Roman" w:hAnsi="Times New Roman" w:cs="Times New Roman"/>
          <w:b/>
          <w:bCs/>
          <w:sz w:val="24"/>
        </w:rPr>
        <w:t>:</w:t>
      </w:r>
      <w:r w:rsidRPr="00AA7C75">
        <w:rPr>
          <w:rFonts w:ascii="Times New Roman" w:hAnsi="Times New Roman" w:cs="Times New Roman"/>
          <w:b/>
          <w:bCs/>
          <w:sz w:val="24"/>
        </w:rPr>
        <w:t xml:space="preserve"> Distribution of carbon-atom displacements along the crack-propagation direction.</w:t>
      </w:r>
      <w:r w:rsidRPr="00AA7C75">
        <w:rPr>
          <w:rFonts w:ascii="Times New Roman" w:hAnsi="Times New Roman" w:cs="Times New Roman"/>
          <w:sz w:val="24"/>
        </w:rPr>
        <w:br/>
        <w:t>The displacement component along the crack-propagation direction is shown for carbon atoms that were present before strain loading within the fully fractured region used for the crack-growth-resistance evaluation, corresponding to 20–120 Å from the initial crack tip. The black dashed line indicates zero displacement, and the red dotted line indicates the average displacement of 2.08 Å. The maximum displacement was 23.0 Å. The positive mean displacement and the asymmetric distribution with a positive tail indicate that carbon atoms moved preferentially in the crack-propagation direction.</w:t>
      </w:r>
      <w:r w:rsidR="00DA6C2B" w:rsidRPr="00AA7C75">
        <w:rPr>
          <w:rFonts w:ascii="Times New Roman" w:hAnsi="Times New Roman" w:cs="Times New Roman"/>
          <w:sz w:val="24"/>
        </w:rPr>
        <w:br w:type="page"/>
      </w:r>
    </w:p>
    <w:p w14:paraId="44AA10FB" w14:textId="6250B1FE" w:rsidR="00995496" w:rsidRPr="00AA7C75" w:rsidRDefault="001C4E2F" w:rsidP="00680E46">
      <w:pPr>
        <w:rPr>
          <w:rFonts w:ascii="Times New Roman" w:hAnsi="Times New Roman" w:cs="Times New Roman"/>
          <w:b/>
          <w:bCs/>
          <w:sz w:val="24"/>
        </w:rPr>
      </w:pPr>
      <w:r w:rsidRPr="001C4E2F">
        <w:rPr>
          <w:rFonts w:ascii="Times New Roman" w:hAnsi="Times New Roman" w:cs="Times New Roman"/>
          <w:b/>
          <w:bCs/>
          <w:sz w:val="24"/>
        </w:rPr>
        <w:lastRenderedPageBreak/>
        <w:t>Legends for Supplementary Videos</w:t>
      </w:r>
    </w:p>
    <w:p w14:paraId="6DDCD6E9" w14:textId="23365DAD" w:rsidR="001A5EDF" w:rsidRPr="00AA7C75" w:rsidRDefault="00E42BBF">
      <w:pPr>
        <w:widowControl/>
        <w:rPr>
          <w:rFonts w:ascii="Times New Roman" w:hAnsi="Times New Roman" w:cs="Times New Roman"/>
          <w:sz w:val="24"/>
        </w:rPr>
      </w:pPr>
      <w:r w:rsidRPr="00AA7C75">
        <w:rPr>
          <w:rFonts w:ascii="Times New Roman" w:hAnsi="Times New Roman" w:cs="Times New Roman"/>
          <w:b/>
          <w:bCs/>
          <w:sz w:val="24"/>
        </w:rPr>
        <w:t>Supplementary Video 1. Crack propagation in a carbon-segregated general grain boundary during tensile loading.</w:t>
      </w:r>
      <w:r w:rsidRPr="00AA7C75">
        <w:rPr>
          <w:rFonts w:ascii="Times New Roman" w:hAnsi="Times New Roman" w:cs="Times New Roman"/>
          <w:sz w:val="24"/>
        </w:rPr>
        <w:br/>
        <w:t>Carbon atoms are shown in orange.</w:t>
      </w:r>
    </w:p>
    <w:p w14:paraId="5A231C77" w14:textId="77777777" w:rsidR="00E42BBF" w:rsidRPr="00AA7C75" w:rsidRDefault="00E42BBF">
      <w:pPr>
        <w:widowControl/>
        <w:rPr>
          <w:rFonts w:ascii="Times New Roman" w:hAnsi="Times New Roman" w:cs="Times New Roman"/>
          <w:sz w:val="24"/>
        </w:rPr>
      </w:pPr>
    </w:p>
    <w:p w14:paraId="1AB32D69" w14:textId="594AD0A2" w:rsidR="002F6E7E" w:rsidRPr="00AA7C75" w:rsidRDefault="00135128">
      <w:pPr>
        <w:widowControl/>
        <w:rPr>
          <w:rFonts w:ascii="Times New Roman" w:hAnsi="Times New Roman" w:cs="Times New Roman"/>
          <w:sz w:val="24"/>
        </w:rPr>
      </w:pPr>
      <w:r w:rsidRPr="00AA7C75">
        <w:rPr>
          <w:rFonts w:ascii="Times New Roman" w:hAnsi="Times New Roman" w:cs="Times New Roman"/>
          <w:b/>
          <w:bCs/>
          <w:sz w:val="24"/>
        </w:rPr>
        <w:t>Supplementary Video 2. Dynamic bond reconfiguration during crack propagation corresponding to Fig. 4b.</w:t>
      </w:r>
      <w:r w:rsidRPr="00AA7C75">
        <w:rPr>
          <w:rFonts w:ascii="Times New Roman" w:hAnsi="Times New Roman" w:cs="Times New Roman"/>
          <w:sz w:val="24"/>
        </w:rPr>
        <w:br/>
        <w:t>The video shows the crack-propagation process over the strain range of approximately 0.04–0.10. The red carbon atom</w:t>
      </w:r>
      <w:r w:rsidR="00AB358F" w:rsidRPr="00AB358F">
        <w:rPr>
          <w:rFonts w:ascii="Times New Roman" w:hAnsi="Times New Roman" w:cs="Times New Roman"/>
          <w:sz w:val="24"/>
        </w:rPr>
        <w:t>, corresponding to C2 in Fig. 4b,</w:t>
      </w:r>
      <w:r w:rsidRPr="00AA7C75">
        <w:rPr>
          <w:rFonts w:ascii="Times New Roman" w:hAnsi="Times New Roman" w:cs="Times New Roman"/>
          <w:sz w:val="24"/>
        </w:rPr>
        <w:t xml:space="preserve"> follows the advancing crack tip through repeated bond breaking and reforming, whereas the blue carbon atom remains on the fracture surface after bond rupture, consistent with the Rice–Wang-type picture. </w:t>
      </w:r>
      <w:r w:rsidR="002F6E7E" w:rsidRPr="00AA7C75">
        <w:rPr>
          <w:rFonts w:ascii="Times New Roman" w:hAnsi="Times New Roman" w:cs="Times New Roman"/>
          <w:sz w:val="24"/>
        </w:rPr>
        <w:br w:type="page"/>
      </w:r>
    </w:p>
    <w:p w14:paraId="17A7E62B" w14:textId="13AA77F7" w:rsidR="00991941" w:rsidRPr="00AA7C75" w:rsidRDefault="00FF3195" w:rsidP="00AA7C75">
      <w:pPr>
        <w:rPr>
          <w:rFonts w:ascii="Times New Roman" w:hAnsi="Times New Roman" w:cs="Times New Roman"/>
          <w:b/>
          <w:bCs/>
          <w:sz w:val="24"/>
        </w:rPr>
      </w:pPr>
      <w:r w:rsidRPr="00AA7C75">
        <w:rPr>
          <w:rFonts w:ascii="Times New Roman" w:hAnsi="Times New Roman" w:cs="Times New Roman"/>
          <w:b/>
          <w:bCs/>
          <w:sz w:val="24"/>
        </w:rPr>
        <w:lastRenderedPageBreak/>
        <w:t>Supplementary References</w:t>
      </w:r>
    </w:p>
    <w:p w14:paraId="072254D8" w14:textId="2A01B9B3" w:rsidR="00FF5246" w:rsidRPr="00FF5246" w:rsidRDefault="00991941" w:rsidP="00FF5246">
      <w:pPr>
        <w:pStyle w:val="EndNoteBibliography"/>
        <w:ind w:left="720" w:hanging="720"/>
        <w:rPr>
          <w:rFonts w:ascii="Times New Roman" w:hAnsi="Times New Roman" w:cs="Times New Roman"/>
          <w:sz w:val="24"/>
        </w:rPr>
      </w:pPr>
      <w:r w:rsidRPr="00FF5246">
        <w:rPr>
          <w:rFonts w:ascii="Times New Roman" w:hAnsi="Times New Roman" w:cs="Times New Roman"/>
          <w:b/>
          <w:bCs/>
          <w:sz w:val="24"/>
        </w:rPr>
        <w:fldChar w:fldCharType="begin"/>
      </w:r>
      <w:r w:rsidRPr="00FF5246">
        <w:rPr>
          <w:rFonts w:ascii="Times New Roman" w:hAnsi="Times New Roman" w:cs="Times New Roman"/>
          <w:b/>
          <w:bCs/>
          <w:sz w:val="24"/>
        </w:rPr>
        <w:instrText xml:space="preserve"> ADDIN EN.REFLIST </w:instrText>
      </w:r>
      <w:r w:rsidRPr="00FF5246">
        <w:rPr>
          <w:rFonts w:ascii="Times New Roman" w:hAnsi="Times New Roman" w:cs="Times New Roman"/>
          <w:b/>
          <w:bCs/>
          <w:sz w:val="24"/>
        </w:rPr>
        <w:fldChar w:fldCharType="separate"/>
      </w:r>
      <w:r w:rsidR="00FF5246" w:rsidRPr="00FF5246">
        <w:rPr>
          <w:rFonts w:ascii="Times New Roman" w:hAnsi="Times New Roman" w:cs="Times New Roman"/>
          <w:sz w:val="24"/>
        </w:rPr>
        <w:t>1</w:t>
      </w:r>
      <w:r w:rsidR="00FF5246" w:rsidRPr="00FF5246">
        <w:rPr>
          <w:rFonts w:ascii="Times New Roman" w:hAnsi="Times New Roman" w:cs="Times New Roman"/>
          <w:sz w:val="24"/>
        </w:rPr>
        <w:tab/>
        <w:t xml:space="preserve">Kresse, G. &amp; Joubert, D. From ultrasoft pseudopotentials to the projector augmented-wave method. </w:t>
      </w:r>
      <w:r w:rsidR="00FF5246" w:rsidRPr="00FF5246">
        <w:rPr>
          <w:rFonts w:ascii="Times New Roman" w:hAnsi="Times New Roman" w:cs="Times New Roman"/>
          <w:i/>
          <w:sz w:val="24"/>
        </w:rPr>
        <w:t>Phys. Rev. B</w:t>
      </w:r>
      <w:r w:rsidR="00FF5246" w:rsidRPr="00FF5246">
        <w:rPr>
          <w:rFonts w:ascii="Times New Roman" w:hAnsi="Times New Roman" w:cs="Times New Roman"/>
          <w:sz w:val="24"/>
        </w:rPr>
        <w:t xml:space="preserve"> </w:t>
      </w:r>
      <w:r w:rsidR="00FF5246" w:rsidRPr="00FF5246">
        <w:rPr>
          <w:rFonts w:ascii="Times New Roman" w:hAnsi="Times New Roman" w:cs="Times New Roman"/>
          <w:b/>
          <w:sz w:val="24"/>
        </w:rPr>
        <w:t>59</w:t>
      </w:r>
      <w:r w:rsidR="00FF5246" w:rsidRPr="00FF5246">
        <w:rPr>
          <w:rFonts w:ascii="Times New Roman" w:hAnsi="Times New Roman" w:cs="Times New Roman"/>
          <w:sz w:val="24"/>
        </w:rPr>
        <w:t xml:space="preserve">, 1758-1775 (1999). </w:t>
      </w:r>
      <w:hyperlink r:id="rId38" w:history="1">
        <w:r w:rsidR="00FF5246" w:rsidRPr="00FF5246">
          <w:rPr>
            <w:rStyle w:val="aa"/>
            <w:rFonts w:ascii="Times New Roman" w:hAnsi="Times New Roman" w:cs="Times New Roman"/>
            <w:sz w:val="24"/>
          </w:rPr>
          <w:t>https://doi.org/10.1103/PhysRevB.59.1758</w:t>
        </w:r>
      </w:hyperlink>
    </w:p>
    <w:p w14:paraId="143C343D" w14:textId="4BEF8B90" w:rsidR="00FF5246" w:rsidRPr="00FF5246" w:rsidRDefault="00FF5246" w:rsidP="00FF5246">
      <w:pPr>
        <w:pStyle w:val="EndNoteBibliography"/>
        <w:ind w:left="720" w:hanging="720"/>
        <w:rPr>
          <w:rFonts w:ascii="Times New Roman" w:hAnsi="Times New Roman" w:cs="Times New Roman"/>
          <w:sz w:val="24"/>
        </w:rPr>
      </w:pPr>
      <w:r w:rsidRPr="00FF5246">
        <w:rPr>
          <w:rFonts w:ascii="Times New Roman" w:hAnsi="Times New Roman" w:cs="Times New Roman"/>
          <w:sz w:val="24"/>
        </w:rPr>
        <w:t>2</w:t>
      </w:r>
      <w:r w:rsidRPr="00FF5246">
        <w:rPr>
          <w:rFonts w:ascii="Times New Roman" w:hAnsi="Times New Roman" w:cs="Times New Roman"/>
          <w:sz w:val="24"/>
        </w:rPr>
        <w:tab/>
        <w:t xml:space="preserve">Kresse, G. &amp; Furthmüller, J. Efficient iterative schemes for ab initio total-energy calculations using a plane-wave basis set. </w:t>
      </w:r>
      <w:r w:rsidRPr="00FF5246">
        <w:rPr>
          <w:rFonts w:ascii="Times New Roman" w:hAnsi="Times New Roman" w:cs="Times New Roman"/>
          <w:i/>
          <w:sz w:val="24"/>
        </w:rPr>
        <w:t>Phys. Rev. B</w:t>
      </w:r>
      <w:r w:rsidRPr="00FF5246">
        <w:rPr>
          <w:rFonts w:ascii="Times New Roman" w:hAnsi="Times New Roman" w:cs="Times New Roman"/>
          <w:sz w:val="24"/>
        </w:rPr>
        <w:t xml:space="preserve"> </w:t>
      </w:r>
      <w:r w:rsidRPr="00FF5246">
        <w:rPr>
          <w:rFonts w:ascii="Times New Roman" w:hAnsi="Times New Roman" w:cs="Times New Roman"/>
          <w:b/>
          <w:sz w:val="24"/>
        </w:rPr>
        <w:t>54</w:t>
      </w:r>
      <w:r w:rsidRPr="00FF5246">
        <w:rPr>
          <w:rFonts w:ascii="Times New Roman" w:hAnsi="Times New Roman" w:cs="Times New Roman"/>
          <w:sz w:val="24"/>
        </w:rPr>
        <w:t xml:space="preserve">, 11169-11186 (1996). </w:t>
      </w:r>
      <w:hyperlink r:id="rId39" w:history="1">
        <w:r w:rsidRPr="00FF5246">
          <w:rPr>
            <w:rStyle w:val="aa"/>
            <w:rFonts w:ascii="Times New Roman" w:hAnsi="Times New Roman" w:cs="Times New Roman"/>
            <w:sz w:val="24"/>
          </w:rPr>
          <w:t>https://doi.org/10.1103/PhysRevB.54.11169</w:t>
        </w:r>
      </w:hyperlink>
    </w:p>
    <w:p w14:paraId="55110692" w14:textId="77777777" w:rsidR="00FF5246" w:rsidRPr="00FF5246" w:rsidRDefault="00FF5246" w:rsidP="00FF5246">
      <w:pPr>
        <w:pStyle w:val="EndNoteBibliography"/>
        <w:ind w:left="720" w:hanging="720"/>
        <w:rPr>
          <w:rFonts w:ascii="Times New Roman" w:hAnsi="Times New Roman" w:cs="Times New Roman"/>
          <w:sz w:val="24"/>
        </w:rPr>
      </w:pPr>
      <w:r w:rsidRPr="00FF5246">
        <w:rPr>
          <w:rFonts w:ascii="Times New Roman" w:hAnsi="Times New Roman" w:cs="Times New Roman"/>
          <w:sz w:val="24"/>
        </w:rPr>
        <w:t>3</w:t>
      </w:r>
      <w:r w:rsidRPr="00FF5246">
        <w:rPr>
          <w:rFonts w:ascii="Times New Roman" w:hAnsi="Times New Roman" w:cs="Times New Roman"/>
          <w:sz w:val="24"/>
        </w:rPr>
        <w:tab/>
        <w:t xml:space="preserve">Perdew, J. P., Burke, K. &amp; Ernzerhof, M. Generalized gradient approximation made simple. </w:t>
      </w:r>
      <w:r w:rsidRPr="00FF5246">
        <w:rPr>
          <w:rFonts w:ascii="Times New Roman" w:hAnsi="Times New Roman" w:cs="Times New Roman"/>
          <w:i/>
          <w:sz w:val="24"/>
        </w:rPr>
        <w:t>Phys. Rev. Lett.</w:t>
      </w:r>
      <w:r w:rsidRPr="00FF5246">
        <w:rPr>
          <w:rFonts w:ascii="Times New Roman" w:hAnsi="Times New Roman" w:cs="Times New Roman"/>
          <w:sz w:val="24"/>
        </w:rPr>
        <w:t xml:space="preserve"> </w:t>
      </w:r>
      <w:r w:rsidRPr="00FF5246">
        <w:rPr>
          <w:rFonts w:ascii="Times New Roman" w:hAnsi="Times New Roman" w:cs="Times New Roman"/>
          <w:b/>
          <w:sz w:val="24"/>
        </w:rPr>
        <w:t>77</w:t>
      </w:r>
      <w:r w:rsidRPr="00FF5246">
        <w:rPr>
          <w:rFonts w:ascii="Times New Roman" w:hAnsi="Times New Roman" w:cs="Times New Roman"/>
          <w:sz w:val="24"/>
        </w:rPr>
        <w:t xml:space="preserve">, 3865 (1996). </w:t>
      </w:r>
    </w:p>
    <w:p w14:paraId="3DB7D3F2" w14:textId="19E8AEBC" w:rsidR="00FF5246" w:rsidRPr="00FF5246" w:rsidRDefault="00FF5246" w:rsidP="00FF5246">
      <w:pPr>
        <w:pStyle w:val="EndNoteBibliography"/>
        <w:ind w:left="720" w:hanging="720"/>
        <w:rPr>
          <w:rFonts w:ascii="Times New Roman" w:hAnsi="Times New Roman" w:cs="Times New Roman"/>
          <w:sz w:val="24"/>
        </w:rPr>
      </w:pPr>
      <w:r w:rsidRPr="00FF5246">
        <w:rPr>
          <w:rFonts w:ascii="Times New Roman" w:hAnsi="Times New Roman" w:cs="Times New Roman"/>
          <w:sz w:val="24"/>
        </w:rPr>
        <w:t>4</w:t>
      </w:r>
      <w:r w:rsidRPr="00FF5246">
        <w:rPr>
          <w:rFonts w:ascii="Times New Roman" w:hAnsi="Times New Roman" w:cs="Times New Roman"/>
          <w:sz w:val="24"/>
        </w:rPr>
        <w:tab/>
        <w:t xml:space="preserve">Ito, K., Otaki, T., Yokoi, T., Hyodo, K. &amp; Mori, H. Machine learning interatomic potential reveals hydrogen embrittlement origins at general grain boundaries in α-iron. </w:t>
      </w:r>
      <w:r w:rsidRPr="00FF5246">
        <w:rPr>
          <w:rFonts w:ascii="Times New Roman" w:hAnsi="Times New Roman" w:cs="Times New Roman"/>
          <w:i/>
          <w:sz w:val="24"/>
        </w:rPr>
        <w:t>Commun. Mater.</w:t>
      </w:r>
      <w:r w:rsidRPr="00FF5246">
        <w:rPr>
          <w:rFonts w:ascii="Times New Roman" w:hAnsi="Times New Roman" w:cs="Times New Roman"/>
          <w:sz w:val="24"/>
        </w:rPr>
        <w:t xml:space="preserve"> </w:t>
      </w:r>
      <w:r w:rsidRPr="00FF5246">
        <w:rPr>
          <w:rFonts w:ascii="Times New Roman" w:hAnsi="Times New Roman" w:cs="Times New Roman"/>
          <w:b/>
          <w:sz w:val="24"/>
        </w:rPr>
        <w:t>7</w:t>
      </w:r>
      <w:r w:rsidRPr="00FF5246">
        <w:rPr>
          <w:rFonts w:ascii="Times New Roman" w:hAnsi="Times New Roman" w:cs="Times New Roman"/>
          <w:sz w:val="24"/>
        </w:rPr>
        <w:t xml:space="preserve">, 30 (2025). </w:t>
      </w:r>
      <w:hyperlink r:id="rId40" w:history="1">
        <w:r w:rsidRPr="00FF5246">
          <w:rPr>
            <w:rStyle w:val="aa"/>
            <w:rFonts w:ascii="Times New Roman" w:hAnsi="Times New Roman" w:cs="Times New Roman"/>
            <w:sz w:val="24"/>
          </w:rPr>
          <w:t>https://doi.org/10.1038/s43246-025-01042-4</w:t>
        </w:r>
      </w:hyperlink>
    </w:p>
    <w:p w14:paraId="6766A14A" w14:textId="447A38A5" w:rsidR="00FF5246" w:rsidRPr="00FF5246" w:rsidRDefault="00FF5246" w:rsidP="00FF5246">
      <w:pPr>
        <w:pStyle w:val="EndNoteBibliography"/>
        <w:ind w:left="720" w:hanging="720"/>
        <w:rPr>
          <w:rFonts w:ascii="Times New Roman" w:hAnsi="Times New Roman" w:cs="Times New Roman"/>
          <w:sz w:val="24"/>
        </w:rPr>
      </w:pPr>
      <w:r w:rsidRPr="00FF5246">
        <w:rPr>
          <w:rFonts w:ascii="Times New Roman" w:hAnsi="Times New Roman" w:cs="Times New Roman"/>
          <w:sz w:val="24"/>
        </w:rPr>
        <w:t>5</w:t>
      </w:r>
      <w:r w:rsidRPr="00FF5246">
        <w:rPr>
          <w:rFonts w:ascii="Times New Roman" w:hAnsi="Times New Roman" w:cs="Times New Roman"/>
          <w:sz w:val="24"/>
        </w:rPr>
        <w:tab/>
        <w:t xml:space="preserve">Ito, K., Yokoi, T., Hyodo, K. &amp; Mori, H. Machine learning interatomic potential with DFT accuracy for general grain boundaries in α-Fe. </w:t>
      </w:r>
      <w:r w:rsidRPr="00FF5246">
        <w:rPr>
          <w:rFonts w:ascii="Times New Roman" w:hAnsi="Times New Roman" w:cs="Times New Roman"/>
          <w:i/>
          <w:sz w:val="24"/>
        </w:rPr>
        <w:t>npj Comput. Mater.</w:t>
      </w:r>
      <w:r w:rsidRPr="00FF5246">
        <w:rPr>
          <w:rFonts w:ascii="Times New Roman" w:hAnsi="Times New Roman" w:cs="Times New Roman"/>
          <w:sz w:val="24"/>
        </w:rPr>
        <w:t xml:space="preserve"> </w:t>
      </w:r>
      <w:r w:rsidRPr="00FF5246">
        <w:rPr>
          <w:rFonts w:ascii="Times New Roman" w:hAnsi="Times New Roman" w:cs="Times New Roman"/>
          <w:b/>
          <w:sz w:val="24"/>
        </w:rPr>
        <w:t>10</w:t>
      </w:r>
      <w:r w:rsidRPr="00FF5246">
        <w:rPr>
          <w:rFonts w:ascii="Times New Roman" w:hAnsi="Times New Roman" w:cs="Times New Roman"/>
          <w:sz w:val="24"/>
        </w:rPr>
        <w:t xml:space="preserve">, 255 (2024). </w:t>
      </w:r>
      <w:hyperlink r:id="rId41" w:history="1">
        <w:r w:rsidRPr="00FF5246">
          <w:rPr>
            <w:rStyle w:val="aa"/>
            <w:rFonts w:ascii="Times New Roman" w:hAnsi="Times New Roman" w:cs="Times New Roman"/>
            <w:sz w:val="24"/>
          </w:rPr>
          <w:t>https://doi.org/10.1038/s41524-024-01451-y</w:t>
        </w:r>
      </w:hyperlink>
    </w:p>
    <w:p w14:paraId="60BFEE77" w14:textId="77777777" w:rsidR="00FF5246" w:rsidRPr="00FF5246" w:rsidRDefault="00FF5246" w:rsidP="00FF5246">
      <w:pPr>
        <w:pStyle w:val="EndNoteBibliography"/>
        <w:ind w:left="720" w:hanging="720"/>
        <w:rPr>
          <w:rFonts w:ascii="Times New Roman" w:hAnsi="Times New Roman" w:cs="Times New Roman"/>
          <w:sz w:val="24"/>
        </w:rPr>
      </w:pPr>
      <w:r w:rsidRPr="00FF5246">
        <w:rPr>
          <w:rFonts w:ascii="Times New Roman" w:hAnsi="Times New Roman" w:cs="Times New Roman"/>
          <w:sz w:val="24"/>
        </w:rPr>
        <w:t>6</w:t>
      </w:r>
      <w:r w:rsidRPr="00FF5246">
        <w:rPr>
          <w:rFonts w:ascii="Times New Roman" w:hAnsi="Times New Roman" w:cs="Times New Roman"/>
          <w:sz w:val="24"/>
        </w:rPr>
        <w:tab/>
        <w:t xml:space="preserve">Monkhorst, H. J. &amp; Pack, J. D. Special points for Brillouin-zone integrations. </w:t>
      </w:r>
      <w:r w:rsidRPr="00FF5246">
        <w:rPr>
          <w:rFonts w:ascii="Times New Roman" w:hAnsi="Times New Roman" w:cs="Times New Roman"/>
          <w:i/>
          <w:sz w:val="24"/>
        </w:rPr>
        <w:t>Phys. Rev. B</w:t>
      </w:r>
      <w:r w:rsidRPr="00FF5246">
        <w:rPr>
          <w:rFonts w:ascii="Times New Roman" w:hAnsi="Times New Roman" w:cs="Times New Roman"/>
          <w:sz w:val="24"/>
        </w:rPr>
        <w:t xml:space="preserve"> </w:t>
      </w:r>
      <w:r w:rsidRPr="00FF5246">
        <w:rPr>
          <w:rFonts w:ascii="Times New Roman" w:hAnsi="Times New Roman" w:cs="Times New Roman"/>
          <w:b/>
          <w:sz w:val="24"/>
        </w:rPr>
        <w:t>13</w:t>
      </w:r>
      <w:r w:rsidRPr="00FF5246">
        <w:rPr>
          <w:rFonts w:ascii="Times New Roman" w:hAnsi="Times New Roman" w:cs="Times New Roman"/>
          <w:sz w:val="24"/>
        </w:rPr>
        <w:t xml:space="preserve">, 5188 (1976). </w:t>
      </w:r>
    </w:p>
    <w:p w14:paraId="3F8E2A17" w14:textId="75534560" w:rsidR="00FF5246" w:rsidRPr="00FF5246" w:rsidRDefault="00FF5246" w:rsidP="00FF5246">
      <w:pPr>
        <w:pStyle w:val="EndNoteBibliography"/>
        <w:ind w:left="720" w:hanging="720"/>
        <w:rPr>
          <w:rFonts w:ascii="Times New Roman" w:hAnsi="Times New Roman" w:cs="Times New Roman"/>
          <w:sz w:val="24"/>
        </w:rPr>
      </w:pPr>
      <w:r w:rsidRPr="00FF5246">
        <w:rPr>
          <w:rFonts w:ascii="Times New Roman" w:hAnsi="Times New Roman" w:cs="Times New Roman"/>
          <w:sz w:val="24"/>
        </w:rPr>
        <w:t>7</w:t>
      </w:r>
      <w:r w:rsidRPr="00FF5246">
        <w:rPr>
          <w:rFonts w:ascii="Times New Roman" w:hAnsi="Times New Roman" w:cs="Times New Roman"/>
          <w:sz w:val="24"/>
        </w:rPr>
        <w:tab/>
        <w:t xml:space="preserve">Methfessel, M. &amp; Paxton, A. T. High-precision sampling for Brillouin-zone integration in metals. </w:t>
      </w:r>
      <w:r w:rsidRPr="00FF5246">
        <w:rPr>
          <w:rFonts w:ascii="Times New Roman" w:hAnsi="Times New Roman" w:cs="Times New Roman"/>
          <w:i/>
          <w:sz w:val="24"/>
        </w:rPr>
        <w:t>Phys. Rev. B</w:t>
      </w:r>
      <w:r w:rsidRPr="00FF5246">
        <w:rPr>
          <w:rFonts w:ascii="Times New Roman" w:hAnsi="Times New Roman" w:cs="Times New Roman"/>
          <w:sz w:val="24"/>
        </w:rPr>
        <w:t xml:space="preserve"> </w:t>
      </w:r>
      <w:r w:rsidRPr="00FF5246">
        <w:rPr>
          <w:rFonts w:ascii="Times New Roman" w:hAnsi="Times New Roman" w:cs="Times New Roman"/>
          <w:b/>
          <w:sz w:val="24"/>
        </w:rPr>
        <w:t>40</w:t>
      </w:r>
      <w:r w:rsidRPr="00FF5246">
        <w:rPr>
          <w:rFonts w:ascii="Times New Roman" w:hAnsi="Times New Roman" w:cs="Times New Roman"/>
          <w:sz w:val="24"/>
        </w:rPr>
        <w:t xml:space="preserve">, 3616-3621 (1989). </w:t>
      </w:r>
      <w:hyperlink r:id="rId42" w:history="1">
        <w:r w:rsidRPr="00FF5246">
          <w:rPr>
            <w:rStyle w:val="aa"/>
            <w:rFonts w:ascii="Times New Roman" w:hAnsi="Times New Roman" w:cs="Times New Roman"/>
            <w:sz w:val="24"/>
          </w:rPr>
          <w:t>https://doi.org/10.1103/PhysRevB.40.3616</w:t>
        </w:r>
      </w:hyperlink>
    </w:p>
    <w:p w14:paraId="3A912A21" w14:textId="0E338A74" w:rsidR="00FF5246" w:rsidRPr="00FF5246" w:rsidRDefault="00FF5246" w:rsidP="00FF5246">
      <w:pPr>
        <w:pStyle w:val="EndNoteBibliography"/>
        <w:ind w:left="720" w:hanging="720"/>
        <w:rPr>
          <w:rFonts w:ascii="Times New Roman" w:hAnsi="Times New Roman" w:cs="Times New Roman"/>
          <w:sz w:val="24"/>
        </w:rPr>
      </w:pPr>
      <w:r w:rsidRPr="00FF5246">
        <w:rPr>
          <w:rFonts w:ascii="Times New Roman" w:hAnsi="Times New Roman" w:cs="Times New Roman"/>
          <w:sz w:val="24"/>
        </w:rPr>
        <w:t>8</w:t>
      </w:r>
      <w:r w:rsidRPr="00FF5246">
        <w:rPr>
          <w:rFonts w:ascii="Times New Roman" w:hAnsi="Times New Roman" w:cs="Times New Roman"/>
          <w:sz w:val="24"/>
        </w:rPr>
        <w:tab/>
        <w:t xml:space="preserve">Plimpton, S. Fast Parallel Algorithms for Short-Range Molecular Dynamics. </w:t>
      </w:r>
      <w:r w:rsidRPr="00FF5246">
        <w:rPr>
          <w:rFonts w:ascii="Times New Roman" w:hAnsi="Times New Roman" w:cs="Times New Roman"/>
          <w:i/>
          <w:sz w:val="24"/>
        </w:rPr>
        <w:t>J. Comput. Phys.</w:t>
      </w:r>
      <w:r w:rsidRPr="00FF5246">
        <w:rPr>
          <w:rFonts w:ascii="Times New Roman" w:hAnsi="Times New Roman" w:cs="Times New Roman"/>
          <w:sz w:val="24"/>
        </w:rPr>
        <w:t xml:space="preserve"> </w:t>
      </w:r>
      <w:r w:rsidRPr="00FF5246">
        <w:rPr>
          <w:rFonts w:ascii="Times New Roman" w:hAnsi="Times New Roman" w:cs="Times New Roman"/>
          <w:b/>
          <w:sz w:val="24"/>
        </w:rPr>
        <w:t>117</w:t>
      </w:r>
      <w:r w:rsidRPr="00FF5246">
        <w:rPr>
          <w:rFonts w:ascii="Times New Roman" w:hAnsi="Times New Roman" w:cs="Times New Roman"/>
          <w:sz w:val="24"/>
        </w:rPr>
        <w:t xml:space="preserve">, 1-19 (1995). </w:t>
      </w:r>
      <w:hyperlink r:id="rId43" w:history="1">
        <w:r w:rsidRPr="00FF5246">
          <w:rPr>
            <w:rStyle w:val="aa"/>
            <w:rFonts w:ascii="Times New Roman" w:hAnsi="Times New Roman" w:cs="Times New Roman"/>
            <w:sz w:val="24"/>
          </w:rPr>
          <w:t>https://doi.org/10.1006/jcph.1995.1039</w:t>
        </w:r>
      </w:hyperlink>
    </w:p>
    <w:p w14:paraId="3543DD58" w14:textId="3932D99A" w:rsidR="00FF5246" w:rsidRPr="00FF5246" w:rsidRDefault="00FF5246" w:rsidP="00FF5246">
      <w:pPr>
        <w:pStyle w:val="EndNoteBibliography"/>
        <w:ind w:left="720" w:hanging="720"/>
        <w:rPr>
          <w:rFonts w:ascii="Times New Roman" w:hAnsi="Times New Roman" w:cs="Times New Roman"/>
          <w:sz w:val="24"/>
        </w:rPr>
      </w:pPr>
      <w:r w:rsidRPr="00FF5246">
        <w:rPr>
          <w:rFonts w:ascii="Times New Roman" w:hAnsi="Times New Roman" w:cs="Times New Roman"/>
          <w:sz w:val="24"/>
        </w:rPr>
        <w:t>9</w:t>
      </w:r>
      <w:r w:rsidRPr="00FF5246">
        <w:rPr>
          <w:rFonts w:ascii="Times New Roman" w:hAnsi="Times New Roman" w:cs="Times New Roman"/>
          <w:sz w:val="24"/>
        </w:rPr>
        <w:tab/>
        <w:t>Matsumura, N.</w:t>
      </w:r>
      <w:r w:rsidRPr="00FF5246">
        <w:rPr>
          <w:rFonts w:ascii="Times New Roman" w:hAnsi="Times New Roman" w:cs="Times New Roman"/>
          <w:i/>
          <w:sz w:val="24"/>
        </w:rPr>
        <w:t xml:space="preserve"> et al.</w:t>
      </w:r>
      <w:r w:rsidRPr="00FF5246">
        <w:rPr>
          <w:rFonts w:ascii="Times New Roman" w:hAnsi="Times New Roman" w:cs="Times New Roman"/>
          <w:sz w:val="24"/>
        </w:rPr>
        <w:t xml:space="preserve"> Generator of Neural Network Potential for Molecular Dynamics: Constructing Robust and Accurate Potentials with Active Learning for Nanosecond-Scale Simulations. </w:t>
      </w:r>
      <w:r w:rsidRPr="00FF5246">
        <w:rPr>
          <w:rFonts w:ascii="Times New Roman" w:hAnsi="Times New Roman" w:cs="Times New Roman"/>
          <w:i/>
          <w:sz w:val="24"/>
        </w:rPr>
        <w:t>Journal of Chemical Theory and Computation</w:t>
      </w:r>
      <w:r w:rsidRPr="00FF5246">
        <w:rPr>
          <w:rFonts w:ascii="Times New Roman" w:hAnsi="Times New Roman" w:cs="Times New Roman"/>
          <w:sz w:val="24"/>
        </w:rPr>
        <w:t xml:space="preserve"> </w:t>
      </w:r>
      <w:r w:rsidRPr="00FF5246">
        <w:rPr>
          <w:rFonts w:ascii="Times New Roman" w:hAnsi="Times New Roman" w:cs="Times New Roman"/>
          <w:b/>
          <w:sz w:val="24"/>
        </w:rPr>
        <w:t>21</w:t>
      </w:r>
      <w:r w:rsidRPr="00FF5246">
        <w:rPr>
          <w:rFonts w:ascii="Times New Roman" w:hAnsi="Times New Roman" w:cs="Times New Roman"/>
          <w:sz w:val="24"/>
        </w:rPr>
        <w:t xml:space="preserve">, 3832-3846 (2025). </w:t>
      </w:r>
      <w:hyperlink r:id="rId44" w:history="1">
        <w:r w:rsidRPr="00FF5246">
          <w:rPr>
            <w:rStyle w:val="aa"/>
            <w:rFonts w:ascii="Times New Roman" w:hAnsi="Times New Roman" w:cs="Times New Roman"/>
            <w:sz w:val="24"/>
          </w:rPr>
          <w:t>https://doi.org/10.1021/acs.jctc.4c01613</w:t>
        </w:r>
      </w:hyperlink>
    </w:p>
    <w:p w14:paraId="532ACBF3" w14:textId="7A08209C" w:rsidR="00FF5246" w:rsidRPr="00FF5246" w:rsidRDefault="00FF5246" w:rsidP="00FF5246">
      <w:pPr>
        <w:pStyle w:val="EndNoteBibliography"/>
        <w:ind w:left="720" w:hanging="720"/>
        <w:rPr>
          <w:rFonts w:ascii="Times New Roman" w:hAnsi="Times New Roman" w:cs="Times New Roman"/>
          <w:sz w:val="24"/>
        </w:rPr>
      </w:pPr>
      <w:r w:rsidRPr="00FF5246">
        <w:rPr>
          <w:rFonts w:ascii="Times New Roman" w:hAnsi="Times New Roman" w:cs="Times New Roman"/>
          <w:sz w:val="24"/>
        </w:rPr>
        <w:t>10</w:t>
      </w:r>
      <w:r w:rsidRPr="00FF5246">
        <w:rPr>
          <w:rFonts w:ascii="Times New Roman" w:hAnsi="Times New Roman" w:cs="Times New Roman"/>
          <w:sz w:val="24"/>
        </w:rPr>
        <w:tab/>
        <w:t>Zeng, J.</w:t>
      </w:r>
      <w:r w:rsidRPr="00FF5246">
        <w:rPr>
          <w:rFonts w:ascii="Times New Roman" w:hAnsi="Times New Roman" w:cs="Times New Roman"/>
          <w:i/>
          <w:sz w:val="24"/>
        </w:rPr>
        <w:t xml:space="preserve"> et al.</w:t>
      </w:r>
      <w:r w:rsidRPr="00FF5246">
        <w:rPr>
          <w:rFonts w:ascii="Times New Roman" w:hAnsi="Times New Roman" w:cs="Times New Roman"/>
          <w:sz w:val="24"/>
        </w:rPr>
        <w:t xml:space="preserve"> DeePMD-kit v2: A software package for deep potential models. </w:t>
      </w:r>
      <w:r w:rsidRPr="00FF5246">
        <w:rPr>
          <w:rFonts w:ascii="Times New Roman" w:hAnsi="Times New Roman" w:cs="Times New Roman"/>
          <w:i/>
          <w:sz w:val="24"/>
        </w:rPr>
        <w:t>The Journal of Chemical Physics</w:t>
      </w:r>
      <w:r w:rsidRPr="00FF5246">
        <w:rPr>
          <w:rFonts w:ascii="Times New Roman" w:hAnsi="Times New Roman" w:cs="Times New Roman"/>
          <w:sz w:val="24"/>
        </w:rPr>
        <w:t xml:space="preserve"> </w:t>
      </w:r>
      <w:r w:rsidRPr="00FF5246">
        <w:rPr>
          <w:rFonts w:ascii="Times New Roman" w:hAnsi="Times New Roman" w:cs="Times New Roman"/>
          <w:b/>
          <w:sz w:val="24"/>
        </w:rPr>
        <w:t>159</w:t>
      </w:r>
      <w:r w:rsidRPr="00FF5246">
        <w:rPr>
          <w:rFonts w:ascii="Times New Roman" w:hAnsi="Times New Roman" w:cs="Times New Roman"/>
          <w:sz w:val="24"/>
        </w:rPr>
        <w:t xml:space="preserve"> (2023). </w:t>
      </w:r>
      <w:hyperlink r:id="rId45" w:history="1">
        <w:r w:rsidRPr="00FF5246">
          <w:rPr>
            <w:rStyle w:val="aa"/>
            <w:rFonts w:ascii="Times New Roman" w:hAnsi="Times New Roman" w:cs="Times New Roman"/>
            <w:sz w:val="24"/>
          </w:rPr>
          <w:t>https://doi.org/10.1063/5.0155600</w:t>
        </w:r>
      </w:hyperlink>
    </w:p>
    <w:p w14:paraId="251F0E20" w14:textId="4E98D211" w:rsidR="00FF5246" w:rsidRPr="00FF5246" w:rsidRDefault="00FF5246" w:rsidP="00FF5246">
      <w:pPr>
        <w:pStyle w:val="EndNoteBibliography"/>
        <w:ind w:left="720" w:hanging="720"/>
        <w:rPr>
          <w:rFonts w:ascii="Times New Roman" w:hAnsi="Times New Roman" w:cs="Times New Roman"/>
          <w:sz w:val="24"/>
        </w:rPr>
      </w:pPr>
      <w:r w:rsidRPr="00FF5246">
        <w:rPr>
          <w:rFonts w:ascii="Times New Roman" w:hAnsi="Times New Roman" w:cs="Times New Roman"/>
          <w:sz w:val="24"/>
        </w:rPr>
        <w:t>11</w:t>
      </w:r>
      <w:r w:rsidRPr="00FF5246">
        <w:rPr>
          <w:rFonts w:ascii="Times New Roman" w:hAnsi="Times New Roman" w:cs="Times New Roman"/>
          <w:sz w:val="24"/>
        </w:rPr>
        <w:tab/>
        <w:t>Ito, K.</w:t>
      </w:r>
      <w:r w:rsidRPr="00FF5246">
        <w:rPr>
          <w:rFonts w:ascii="Times New Roman" w:hAnsi="Times New Roman" w:cs="Times New Roman"/>
          <w:i/>
          <w:sz w:val="24"/>
        </w:rPr>
        <w:t xml:space="preserve"> et al.</w:t>
      </w:r>
      <w:r w:rsidRPr="00FF5246">
        <w:rPr>
          <w:rFonts w:ascii="Times New Roman" w:hAnsi="Times New Roman" w:cs="Times New Roman"/>
          <w:sz w:val="24"/>
        </w:rPr>
        <w:t xml:space="preserve"> Predicting hydrogen diffusion in nickel–manganese random alloys using machine learning interatomic potentials. </w:t>
      </w:r>
      <w:r w:rsidRPr="00FF5246">
        <w:rPr>
          <w:rFonts w:ascii="Times New Roman" w:hAnsi="Times New Roman" w:cs="Times New Roman"/>
          <w:i/>
          <w:sz w:val="24"/>
        </w:rPr>
        <w:t>Commun. Mater.</w:t>
      </w:r>
      <w:r w:rsidRPr="00FF5246">
        <w:rPr>
          <w:rFonts w:ascii="Times New Roman" w:hAnsi="Times New Roman" w:cs="Times New Roman"/>
          <w:sz w:val="24"/>
        </w:rPr>
        <w:t xml:space="preserve"> </w:t>
      </w:r>
      <w:r w:rsidRPr="00FF5246">
        <w:rPr>
          <w:rFonts w:ascii="Times New Roman" w:hAnsi="Times New Roman" w:cs="Times New Roman"/>
          <w:b/>
          <w:sz w:val="24"/>
        </w:rPr>
        <w:t>6</w:t>
      </w:r>
      <w:r w:rsidRPr="00FF5246">
        <w:rPr>
          <w:rFonts w:ascii="Times New Roman" w:hAnsi="Times New Roman" w:cs="Times New Roman"/>
          <w:sz w:val="24"/>
        </w:rPr>
        <w:t xml:space="preserve">, 195 (2025). </w:t>
      </w:r>
      <w:hyperlink r:id="rId46" w:history="1">
        <w:r w:rsidRPr="00FF5246">
          <w:rPr>
            <w:rStyle w:val="aa"/>
            <w:rFonts w:ascii="Times New Roman" w:hAnsi="Times New Roman" w:cs="Times New Roman"/>
            <w:sz w:val="24"/>
          </w:rPr>
          <w:t>https://doi.org/10.1038/s43246-025-00924-x</w:t>
        </w:r>
      </w:hyperlink>
    </w:p>
    <w:p w14:paraId="0E5CB3DA" w14:textId="7D6C4D56" w:rsidR="00FF5246" w:rsidRPr="00FF5246" w:rsidRDefault="00FF5246" w:rsidP="00FF5246">
      <w:pPr>
        <w:pStyle w:val="EndNoteBibliography"/>
        <w:ind w:left="720" w:hanging="720"/>
        <w:rPr>
          <w:rFonts w:ascii="Times New Roman" w:hAnsi="Times New Roman" w:cs="Times New Roman"/>
          <w:sz w:val="24"/>
        </w:rPr>
      </w:pPr>
      <w:r w:rsidRPr="00FF5246">
        <w:rPr>
          <w:rFonts w:ascii="Times New Roman" w:hAnsi="Times New Roman" w:cs="Times New Roman"/>
          <w:sz w:val="24"/>
        </w:rPr>
        <w:t>12</w:t>
      </w:r>
      <w:r w:rsidRPr="00FF5246">
        <w:rPr>
          <w:rFonts w:ascii="Times New Roman" w:hAnsi="Times New Roman" w:cs="Times New Roman"/>
          <w:sz w:val="24"/>
        </w:rPr>
        <w:tab/>
        <w:t xml:space="preserve">Narayan, A., Berger, B. &amp; Cho, H. Assessing single-cell transcriptomic variability through density-preserving data visualization. </w:t>
      </w:r>
      <w:r w:rsidRPr="00FF5246">
        <w:rPr>
          <w:rFonts w:ascii="Times New Roman" w:hAnsi="Times New Roman" w:cs="Times New Roman"/>
          <w:i/>
          <w:sz w:val="24"/>
        </w:rPr>
        <w:t>Nature Biotechnology</w:t>
      </w:r>
      <w:r w:rsidRPr="00FF5246">
        <w:rPr>
          <w:rFonts w:ascii="Times New Roman" w:hAnsi="Times New Roman" w:cs="Times New Roman"/>
          <w:sz w:val="24"/>
        </w:rPr>
        <w:t xml:space="preserve"> </w:t>
      </w:r>
      <w:r w:rsidRPr="00FF5246">
        <w:rPr>
          <w:rFonts w:ascii="Times New Roman" w:hAnsi="Times New Roman" w:cs="Times New Roman"/>
          <w:b/>
          <w:sz w:val="24"/>
        </w:rPr>
        <w:t>39</w:t>
      </w:r>
      <w:r w:rsidRPr="00FF5246">
        <w:rPr>
          <w:rFonts w:ascii="Times New Roman" w:hAnsi="Times New Roman" w:cs="Times New Roman"/>
          <w:sz w:val="24"/>
        </w:rPr>
        <w:t xml:space="preserve">, 765-774 (2021). </w:t>
      </w:r>
      <w:hyperlink r:id="rId47" w:history="1">
        <w:r w:rsidRPr="00FF5246">
          <w:rPr>
            <w:rStyle w:val="aa"/>
            <w:rFonts w:ascii="Times New Roman" w:hAnsi="Times New Roman" w:cs="Times New Roman"/>
            <w:sz w:val="24"/>
          </w:rPr>
          <w:t>https://doi.org/10.1038/s41587-020-00801-7</w:t>
        </w:r>
      </w:hyperlink>
    </w:p>
    <w:p w14:paraId="2EC4421A" w14:textId="5A8FA479" w:rsidR="00FF5246" w:rsidRPr="00FF5246" w:rsidRDefault="00FF5246" w:rsidP="00FF5246">
      <w:pPr>
        <w:pStyle w:val="EndNoteBibliography"/>
        <w:ind w:left="720" w:hanging="720"/>
        <w:rPr>
          <w:rFonts w:ascii="Times New Roman" w:hAnsi="Times New Roman" w:cs="Times New Roman"/>
          <w:sz w:val="24"/>
        </w:rPr>
      </w:pPr>
      <w:r w:rsidRPr="00FF5246">
        <w:rPr>
          <w:rFonts w:ascii="Times New Roman" w:hAnsi="Times New Roman" w:cs="Times New Roman"/>
          <w:sz w:val="24"/>
        </w:rPr>
        <w:t>13</w:t>
      </w:r>
      <w:r w:rsidRPr="00FF5246">
        <w:rPr>
          <w:rFonts w:ascii="Times New Roman" w:hAnsi="Times New Roman" w:cs="Times New Roman"/>
          <w:sz w:val="24"/>
        </w:rPr>
        <w:tab/>
        <w:t>Bochkarev, A.</w:t>
      </w:r>
      <w:r w:rsidRPr="00FF5246">
        <w:rPr>
          <w:rFonts w:ascii="Times New Roman" w:hAnsi="Times New Roman" w:cs="Times New Roman"/>
          <w:i/>
          <w:sz w:val="24"/>
        </w:rPr>
        <w:t xml:space="preserve"> et al.</w:t>
      </w:r>
      <w:r w:rsidRPr="00FF5246">
        <w:rPr>
          <w:rFonts w:ascii="Times New Roman" w:hAnsi="Times New Roman" w:cs="Times New Roman"/>
          <w:sz w:val="24"/>
        </w:rPr>
        <w:t xml:space="preserve"> Efficient parametrization of the atomic cluster expansion. </w:t>
      </w:r>
      <w:r w:rsidRPr="00FF5246">
        <w:rPr>
          <w:rFonts w:ascii="Times New Roman" w:hAnsi="Times New Roman" w:cs="Times New Roman"/>
          <w:i/>
          <w:sz w:val="24"/>
        </w:rPr>
        <w:t>Phys. Rev. Mater.</w:t>
      </w:r>
      <w:r w:rsidRPr="00FF5246">
        <w:rPr>
          <w:rFonts w:ascii="Times New Roman" w:hAnsi="Times New Roman" w:cs="Times New Roman"/>
          <w:sz w:val="24"/>
        </w:rPr>
        <w:t xml:space="preserve"> </w:t>
      </w:r>
      <w:r w:rsidRPr="00FF5246">
        <w:rPr>
          <w:rFonts w:ascii="Times New Roman" w:hAnsi="Times New Roman" w:cs="Times New Roman"/>
          <w:b/>
          <w:sz w:val="24"/>
        </w:rPr>
        <w:t>6</w:t>
      </w:r>
      <w:r w:rsidRPr="00FF5246">
        <w:rPr>
          <w:rFonts w:ascii="Times New Roman" w:hAnsi="Times New Roman" w:cs="Times New Roman"/>
          <w:sz w:val="24"/>
        </w:rPr>
        <w:t xml:space="preserve">, 013804 (2022). </w:t>
      </w:r>
      <w:hyperlink r:id="rId48" w:history="1">
        <w:r w:rsidRPr="00FF5246">
          <w:rPr>
            <w:rStyle w:val="aa"/>
            <w:rFonts w:ascii="Times New Roman" w:hAnsi="Times New Roman" w:cs="Times New Roman"/>
            <w:sz w:val="24"/>
          </w:rPr>
          <w:t>https://doi.org/10.1103/PhysRevMaterials.6.013804</w:t>
        </w:r>
      </w:hyperlink>
    </w:p>
    <w:p w14:paraId="46F5B900" w14:textId="6B610702" w:rsidR="00FF5246" w:rsidRPr="00FF5246" w:rsidRDefault="00FF5246" w:rsidP="00FF5246">
      <w:pPr>
        <w:pStyle w:val="EndNoteBibliography"/>
        <w:ind w:left="720" w:hanging="720"/>
        <w:rPr>
          <w:rFonts w:ascii="Times New Roman" w:hAnsi="Times New Roman" w:cs="Times New Roman"/>
          <w:sz w:val="24"/>
        </w:rPr>
      </w:pPr>
      <w:r w:rsidRPr="00FF5246">
        <w:rPr>
          <w:rFonts w:ascii="Times New Roman" w:hAnsi="Times New Roman" w:cs="Times New Roman"/>
          <w:sz w:val="24"/>
        </w:rPr>
        <w:t>14</w:t>
      </w:r>
      <w:r w:rsidRPr="00FF5246">
        <w:rPr>
          <w:rFonts w:ascii="Times New Roman" w:hAnsi="Times New Roman" w:cs="Times New Roman"/>
          <w:sz w:val="24"/>
        </w:rPr>
        <w:tab/>
        <w:t>Lysogorskiy, Y.</w:t>
      </w:r>
      <w:r w:rsidRPr="00FF5246">
        <w:rPr>
          <w:rFonts w:ascii="Times New Roman" w:hAnsi="Times New Roman" w:cs="Times New Roman"/>
          <w:i/>
          <w:sz w:val="24"/>
        </w:rPr>
        <w:t xml:space="preserve"> et al.</w:t>
      </w:r>
      <w:r w:rsidRPr="00FF5246">
        <w:rPr>
          <w:rFonts w:ascii="Times New Roman" w:hAnsi="Times New Roman" w:cs="Times New Roman"/>
          <w:sz w:val="24"/>
        </w:rPr>
        <w:t xml:space="preserve"> Performant implementation of the atomic cluster expansion (PACE) and application to copper and silicon. </w:t>
      </w:r>
      <w:r w:rsidRPr="00FF5246">
        <w:rPr>
          <w:rFonts w:ascii="Times New Roman" w:hAnsi="Times New Roman" w:cs="Times New Roman"/>
          <w:i/>
          <w:sz w:val="24"/>
        </w:rPr>
        <w:t>npj Comput. Mater.</w:t>
      </w:r>
      <w:r w:rsidRPr="00FF5246">
        <w:rPr>
          <w:rFonts w:ascii="Times New Roman" w:hAnsi="Times New Roman" w:cs="Times New Roman"/>
          <w:sz w:val="24"/>
        </w:rPr>
        <w:t xml:space="preserve"> </w:t>
      </w:r>
      <w:r w:rsidRPr="00FF5246">
        <w:rPr>
          <w:rFonts w:ascii="Times New Roman" w:hAnsi="Times New Roman" w:cs="Times New Roman"/>
          <w:b/>
          <w:sz w:val="24"/>
        </w:rPr>
        <w:t>7</w:t>
      </w:r>
      <w:r w:rsidRPr="00FF5246">
        <w:rPr>
          <w:rFonts w:ascii="Times New Roman" w:hAnsi="Times New Roman" w:cs="Times New Roman"/>
          <w:sz w:val="24"/>
        </w:rPr>
        <w:t xml:space="preserve">, 97 (2021). </w:t>
      </w:r>
      <w:hyperlink r:id="rId49" w:history="1">
        <w:r w:rsidRPr="00FF5246">
          <w:rPr>
            <w:rStyle w:val="aa"/>
            <w:rFonts w:ascii="Times New Roman" w:hAnsi="Times New Roman" w:cs="Times New Roman"/>
            <w:sz w:val="24"/>
          </w:rPr>
          <w:t>https://doi.org/10.1038/s41524-021-00559-9</w:t>
        </w:r>
      </w:hyperlink>
    </w:p>
    <w:p w14:paraId="242B99B5" w14:textId="5618384C" w:rsidR="00FF5246" w:rsidRPr="00FF5246" w:rsidRDefault="00FF5246" w:rsidP="00FF5246">
      <w:pPr>
        <w:pStyle w:val="EndNoteBibliography"/>
        <w:ind w:left="720" w:hanging="720"/>
        <w:rPr>
          <w:rFonts w:ascii="Times New Roman" w:hAnsi="Times New Roman" w:cs="Times New Roman"/>
          <w:sz w:val="24"/>
        </w:rPr>
      </w:pPr>
      <w:r w:rsidRPr="00FF5246">
        <w:rPr>
          <w:rFonts w:ascii="Times New Roman" w:hAnsi="Times New Roman" w:cs="Times New Roman"/>
          <w:sz w:val="24"/>
        </w:rPr>
        <w:t>15</w:t>
      </w:r>
      <w:r w:rsidRPr="00FF5246">
        <w:rPr>
          <w:rFonts w:ascii="Times New Roman" w:hAnsi="Times New Roman" w:cs="Times New Roman"/>
          <w:sz w:val="24"/>
        </w:rPr>
        <w:tab/>
        <w:t xml:space="preserve">Zhou, X., Foster, M. E., Ronevich, J. A. &amp; San Marchi, C. W. Review and construction of </w:t>
      </w:r>
      <w:r w:rsidRPr="00FF5246">
        <w:rPr>
          <w:rFonts w:ascii="Times New Roman" w:hAnsi="Times New Roman" w:cs="Times New Roman"/>
          <w:sz w:val="24"/>
        </w:rPr>
        <w:lastRenderedPageBreak/>
        <w:t xml:space="preserve">interatomic potentials for molecular dynamics studies of hydrogen embrittlement in Fe─C based steels. </w:t>
      </w:r>
      <w:r w:rsidRPr="00FF5246">
        <w:rPr>
          <w:rFonts w:ascii="Times New Roman" w:hAnsi="Times New Roman" w:cs="Times New Roman"/>
          <w:i/>
          <w:sz w:val="24"/>
        </w:rPr>
        <w:t>J Comput Chem</w:t>
      </w:r>
      <w:r w:rsidRPr="00FF5246">
        <w:rPr>
          <w:rFonts w:ascii="Times New Roman" w:hAnsi="Times New Roman" w:cs="Times New Roman"/>
          <w:sz w:val="24"/>
        </w:rPr>
        <w:t xml:space="preserve"> </w:t>
      </w:r>
      <w:r w:rsidRPr="00FF5246">
        <w:rPr>
          <w:rFonts w:ascii="Times New Roman" w:hAnsi="Times New Roman" w:cs="Times New Roman"/>
          <w:b/>
          <w:sz w:val="24"/>
        </w:rPr>
        <w:t>41</w:t>
      </w:r>
      <w:r w:rsidRPr="00FF5246">
        <w:rPr>
          <w:rFonts w:ascii="Times New Roman" w:hAnsi="Times New Roman" w:cs="Times New Roman"/>
          <w:sz w:val="24"/>
        </w:rPr>
        <w:t xml:space="preserve">, 1299-1309 (2020). </w:t>
      </w:r>
      <w:hyperlink r:id="rId50" w:history="1">
        <w:r w:rsidRPr="00FF5246">
          <w:rPr>
            <w:rStyle w:val="aa"/>
            <w:rFonts w:ascii="Times New Roman" w:hAnsi="Times New Roman" w:cs="Times New Roman"/>
            <w:sz w:val="24"/>
          </w:rPr>
          <w:t>https://doi.org/10.1002/jcc.26176</w:t>
        </w:r>
      </w:hyperlink>
    </w:p>
    <w:p w14:paraId="718E4B66" w14:textId="1889171F" w:rsidR="00FF5246" w:rsidRPr="00FF5246" w:rsidRDefault="00FF5246" w:rsidP="00FF5246">
      <w:pPr>
        <w:pStyle w:val="EndNoteBibliography"/>
        <w:ind w:left="720" w:hanging="720"/>
        <w:rPr>
          <w:rFonts w:ascii="Times New Roman" w:hAnsi="Times New Roman" w:cs="Times New Roman"/>
          <w:sz w:val="24"/>
        </w:rPr>
      </w:pPr>
      <w:r w:rsidRPr="00FF5246">
        <w:rPr>
          <w:rFonts w:ascii="Times New Roman" w:hAnsi="Times New Roman" w:cs="Times New Roman"/>
          <w:sz w:val="24"/>
        </w:rPr>
        <w:t>16</w:t>
      </w:r>
      <w:r w:rsidRPr="00FF5246">
        <w:rPr>
          <w:rFonts w:ascii="Times New Roman" w:hAnsi="Times New Roman" w:cs="Times New Roman"/>
          <w:sz w:val="24"/>
        </w:rPr>
        <w:tab/>
        <w:t>Liyanage, L. S. I.</w:t>
      </w:r>
      <w:r w:rsidRPr="00FF5246">
        <w:rPr>
          <w:rFonts w:ascii="Times New Roman" w:hAnsi="Times New Roman" w:cs="Times New Roman"/>
          <w:i/>
          <w:sz w:val="24"/>
        </w:rPr>
        <w:t xml:space="preserve"> et al.</w:t>
      </w:r>
      <w:r w:rsidRPr="00FF5246">
        <w:rPr>
          <w:rFonts w:ascii="Times New Roman" w:hAnsi="Times New Roman" w:cs="Times New Roman"/>
          <w:sz w:val="24"/>
        </w:rPr>
        <w:t xml:space="preserve"> Structural, elastic, and thermal properties of cementite (${\mathrm{Fe}}_{3}C$) calculated using a modified embedded atom method. </w:t>
      </w:r>
      <w:r w:rsidRPr="00FF5246">
        <w:rPr>
          <w:rFonts w:ascii="Times New Roman" w:hAnsi="Times New Roman" w:cs="Times New Roman"/>
          <w:i/>
          <w:sz w:val="24"/>
        </w:rPr>
        <w:t>Phys. Rev. B</w:t>
      </w:r>
      <w:r w:rsidRPr="00FF5246">
        <w:rPr>
          <w:rFonts w:ascii="Times New Roman" w:hAnsi="Times New Roman" w:cs="Times New Roman"/>
          <w:sz w:val="24"/>
        </w:rPr>
        <w:t xml:space="preserve"> </w:t>
      </w:r>
      <w:r w:rsidRPr="00FF5246">
        <w:rPr>
          <w:rFonts w:ascii="Times New Roman" w:hAnsi="Times New Roman" w:cs="Times New Roman"/>
          <w:b/>
          <w:sz w:val="24"/>
        </w:rPr>
        <w:t>89</w:t>
      </w:r>
      <w:r w:rsidRPr="00FF5246">
        <w:rPr>
          <w:rFonts w:ascii="Times New Roman" w:hAnsi="Times New Roman" w:cs="Times New Roman"/>
          <w:sz w:val="24"/>
        </w:rPr>
        <w:t xml:space="preserve">, 094102 (2014). </w:t>
      </w:r>
      <w:hyperlink r:id="rId51" w:history="1">
        <w:r w:rsidRPr="00FF5246">
          <w:rPr>
            <w:rStyle w:val="aa"/>
            <w:rFonts w:ascii="Times New Roman" w:hAnsi="Times New Roman" w:cs="Times New Roman"/>
            <w:sz w:val="24"/>
          </w:rPr>
          <w:t>https://doi.org/10.1103/PhysRevB.89.094102</w:t>
        </w:r>
      </w:hyperlink>
    </w:p>
    <w:p w14:paraId="4EDDC29B" w14:textId="03B198D8" w:rsidR="00FF5246" w:rsidRPr="00FF5246" w:rsidRDefault="00FF5246" w:rsidP="00FF5246">
      <w:pPr>
        <w:pStyle w:val="EndNoteBibliography"/>
        <w:ind w:left="720" w:hanging="720"/>
        <w:rPr>
          <w:rFonts w:ascii="Times New Roman" w:hAnsi="Times New Roman" w:cs="Times New Roman"/>
          <w:sz w:val="24"/>
        </w:rPr>
      </w:pPr>
      <w:r w:rsidRPr="00FF5246">
        <w:rPr>
          <w:rFonts w:ascii="Times New Roman" w:hAnsi="Times New Roman" w:cs="Times New Roman"/>
          <w:sz w:val="24"/>
        </w:rPr>
        <w:t>17</w:t>
      </w:r>
      <w:r w:rsidRPr="00FF5246">
        <w:rPr>
          <w:rFonts w:ascii="Times New Roman" w:hAnsi="Times New Roman" w:cs="Times New Roman"/>
          <w:sz w:val="24"/>
        </w:rPr>
        <w:tab/>
        <w:t xml:space="preserve">Zhang, S., Meng, F., Fu, R. &amp; Ogata, S. Highly efficient and transferable interatomic potentials for α-iron and α-iron/hydrogen binary systems using deep neural networks. </w:t>
      </w:r>
      <w:r w:rsidRPr="00FF5246">
        <w:rPr>
          <w:rFonts w:ascii="Times New Roman" w:hAnsi="Times New Roman" w:cs="Times New Roman"/>
          <w:i/>
          <w:sz w:val="24"/>
        </w:rPr>
        <w:t>Comput. Mater. Sci.</w:t>
      </w:r>
      <w:r w:rsidRPr="00FF5246">
        <w:rPr>
          <w:rFonts w:ascii="Times New Roman" w:hAnsi="Times New Roman" w:cs="Times New Roman"/>
          <w:sz w:val="24"/>
        </w:rPr>
        <w:t xml:space="preserve"> </w:t>
      </w:r>
      <w:r w:rsidRPr="00FF5246">
        <w:rPr>
          <w:rFonts w:ascii="Times New Roman" w:hAnsi="Times New Roman" w:cs="Times New Roman"/>
          <w:b/>
          <w:sz w:val="24"/>
        </w:rPr>
        <w:t>235</w:t>
      </w:r>
      <w:r w:rsidRPr="00FF5246">
        <w:rPr>
          <w:rFonts w:ascii="Times New Roman" w:hAnsi="Times New Roman" w:cs="Times New Roman"/>
          <w:sz w:val="24"/>
        </w:rPr>
        <w:t xml:space="preserve">, 112843 (2024). </w:t>
      </w:r>
      <w:hyperlink r:id="rId52" w:history="1">
        <w:r w:rsidRPr="00FF5246">
          <w:rPr>
            <w:rStyle w:val="aa"/>
            <w:rFonts w:ascii="Times New Roman" w:hAnsi="Times New Roman" w:cs="Times New Roman"/>
            <w:sz w:val="24"/>
          </w:rPr>
          <w:t>https://doi.org/10.1016/j.commatsci.2024.112843</w:t>
        </w:r>
      </w:hyperlink>
    </w:p>
    <w:p w14:paraId="22CCF212" w14:textId="5FA4186A" w:rsidR="00FF5246" w:rsidRPr="00FF5246" w:rsidRDefault="00FF5246" w:rsidP="00FF5246">
      <w:pPr>
        <w:pStyle w:val="EndNoteBibliography"/>
        <w:ind w:left="720" w:hanging="720"/>
        <w:rPr>
          <w:rFonts w:ascii="Times New Roman" w:hAnsi="Times New Roman" w:cs="Times New Roman"/>
          <w:sz w:val="24"/>
        </w:rPr>
      </w:pPr>
      <w:r w:rsidRPr="00FF5246">
        <w:rPr>
          <w:rFonts w:ascii="Times New Roman" w:hAnsi="Times New Roman" w:cs="Times New Roman"/>
          <w:sz w:val="24"/>
        </w:rPr>
        <w:t>18</w:t>
      </w:r>
      <w:r w:rsidRPr="00FF5246">
        <w:rPr>
          <w:rFonts w:ascii="Times New Roman" w:hAnsi="Times New Roman" w:cs="Times New Roman"/>
          <w:sz w:val="24"/>
        </w:rPr>
        <w:tab/>
        <w:t>Meng, F.-S.</w:t>
      </w:r>
      <w:r w:rsidRPr="00FF5246">
        <w:rPr>
          <w:rFonts w:ascii="Times New Roman" w:hAnsi="Times New Roman" w:cs="Times New Roman"/>
          <w:i/>
          <w:sz w:val="24"/>
        </w:rPr>
        <w:t xml:space="preserve"> et al.</w:t>
      </w:r>
      <w:r w:rsidRPr="00FF5246">
        <w:rPr>
          <w:rFonts w:ascii="Times New Roman" w:hAnsi="Times New Roman" w:cs="Times New Roman"/>
          <w:sz w:val="24"/>
        </w:rPr>
        <w:t xml:space="preserve"> A highly transferable and efficient machine learning interatomic potentials study of α-Fe–C binary system. </w:t>
      </w:r>
      <w:r w:rsidRPr="00FF5246">
        <w:rPr>
          <w:rFonts w:ascii="Times New Roman" w:hAnsi="Times New Roman" w:cs="Times New Roman"/>
          <w:i/>
          <w:sz w:val="24"/>
        </w:rPr>
        <w:t>Acta Mater.</w:t>
      </w:r>
      <w:r w:rsidRPr="00FF5246">
        <w:rPr>
          <w:rFonts w:ascii="Times New Roman" w:hAnsi="Times New Roman" w:cs="Times New Roman"/>
          <w:sz w:val="24"/>
        </w:rPr>
        <w:t xml:space="preserve"> </w:t>
      </w:r>
      <w:r w:rsidRPr="00FF5246">
        <w:rPr>
          <w:rFonts w:ascii="Times New Roman" w:hAnsi="Times New Roman" w:cs="Times New Roman"/>
          <w:b/>
          <w:sz w:val="24"/>
        </w:rPr>
        <w:t>281</w:t>
      </w:r>
      <w:r w:rsidRPr="00FF5246">
        <w:rPr>
          <w:rFonts w:ascii="Times New Roman" w:hAnsi="Times New Roman" w:cs="Times New Roman"/>
          <w:sz w:val="24"/>
        </w:rPr>
        <w:t xml:space="preserve">, 120408 (2024). </w:t>
      </w:r>
      <w:hyperlink r:id="rId53" w:history="1">
        <w:r w:rsidRPr="00FF5246">
          <w:rPr>
            <w:rStyle w:val="aa"/>
            <w:rFonts w:ascii="Times New Roman" w:hAnsi="Times New Roman" w:cs="Times New Roman"/>
            <w:sz w:val="24"/>
          </w:rPr>
          <w:t>https://doi.org/10.1016/j.actamat.2024.120408</w:t>
        </w:r>
      </w:hyperlink>
    </w:p>
    <w:p w14:paraId="2417A7C5" w14:textId="4C37B9F7" w:rsidR="00FF5246" w:rsidRPr="00FF5246" w:rsidRDefault="00FF5246" w:rsidP="00FF5246">
      <w:pPr>
        <w:pStyle w:val="EndNoteBibliography"/>
        <w:ind w:left="720" w:hanging="720"/>
        <w:rPr>
          <w:rFonts w:ascii="Times New Roman" w:hAnsi="Times New Roman" w:cs="Times New Roman"/>
          <w:sz w:val="24"/>
        </w:rPr>
      </w:pPr>
      <w:r w:rsidRPr="00FF5246">
        <w:rPr>
          <w:rFonts w:ascii="Times New Roman" w:hAnsi="Times New Roman" w:cs="Times New Roman"/>
          <w:sz w:val="24"/>
        </w:rPr>
        <w:t>19</w:t>
      </w:r>
      <w:r w:rsidRPr="00FF5246">
        <w:rPr>
          <w:rFonts w:ascii="Times New Roman" w:hAnsi="Times New Roman" w:cs="Times New Roman"/>
          <w:sz w:val="24"/>
        </w:rPr>
        <w:tab/>
        <w:t xml:space="preserve">Basinski, Z. S., Hume-Rothery, W. &amp; Sutton, A. L. The lattice expansion of iron. </w:t>
      </w:r>
      <w:r w:rsidRPr="00FF5246">
        <w:rPr>
          <w:rFonts w:ascii="Times New Roman" w:hAnsi="Times New Roman" w:cs="Times New Roman"/>
          <w:i/>
          <w:sz w:val="24"/>
        </w:rPr>
        <w:t>Proceedings of the Royal Society of London. Series A. Mathematical and Physical Sciences</w:t>
      </w:r>
      <w:r w:rsidRPr="00FF5246">
        <w:rPr>
          <w:rFonts w:ascii="Times New Roman" w:hAnsi="Times New Roman" w:cs="Times New Roman"/>
          <w:sz w:val="24"/>
        </w:rPr>
        <w:t xml:space="preserve"> </w:t>
      </w:r>
      <w:r w:rsidRPr="00FF5246">
        <w:rPr>
          <w:rFonts w:ascii="Times New Roman" w:hAnsi="Times New Roman" w:cs="Times New Roman"/>
          <w:b/>
          <w:sz w:val="24"/>
        </w:rPr>
        <w:t>229</w:t>
      </w:r>
      <w:r w:rsidRPr="00FF5246">
        <w:rPr>
          <w:rFonts w:ascii="Times New Roman" w:hAnsi="Times New Roman" w:cs="Times New Roman"/>
          <w:sz w:val="24"/>
        </w:rPr>
        <w:t xml:space="preserve">, 459-467 (1997). </w:t>
      </w:r>
      <w:hyperlink r:id="rId54" w:history="1">
        <w:r w:rsidRPr="00FF5246">
          <w:rPr>
            <w:rStyle w:val="aa"/>
            <w:rFonts w:ascii="Times New Roman" w:hAnsi="Times New Roman" w:cs="Times New Roman"/>
            <w:sz w:val="24"/>
          </w:rPr>
          <w:t>https://doi.org/10.1098/rspa.1955.0102</w:t>
        </w:r>
      </w:hyperlink>
    </w:p>
    <w:p w14:paraId="2844774B" w14:textId="4032D156" w:rsidR="00FF5246" w:rsidRPr="00FF5246" w:rsidRDefault="00FF5246" w:rsidP="00FF5246">
      <w:pPr>
        <w:pStyle w:val="EndNoteBibliography"/>
        <w:ind w:left="720" w:hanging="720"/>
        <w:rPr>
          <w:rFonts w:ascii="Times New Roman" w:hAnsi="Times New Roman" w:cs="Times New Roman"/>
          <w:sz w:val="24"/>
        </w:rPr>
      </w:pPr>
      <w:r w:rsidRPr="00FF5246">
        <w:rPr>
          <w:rFonts w:ascii="Times New Roman" w:hAnsi="Times New Roman" w:cs="Times New Roman"/>
          <w:sz w:val="24"/>
        </w:rPr>
        <w:t>20</w:t>
      </w:r>
      <w:r w:rsidRPr="00FF5246">
        <w:rPr>
          <w:rFonts w:ascii="Times New Roman" w:hAnsi="Times New Roman" w:cs="Times New Roman"/>
          <w:sz w:val="24"/>
        </w:rPr>
        <w:tab/>
        <w:t xml:space="preserve">Adams, J. J., Agosta, D. S., Leisure, R. G. &amp; Ledbetter, H. Elastic constants of monocrystal iron from 3to500K. </w:t>
      </w:r>
      <w:r w:rsidRPr="00FF5246">
        <w:rPr>
          <w:rFonts w:ascii="Times New Roman" w:hAnsi="Times New Roman" w:cs="Times New Roman"/>
          <w:i/>
          <w:sz w:val="24"/>
        </w:rPr>
        <w:t>J. Appl. Phys.</w:t>
      </w:r>
      <w:r w:rsidRPr="00FF5246">
        <w:rPr>
          <w:rFonts w:ascii="Times New Roman" w:hAnsi="Times New Roman" w:cs="Times New Roman"/>
          <w:sz w:val="24"/>
        </w:rPr>
        <w:t xml:space="preserve"> </w:t>
      </w:r>
      <w:r w:rsidRPr="00FF5246">
        <w:rPr>
          <w:rFonts w:ascii="Times New Roman" w:hAnsi="Times New Roman" w:cs="Times New Roman"/>
          <w:b/>
          <w:sz w:val="24"/>
        </w:rPr>
        <w:t>100</w:t>
      </w:r>
      <w:r w:rsidRPr="00FF5246">
        <w:rPr>
          <w:rFonts w:ascii="Times New Roman" w:hAnsi="Times New Roman" w:cs="Times New Roman"/>
          <w:sz w:val="24"/>
        </w:rPr>
        <w:t xml:space="preserve">, 113530 (2006). </w:t>
      </w:r>
      <w:hyperlink r:id="rId55" w:history="1">
        <w:r w:rsidRPr="00FF5246">
          <w:rPr>
            <w:rStyle w:val="aa"/>
            <w:rFonts w:ascii="Times New Roman" w:hAnsi="Times New Roman" w:cs="Times New Roman"/>
            <w:sz w:val="24"/>
          </w:rPr>
          <w:t>https://doi.org/10.1063/1.2365714</w:t>
        </w:r>
      </w:hyperlink>
    </w:p>
    <w:p w14:paraId="409EA11F" w14:textId="176C0F29" w:rsidR="00FF5246" w:rsidRPr="00FF5246" w:rsidRDefault="00FF5246" w:rsidP="00FF5246">
      <w:pPr>
        <w:pStyle w:val="EndNoteBibliography"/>
        <w:ind w:left="720" w:hanging="720"/>
        <w:rPr>
          <w:rFonts w:ascii="Times New Roman" w:hAnsi="Times New Roman" w:cs="Times New Roman"/>
          <w:sz w:val="24"/>
        </w:rPr>
      </w:pPr>
      <w:r w:rsidRPr="00FF5246">
        <w:rPr>
          <w:rFonts w:ascii="Times New Roman" w:hAnsi="Times New Roman" w:cs="Times New Roman"/>
          <w:sz w:val="24"/>
        </w:rPr>
        <w:t>21</w:t>
      </w:r>
      <w:r w:rsidRPr="00FF5246">
        <w:rPr>
          <w:rFonts w:ascii="Times New Roman" w:hAnsi="Times New Roman" w:cs="Times New Roman"/>
          <w:sz w:val="24"/>
        </w:rPr>
        <w:tab/>
        <w:t>De Schepper, L.</w:t>
      </w:r>
      <w:r w:rsidRPr="00FF5246">
        <w:rPr>
          <w:rFonts w:ascii="Times New Roman" w:hAnsi="Times New Roman" w:cs="Times New Roman"/>
          <w:i/>
          <w:sz w:val="24"/>
        </w:rPr>
        <w:t xml:space="preserve"> et al.</w:t>
      </w:r>
      <w:r w:rsidRPr="00FF5246">
        <w:rPr>
          <w:rFonts w:ascii="Times New Roman" w:hAnsi="Times New Roman" w:cs="Times New Roman"/>
          <w:sz w:val="24"/>
        </w:rPr>
        <w:t xml:space="preserve"> Positron annihilation on pure and carbon-doped $\ensuremath{\alpha}$-iron in thermal equilibrium. </w:t>
      </w:r>
      <w:r w:rsidRPr="00FF5246">
        <w:rPr>
          <w:rFonts w:ascii="Times New Roman" w:hAnsi="Times New Roman" w:cs="Times New Roman"/>
          <w:i/>
          <w:sz w:val="24"/>
        </w:rPr>
        <w:t>Phys. Rev. B</w:t>
      </w:r>
      <w:r w:rsidRPr="00FF5246">
        <w:rPr>
          <w:rFonts w:ascii="Times New Roman" w:hAnsi="Times New Roman" w:cs="Times New Roman"/>
          <w:sz w:val="24"/>
        </w:rPr>
        <w:t xml:space="preserve"> </w:t>
      </w:r>
      <w:r w:rsidRPr="00FF5246">
        <w:rPr>
          <w:rFonts w:ascii="Times New Roman" w:hAnsi="Times New Roman" w:cs="Times New Roman"/>
          <w:b/>
          <w:sz w:val="24"/>
        </w:rPr>
        <w:t>27</w:t>
      </w:r>
      <w:r w:rsidRPr="00FF5246">
        <w:rPr>
          <w:rFonts w:ascii="Times New Roman" w:hAnsi="Times New Roman" w:cs="Times New Roman"/>
          <w:sz w:val="24"/>
        </w:rPr>
        <w:t xml:space="preserve">, 5257-5269 (1983). </w:t>
      </w:r>
      <w:hyperlink r:id="rId56" w:history="1">
        <w:r w:rsidRPr="00FF5246">
          <w:rPr>
            <w:rStyle w:val="aa"/>
            <w:rFonts w:ascii="Times New Roman" w:hAnsi="Times New Roman" w:cs="Times New Roman"/>
            <w:sz w:val="24"/>
          </w:rPr>
          <w:t>https://doi.org/10.1103/PhysRevB.27.5257</w:t>
        </w:r>
      </w:hyperlink>
    </w:p>
    <w:p w14:paraId="5B15D92A" w14:textId="77777777" w:rsidR="00FF5246" w:rsidRPr="00FF5246" w:rsidRDefault="00FF5246" w:rsidP="00FF5246">
      <w:pPr>
        <w:pStyle w:val="EndNoteBibliography"/>
        <w:ind w:left="720" w:hanging="720"/>
        <w:rPr>
          <w:rFonts w:ascii="Times New Roman" w:hAnsi="Times New Roman" w:cs="Times New Roman"/>
          <w:sz w:val="24"/>
        </w:rPr>
      </w:pPr>
      <w:r w:rsidRPr="00FF5246">
        <w:rPr>
          <w:rFonts w:ascii="Times New Roman" w:hAnsi="Times New Roman" w:cs="Times New Roman"/>
          <w:sz w:val="24"/>
        </w:rPr>
        <w:t>22</w:t>
      </w:r>
      <w:r w:rsidRPr="00FF5246">
        <w:rPr>
          <w:rFonts w:ascii="Times New Roman" w:hAnsi="Times New Roman" w:cs="Times New Roman"/>
          <w:sz w:val="24"/>
        </w:rPr>
        <w:tab/>
        <w:t xml:space="preserve">Dragoni, D., Daff, T. D., Csányi, G. &amp; Marzari, N. Achieving DFT accuracy with a machine-learning interatomic potential: Thermomechanics and defects in bcc ferromagnetic iron. </w:t>
      </w:r>
      <w:r w:rsidRPr="00FF5246">
        <w:rPr>
          <w:rFonts w:ascii="Times New Roman" w:hAnsi="Times New Roman" w:cs="Times New Roman"/>
          <w:i/>
          <w:sz w:val="24"/>
        </w:rPr>
        <w:t>Phys. Rev. Mater.</w:t>
      </w:r>
      <w:r w:rsidRPr="00FF5246">
        <w:rPr>
          <w:rFonts w:ascii="Times New Roman" w:hAnsi="Times New Roman" w:cs="Times New Roman"/>
          <w:sz w:val="24"/>
        </w:rPr>
        <w:t xml:space="preserve"> </w:t>
      </w:r>
      <w:r w:rsidRPr="00FF5246">
        <w:rPr>
          <w:rFonts w:ascii="Times New Roman" w:hAnsi="Times New Roman" w:cs="Times New Roman"/>
          <w:b/>
          <w:sz w:val="24"/>
        </w:rPr>
        <w:t>2</w:t>
      </w:r>
      <w:r w:rsidRPr="00FF5246">
        <w:rPr>
          <w:rFonts w:ascii="Times New Roman" w:hAnsi="Times New Roman" w:cs="Times New Roman"/>
          <w:sz w:val="24"/>
        </w:rPr>
        <w:t>, 013808 (2018). 10.1103/PhysRevMaterials.2.013808</w:t>
      </w:r>
    </w:p>
    <w:p w14:paraId="74B08C48" w14:textId="04FF786C" w:rsidR="00FF5246" w:rsidRPr="00FF5246" w:rsidRDefault="00FF5246" w:rsidP="00FF5246">
      <w:pPr>
        <w:pStyle w:val="EndNoteBibliography"/>
        <w:ind w:left="720" w:hanging="720"/>
        <w:rPr>
          <w:rFonts w:ascii="Times New Roman" w:hAnsi="Times New Roman" w:cs="Times New Roman"/>
          <w:sz w:val="24"/>
        </w:rPr>
      </w:pPr>
      <w:r w:rsidRPr="00FF5246">
        <w:rPr>
          <w:rFonts w:ascii="Times New Roman" w:hAnsi="Times New Roman" w:cs="Times New Roman"/>
          <w:sz w:val="24"/>
        </w:rPr>
        <w:t>23</w:t>
      </w:r>
      <w:r w:rsidRPr="00FF5246">
        <w:rPr>
          <w:rFonts w:ascii="Times New Roman" w:hAnsi="Times New Roman" w:cs="Times New Roman"/>
          <w:sz w:val="24"/>
        </w:rPr>
        <w:tab/>
        <w:t xml:space="preserve">Itakura, M., Kaburaki, H. &amp; Yamaguchi, M. First-principles study on the mobility of screw dislocations in bcc iron. </w:t>
      </w:r>
      <w:r w:rsidRPr="00FF5246">
        <w:rPr>
          <w:rFonts w:ascii="Times New Roman" w:hAnsi="Times New Roman" w:cs="Times New Roman"/>
          <w:i/>
          <w:sz w:val="24"/>
        </w:rPr>
        <w:t>Acta Mater.</w:t>
      </w:r>
      <w:r w:rsidRPr="00FF5246">
        <w:rPr>
          <w:rFonts w:ascii="Times New Roman" w:hAnsi="Times New Roman" w:cs="Times New Roman"/>
          <w:sz w:val="24"/>
        </w:rPr>
        <w:t xml:space="preserve"> </w:t>
      </w:r>
      <w:r w:rsidRPr="00FF5246">
        <w:rPr>
          <w:rFonts w:ascii="Times New Roman" w:hAnsi="Times New Roman" w:cs="Times New Roman"/>
          <w:b/>
          <w:sz w:val="24"/>
        </w:rPr>
        <w:t>60</w:t>
      </w:r>
      <w:r w:rsidRPr="00FF5246">
        <w:rPr>
          <w:rFonts w:ascii="Times New Roman" w:hAnsi="Times New Roman" w:cs="Times New Roman"/>
          <w:sz w:val="24"/>
        </w:rPr>
        <w:t xml:space="preserve">, 3698-3710 (2012). </w:t>
      </w:r>
      <w:hyperlink r:id="rId57" w:history="1">
        <w:r w:rsidRPr="00FF5246">
          <w:rPr>
            <w:rStyle w:val="aa"/>
            <w:rFonts w:ascii="Times New Roman" w:hAnsi="Times New Roman" w:cs="Times New Roman"/>
            <w:sz w:val="24"/>
          </w:rPr>
          <w:t>https://doi.org/10.1016/j.actamat.2012.03.033</w:t>
        </w:r>
      </w:hyperlink>
    </w:p>
    <w:p w14:paraId="43332BE2" w14:textId="54635246" w:rsidR="00FF5246" w:rsidRPr="00FF5246" w:rsidRDefault="00FF5246" w:rsidP="00FF5246">
      <w:pPr>
        <w:pStyle w:val="EndNoteBibliography"/>
        <w:ind w:left="720" w:hanging="720"/>
        <w:rPr>
          <w:rFonts w:ascii="Times New Roman" w:hAnsi="Times New Roman" w:cs="Times New Roman"/>
          <w:sz w:val="24"/>
        </w:rPr>
      </w:pPr>
      <w:r w:rsidRPr="00FF5246">
        <w:rPr>
          <w:rFonts w:ascii="Times New Roman" w:hAnsi="Times New Roman" w:cs="Times New Roman"/>
          <w:sz w:val="24"/>
        </w:rPr>
        <w:t>24</w:t>
      </w:r>
      <w:r w:rsidRPr="00FF5246">
        <w:rPr>
          <w:rFonts w:ascii="Times New Roman" w:hAnsi="Times New Roman" w:cs="Times New Roman"/>
          <w:sz w:val="24"/>
        </w:rPr>
        <w:tab/>
        <w:t>Kadota, N.</w:t>
      </w:r>
      <w:r w:rsidRPr="00FF5246">
        <w:rPr>
          <w:rFonts w:ascii="Times New Roman" w:hAnsi="Times New Roman" w:cs="Times New Roman"/>
          <w:i/>
          <w:sz w:val="24"/>
        </w:rPr>
        <w:t xml:space="preserve"> et al.</w:t>
      </w:r>
      <w:r w:rsidRPr="00FF5246">
        <w:rPr>
          <w:rFonts w:ascii="Times New Roman" w:hAnsi="Times New Roman" w:cs="Times New Roman"/>
          <w:sz w:val="24"/>
        </w:rPr>
        <w:t xml:space="preserve"> Room-temperature plastic deformation of single crystals of cementite investigated by micropillar compression. </w:t>
      </w:r>
      <w:r w:rsidRPr="00FF5246">
        <w:rPr>
          <w:rFonts w:ascii="Times New Roman" w:hAnsi="Times New Roman" w:cs="Times New Roman"/>
          <w:i/>
          <w:sz w:val="24"/>
        </w:rPr>
        <w:t>Acta Mater.</w:t>
      </w:r>
      <w:r w:rsidRPr="00FF5246">
        <w:rPr>
          <w:rFonts w:ascii="Times New Roman" w:hAnsi="Times New Roman" w:cs="Times New Roman"/>
          <w:sz w:val="24"/>
        </w:rPr>
        <w:t xml:space="preserve"> </w:t>
      </w:r>
      <w:r w:rsidRPr="00FF5246">
        <w:rPr>
          <w:rFonts w:ascii="Times New Roman" w:hAnsi="Times New Roman" w:cs="Times New Roman"/>
          <w:b/>
          <w:sz w:val="24"/>
        </w:rPr>
        <w:t>304</w:t>
      </w:r>
      <w:r w:rsidRPr="00FF5246">
        <w:rPr>
          <w:rFonts w:ascii="Times New Roman" w:hAnsi="Times New Roman" w:cs="Times New Roman"/>
          <w:sz w:val="24"/>
        </w:rPr>
        <w:t xml:space="preserve">, 121759 (2026). </w:t>
      </w:r>
      <w:hyperlink r:id="rId58" w:history="1">
        <w:r w:rsidRPr="00FF5246">
          <w:rPr>
            <w:rStyle w:val="aa"/>
            <w:rFonts w:ascii="Times New Roman" w:hAnsi="Times New Roman" w:cs="Times New Roman"/>
            <w:sz w:val="24"/>
          </w:rPr>
          <w:t>https://doi.org/10.1016/j.actamat.2025.121759</w:t>
        </w:r>
      </w:hyperlink>
    </w:p>
    <w:p w14:paraId="09396D7C" w14:textId="77777777" w:rsidR="00FF5246" w:rsidRPr="00FF5246" w:rsidRDefault="00FF5246" w:rsidP="00FF5246">
      <w:pPr>
        <w:pStyle w:val="EndNoteBibliography"/>
        <w:ind w:left="720" w:hanging="720"/>
        <w:rPr>
          <w:rFonts w:ascii="Times New Roman" w:hAnsi="Times New Roman" w:cs="Times New Roman"/>
          <w:sz w:val="24"/>
        </w:rPr>
      </w:pPr>
      <w:r w:rsidRPr="00FF5246">
        <w:rPr>
          <w:rFonts w:ascii="Times New Roman" w:hAnsi="Times New Roman" w:cs="Times New Roman"/>
          <w:sz w:val="24"/>
        </w:rPr>
        <w:t>25</w:t>
      </w:r>
      <w:r w:rsidRPr="00FF5246">
        <w:rPr>
          <w:rFonts w:ascii="Times New Roman" w:hAnsi="Times New Roman" w:cs="Times New Roman"/>
          <w:sz w:val="24"/>
        </w:rPr>
        <w:tab/>
        <w:t xml:space="preserve">Frenkel, D. &amp; Smit, B. </w:t>
      </w:r>
      <w:r w:rsidRPr="00FF5246">
        <w:rPr>
          <w:rFonts w:ascii="Times New Roman" w:hAnsi="Times New Roman" w:cs="Times New Roman"/>
          <w:i/>
          <w:sz w:val="24"/>
        </w:rPr>
        <w:t>Understanding molecular simulation: from algorithms to applications</w:t>
      </w:r>
      <w:r w:rsidRPr="00FF5246">
        <w:rPr>
          <w:rFonts w:ascii="Times New Roman" w:hAnsi="Times New Roman" w:cs="Times New Roman"/>
          <w:sz w:val="24"/>
        </w:rPr>
        <w:t>.  (elsevier, 2023).</w:t>
      </w:r>
    </w:p>
    <w:p w14:paraId="22CB91DE" w14:textId="7687C0A3" w:rsidR="00FF5246" w:rsidRPr="00FF5246" w:rsidRDefault="00FF5246" w:rsidP="00FF5246">
      <w:pPr>
        <w:pStyle w:val="EndNoteBibliography"/>
        <w:ind w:left="720" w:hanging="720"/>
        <w:rPr>
          <w:rFonts w:ascii="Times New Roman" w:hAnsi="Times New Roman" w:cs="Times New Roman"/>
          <w:sz w:val="24"/>
        </w:rPr>
      </w:pPr>
      <w:r w:rsidRPr="00FF5246">
        <w:rPr>
          <w:rFonts w:ascii="Times New Roman" w:hAnsi="Times New Roman" w:cs="Times New Roman"/>
          <w:sz w:val="24"/>
        </w:rPr>
        <w:t>26</w:t>
      </w:r>
      <w:r w:rsidRPr="00FF5246">
        <w:rPr>
          <w:rFonts w:ascii="Times New Roman" w:hAnsi="Times New Roman" w:cs="Times New Roman"/>
          <w:sz w:val="24"/>
        </w:rPr>
        <w:tab/>
        <w:t xml:space="preserve">Rice, J. R. &amp; Wang, J.-S. Embrittlement of interfaces by solute segregation. </w:t>
      </w:r>
      <w:r w:rsidRPr="00FF5246">
        <w:rPr>
          <w:rFonts w:ascii="Times New Roman" w:hAnsi="Times New Roman" w:cs="Times New Roman"/>
          <w:i/>
          <w:sz w:val="24"/>
        </w:rPr>
        <w:t>Mater. Sci. Eng., A</w:t>
      </w:r>
      <w:r w:rsidRPr="00FF5246">
        <w:rPr>
          <w:rFonts w:ascii="Times New Roman" w:hAnsi="Times New Roman" w:cs="Times New Roman"/>
          <w:sz w:val="24"/>
        </w:rPr>
        <w:t xml:space="preserve"> </w:t>
      </w:r>
      <w:r w:rsidRPr="00FF5246">
        <w:rPr>
          <w:rFonts w:ascii="Times New Roman" w:hAnsi="Times New Roman" w:cs="Times New Roman"/>
          <w:b/>
          <w:sz w:val="24"/>
        </w:rPr>
        <w:t>107</w:t>
      </w:r>
      <w:r w:rsidRPr="00FF5246">
        <w:rPr>
          <w:rFonts w:ascii="Times New Roman" w:hAnsi="Times New Roman" w:cs="Times New Roman"/>
          <w:sz w:val="24"/>
        </w:rPr>
        <w:t xml:space="preserve">, 23-40 (1989). </w:t>
      </w:r>
      <w:hyperlink r:id="rId59" w:history="1">
        <w:r w:rsidRPr="00FF5246">
          <w:rPr>
            <w:rStyle w:val="aa"/>
            <w:rFonts w:ascii="Times New Roman" w:hAnsi="Times New Roman" w:cs="Times New Roman"/>
            <w:sz w:val="24"/>
          </w:rPr>
          <w:t>https://doi.org/10.1016/0921-5093(89)90372-9</w:t>
        </w:r>
      </w:hyperlink>
    </w:p>
    <w:p w14:paraId="6BC302BF" w14:textId="11E895E8" w:rsidR="00015AEF" w:rsidRPr="00FF5246" w:rsidRDefault="00991941" w:rsidP="00163903">
      <w:pPr>
        <w:rPr>
          <w:rFonts w:ascii="Times New Roman" w:hAnsi="Times New Roman" w:cs="Times New Roman"/>
          <w:b/>
          <w:bCs/>
          <w:sz w:val="24"/>
        </w:rPr>
      </w:pPr>
      <w:r w:rsidRPr="00FF5246">
        <w:rPr>
          <w:rFonts w:ascii="Times New Roman" w:hAnsi="Times New Roman" w:cs="Times New Roman"/>
          <w:b/>
          <w:bCs/>
          <w:sz w:val="24"/>
        </w:rPr>
        <w:fldChar w:fldCharType="end"/>
      </w:r>
    </w:p>
    <w:sectPr w:rsidR="00015AEF" w:rsidRPr="00FF5246" w:rsidSect="006838B6">
      <w:type w:val="continuous"/>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B75C8" w14:textId="77777777" w:rsidR="002D16A7" w:rsidRDefault="002D16A7" w:rsidP="00163C0F">
      <w:r>
        <w:separator/>
      </w:r>
    </w:p>
  </w:endnote>
  <w:endnote w:type="continuationSeparator" w:id="0">
    <w:p w14:paraId="55E7E82F" w14:textId="77777777" w:rsidR="002D16A7" w:rsidRDefault="002D16A7" w:rsidP="00163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1EF2A" w14:textId="77777777" w:rsidR="002D16A7" w:rsidRDefault="002D16A7" w:rsidP="00163C0F">
      <w:r>
        <w:separator/>
      </w:r>
    </w:p>
  </w:footnote>
  <w:footnote w:type="continuationSeparator" w:id="0">
    <w:p w14:paraId="7CCE4110" w14:textId="77777777" w:rsidR="002D16A7" w:rsidRDefault="002D16A7" w:rsidP="00163C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E3771"/>
    <w:multiLevelType w:val="multilevel"/>
    <w:tmpl w:val="4F96B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42291C"/>
    <w:multiLevelType w:val="multilevel"/>
    <w:tmpl w:val="87344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29D6B91"/>
    <w:multiLevelType w:val="multilevel"/>
    <w:tmpl w:val="C8FC0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2879240">
    <w:abstractNumId w:val="0"/>
  </w:num>
  <w:num w:numId="2" w16cid:durableId="1025593074">
    <w:abstractNumId w:val="1"/>
  </w:num>
  <w:num w:numId="3" w16cid:durableId="2452677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Mod&lt;/Style&gt;&lt;LeftDelim&gt;{&lt;/LeftDelim&gt;&lt;RightDelim&gt;}&lt;/RightDelim&gt;&lt;FontName&gt;游明朝&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apzrzftystxvgepfx7p2e0trzv9r0pstsrd&quot;&gt;Fe-C_PACE_syuhou&lt;record-ids&gt;&lt;item&gt;14&lt;/item&gt;&lt;item&gt;15&lt;/item&gt;&lt;item&gt;16&lt;/item&gt;&lt;item&gt;25&lt;/item&gt;&lt;item&gt;41&lt;/item&gt;&lt;item&gt;147&lt;/item&gt;&lt;item&gt;280&lt;/item&gt;&lt;item&gt;283&lt;/item&gt;&lt;item&gt;312&lt;/item&gt;&lt;item&gt;313&lt;/item&gt;&lt;item&gt;314&lt;/item&gt;&lt;item&gt;327&lt;/item&gt;&lt;item&gt;332&lt;/item&gt;&lt;item&gt;370&lt;/item&gt;&lt;item&gt;376&lt;/item&gt;&lt;item&gt;379&lt;/item&gt;&lt;item&gt;380&lt;/item&gt;&lt;item&gt;381&lt;/item&gt;&lt;item&gt;383&lt;/item&gt;&lt;item&gt;399&lt;/item&gt;&lt;item&gt;400&lt;/item&gt;&lt;item&gt;401&lt;/item&gt;&lt;item&gt;408&lt;/item&gt;&lt;item&gt;420&lt;/item&gt;&lt;item&gt;421&lt;/item&gt;&lt;/record-ids&gt;&lt;/item&gt;&lt;/Libraries&gt;"/>
  </w:docVars>
  <w:rsids>
    <w:rsidRoot w:val="00DB559C"/>
    <w:rsid w:val="00003CA1"/>
    <w:rsid w:val="0000584F"/>
    <w:rsid w:val="00011615"/>
    <w:rsid w:val="000127AE"/>
    <w:rsid w:val="00015AEF"/>
    <w:rsid w:val="0002281C"/>
    <w:rsid w:val="00024D45"/>
    <w:rsid w:val="00025358"/>
    <w:rsid w:val="00025FA8"/>
    <w:rsid w:val="00031075"/>
    <w:rsid w:val="00033B85"/>
    <w:rsid w:val="00035FF6"/>
    <w:rsid w:val="00036274"/>
    <w:rsid w:val="0003681A"/>
    <w:rsid w:val="000408FF"/>
    <w:rsid w:val="00041A92"/>
    <w:rsid w:val="0004357F"/>
    <w:rsid w:val="00043EB4"/>
    <w:rsid w:val="00053585"/>
    <w:rsid w:val="000579A5"/>
    <w:rsid w:val="000607E6"/>
    <w:rsid w:val="00060B3A"/>
    <w:rsid w:val="00066784"/>
    <w:rsid w:val="000726D0"/>
    <w:rsid w:val="0008258F"/>
    <w:rsid w:val="00083109"/>
    <w:rsid w:val="000835B4"/>
    <w:rsid w:val="0008456F"/>
    <w:rsid w:val="000869B9"/>
    <w:rsid w:val="000915FC"/>
    <w:rsid w:val="000951B0"/>
    <w:rsid w:val="000B1CD7"/>
    <w:rsid w:val="000B22D6"/>
    <w:rsid w:val="000B73EE"/>
    <w:rsid w:val="000C0C5F"/>
    <w:rsid w:val="000C14AE"/>
    <w:rsid w:val="000C1FA3"/>
    <w:rsid w:val="000C3FF6"/>
    <w:rsid w:val="000C4596"/>
    <w:rsid w:val="000D0E43"/>
    <w:rsid w:val="000D2D2B"/>
    <w:rsid w:val="000F1A05"/>
    <w:rsid w:val="000F27CF"/>
    <w:rsid w:val="000F3D64"/>
    <w:rsid w:val="000F438B"/>
    <w:rsid w:val="000F7796"/>
    <w:rsid w:val="001010C1"/>
    <w:rsid w:val="00101C71"/>
    <w:rsid w:val="00101CCA"/>
    <w:rsid w:val="00103284"/>
    <w:rsid w:val="0011343C"/>
    <w:rsid w:val="00113F9F"/>
    <w:rsid w:val="00115BEF"/>
    <w:rsid w:val="00115C61"/>
    <w:rsid w:val="0011769F"/>
    <w:rsid w:val="00120755"/>
    <w:rsid w:val="001218C5"/>
    <w:rsid w:val="00124266"/>
    <w:rsid w:val="001320CF"/>
    <w:rsid w:val="00135128"/>
    <w:rsid w:val="0013545F"/>
    <w:rsid w:val="00141FE6"/>
    <w:rsid w:val="00144676"/>
    <w:rsid w:val="00145E35"/>
    <w:rsid w:val="0014609D"/>
    <w:rsid w:val="001467E0"/>
    <w:rsid w:val="00150F5E"/>
    <w:rsid w:val="00152309"/>
    <w:rsid w:val="001528EA"/>
    <w:rsid w:val="001551A7"/>
    <w:rsid w:val="001558D9"/>
    <w:rsid w:val="00161DD6"/>
    <w:rsid w:val="00162D61"/>
    <w:rsid w:val="00163903"/>
    <w:rsid w:val="00163C0F"/>
    <w:rsid w:val="00165680"/>
    <w:rsid w:val="0017307D"/>
    <w:rsid w:val="00175F54"/>
    <w:rsid w:val="00180018"/>
    <w:rsid w:val="00183CCE"/>
    <w:rsid w:val="001845F4"/>
    <w:rsid w:val="001854DF"/>
    <w:rsid w:val="00191E4B"/>
    <w:rsid w:val="00192ED3"/>
    <w:rsid w:val="001A56E6"/>
    <w:rsid w:val="001A5EDF"/>
    <w:rsid w:val="001A605C"/>
    <w:rsid w:val="001A6CE4"/>
    <w:rsid w:val="001B0773"/>
    <w:rsid w:val="001B755C"/>
    <w:rsid w:val="001C0FAC"/>
    <w:rsid w:val="001C1FF4"/>
    <w:rsid w:val="001C4E2F"/>
    <w:rsid w:val="001C5FC0"/>
    <w:rsid w:val="001C7135"/>
    <w:rsid w:val="001D0D1F"/>
    <w:rsid w:val="001D326D"/>
    <w:rsid w:val="001D46D6"/>
    <w:rsid w:val="001D4CE6"/>
    <w:rsid w:val="001D5F8A"/>
    <w:rsid w:val="001D64B3"/>
    <w:rsid w:val="001D7476"/>
    <w:rsid w:val="001E152C"/>
    <w:rsid w:val="001E2C29"/>
    <w:rsid w:val="001F2AB6"/>
    <w:rsid w:val="001F441F"/>
    <w:rsid w:val="001F59BA"/>
    <w:rsid w:val="00203CA9"/>
    <w:rsid w:val="00206A7F"/>
    <w:rsid w:val="00207952"/>
    <w:rsid w:val="00210056"/>
    <w:rsid w:val="0021049E"/>
    <w:rsid w:val="0021121D"/>
    <w:rsid w:val="00214402"/>
    <w:rsid w:val="0021494D"/>
    <w:rsid w:val="00214D3C"/>
    <w:rsid w:val="00225951"/>
    <w:rsid w:val="00225A42"/>
    <w:rsid w:val="002433AA"/>
    <w:rsid w:val="00245B4B"/>
    <w:rsid w:val="00246C85"/>
    <w:rsid w:val="00252218"/>
    <w:rsid w:val="00252D47"/>
    <w:rsid w:val="00254324"/>
    <w:rsid w:val="00256D81"/>
    <w:rsid w:val="002579B6"/>
    <w:rsid w:val="002761F5"/>
    <w:rsid w:val="002762CA"/>
    <w:rsid w:val="0028134A"/>
    <w:rsid w:val="00281664"/>
    <w:rsid w:val="00283E45"/>
    <w:rsid w:val="00284E9D"/>
    <w:rsid w:val="0028547C"/>
    <w:rsid w:val="00285FE0"/>
    <w:rsid w:val="00286362"/>
    <w:rsid w:val="002875C1"/>
    <w:rsid w:val="002875E0"/>
    <w:rsid w:val="00287E33"/>
    <w:rsid w:val="002939D2"/>
    <w:rsid w:val="002A1629"/>
    <w:rsid w:val="002A2B0E"/>
    <w:rsid w:val="002B487E"/>
    <w:rsid w:val="002B489F"/>
    <w:rsid w:val="002B5817"/>
    <w:rsid w:val="002C05D2"/>
    <w:rsid w:val="002C1D2F"/>
    <w:rsid w:val="002C1EBF"/>
    <w:rsid w:val="002C2A78"/>
    <w:rsid w:val="002C2DB1"/>
    <w:rsid w:val="002D0094"/>
    <w:rsid w:val="002D16A7"/>
    <w:rsid w:val="002D4401"/>
    <w:rsid w:val="002D58C9"/>
    <w:rsid w:val="002E1823"/>
    <w:rsid w:val="002E2C82"/>
    <w:rsid w:val="002E3C59"/>
    <w:rsid w:val="002E5773"/>
    <w:rsid w:val="002F06FC"/>
    <w:rsid w:val="002F11B3"/>
    <w:rsid w:val="002F2482"/>
    <w:rsid w:val="002F6E7E"/>
    <w:rsid w:val="002F739F"/>
    <w:rsid w:val="002F782C"/>
    <w:rsid w:val="003123DC"/>
    <w:rsid w:val="00312468"/>
    <w:rsid w:val="00313565"/>
    <w:rsid w:val="0031581C"/>
    <w:rsid w:val="003212EA"/>
    <w:rsid w:val="00324978"/>
    <w:rsid w:val="00337E86"/>
    <w:rsid w:val="003418CE"/>
    <w:rsid w:val="003449C5"/>
    <w:rsid w:val="00345A53"/>
    <w:rsid w:val="00351688"/>
    <w:rsid w:val="00351E0D"/>
    <w:rsid w:val="00352C9B"/>
    <w:rsid w:val="003539A1"/>
    <w:rsid w:val="0035592F"/>
    <w:rsid w:val="00356EF4"/>
    <w:rsid w:val="00357308"/>
    <w:rsid w:val="003601D9"/>
    <w:rsid w:val="0036057E"/>
    <w:rsid w:val="00361704"/>
    <w:rsid w:val="00364965"/>
    <w:rsid w:val="003654FD"/>
    <w:rsid w:val="00370C24"/>
    <w:rsid w:val="0037593B"/>
    <w:rsid w:val="00381845"/>
    <w:rsid w:val="00383F28"/>
    <w:rsid w:val="00384D4B"/>
    <w:rsid w:val="00387523"/>
    <w:rsid w:val="00387F34"/>
    <w:rsid w:val="00397519"/>
    <w:rsid w:val="003A0161"/>
    <w:rsid w:val="003A021D"/>
    <w:rsid w:val="003A5C6F"/>
    <w:rsid w:val="003A6C94"/>
    <w:rsid w:val="003A7085"/>
    <w:rsid w:val="003B075B"/>
    <w:rsid w:val="003B0FAB"/>
    <w:rsid w:val="003B36F3"/>
    <w:rsid w:val="003C2000"/>
    <w:rsid w:val="003D6A42"/>
    <w:rsid w:val="003E3338"/>
    <w:rsid w:val="003E5332"/>
    <w:rsid w:val="003E79F2"/>
    <w:rsid w:val="003F2975"/>
    <w:rsid w:val="003F5F97"/>
    <w:rsid w:val="003F6429"/>
    <w:rsid w:val="00411C70"/>
    <w:rsid w:val="00413BA9"/>
    <w:rsid w:val="004163F1"/>
    <w:rsid w:val="00420D79"/>
    <w:rsid w:val="00420FC4"/>
    <w:rsid w:val="00420FDB"/>
    <w:rsid w:val="00425D27"/>
    <w:rsid w:val="0042680D"/>
    <w:rsid w:val="00427B52"/>
    <w:rsid w:val="00427C74"/>
    <w:rsid w:val="00430D56"/>
    <w:rsid w:val="0043318B"/>
    <w:rsid w:val="004338AB"/>
    <w:rsid w:val="00433A43"/>
    <w:rsid w:val="00435066"/>
    <w:rsid w:val="0043636B"/>
    <w:rsid w:val="00451AC5"/>
    <w:rsid w:val="00452FAB"/>
    <w:rsid w:val="00453E55"/>
    <w:rsid w:val="00454788"/>
    <w:rsid w:val="00457DE9"/>
    <w:rsid w:val="0046479A"/>
    <w:rsid w:val="004649EB"/>
    <w:rsid w:val="0046780A"/>
    <w:rsid w:val="004712D6"/>
    <w:rsid w:val="00472497"/>
    <w:rsid w:val="004728A0"/>
    <w:rsid w:val="00474049"/>
    <w:rsid w:val="0047448B"/>
    <w:rsid w:val="004832D5"/>
    <w:rsid w:val="004868FD"/>
    <w:rsid w:val="00492278"/>
    <w:rsid w:val="00492A4D"/>
    <w:rsid w:val="00493DD5"/>
    <w:rsid w:val="00494866"/>
    <w:rsid w:val="004A1299"/>
    <w:rsid w:val="004A6570"/>
    <w:rsid w:val="004A7385"/>
    <w:rsid w:val="004B07B9"/>
    <w:rsid w:val="004B10EF"/>
    <w:rsid w:val="004B1906"/>
    <w:rsid w:val="004B3839"/>
    <w:rsid w:val="004B420C"/>
    <w:rsid w:val="004B4915"/>
    <w:rsid w:val="004B757D"/>
    <w:rsid w:val="004B78AA"/>
    <w:rsid w:val="004C3B22"/>
    <w:rsid w:val="004C578F"/>
    <w:rsid w:val="004C57EF"/>
    <w:rsid w:val="004D341B"/>
    <w:rsid w:val="004D444C"/>
    <w:rsid w:val="004E0716"/>
    <w:rsid w:val="004E2103"/>
    <w:rsid w:val="004E266D"/>
    <w:rsid w:val="004E4DF1"/>
    <w:rsid w:val="004E63D0"/>
    <w:rsid w:val="004F0E95"/>
    <w:rsid w:val="004F1767"/>
    <w:rsid w:val="004F1EB8"/>
    <w:rsid w:val="004F3A5B"/>
    <w:rsid w:val="004F7418"/>
    <w:rsid w:val="004F744B"/>
    <w:rsid w:val="005006BE"/>
    <w:rsid w:val="00502A66"/>
    <w:rsid w:val="005031A1"/>
    <w:rsid w:val="005065A6"/>
    <w:rsid w:val="00506AC8"/>
    <w:rsid w:val="00513101"/>
    <w:rsid w:val="00514584"/>
    <w:rsid w:val="00517A87"/>
    <w:rsid w:val="00520C74"/>
    <w:rsid w:val="0052356E"/>
    <w:rsid w:val="00525E55"/>
    <w:rsid w:val="0052622F"/>
    <w:rsid w:val="00526675"/>
    <w:rsid w:val="0053093F"/>
    <w:rsid w:val="00530A28"/>
    <w:rsid w:val="00530D60"/>
    <w:rsid w:val="00533AA0"/>
    <w:rsid w:val="005350C1"/>
    <w:rsid w:val="00537F35"/>
    <w:rsid w:val="0054023A"/>
    <w:rsid w:val="0054086A"/>
    <w:rsid w:val="005413CB"/>
    <w:rsid w:val="005428C1"/>
    <w:rsid w:val="00543E09"/>
    <w:rsid w:val="00544CCF"/>
    <w:rsid w:val="00546755"/>
    <w:rsid w:val="005515C2"/>
    <w:rsid w:val="0055366A"/>
    <w:rsid w:val="0055385E"/>
    <w:rsid w:val="005543D4"/>
    <w:rsid w:val="00561029"/>
    <w:rsid w:val="0056193A"/>
    <w:rsid w:val="005726BA"/>
    <w:rsid w:val="00573F28"/>
    <w:rsid w:val="00575B3C"/>
    <w:rsid w:val="00575F1F"/>
    <w:rsid w:val="00577053"/>
    <w:rsid w:val="00584A83"/>
    <w:rsid w:val="00586886"/>
    <w:rsid w:val="00591ABF"/>
    <w:rsid w:val="00593073"/>
    <w:rsid w:val="0059460B"/>
    <w:rsid w:val="0059464F"/>
    <w:rsid w:val="005A2630"/>
    <w:rsid w:val="005A4E24"/>
    <w:rsid w:val="005A4EBF"/>
    <w:rsid w:val="005A4F6B"/>
    <w:rsid w:val="005A5F0D"/>
    <w:rsid w:val="005B0857"/>
    <w:rsid w:val="005B0CD6"/>
    <w:rsid w:val="005B3C3B"/>
    <w:rsid w:val="005B4AEE"/>
    <w:rsid w:val="005C022E"/>
    <w:rsid w:val="005C6C1B"/>
    <w:rsid w:val="005D5399"/>
    <w:rsid w:val="005D6A7F"/>
    <w:rsid w:val="005D7ED7"/>
    <w:rsid w:val="005E10F0"/>
    <w:rsid w:val="005E1489"/>
    <w:rsid w:val="005E7F37"/>
    <w:rsid w:val="005F04FF"/>
    <w:rsid w:val="005F3496"/>
    <w:rsid w:val="00600C21"/>
    <w:rsid w:val="0060112C"/>
    <w:rsid w:val="006014C5"/>
    <w:rsid w:val="0061508F"/>
    <w:rsid w:val="006160EA"/>
    <w:rsid w:val="006216D8"/>
    <w:rsid w:val="00622D32"/>
    <w:rsid w:val="006237D3"/>
    <w:rsid w:val="00623AD3"/>
    <w:rsid w:val="00630815"/>
    <w:rsid w:val="00631D12"/>
    <w:rsid w:val="0063231B"/>
    <w:rsid w:val="00634F30"/>
    <w:rsid w:val="006370A3"/>
    <w:rsid w:val="00643FA7"/>
    <w:rsid w:val="006455BC"/>
    <w:rsid w:val="00646D2C"/>
    <w:rsid w:val="006478FD"/>
    <w:rsid w:val="00656172"/>
    <w:rsid w:val="00656C9D"/>
    <w:rsid w:val="006609C1"/>
    <w:rsid w:val="00661BF2"/>
    <w:rsid w:val="00662338"/>
    <w:rsid w:val="00663714"/>
    <w:rsid w:val="006651F4"/>
    <w:rsid w:val="00670FD0"/>
    <w:rsid w:val="0067289E"/>
    <w:rsid w:val="00673E54"/>
    <w:rsid w:val="00674546"/>
    <w:rsid w:val="00680E46"/>
    <w:rsid w:val="00680EDC"/>
    <w:rsid w:val="00682E17"/>
    <w:rsid w:val="006835D0"/>
    <w:rsid w:val="006838B6"/>
    <w:rsid w:val="006853DC"/>
    <w:rsid w:val="00685C71"/>
    <w:rsid w:val="00690BE1"/>
    <w:rsid w:val="006925D1"/>
    <w:rsid w:val="00693D6A"/>
    <w:rsid w:val="00693ECD"/>
    <w:rsid w:val="006A1551"/>
    <w:rsid w:val="006A1A90"/>
    <w:rsid w:val="006A2AEE"/>
    <w:rsid w:val="006A46A3"/>
    <w:rsid w:val="006A4F7A"/>
    <w:rsid w:val="006A505C"/>
    <w:rsid w:val="006A60C6"/>
    <w:rsid w:val="006B522A"/>
    <w:rsid w:val="006C2626"/>
    <w:rsid w:val="006D0505"/>
    <w:rsid w:val="006D0537"/>
    <w:rsid w:val="006D1FCC"/>
    <w:rsid w:val="006D60B4"/>
    <w:rsid w:val="006E0842"/>
    <w:rsid w:val="006E0CE0"/>
    <w:rsid w:val="006E1FBE"/>
    <w:rsid w:val="006E21BD"/>
    <w:rsid w:val="006F2F29"/>
    <w:rsid w:val="006F48C7"/>
    <w:rsid w:val="006F4E50"/>
    <w:rsid w:val="006F783E"/>
    <w:rsid w:val="00703182"/>
    <w:rsid w:val="007060C0"/>
    <w:rsid w:val="0071026C"/>
    <w:rsid w:val="00710290"/>
    <w:rsid w:val="007117B0"/>
    <w:rsid w:val="0071588A"/>
    <w:rsid w:val="00715BBA"/>
    <w:rsid w:val="00715F69"/>
    <w:rsid w:val="00716607"/>
    <w:rsid w:val="007168EA"/>
    <w:rsid w:val="007219D1"/>
    <w:rsid w:val="00723B1D"/>
    <w:rsid w:val="00724530"/>
    <w:rsid w:val="00725DC9"/>
    <w:rsid w:val="00726A97"/>
    <w:rsid w:val="00732F6E"/>
    <w:rsid w:val="00736216"/>
    <w:rsid w:val="00742958"/>
    <w:rsid w:val="00744E17"/>
    <w:rsid w:val="007464ED"/>
    <w:rsid w:val="00747C79"/>
    <w:rsid w:val="00750CB1"/>
    <w:rsid w:val="00754546"/>
    <w:rsid w:val="0075504E"/>
    <w:rsid w:val="00755B1C"/>
    <w:rsid w:val="007563D4"/>
    <w:rsid w:val="0076382A"/>
    <w:rsid w:val="00766019"/>
    <w:rsid w:val="00766B1C"/>
    <w:rsid w:val="0077456A"/>
    <w:rsid w:val="00783EFE"/>
    <w:rsid w:val="00784B6F"/>
    <w:rsid w:val="00785687"/>
    <w:rsid w:val="00786169"/>
    <w:rsid w:val="00795E48"/>
    <w:rsid w:val="00797A23"/>
    <w:rsid w:val="007A0ED7"/>
    <w:rsid w:val="007A23E0"/>
    <w:rsid w:val="007A358F"/>
    <w:rsid w:val="007A48DA"/>
    <w:rsid w:val="007A6069"/>
    <w:rsid w:val="007B0662"/>
    <w:rsid w:val="007B5C83"/>
    <w:rsid w:val="007C1254"/>
    <w:rsid w:val="007C24ED"/>
    <w:rsid w:val="007C69E6"/>
    <w:rsid w:val="007C6B9A"/>
    <w:rsid w:val="007E26F1"/>
    <w:rsid w:val="007E2A87"/>
    <w:rsid w:val="007E3116"/>
    <w:rsid w:val="007E33C4"/>
    <w:rsid w:val="007E35E5"/>
    <w:rsid w:val="007E4774"/>
    <w:rsid w:val="007E6775"/>
    <w:rsid w:val="007E7396"/>
    <w:rsid w:val="007F51A1"/>
    <w:rsid w:val="007F789D"/>
    <w:rsid w:val="008005F7"/>
    <w:rsid w:val="0080148C"/>
    <w:rsid w:val="00804992"/>
    <w:rsid w:val="0080790E"/>
    <w:rsid w:val="00807EDA"/>
    <w:rsid w:val="00816896"/>
    <w:rsid w:val="0082097E"/>
    <w:rsid w:val="00830E14"/>
    <w:rsid w:val="00831C9F"/>
    <w:rsid w:val="00833691"/>
    <w:rsid w:val="00834A90"/>
    <w:rsid w:val="00843929"/>
    <w:rsid w:val="00850860"/>
    <w:rsid w:val="008519A3"/>
    <w:rsid w:val="0085591D"/>
    <w:rsid w:val="008567E9"/>
    <w:rsid w:val="00863A90"/>
    <w:rsid w:val="00865B29"/>
    <w:rsid w:val="00881A06"/>
    <w:rsid w:val="0088220A"/>
    <w:rsid w:val="0088602A"/>
    <w:rsid w:val="008931C8"/>
    <w:rsid w:val="00894873"/>
    <w:rsid w:val="008964D8"/>
    <w:rsid w:val="008B0638"/>
    <w:rsid w:val="008B40DD"/>
    <w:rsid w:val="008B51D8"/>
    <w:rsid w:val="008B6665"/>
    <w:rsid w:val="008B7896"/>
    <w:rsid w:val="008C1935"/>
    <w:rsid w:val="008C1D2B"/>
    <w:rsid w:val="008C21D0"/>
    <w:rsid w:val="008D129F"/>
    <w:rsid w:val="008D2326"/>
    <w:rsid w:val="008D4F28"/>
    <w:rsid w:val="008D5A26"/>
    <w:rsid w:val="008E0A83"/>
    <w:rsid w:val="008E2360"/>
    <w:rsid w:val="008E2745"/>
    <w:rsid w:val="008E2A42"/>
    <w:rsid w:val="008E37F4"/>
    <w:rsid w:val="008E49CD"/>
    <w:rsid w:val="008E4BD5"/>
    <w:rsid w:val="008E5779"/>
    <w:rsid w:val="008E5CCC"/>
    <w:rsid w:val="008E63A6"/>
    <w:rsid w:val="008F13B6"/>
    <w:rsid w:val="008F2234"/>
    <w:rsid w:val="008F75C6"/>
    <w:rsid w:val="008F7ADD"/>
    <w:rsid w:val="009007E5"/>
    <w:rsid w:val="009018BA"/>
    <w:rsid w:val="00905955"/>
    <w:rsid w:val="00906700"/>
    <w:rsid w:val="00912FB6"/>
    <w:rsid w:val="00913AED"/>
    <w:rsid w:val="009140C6"/>
    <w:rsid w:val="0091450E"/>
    <w:rsid w:val="009145EE"/>
    <w:rsid w:val="00921004"/>
    <w:rsid w:val="00926538"/>
    <w:rsid w:val="00926740"/>
    <w:rsid w:val="00926C42"/>
    <w:rsid w:val="00930348"/>
    <w:rsid w:val="00930527"/>
    <w:rsid w:val="009352C3"/>
    <w:rsid w:val="00936FDB"/>
    <w:rsid w:val="00937D6D"/>
    <w:rsid w:val="00945713"/>
    <w:rsid w:val="009528A2"/>
    <w:rsid w:val="00952BA3"/>
    <w:rsid w:val="00961499"/>
    <w:rsid w:val="009625C1"/>
    <w:rsid w:val="009647C7"/>
    <w:rsid w:val="0096523E"/>
    <w:rsid w:val="00971DE6"/>
    <w:rsid w:val="00976219"/>
    <w:rsid w:val="00976B6D"/>
    <w:rsid w:val="00980C07"/>
    <w:rsid w:val="009815AF"/>
    <w:rsid w:val="00983AD7"/>
    <w:rsid w:val="00990C0D"/>
    <w:rsid w:val="00990F2D"/>
    <w:rsid w:val="00991941"/>
    <w:rsid w:val="00992A26"/>
    <w:rsid w:val="00993004"/>
    <w:rsid w:val="009930CF"/>
    <w:rsid w:val="00993838"/>
    <w:rsid w:val="009941A4"/>
    <w:rsid w:val="00995496"/>
    <w:rsid w:val="009A2B3E"/>
    <w:rsid w:val="009A6A13"/>
    <w:rsid w:val="009C1133"/>
    <w:rsid w:val="009C19AF"/>
    <w:rsid w:val="009C33EA"/>
    <w:rsid w:val="009C3529"/>
    <w:rsid w:val="009C373D"/>
    <w:rsid w:val="009C5495"/>
    <w:rsid w:val="009C6680"/>
    <w:rsid w:val="009C66C3"/>
    <w:rsid w:val="009C6AB8"/>
    <w:rsid w:val="009D4F18"/>
    <w:rsid w:val="009D589E"/>
    <w:rsid w:val="009E024E"/>
    <w:rsid w:val="009E1CA0"/>
    <w:rsid w:val="009E2F0F"/>
    <w:rsid w:val="009E3696"/>
    <w:rsid w:val="009E7664"/>
    <w:rsid w:val="00A00361"/>
    <w:rsid w:val="00A03107"/>
    <w:rsid w:val="00A06B2D"/>
    <w:rsid w:val="00A10B09"/>
    <w:rsid w:val="00A11D51"/>
    <w:rsid w:val="00A12173"/>
    <w:rsid w:val="00A13B52"/>
    <w:rsid w:val="00A201B9"/>
    <w:rsid w:val="00A21A35"/>
    <w:rsid w:val="00A261B1"/>
    <w:rsid w:val="00A26C6F"/>
    <w:rsid w:val="00A34D2A"/>
    <w:rsid w:val="00A35982"/>
    <w:rsid w:val="00A419B5"/>
    <w:rsid w:val="00A4220B"/>
    <w:rsid w:val="00A441D5"/>
    <w:rsid w:val="00A45A2C"/>
    <w:rsid w:val="00A51279"/>
    <w:rsid w:val="00A56CED"/>
    <w:rsid w:val="00A62DC2"/>
    <w:rsid w:val="00A70566"/>
    <w:rsid w:val="00A737C0"/>
    <w:rsid w:val="00A73F55"/>
    <w:rsid w:val="00A74CC7"/>
    <w:rsid w:val="00A85A57"/>
    <w:rsid w:val="00A86017"/>
    <w:rsid w:val="00A86097"/>
    <w:rsid w:val="00A87509"/>
    <w:rsid w:val="00A902A5"/>
    <w:rsid w:val="00AA0A22"/>
    <w:rsid w:val="00AA3CFE"/>
    <w:rsid w:val="00AA5A7E"/>
    <w:rsid w:val="00AA7C75"/>
    <w:rsid w:val="00AB1666"/>
    <w:rsid w:val="00AB2F9D"/>
    <w:rsid w:val="00AB358F"/>
    <w:rsid w:val="00AB4A6C"/>
    <w:rsid w:val="00AC1579"/>
    <w:rsid w:val="00AC257E"/>
    <w:rsid w:val="00AC30CF"/>
    <w:rsid w:val="00AC4950"/>
    <w:rsid w:val="00AC668A"/>
    <w:rsid w:val="00AD0DDB"/>
    <w:rsid w:val="00AE5082"/>
    <w:rsid w:val="00AE748B"/>
    <w:rsid w:val="00AE7A5D"/>
    <w:rsid w:val="00AF0990"/>
    <w:rsid w:val="00AF4369"/>
    <w:rsid w:val="00AF5DFA"/>
    <w:rsid w:val="00B03B10"/>
    <w:rsid w:val="00B10BB3"/>
    <w:rsid w:val="00B125EC"/>
    <w:rsid w:val="00B127A2"/>
    <w:rsid w:val="00B14206"/>
    <w:rsid w:val="00B16C4F"/>
    <w:rsid w:val="00B23B8B"/>
    <w:rsid w:val="00B24736"/>
    <w:rsid w:val="00B250DE"/>
    <w:rsid w:val="00B27E33"/>
    <w:rsid w:val="00B326BE"/>
    <w:rsid w:val="00B356EE"/>
    <w:rsid w:val="00B37630"/>
    <w:rsid w:val="00B430ED"/>
    <w:rsid w:val="00B50634"/>
    <w:rsid w:val="00B52ED0"/>
    <w:rsid w:val="00B550D7"/>
    <w:rsid w:val="00B55AE8"/>
    <w:rsid w:val="00B56811"/>
    <w:rsid w:val="00B61A04"/>
    <w:rsid w:val="00B64DEB"/>
    <w:rsid w:val="00B67690"/>
    <w:rsid w:val="00B719DA"/>
    <w:rsid w:val="00B809FA"/>
    <w:rsid w:val="00B81176"/>
    <w:rsid w:val="00B84DE9"/>
    <w:rsid w:val="00B869BE"/>
    <w:rsid w:val="00B87DCC"/>
    <w:rsid w:val="00B9045E"/>
    <w:rsid w:val="00B91D78"/>
    <w:rsid w:val="00B94ACD"/>
    <w:rsid w:val="00B95533"/>
    <w:rsid w:val="00B9785D"/>
    <w:rsid w:val="00BA10FF"/>
    <w:rsid w:val="00BA1B4B"/>
    <w:rsid w:val="00BA2F1C"/>
    <w:rsid w:val="00BA3B92"/>
    <w:rsid w:val="00BA43E0"/>
    <w:rsid w:val="00BA49F1"/>
    <w:rsid w:val="00BA5F96"/>
    <w:rsid w:val="00BA6D74"/>
    <w:rsid w:val="00BB1725"/>
    <w:rsid w:val="00BB386F"/>
    <w:rsid w:val="00BB420C"/>
    <w:rsid w:val="00BC1BDC"/>
    <w:rsid w:val="00BC202D"/>
    <w:rsid w:val="00BC5F35"/>
    <w:rsid w:val="00BE4EA6"/>
    <w:rsid w:val="00BE5130"/>
    <w:rsid w:val="00BE6300"/>
    <w:rsid w:val="00BF1331"/>
    <w:rsid w:val="00BF1E58"/>
    <w:rsid w:val="00C01BBA"/>
    <w:rsid w:val="00C03742"/>
    <w:rsid w:val="00C04409"/>
    <w:rsid w:val="00C06350"/>
    <w:rsid w:val="00C07A0E"/>
    <w:rsid w:val="00C23105"/>
    <w:rsid w:val="00C27443"/>
    <w:rsid w:val="00C30A7F"/>
    <w:rsid w:val="00C31ADD"/>
    <w:rsid w:val="00C33CCD"/>
    <w:rsid w:val="00C35353"/>
    <w:rsid w:val="00C357F1"/>
    <w:rsid w:val="00C418A5"/>
    <w:rsid w:val="00C42A76"/>
    <w:rsid w:val="00C42DD2"/>
    <w:rsid w:val="00C45F05"/>
    <w:rsid w:val="00C4721F"/>
    <w:rsid w:val="00C50C9E"/>
    <w:rsid w:val="00C515FB"/>
    <w:rsid w:val="00C54C5D"/>
    <w:rsid w:val="00C57A26"/>
    <w:rsid w:val="00C57CF4"/>
    <w:rsid w:val="00C57D15"/>
    <w:rsid w:val="00C6106E"/>
    <w:rsid w:val="00C61F85"/>
    <w:rsid w:val="00C62921"/>
    <w:rsid w:val="00C6293D"/>
    <w:rsid w:val="00C6547C"/>
    <w:rsid w:val="00C660F6"/>
    <w:rsid w:val="00C85900"/>
    <w:rsid w:val="00C85D81"/>
    <w:rsid w:val="00C9262B"/>
    <w:rsid w:val="00C92C9A"/>
    <w:rsid w:val="00C94CC8"/>
    <w:rsid w:val="00C97584"/>
    <w:rsid w:val="00C978D7"/>
    <w:rsid w:val="00CA37C9"/>
    <w:rsid w:val="00CA3ADF"/>
    <w:rsid w:val="00CA6515"/>
    <w:rsid w:val="00CB09A4"/>
    <w:rsid w:val="00CB22E2"/>
    <w:rsid w:val="00CB26AD"/>
    <w:rsid w:val="00CB5293"/>
    <w:rsid w:val="00CB5E19"/>
    <w:rsid w:val="00CB7C34"/>
    <w:rsid w:val="00CC07E3"/>
    <w:rsid w:val="00CC34FA"/>
    <w:rsid w:val="00CC689F"/>
    <w:rsid w:val="00CD014D"/>
    <w:rsid w:val="00CD0C7B"/>
    <w:rsid w:val="00CD3A9A"/>
    <w:rsid w:val="00CD56C2"/>
    <w:rsid w:val="00CE0A16"/>
    <w:rsid w:val="00CE2ACA"/>
    <w:rsid w:val="00CE34AE"/>
    <w:rsid w:val="00CF11BD"/>
    <w:rsid w:val="00CF187F"/>
    <w:rsid w:val="00CF42C3"/>
    <w:rsid w:val="00CF717C"/>
    <w:rsid w:val="00D00391"/>
    <w:rsid w:val="00D03749"/>
    <w:rsid w:val="00D04A04"/>
    <w:rsid w:val="00D04E7F"/>
    <w:rsid w:val="00D05D62"/>
    <w:rsid w:val="00D06BBF"/>
    <w:rsid w:val="00D06DCF"/>
    <w:rsid w:val="00D126FA"/>
    <w:rsid w:val="00D12CE5"/>
    <w:rsid w:val="00D17D21"/>
    <w:rsid w:val="00D21E1E"/>
    <w:rsid w:val="00D26009"/>
    <w:rsid w:val="00D2699C"/>
    <w:rsid w:val="00D26B33"/>
    <w:rsid w:val="00D311E6"/>
    <w:rsid w:val="00D316B3"/>
    <w:rsid w:val="00D33E49"/>
    <w:rsid w:val="00D35874"/>
    <w:rsid w:val="00D47EE0"/>
    <w:rsid w:val="00D47F7B"/>
    <w:rsid w:val="00D654D0"/>
    <w:rsid w:val="00D668CE"/>
    <w:rsid w:val="00D66E59"/>
    <w:rsid w:val="00D67240"/>
    <w:rsid w:val="00D67CA5"/>
    <w:rsid w:val="00D722E8"/>
    <w:rsid w:val="00D76EF1"/>
    <w:rsid w:val="00D77809"/>
    <w:rsid w:val="00D82DB0"/>
    <w:rsid w:val="00D841EF"/>
    <w:rsid w:val="00D8468D"/>
    <w:rsid w:val="00D8499F"/>
    <w:rsid w:val="00D90C55"/>
    <w:rsid w:val="00D96949"/>
    <w:rsid w:val="00DA10F6"/>
    <w:rsid w:val="00DA52DA"/>
    <w:rsid w:val="00DA575B"/>
    <w:rsid w:val="00DA620B"/>
    <w:rsid w:val="00DA6C2B"/>
    <w:rsid w:val="00DB1871"/>
    <w:rsid w:val="00DB22A7"/>
    <w:rsid w:val="00DB3055"/>
    <w:rsid w:val="00DB4C82"/>
    <w:rsid w:val="00DB559C"/>
    <w:rsid w:val="00DB66E4"/>
    <w:rsid w:val="00DC2BFC"/>
    <w:rsid w:val="00DC5390"/>
    <w:rsid w:val="00DC6E40"/>
    <w:rsid w:val="00DD0FC4"/>
    <w:rsid w:val="00DD516F"/>
    <w:rsid w:val="00DD6D0E"/>
    <w:rsid w:val="00DE71F9"/>
    <w:rsid w:val="00DF040E"/>
    <w:rsid w:val="00DF3DB7"/>
    <w:rsid w:val="00DF42EA"/>
    <w:rsid w:val="00E03993"/>
    <w:rsid w:val="00E044BC"/>
    <w:rsid w:val="00E064B5"/>
    <w:rsid w:val="00E07036"/>
    <w:rsid w:val="00E0780B"/>
    <w:rsid w:val="00E11F99"/>
    <w:rsid w:val="00E15896"/>
    <w:rsid w:val="00E17A0E"/>
    <w:rsid w:val="00E2314B"/>
    <w:rsid w:val="00E256FC"/>
    <w:rsid w:val="00E2579B"/>
    <w:rsid w:val="00E25EDB"/>
    <w:rsid w:val="00E26076"/>
    <w:rsid w:val="00E33BB7"/>
    <w:rsid w:val="00E3560D"/>
    <w:rsid w:val="00E35E60"/>
    <w:rsid w:val="00E3618A"/>
    <w:rsid w:val="00E36C85"/>
    <w:rsid w:val="00E42BBF"/>
    <w:rsid w:val="00E434E4"/>
    <w:rsid w:val="00E516FF"/>
    <w:rsid w:val="00E51D87"/>
    <w:rsid w:val="00E53FF8"/>
    <w:rsid w:val="00E54AAC"/>
    <w:rsid w:val="00E62A3C"/>
    <w:rsid w:val="00E63B80"/>
    <w:rsid w:val="00E64AAF"/>
    <w:rsid w:val="00E67DC6"/>
    <w:rsid w:val="00E7078C"/>
    <w:rsid w:val="00E70E17"/>
    <w:rsid w:val="00E7273B"/>
    <w:rsid w:val="00E76951"/>
    <w:rsid w:val="00E80078"/>
    <w:rsid w:val="00E81551"/>
    <w:rsid w:val="00E83998"/>
    <w:rsid w:val="00E857DD"/>
    <w:rsid w:val="00E86412"/>
    <w:rsid w:val="00E865FB"/>
    <w:rsid w:val="00E918C1"/>
    <w:rsid w:val="00E9598C"/>
    <w:rsid w:val="00E961FF"/>
    <w:rsid w:val="00EA3CE8"/>
    <w:rsid w:val="00EA5272"/>
    <w:rsid w:val="00EA65F9"/>
    <w:rsid w:val="00EB0287"/>
    <w:rsid w:val="00EB04BD"/>
    <w:rsid w:val="00EB5237"/>
    <w:rsid w:val="00EB6489"/>
    <w:rsid w:val="00EB7D87"/>
    <w:rsid w:val="00EC30DE"/>
    <w:rsid w:val="00EC3BCE"/>
    <w:rsid w:val="00EC7C42"/>
    <w:rsid w:val="00ED0885"/>
    <w:rsid w:val="00ED10D6"/>
    <w:rsid w:val="00ED3559"/>
    <w:rsid w:val="00EE0086"/>
    <w:rsid w:val="00EF0641"/>
    <w:rsid w:val="00EF4A93"/>
    <w:rsid w:val="00EF69CD"/>
    <w:rsid w:val="00EF6C00"/>
    <w:rsid w:val="00EF7582"/>
    <w:rsid w:val="00F0096A"/>
    <w:rsid w:val="00F070CC"/>
    <w:rsid w:val="00F14461"/>
    <w:rsid w:val="00F156F7"/>
    <w:rsid w:val="00F213CC"/>
    <w:rsid w:val="00F2376D"/>
    <w:rsid w:val="00F24A89"/>
    <w:rsid w:val="00F250F2"/>
    <w:rsid w:val="00F26171"/>
    <w:rsid w:val="00F27592"/>
    <w:rsid w:val="00F3029B"/>
    <w:rsid w:val="00F31275"/>
    <w:rsid w:val="00F33FD4"/>
    <w:rsid w:val="00F4106B"/>
    <w:rsid w:val="00F4272B"/>
    <w:rsid w:val="00F43872"/>
    <w:rsid w:val="00F445D5"/>
    <w:rsid w:val="00F44AAB"/>
    <w:rsid w:val="00F45F9E"/>
    <w:rsid w:val="00F476D1"/>
    <w:rsid w:val="00F5197A"/>
    <w:rsid w:val="00F52241"/>
    <w:rsid w:val="00F53BA4"/>
    <w:rsid w:val="00F53BF5"/>
    <w:rsid w:val="00F54D71"/>
    <w:rsid w:val="00F61D0B"/>
    <w:rsid w:val="00F61FC9"/>
    <w:rsid w:val="00F64498"/>
    <w:rsid w:val="00F6574B"/>
    <w:rsid w:val="00F67DEA"/>
    <w:rsid w:val="00F7079B"/>
    <w:rsid w:val="00F749E6"/>
    <w:rsid w:val="00F8442B"/>
    <w:rsid w:val="00F848BE"/>
    <w:rsid w:val="00F91912"/>
    <w:rsid w:val="00F92F34"/>
    <w:rsid w:val="00F93258"/>
    <w:rsid w:val="00F933ED"/>
    <w:rsid w:val="00F937F7"/>
    <w:rsid w:val="00F954A7"/>
    <w:rsid w:val="00F96774"/>
    <w:rsid w:val="00FA1A00"/>
    <w:rsid w:val="00FA1AA2"/>
    <w:rsid w:val="00FA2837"/>
    <w:rsid w:val="00FA2A31"/>
    <w:rsid w:val="00FA459E"/>
    <w:rsid w:val="00FA4E19"/>
    <w:rsid w:val="00FA6C58"/>
    <w:rsid w:val="00FB07CC"/>
    <w:rsid w:val="00FB5BA7"/>
    <w:rsid w:val="00FB5D83"/>
    <w:rsid w:val="00FC107C"/>
    <w:rsid w:val="00FC38FA"/>
    <w:rsid w:val="00FD3095"/>
    <w:rsid w:val="00FE307D"/>
    <w:rsid w:val="00FE4F95"/>
    <w:rsid w:val="00FE552A"/>
    <w:rsid w:val="00FE59D9"/>
    <w:rsid w:val="00FF3195"/>
    <w:rsid w:val="00FF5246"/>
    <w:rsid w:val="00FF552A"/>
    <w:rsid w:val="00FF57BD"/>
    <w:rsid w:val="00FF79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6FD02F"/>
  <w15:chartTrackingRefBased/>
  <w15:docId w15:val="{09F4ADAA-D6A3-4AB7-B3E4-9A496207D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B559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B559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B559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B559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B559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B559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B559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B559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B559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B559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B559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B559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B559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B559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B559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B559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B559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B559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B559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B559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559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B559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B559C"/>
    <w:pPr>
      <w:spacing w:before="160" w:after="160"/>
      <w:jc w:val="center"/>
    </w:pPr>
    <w:rPr>
      <w:i/>
      <w:iCs/>
      <w:color w:val="404040" w:themeColor="text1" w:themeTint="BF"/>
    </w:rPr>
  </w:style>
  <w:style w:type="character" w:customStyle="1" w:styleId="a8">
    <w:name w:val="引用文 (文字)"/>
    <w:basedOn w:val="a0"/>
    <w:link w:val="a7"/>
    <w:uiPriority w:val="29"/>
    <w:rsid w:val="00DB559C"/>
    <w:rPr>
      <w:i/>
      <w:iCs/>
      <w:color w:val="404040" w:themeColor="text1" w:themeTint="BF"/>
    </w:rPr>
  </w:style>
  <w:style w:type="paragraph" w:styleId="a9">
    <w:name w:val="List Paragraph"/>
    <w:basedOn w:val="a"/>
    <w:uiPriority w:val="34"/>
    <w:qFormat/>
    <w:rsid w:val="00DB559C"/>
    <w:pPr>
      <w:ind w:left="720"/>
      <w:contextualSpacing/>
    </w:pPr>
  </w:style>
  <w:style w:type="character" w:styleId="21">
    <w:name w:val="Intense Emphasis"/>
    <w:basedOn w:val="a0"/>
    <w:uiPriority w:val="21"/>
    <w:qFormat/>
    <w:rsid w:val="00DB559C"/>
    <w:rPr>
      <w:i/>
      <w:iCs/>
      <w:color w:val="0F4761" w:themeColor="accent1" w:themeShade="BF"/>
    </w:rPr>
  </w:style>
  <w:style w:type="paragraph" w:styleId="22">
    <w:name w:val="Intense Quote"/>
    <w:basedOn w:val="a"/>
    <w:next w:val="a"/>
    <w:link w:val="23"/>
    <w:uiPriority w:val="30"/>
    <w:qFormat/>
    <w:rsid w:val="00DB55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B559C"/>
    <w:rPr>
      <w:i/>
      <w:iCs/>
      <w:color w:val="0F4761" w:themeColor="accent1" w:themeShade="BF"/>
    </w:rPr>
  </w:style>
  <w:style w:type="character" w:styleId="24">
    <w:name w:val="Intense Reference"/>
    <w:basedOn w:val="a0"/>
    <w:uiPriority w:val="32"/>
    <w:qFormat/>
    <w:rsid w:val="00DB559C"/>
    <w:rPr>
      <w:b/>
      <w:bCs/>
      <w:smallCaps/>
      <w:color w:val="0F4761" w:themeColor="accent1" w:themeShade="BF"/>
      <w:spacing w:val="5"/>
    </w:rPr>
  </w:style>
  <w:style w:type="paragraph" w:customStyle="1" w:styleId="EndNoteBibliographyTitle">
    <w:name w:val="EndNote Bibliography Title"/>
    <w:basedOn w:val="a"/>
    <w:link w:val="EndNoteBibliographyTitle0"/>
    <w:rsid w:val="0096523E"/>
    <w:pPr>
      <w:jc w:val="center"/>
    </w:pPr>
    <w:rPr>
      <w:rFonts w:ascii="游明朝" w:eastAsia="游明朝" w:hAnsi="游明朝"/>
      <w:noProof/>
      <w:sz w:val="20"/>
    </w:rPr>
  </w:style>
  <w:style w:type="character" w:customStyle="1" w:styleId="EndNoteBibliographyTitle0">
    <w:name w:val="EndNote Bibliography Title (文字)"/>
    <w:basedOn w:val="a0"/>
    <w:link w:val="EndNoteBibliographyTitle"/>
    <w:rsid w:val="0096523E"/>
    <w:rPr>
      <w:rFonts w:ascii="游明朝" w:eastAsia="游明朝" w:hAnsi="游明朝"/>
      <w:noProof/>
      <w:sz w:val="20"/>
    </w:rPr>
  </w:style>
  <w:style w:type="paragraph" w:customStyle="1" w:styleId="EndNoteBibliography">
    <w:name w:val="EndNote Bibliography"/>
    <w:basedOn w:val="a"/>
    <w:link w:val="EndNoteBibliography0"/>
    <w:rsid w:val="0096523E"/>
    <w:rPr>
      <w:rFonts w:ascii="游明朝" w:eastAsia="游明朝" w:hAnsi="游明朝"/>
      <w:noProof/>
      <w:sz w:val="20"/>
    </w:rPr>
  </w:style>
  <w:style w:type="character" w:customStyle="1" w:styleId="EndNoteBibliography0">
    <w:name w:val="EndNote Bibliography (文字)"/>
    <w:basedOn w:val="a0"/>
    <w:link w:val="EndNoteBibliography"/>
    <w:rsid w:val="0096523E"/>
    <w:rPr>
      <w:rFonts w:ascii="游明朝" w:eastAsia="游明朝" w:hAnsi="游明朝"/>
      <w:noProof/>
      <w:sz w:val="20"/>
    </w:rPr>
  </w:style>
  <w:style w:type="character" w:styleId="aa">
    <w:name w:val="Hyperlink"/>
    <w:basedOn w:val="a0"/>
    <w:uiPriority w:val="99"/>
    <w:unhideWhenUsed/>
    <w:rsid w:val="00F954A7"/>
    <w:rPr>
      <w:color w:val="467886" w:themeColor="hyperlink"/>
      <w:u w:val="single"/>
    </w:rPr>
  </w:style>
  <w:style w:type="character" w:styleId="ab">
    <w:name w:val="Unresolved Mention"/>
    <w:basedOn w:val="a0"/>
    <w:uiPriority w:val="99"/>
    <w:semiHidden/>
    <w:unhideWhenUsed/>
    <w:rsid w:val="00F954A7"/>
    <w:rPr>
      <w:color w:val="605E5C"/>
      <w:shd w:val="clear" w:color="auto" w:fill="E1DFDD"/>
    </w:rPr>
  </w:style>
  <w:style w:type="character" w:styleId="ac">
    <w:name w:val="Placeholder Text"/>
    <w:basedOn w:val="a0"/>
    <w:uiPriority w:val="99"/>
    <w:semiHidden/>
    <w:rsid w:val="00DD6D0E"/>
    <w:rPr>
      <w:color w:val="666666"/>
    </w:rPr>
  </w:style>
  <w:style w:type="paragraph" w:styleId="ad">
    <w:name w:val="header"/>
    <w:basedOn w:val="a"/>
    <w:link w:val="ae"/>
    <w:uiPriority w:val="99"/>
    <w:unhideWhenUsed/>
    <w:rsid w:val="00163C0F"/>
    <w:pPr>
      <w:tabs>
        <w:tab w:val="center" w:pos="4252"/>
        <w:tab w:val="right" w:pos="8504"/>
      </w:tabs>
      <w:snapToGrid w:val="0"/>
    </w:pPr>
  </w:style>
  <w:style w:type="character" w:customStyle="1" w:styleId="ae">
    <w:name w:val="ヘッダー (文字)"/>
    <w:basedOn w:val="a0"/>
    <w:link w:val="ad"/>
    <w:uiPriority w:val="99"/>
    <w:rsid w:val="00163C0F"/>
  </w:style>
  <w:style w:type="paragraph" w:styleId="af">
    <w:name w:val="footer"/>
    <w:basedOn w:val="a"/>
    <w:link w:val="af0"/>
    <w:uiPriority w:val="99"/>
    <w:unhideWhenUsed/>
    <w:rsid w:val="00163C0F"/>
    <w:pPr>
      <w:tabs>
        <w:tab w:val="center" w:pos="4252"/>
        <w:tab w:val="right" w:pos="8504"/>
      </w:tabs>
      <w:snapToGrid w:val="0"/>
    </w:pPr>
  </w:style>
  <w:style w:type="character" w:customStyle="1" w:styleId="af0">
    <w:name w:val="フッター (文字)"/>
    <w:basedOn w:val="a0"/>
    <w:link w:val="af"/>
    <w:uiPriority w:val="99"/>
    <w:rsid w:val="00163C0F"/>
  </w:style>
  <w:style w:type="character" w:styleId="af1">
    <w:name w:val="Strong"/>
    <w:basedOn w:val="a0"/>
    <w:uiPriority w:val="22"/>
    <w:qFormat/>
    <w:rsid w:val="009C6680"/>
    <w:rPr>
      <w:b/>
      <w:bCs/>
    </w:rPr>
  </w:style>
  <w:style w:type="character" w:customStyle="1" w:styleId="katex-error">
    <w:name w:val="katex-error"/>
    <w:basedOn w:val="a0"/>
    <w:rsid w:val="009C6680"/>
  </w:style>
  <w:style w:type="paragraph" w:styleId="Web">
    <w:name w:val="Normal (Web)"/>
    <w:basedOn w:val="a"/>
    <w:uiPriority w:val="99"/>
    <w:semiHidden/>
    <w:unhideWhenUsed/>
    <w:rsid w:val="00517A87"/>
    <w:pPr>
      <w:widowControl/>
      <w:spacing w:before="100" w:beforeAutospacing="1" w:after="100" w:afterAutospacing="1"/>
    </w:pPr>
    <w:rPr>
      <w:rFonts w:ascii="ＭＳ Ｐゴシック" w:eastAsia="ＭＳ Ｐゴシック" w:hAnsi="ＭＳ Ｐゴシック" w:cs="ＭＳ Ｐゴシック"/>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sv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doi.org/10.1103/PhysRevB.54.11169" TargetMode="External"/><Relationship Id="rId21" Type="http://schemas.openxmlformats.org/officeDocument/2006/relationships/image" Target="media/image14.svg"/><Relationship Id="rId34" Type="http://schemas.openxmlformats.org/officeDocument/2006/relationships/image" Target="media/image27.png"/><Relationship Id="rId42" Type="http://schemas.openxmlformats.org/officeDocument/2006/relationships/hyperlink" Target="https://doi.org/10.1103/PhysRevB.40.3616" TargetMode="External"/><Relationship Id="rId47" Type="http://schemas.openxmlformats.org/officeDocument/2006/relationships/hyperlink" Target="https://doi.org/10.1038/s41587-020-00801-7" TargetMode="External"/><Relationship Id="rId50" Type="http://schemas.openxmlformats.org/officeDocument/2006/relationships/hyperlink" Target="https://doi.org/10.1002/jcc.26176" TargetMode="External"/><Relationship Id="rId55" Type="http://schemas.openxmlformats.org/officeDocument/2006/relationships/hyperlink" Target="https://doi.org/10.1063/1.236571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svg"/><Relationship Id="rId11" Type="http://schemas.openxmlformats.org/officeDocument/2006/relationships/image" Target="media/image4.sv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svg"/><Relationship Id="rId40" Type="http://schemas.openxmlformats.org/officeDocument/2006/relationships/hyperlink" Target="https://doi.org/10.1038/s43246-025-01042-4" TargetMode="External"/><Relationship Id="rId45" Type="http://schemas.openxmlformats.org/officeDocument/2006/relationships/hyperlink" Target="https://doi.org/10.1063/5.0155600" TargetMode="External"/><Relationship Id="rId53" Type="http://schemas.openxmlformats.org/officeDocument/2006/relationships/hyperlink" Target="https://doi.org/10.1016/j.actamat.2024.120408" TargetMode="External"/><Relationship Id="rId58" Type="http://schemas.openxmlformats.org/officeDocument/2006/relationships/hyperlink" Target="https://doi.org/10.1016/j.actamat.2025.121759"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2.sv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svg"/><Relationship Id="rId30" Type="http://schemas.openxmlformats.org/officeDocument/2006/relationships/image" Target="media/image23.png"/><Relationship Id="rId35" Type="http://schemas.openxmlformats.org/officeDocument/2006/relationships/image" Target="media/image28.svg"/><Relationship Id="rId43" Type="http://schemas.openxmlformats.org/officeDocument/2006/relationships/hyperlink" Target="https://doi.org/10.1006/jcph.1995.1039" TargetMode="External"/><Relationship Id="rId48" Type="http://schemas.openxmlformats.org/officeDocument/2006/relationships/hyperlink" Target="https://doi.org/10.1103/PhysRevMaterials.6.013804" TargetMode="External"/><Relationship Id="rId56" Type="http://schemas.openxmlformats.org/officeDocument/2006/relationships/hyperlink" Target="https://doi.org/10.1103/PhysRevB.27.5257" TargetMode="External"/><Relationship Id="rId8" Type="http://schemas.openxmlformats.org/officeDocument/2006/relationships/image" Target="media/image1.png"/><Relationship Id="rId51" Type="http://schemas.openxmlformats.org/officeDocument/2006/relationships/hyperlink" Target="https://doi.org/10.1103/PhysRevB.89.094102"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svg"/><Relationship Id="rId25" Type="http://schemas.openxmlformats.org/officeDocument/2006/relationships/image" Target="media/image18.svg"/><Relationship Id="rId33" Type="http://schemas.openxmlformats.org/officeDocument/2006/relationships/image" Target="media/image26.svg"/><Relationship Id="rId38" Type="http://schemas.openxmlformats.org/officeDocument/2006/relationships/hyperlink" Target="https://doi.org/10.1103/PhysRevB.59.1758" TargetMode="External"/><Relationship Id="rId46" Type="http://schemas.openxmlformats.org/officeDocument/2006/relationships/hyperlink" Target="https://doi.org/10.1038/s43246-025-00924-x" TargetMode="External"/><Relationship Id="rId59" Type="http://schemas.openxmlformats.org/officeDocument/2006/relationships/hyperlink" Target="https://doi.org/10.1016/0921-5093(89)90372-9" TargetMode="External"/><Relationship Id="rId20" Type="http://schemas.openxmlformats.org/officeDocument/2006/relationships/image" Target="media/image13.png"/><Relationship Id="rId41" Type="http://schemas.openxmlformats.org/officeDocument/2006/relationships/hyperlink" Target="https://doi.org/10.1038/s41524-024-01451-y" TargetMode="External"/><Relationship Id="rId54" Type="http://schemas.openxmlformats.org/officeDocument/2006/relationships/hyperlink" Target="https://doi.org/10.1098/rspa.1955.010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svg"/><Relationship Id="rId23" Type="http://schemas.openxmlformats.org/officeDocument/2006/relationships/image" Target="media/image16.sv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yperlink" Target="https://doi.org/10.1038/s41524-021-00559-9" TargetMode="External"/><Relationship Id="rId57" Type="http://schemas.openxmlformats.org/officeDocument/2006/relationships/hyperlink" Target="https://doi.org/10.1016/j.actamat.2012.03.033" TargetMode="External"/><Relationship Id="rId10" Type="http://schemas.openxmlformats.org/officeDocument/2006/relationships/image" Target="media/image3.png"/><Relationship Id="rId31" Type="http://schemas.openxmlformats.org/officeDocument/2006/relationships/image" Target="media/image24.svg"/><Relationship Id="rId44" Type="http://schemas.openxmlformats.org/officeDocument/2006/relationships/hyperlink" Target="https://doi.org/10.1021/acs.jctc.4c01613" TargetMode="External"/><Relationship Id="rId52" Type="http://schemas.openxmlformats.org/officeDocument/2006/relationships/hyperlink" Target="https://doi.org/10.1016/j.commatsci.2024.112843"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4D7B8-8085-4C9B-96EF-22C34F821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21</Pages>
  <Words>7333</Words>
  <Characters>41804</Characters>
  <Application>Microsoft Office Word</Application>
  <DocSecurity>0</DocSecurity>
  <Lines>348</Lines>
  <Paragraphs>98</Paragraphs>
  <ScaleCrop>false</ScaleCrop>
  <Company/>
  <LinksUpToDate>false</LinksUpToDate>
  <CharactersWithSpaces>49039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一真 伊藤</dc:creator>
  <cp:keywords/>
  <dc:description/>
  <cp:lastModifiedBy>一真 伊藤</cp:lastModifiedBy>
  <cp:revision>20</cp:revision>
  <dcterms:created xsi:type="dcterms:W3CDTF">2026-05-26T15:53:00Z</dcterms:created>
  <dcterms:modified xsi:type="dcterms:W3CDTF">2026-05-27T00:40:00Z</dcterms:modified>
</cp:coreProperties>
</file>