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24D3B" w14:textId="47272893" w:rsidR="00BC4482" w:rsidRPr="00BC4482" w:rsidRDefault="007E4A18" w:rsidP="00BC4482">
      <w:pPr>
        <w:pStyle w:val="Paragraph"/>
        <w:spacing w:line="360" w:lineRule="auto"/>
        <w:ind w:firstLine="0"/>
        <w:jc w:val="center"/>
        <w:rPr>
          <w:b/>
          <w:sz w:val="28"/>
          <w:szCs w:val="28"/>
        </w:rPr>
      </w:pPr>
      <w:r w:rsidRPr="00BC4482">
        <w:rPr>
          <w:b/>
          <w:sz w:val="28"/>
          <w:szCs w:val="28"/>
        </w:rPr>
        <w:t>Supplementary Information</w:t>
      </w:r>
    </w:p>
    <w:p w14:paraId="253CC315" w14:textId="77777777" w:rsidR="00BC4482" w:rsidRPr="00346363" w:rsidRDefault="00BC4482" w:rsidP="00582556">
      <w:pPr>
        <w:spacing w:line="276" w:lineRule="auto"/>
        <w:jc w:val="both"/>
        <w:rPr>
          <w:b/>
          <w:bCs/>
          <w:color w:val="000000"/>
        </w:rPr>
      </w:pPr>
      <w:r>
        <w:rPr>
          <w:b/>
          <w:bCs/>
          <w:color w:val="000000"/>
        </w:rPr>
        <w:t xml:space="preserve">Pre-existing Immunity to </w:t>
      </w:r>
      <w:r w:rsidRPr="00346363">
        <w:rPr>
          <w:b/>
          <w:bCs/>
          <w:color w:val="000000"/>
        </w:rPr>
        <w:t xml:space="preserve">H1N1 Influenza Virus Improves Antibody Response to Vaccination through </w:t>
      </w:r>
      <w:r>
        <w:rPr>
          <w:b/>
          <w:bCs/>
          <w:color w:val="000000"/>
        </w:rPr>
        <w:t>Germinal Center Regulation</w:t>
      </w:r>
    </w:p>
    <w:p w14:paraId="2714C949" w14:textId="57213CAB" w:rsidR="00BC4482" w:rsidRDefault="00BC4482" w:rsidP="00BC4482">
      <w:pPr>
        <w:autoSpaceDE w:val="0"/>
        <w:autoSpaceDN w:val="0"/>
        <w:adjustRightInd w:val="0"/>
        <w:spacing w:line="480" w:lineRule="auto"/>
        <w:jc w:val="both"/>
        <w:rPr>
          <w:lang w:val="en-US"/>
        </w:rPr>
      </w:pPr>
      <w:r>
        <w:rPr>
          <w:lang w:val="en-US"/>
        </w:rPr>
        <w:t>Opeyemi E. Oludada</w:t>
      </w:r>
      <w:r w:rsidRPr="00131ABD">
        <w:rPr>
          <w:vertAlign w:val="superscript"/>
          <w:lang w:val="en-US"/>
        </w:rPr>
        <w:t>1*</w:t>
      </w:r>
      <w:r>
        <w:rPr>
          <w:lang w:val="en-US"/>
        </w:rPr>
        <w:t xml:space="preserve">, </w:t>
      </w:r>
      <w:r w:rsidRPr="00842F21">
        <w:rPr>
          <w:lang w:val="en-US"/>
        </w:rPr>
        <w:t>Magen E. Francis</w:t>
      </w:r>
      <w:r>
        <w:rPr>
          <w:vertAlign w:val="superscript"/>
          <w:lang w:val="en-US"/>
        </w:rPr>
        <w:t>2,8*</w:t>
      </w:r>
      <w:r>
        <w:rPr>
          <w:lang w:val="en-US"/>
        </w:rPr>
        <w:t>,</w:t>
      </w:r>
      <w:r w:rsidRPr="00842F21">
        <w:rPr>
          <w:lang w:val="en-US"/>
        </w:rPr>
        <w:t xml:space="preserve"> </w:t>
      </w:r>
      <w:r w:rsidRPr="002D345D">
        <w:t>Anuj</w:t>
      </w:r>
      <w:r w:rsidRPr="006B4213">
        <w:t> Kumar</w:t>
      </w:r>
      <w:r w:rsidR="005053B3">
        <w:rPr>
          <w:vertAlign w:val="superscript"/>
        </w:rPr>
        <w:t>2</w:t>
      </w:r>
      <w:r w:rsidRPr="006B4213">
        <w:t>,</w:t>
      </w:r>
      <w:r>
        <w:rPr>
          <w:b/>
          <w:bCs/>
        </w:rPr>
        <w:t xml:space="preserve"> </w:t>
      </w:r>
      <w:r w:rsidRPr="006B4213">
        <w:t>Gustavo S</w:t>
      </w:r>
      <w:r>
        <w:t>.</w:t>
      </w:r>
      <w:r w:rsidRPr="006B4213">
        <w:t xml:space="preserve"> </w:t>
      </w:r>
      <w:r w:rsidRPr="00D42C64">
        <w:t>Martinez</w:t>
      </w:r>
      <w:r w:rsidR="005053B3">
        <w:rPr>
          <w:vertAlign w:val="superscript"/>
        </w:rPr>
        <w:t>2</w:t>
      </w:r>
      <w:r>
        <w:t xml:space="preserve">, </w:t>
      </w:r>
      <w:r w:rsidRPr="00D42C64">
        <w:rPr>
          <w:lang w:val="en-US"/>
        </w:rPr>
        <w:t>Mary</w:t>
      </w:r>
      <w:r w:rsidRPr="00842F21">
        <w:rPr>
          <w:lang w:val="en-US"/>
        </w:rPr>
        <w:t xml:space="preserve"> K. Foley</w:t>
      </w:r>
      <w:r>
        <w:rPr>
          <w:vertAlign w:val="superscript"/>
          <w:lang w:val="en-US"/>
        </w:rPr>
        <w:t>2</w:t>
      </w:r>
      <w:r w:rsidR="00582556">
        <w:rPr>
          <w:vertAlign w:val="superscript"/>
          <w:lang w:val="en-US"/>
        </w:rPr>
        <w:t>,9</w:t>
      </w:r>
      <w:r w:rsidRPr="00842F21">
        <w:rPr>
          <w:lang w:val="en-US"/>
        </w:rPr>
        <w:t>,</w:t>
      </w:r>
      <w:r>
        <w:rPr>
          <w:lang w:val="en-US"/>
        </w:rPr>
        <w:t xml:space="preserve"> </w:t>
      </w:r>
      <w:r w:rsidRPr="00143563">
        <w:rPr>
          <w:lang w:val="en-US"/>
        </w:rPr>
        <w:t>Reema Singh</w:t>
      </w:r>
      <w:r w:rsidRPr="00143563">
        <w:rPr>
          <w:vertAlign w:val="superscript"/>
          <w:lang w:val="en-US"/>
        </w:rPr>
        <w:t>3</w:t>
      </w:r>
      <w:r w:rsidRPr="00143563">
        <w:rPr>
          <w:lang w:val="en-US"/>
        </w:rPr>
        <w:t>,</w:t>
      </w:r>
      <w:r>
        <w:rPr>
          <w:lang w:val="en-US"/>
        </w:rPr>
        <w:t xml:space="preserve"> </w:t>
      </w:r>
      <w:r w:rsidRPr="00143563">
        <w:rPr>
          <w:lang w:val="en-US"/>
        </w:rPr>
        <w:t>Ange</w:t>
      </w:r>
      <w:r w:rsidR="006A560A">
        <w:rPr>
          <w:lang w:val="en-US"/>
        </w:rPr>
        <w:t>la</w:t>
      </w:r>
      <w:r w:rsidRPr="00143563">
        <w:rPr>
          <w:lang w:val="en-US"/>
        </w:rPr>
        <w:t xml:space="preserve"> Rasmussen</w:t>
      </w:r>
      <w:r w:rsidRPr="00143563">
        <w:rPr>
          <w:vertAlign w:val="superscript"/>
          <w:lang w:val="en-US"/>
        </w:rPr>
        <w:t>3</w:t>
      </w:r>
      <w:r w:rsidRPr="00735470">
        <w:rPr>
          <w:lang w:val="en-US"/>
        </w:rPr>
        <w:t>,</w:t>
      </w:r>
      <w:r>
        <w:rPr>
          <w:lang w:val="en-US"/>
        </w:rPr>
        <w:t xml:space="preserve"> </w:t>
      </w:r>
      <w:r w:rsidRPr="00842F21">
        <w:rPr>
          <w:lang w:val="en-US"/>
        </w:rPr>
        <w:t>Melissa L. Rioux</w:t>
      </w:r>
      <w:r>
        <w:rPr>
          <w:vertAlign w:val="superscript"/>
          <w:lang w:val="en-US"/>
        </w:rPr>
        <w:t>2</w:t>
      </w:r>
      <w:r w:rsidRPr="00842F21">
        <w:rPr>
          <w:lang w:val="en-US"/>
        </w:rPr>
        <w:t>,</w:t>
      </w:r>
      <w:r>
        <w:rPr>
          <w:lang w:val="en-US"/>
        </w:rPr>
        <w:t xml:space="preserve"> Craig McCormick</w:t>
      </w:r>
      <w:r>
        <w:rPr>
          <w:vertAlign w:val="superscript"/>
          <w:lang w:val="en-US"/>
        </w:rPr>
        <w:t>2</w:t>
      </w:r>
      <w:r>
        <w:rPr>
          <w:lang w:val="en-US"/>
        </w:rPr>
        <w:t>, Jayme Salsman</w:t>
      </w:r>
      <w:r>
        <w:rPr>
          <w:vertAlign w:val="superscript"/>
          <w:lang w:val="en-US"/>
        </w:rPr>
        <w:t>4</w:t>
      </w:r>
      <w:r>
        <w:rPr>
          <w:lang w:val="en-US"/>
        </w:rPr>
        <w:t>, Graham Dellaire</w:t>
      </w:r>
      <w:r>
        <w:rPr>
          <w:vertAlign w:val="superscript"/>
          <w:lang w:val="en-US"/>
        </w:rPr>
        <w:t>4</w:t>
      </w:r>
      <w:r>
        <w:rPr>
          <w:lang w:val="en-US"/>
        </w:rPr>
        <w:t xml:space="preserve">, </w:t>
      </w:r>
      <w:r w:rsidR="00845A54" w:rsidRPr="00845A54">
        <w:t>Gregory K</w:t>
      </w:r>
      <w:r w:rsidR="00845A54">
        <w:t>.</w:t>
      </w:r>
      <w:r w:rsidR="00845A54" w:rsidRPr="00845A54">
        <w:t> Tharp</w:t>
      </w:r>
      <w:r>
        <w:rPr>
          <w:vertAlign w:val="superscript"/>
          <w:lang w:val="en-US"/>
        </w:rPr>
        <w:t>5</w:t>
      </w:r>
      <w:r>
        <w:rPr>
          <w:lang w:val="en-US"/>
        </w:rPr>
        <w:t xml:space="preserve">, Steven E. </w:t>
      </w:r>
      <w:proofErr w:type="spellStart"/>
      <w:r>
        <w:rPr>
          <w:lang w:val="en-US"/>
        </w:rPr>
        <w:t>Bosinger</w:t>
      </w:r>
      <w:proofErr w:type="spellEnd"/>
      <w:r>
        <w:rPr>
          <w:vertAlign w:val="superscript"/>
          <w:lang w:val="en-US"/>
        </w:rPr>
        <w:t xml:space="preserve"> 5, 6,7</w:t>
      </w:r>
      <w:r>
        <w:rPr>
          <w:lang w:val="en-US"/>
        </w:rPr>
        <w:t xml:space="preserve">, </w:t>
      </w:r>
      <w:r w:rsidRPr="00842F21">
        <w:rPr>
          <w:lang w:val="en-US"/>
        </w:rPr>
        <w:t>and Alyson A. Kelvin</w:t>
      </w:r>
      <w:r>
        <w:rPr>
          <w:vertAlign w:val="superscript"/>
          <w:lang w:val="en-US"/>
        </w:rPr>
        <w:t>1#</w:t>
      </w:r>
    </w:p>
    <w:p w14:paraId="637AB907" w14:textId="77777777" w:rsidR="00BC4482" w:rsidRDefault="00BC4482" w:rsidP="00BC4482">
      <w:pPr>
        <w:autoSpaceDE w:val="0"/>
        <w:autoSpaceDN w:val="0"/>
        <w:adjustRightInd w:val="0"/>
        <w:spacing w:line="480" w:lineRule="auto"/>
        <w:rPr>
          <w:vertAlign w:val="superscript"/>
        </w:rPr>
      </w:pPr>
      <w:r w:rsidRPr="00143563">
        <w:rPr>
          <w:b/>
          <w:bCs/>
          <w:lang w:val="en-US"/>
        </w:rPr>
        <w:t>Affiliations:</w:t>
      </w:r>
      <w:r>
        <w:rPr>
          <w:vertAlign w:val="superscript"/>
        </w:rPr>
        <w:t xml:space="preserve"> </w:t>
      </w:r>
    </w:p>
    <w:p w14:paraId="761934A1" w14:textId="77777777" w:rsidR="00BC4482" w:rsidRDefault="00BC4482" w:rsidP="00BC4482">
      <w:pPr>
        <w:autoSpaceDE w:val="0"/>
        <w:autoSpaceDN w:val="0"/>
        <w:adjustRightInd w:val="0"/>
        <w:spacing w:line="360" w:lineRule="auto"/>
      </w:pPr>
      <w:r w:rsidRPr="007A5B4A">
        <w:rPr>
          <w:vertAlign w:val="superscript"/>
        </w:rPr>
        <w:t>1</w:t>
      </w:r>
      <w:r>
        <w:rPr>
          <w:vertAlign w:val="superscript"/>
        </w:rPr>
        <w:t>.</w:t>
      </w:r>
      <w:r w:rsidRPr="007A5B4A">
        <w:t xml:space="preserve"> </w:t>
      </w:r>
      <w:r w:rsidRPr="00143660">
        <w:t>Faculty of Veterinary Medicine, University of Calgary, Calgary, Alberta, Canada</w:t>
      </w:r>
      <w:r>
        <w:t>.</w:t>
      </w:r>
    </w:p>
    <w:p w14:paraId="400504B1" w14:textId="77777777" w:rsidR="00BC4482" w:rsidRDefault="00BC4482" w:rsidP="00BC4482">
      <w:pPr>
        <w:spacing w:line="360" w:lineRule="auto"/>
        <w:jc w:val="both"/>
      </w:pPr>
      <w:r w:rsidRPr="00131ABD">
        <w:rPr>
          <w:vertAlign w:val="superscript"/>
        </w:rPr>
        <w:t xml:space="preserve">2 </w:t>
      </w:r>
      <w:r w:rsidRPr="007A5B4A">
        <w:t xml:space="preserve">Department of Microbiology </w:t>
      </w:r>
      <w:r>
        <w:t>&amp;</w:t>
      </w:r>
      <w:r w:rsidRPr="007A5B4A">
        <w:t xml:space="preserve"> Immunology, Dalhousie University, Halifax, Nova Scotia</w:t>
      </w:r>
      <w:r>
        <w:t xml:space="preserve"> </w:t>
      </w:r>
      <w:r w:rsidRPr="00460D94">
        <w:rPr>
          <w:lang w:val="en-US"/>
        </w:rPr>
        <w:t>B3H 4R2</w:t>
      </w:r>
      <w:r>
        <w:rPr>
          <w:lang w:val="en-US"/>
        </w:rPr>
        <w:t xml:space="preserve">, </w:t>
      </w:r>
      <w:r>
        <w:t xml:space="preserve">Canada. </w:t>
      </w:r>
    </w:p>
    <w:p w14:paraId="1B91CC0D" w14:textId="77777777" w:rsidR="00BC4482" w:rsidRDefault="00BC4482" w:rsidP="00BC4482">
      <w:pPr>
        <w:autoSpaceDE w:val="0"/>
        <w:autoSpaceDN w:val="0"/>
        <w:adjustRightInd w:val="0"/>
        <w:spacing w:line="360" w:lineRule="auto"/>
        <w:jc w:val="both"/>
        <w:rPr>
          <w:vertAlign w:val="superscript"/>
          <w:lang w:val="en-US"/>
        </w:rPr>
      </w:pPr>
      <w:r>
        <w:rPr>
          <w:vertAlign w:val="superscript"/>
          <w:lang w:val="en-US"/>
        </w:rPr>
        <w:t>3</w:t>
      </w:r>
      <w:r w:rsidRPr="000D6DCD">
        <w:t xml:space="preserve"> </w:t>
      </w:r>
      <w:r w:rsidRPr="00285F8D">
        <w:t>Vaccine and Infectious Disease Organization - International Vaccine Centre (VIDO-</w:t>
      </w:r>
      <w:proofErr w:type="spellStart"/>
      <w:r w:rsidRPr="00285F8D">
        <w:t>InterVac</w:t>
      </w:r>
      <w:proofErr w:type="spellEnd"/>
      <w:r w:rsidRPr="00285F8D">
        <w:t>), Saskatoon, Saskatchewan, Canada</w:t>
      </w:r>
      <w:r>
        <w:t>.</w:t>
      </w:r>
    </w:p>
    <w:p w14:paraId="434DC8B8" w14:textId="77777777" w:rsidR="00BC4482" w:rsidRDefault="00BC4482" w:rsidP="00BC4482">
      <w:pPr>
        <w:autoSpaceDE w:val="0"/>
        <w:autoSpaceDN w:val="0"/>
        <w:adjustRightInd w:val="0"/>
        <w:spacing w:line="360" w:lineRule="auto"/>
        <w:jc w:val="both"/>
        <w:rPr>
          <w:lang w:val="en-US"/>
        </w:rPr>
      </w:pPr>
      <w:r>
        <w:rPr>
          <w:vertAlign w:val="superscript"/>
          <w:lang w:val="en-US"/>
        </w:rPr>
        <w:t xml:space="preserve">4. </w:t>
      </w:r>
      <w:r w:rsidRPr="00460D94">
        <w:rPr>
          <w:lang w:val="en-US"/>
        </w:rPr>
        <w:t>Departments of Pathology and Biochemistry &amp;</w:t>
      </w:r>
      <w:r>
        <w:rPr>
          <w:lang w:val="en-US"/>
        </w:rPr>
        <w:t xml:space="preserve"> </w:t>
      </w:r>
      <w:r w:rsidRPr="00460D94">
        <w:rPr>
          <w:lang w:val="en-US"/>
        </w:rPr>
        <w:t>Molecular Biology, Dalhousie University, Halifax, Nova Scotia</w:t>
      </w:r>
      <w:r>
        <w:rPr>
          <w:lang w:val="en-US"/>
        </w:rPr>
        <w:t>,</w:t>
      </w:r>
      <w:r w:rsidRPr="00460D94">
        <w:rPr>
          <w:lang w:val="en-US"/>
        </w:rPr>
        <w:t xml:space="preserve"> B3H 4R2 Canada</w:t>
      </w:r>
      <w:r>
        <w:rPr>
          <w:lang w:val="en-US"/>
        </w:rPr>
        <w:t>.</w:t>
      </w:r>
    </w:p>
    <w:p w14:paraId="1A1A04F3" w14:textId="77777777" w:rsidR="00BC4482" w:rsidRPr="00D91D06" w:rsidRDefault="00BC4482" w:rsidP="00BC4482">
      <w:pPr>
        <w:autoSpaceDE w:val="0"/>
        <w:autoSpaceDN w:val="0"/>
        <w:adjustRightInd w:val="0"/>
        <w:spacing w:line="360" w:lineRule="auto"/>
        <w:jc w:val="both"/>
      </w:pPr>
      <w:r>
        <w:rPr>
          <w:vertAlign w:val="superscript"/>
          <w:lang w:val="en-US"/>
        </w:rPr>
        <w:t xml:space="preserve">5. </w:t>
      </w:r>
      <w:r w:rsidRPr="00D91D06">
        <w:t>Emory Primate Center Genomics Core, Emory National Primate Research Center, Atlanta, Georgia 30329, USA.</w:t>
      </w:r>
    </w:p>
    <w:p w14:paraId="733CAA67" w14:textId="77777777" w:rsidR="00BC4482" w:rsidRPr="00D91D06" w:rsidRDefault="00BC4482" w:rsidP="00BC4482">
      <w:pPr>
        <w:spacing w:line="360" w:lineRule="auto"/>
        <w:jc w:val="both"/>
      </w:pPr>
      <w:r>
        <w:rPr>
          <w:vertAlign w:val="superscript"/>
        </w:rPr>
        <w:t xml:space="preserve">6. </w:t>
      </w:r>
      <w:r w:rsidRPr="00D91D06">
        <w:t>Division of Microbiology and Immunology, Emory National Primate Research Center, Atlanta, Georgia 30329, USA.</w:t>
      </w:r>
    </w:p>
    <w:p w14:paraId="7962203C" w14:textId="77777777" w:rsidR="00BC4482" w:rsidRDefault="00BC4482" w:rsidP="00BC4482">
      <w:pPr>
        <w:spacing w:line="360" w:lineRule="auto"/>
        <w:jc w:val="both"/>
      </w:pPr>
      <w:r>
        <w:rPr>
          <w:vertAlign w:val="superscript"/>
        </w:rPr>
        <w:t xml:space="preserve">7. </w:t>
      </w:r>
      <w:r w:rsidRPr="00D91D06">
        <w:t>Department of Pathology and Laboratory Medicine, Emory University, Atlanta, Georgia 30322, USA.</w:t>
      </w:r>
    </w:p>
    <w:p w14:paraId="447B9083" w14:textId="77777777" w:rsidR="00BC4482" w:rsidRDefault="00BC4482" w:rsidP="00BC4482">
      <w:pPr>
        <w:spacing w:line="360" w:lineRule="auto"/>
        <w:jc w:val="both"/>
      </w:pPr>
      <w:r>
        <w:rPr>
          <w:vertAlign w:val="superscript"/>
        </w:rPr>
        <w:t xml:space="preserve">8. </w:t>
      </w:r>
      <w:r w:rsidRPr="00D67977">
        <w:t>Medical Research Development Office (MRDO), Faculty of Medicine, Dalhousie University, Halifax, Nova Scotia B3H 0A2, Canada.</w:t>
      </w:r>
    </w:p>
    <w:p w14:paraId="7095686F" w14:textId="71D13EC8" w:rsidR="00582556" w:rsidRDefault="00582556" w:rsidP="00582556">
      <w:pPr>
        <w:spacing w:line="360" w:lineRule="auto"/>
        <w:jc w:val="both"/>
      </w:pPr>
      <w:r>
        <w:rPr>
          <w:vertAlign w:val="superscript"/>
        </w:rPr>
        <w:t xml:space="preserve">9. </w:t>
      </w:r>
      <w:r>
        <w:t>Present Address: Queen's</w:t>
      </w:r>
      <w:r w:rsidRPr="0085301D">
        <w:t xml:space="preserve"> University</w:t>
      </w:r>
      <w:r>
        <w:t xml:space="preserve">, </w:t>
      </w:r>
      <w:r w:rsidRPr="0085301D">
        <w:t>Kingston</w:t>
      </w:r>
      <w:r>
        <w:t xml:space="preserve">, </w:t>
      </w:r>
      <w:r w:rsidRPr="0085301D">
        <w:t>K7L3N6</w:t>
      </w:r>
      <w:r>
        <w:t>, Ontario, Canada</w:t>
      </w:r>
      <w:r w:rsidR="003955C2">
        <w:t>.</w:t>
      </w:r>
    </w:p>
    <w:p w14:paraId="370A066D" w14:textId="21A2B894" w:rsidR="00BC4482" w:rsidRDefault="00BC4482" w:rsidP="00BC4482">
      <w:pPr>
        <w:spacing w:line="360" w:lineRule="auto"/>
        <w:jc w:val="both"/>
      </w:pPr>
      <w:r>
        <w:t xml:space="preserve">*These authors contributed equally  </w:t>
      </w:r>
    </w:p>
    <w:p w14:paraId="16A556FF" w14:textId="77777777" w:rsidR="00BC4482" w:rsidRDefault="00BC4482" w:rsidP="00BC4482">
      <w:pPr>
        <w:spacing w:line="360" w:lineRule="auto"/>
        <w:jc w:val="both"/>
        <w:rPr>
          <w:color w:val="000000" w:themeColor="text1"/>
        </w:rPr>
      </w:pPr>
      <w:r w:rsidRPr="00131ABD">
        <w:rPr>
          <w:color w:val="000000" w:themeColor="text1"/>
          <w:vertAlign w:val="superscript"/>
        </w:rPr>
        <w:t>#</w:t>
      </w:r>
      <w:r>
        <w:rPr>
          <w:color w:val="000000" w:themeColor="text1"/>
        </w:rPr>
        <w:t>Corresponding Author</w:t>
      </w:r>
    </w:p>
    <w:p w14:paraId="60072E7B" w14:textId="77777777" w:rsidR="00BC4482" w:rsidRPr="00BC03C5" w:rsidRDefault="00BC4482" w:rsidP="00BC4482">
      <w:pPr>
        <w:spacing w:line="360" w:lineRule="auto"/>
        <w:rPr>
          <w:color w:val="000000" w:themeColor="text1"/>
          <w:lang w:val="en-US"/>
        </w:rPr>
      </w:pPr>
      <w:r w:rsidRPr="00BC03C5">
        <w:rPr>
          <w:color w:val="000000" w:themeColor="text1"/>
          <w:lang w:val="en-US"/>
        </w:rPr>
        <w:t>Alyson A. Kelvin, PhD</w:t>
      </w:r>
    </w:p>
    <w:p w14:paraId="0E8F0738" w14:textId="77777777" w:rsidR="00BC4482" w:rsidRPr="00BC03C5" w:rsidRDefault="00BC4482" w:rsidP="00BC4482">
      <w:pPr>
        <w:spacing w:line="360" w:lineRule="auto"/>
        <w:rPr>
          <w:color w:val="000000" w:themeColor="text1"/>
          <w:lang w:val="en-US"/>
        </w:rPr>
      </w:pPr>
      <w:r w:rsidRPr="00BC03C5">
        <w:rPr>
          <w:color w:val="000000" w:themeColor="text1"/>
          <w:lang w:val="en-US"/>
        </w:rPr>
        <w:t>Foothills Medical Centre</w:t>
      </w:r>
    </w:p>
    <w:p w14:paraId="20149D5A" w14:textId="77777777" w:rsidR="00BC4482" w:rsidRPr="00BC03C5" w:rsidRDefault="00BC4482" w:rsidP="00BC4482">
      <w:pPr>
        <w:spacing w:line="360" w:lineRule="auto"/>
        <w:rPr>
          <w:color w:val="000000" w:themeColor="text1"/>
          <w:lang w:val="en-US"/>
        </w:rPr>
      </w:pPr>
      <w:r w:rsidRPr="00BC03C5">
        <w:rPr>
          <w:color w:val="000000" w:themeColor="text1"/>
          <w:lang w:val="en-US"/>
        </w:rPr>
        <w:t>University of Calgary</w:t>
      </w:r>
    </w:p>
    <w:p w14:paraId="51E54D67" w14:textId="77777777" w:rsidR="00BC4482" w:rsidRPr="00BC03C5" w:rsidRDefault="00BC4482" w:rsidP="00BC4482">
      <w:pPr>
        <w:spacing w:line="360" w:lineRule="auto"/>
        <w:rPr>
          <w:color w:val="000000" w:themeColor="text1"/>
          <w:lang w:val="en-US"/>
        </w:rPr>
      </w:pPr>
      <w:r w:rsidRPr="00BC03C5">
        <w:rPr>
          <w:color w:val="000000" w:themeColor="text1"/>
          <w:lang w:val="en-US"/>
        </w:rPr>
        <w:t>Calgary, AB, T2N 5A1</w:t>
      </w:r>
    </w:p>
    <w:p w14:paraId="64D73BBC" w14:textId="77777777" w:rsidR="00BC4482" w:rsidRPr="00BC03C5" w:rsidRDefault="00BC4482" w:rsidP="00BC4482">
      <w:pPr>
        <w:spacing w:line="480" w:lineRule="auto"/>
        <w:rPr>
          <w:color w:val="000000" w:themeColor="text1"/>
          <w:lang w:val="en-US"/>
        </w:rPr>
      </w:pPr>
      <w:hyperlink r:id="rId8" w:history="1">
        <w:r w:rsidRPr="00BC03C5">
          <w:rPr>
            <w:rStyle w:val="Hyperlink"/>
            <w:lang w:val="en-US"/>
          </w:rPr>
          <w:t>alyson.kelvin@ucalgary.ca</w:t>
        </w:r>
      </w:hyperlink>
    </w:p>
    <w:p w14:paraId="00A9B48B" w14:textId="3332D760" w:rsidR="007E4A18" w:rsidRPr="00744698" w:rsidRDefault="007E4A18" w:rsidP="007E4A18">
      <w:pPr>
        <w:pStyle w:val="Paragraph"/>
        <w:spacing w:line="360" w:lineRule="auto"/>
        <w:ind w:firstLine="0"/>
        <w:jc w:val="both"/>
        <w:rPr>
          <w:lang w:val="en-CA"/>
        </w:rPr>
      </w:pPr>
      <w:r w:rsidRPr="00804C5E">
        <w:rPr>
          <w:b/>
        </w:rPr>
        <w:lastRenderedPageBreak/>
        <w:t>Supplementary</w:t>
      </w:r>
      <w:r>
        <w:rPr>
          <w:b/>
        </w:rPr>
        <w:t xml:space="preserve"> Fig. </w:t>
      </w:r>
      <w:r w:rsidRPr="007E4A18">
        <w:rPr>
          <w:b/>
          <w:bCs/>
          <w:lang w:val="en-CA"/>
        </w:rPr>
        <w:t>1</w:t>
      </w:r>
      <w:r>
        <w:rPr>
          <w:lang w:val="en-CA"/>
        </w:rPr>
        <w:t>:</w:t>
      </w:r>
      <w:r w:rsidRPr="00744698">
        <w:rPr>
          <w:lang w:val="en-CA"/>
        </w:rPr>
        <w:t xml:space="preserve"> Infection with H1N1 influenza virus FM/47 leads to </w:t>
      </w:r>
      <w:proofErr w:type="spellStart"/>
      <w:r w:rsidRPr="00744698">
        <w:rPr>
          <w:lang w:val="en-CA"/>
        </w:rPr>
        <w:t>preimmunity</w:t>
      </w:r>
      <w:proofErr w:type="spellEnd"/>
      <w:r w:rsidRPr="00744698">
        <w:rPr>
          <w:lang w:val="en-CA"/>
        </w:rPr>
        <w:t xml:space="preserve"> development</w:t>
      </w:r>
    </w:p>
    <w:p w14:paraId="097FDF63" w14:textId="5965E906" w:rsidR="007E4A18" w:rsidRPr="00744698" w:rsidRDefault="007E4A18" w:rsidP="007E4A18">
      <w:pPr>
        <w:pStyle w:val="Paragraph"/>
        <w:spacing w:line="360" w:lineRule="auto"/>
        <w:ind w:firstLine="0"/>
        <w:jc w:val="both"/>
        <w:rPr>
          <w:lang w:val="en-CA"/>
        </w:rPr>
      </w:pPr>
      <w:r w:rsidRPr="00804C5E">
        <w:rPr>
          <w:b/>
        </w:rPr>
        <w:t>Supplementary</w:t>
      </w:r>
      <w:r>
        <w:rPr>
          <w:b/>
        </w:rPr>
        <w:t xml:space="preserve"> Fig. 2:</w:t>
      </w:r>
      <w:r w:rsidRPr="00744698">
        <w:rPr>
          <w:lang w:val="en-CA"/>
        </w:rPr>
        <w:t xml:space="preserve"> Vaccination in both </w:t>
      </w:r>
      <w:proofErr w:type="spellStart"/>
      <w:r w:rsidRPr="00744698">
        <w:rPr>
          <w:lang w:val="en-CA"/>
        </w:rPr>
        <w:t>preimmune</w:t>
      </w:r>
      <w:proofErr w:type="spellEnd"/>
      <w:r w:rsidRPr="00744698">
        <w:rPr>
          <w:lang w:val="en-CA"/>
        </w:rPr>
        <w:t xml:space="preserve"> and naïve mice leads to minimal weight change and 100% </w:t>
      </w:r>
    </w:p>
    <w:p w14:paraId="09A996DC" w14:textId="1A5B7970" w:rsidR="007E4A18" w:rsidRPr="00744698" w:rsidRDefault="007E4A18" w:rsidP="007E4A18">
      <w:pPr>
        <w:pStyle w:val="Paragraph"/>
        <w:spacing w:line="360" w:lineRule="auto"/>
        <w:ind w:firstLine="0"/>
        <w:jc w:val="both"/>
        <w:rPr>
          <w:lang w:val="en-CA"/>
        </w:rPr>
      </w:pPr>
      <w:r w:rsidRPr="00804C5E">
        <w:rPr>
          <w:b/>
        </w:rPr>
        <w:t>Supplementary</w:t>
      </w:r>
      <w:r>
        <w:rPr>
          <w:b/>
        </w:rPr>
        <w:t xml:space="preserve"> Fig. 3:</w:t>
      </w:r>
      <w:r w:rsidRPr="00744698">
        <w:rPr>
          <w:lang w:val="en-CA"/>
        </w:rPr>
        <w:t xml:space="preserve"> Challenge in </w:t>
      </w:r>
      <w:proofErr w:type="spellStart"/>
      <w:r w:rsidRPr="00744698">
        <w:rPr>
          <w:lang w:val="en-CA"/>
        </w:rPr>
        <w:t>preimmune</w:t>
      </w:r>
      <w:proofErr w:type="spellEnd"/>
      <w:r w:rsidRPr="00744698">
        <w:rPr>
          <w:lang w:val="en-CA"/>
        </w:rPr>
        <w:t xml:space="preserve">-vaccinated mice shows a distinct antibody isotype profile compared to control mice. </w:t>
      </w:r>
    </w:p>
    <w:p w14:paraId="4A0D363F" w14:textId="3217B734" w:rsidR="007E4A18" w:rsidRPr="00744698" w:rsidRDefault="007E4A18" w:rsidP="007E4A18">
      <w:pPr>
        <w:pStyle w:val="Paragraph"/>
        <w:spacing w:line="360" w:lineRule="auto"/>
        <w:ind w:firstLine="0"/>
        <w:jc w:val="both"/>
        <w:rPr>
          <w:lang w:val="en-CA"/>
        </w:rPr>
      </w:pPr>
      <w:r w:rsidRPr="00804C5E">
        <w:rPr>
          <w:b/>
        </w:rPr>
        <w:t>Supplementary</w:t>
      </w:r>
      <w:r>
        <w:rPr>
          <w:b/>
        </w:rPr>
        <w:t xml:space="preserve"> Fig. 4:</w:t>
      </w:r>
      <w:r w:rsidRPr="00744698">
        <w:rPr>
          <w:lang w:val="en-CA"/>
        </w:rPr>
        <w:t xml:space="preserve"> </w:t>
      </w:r>
      <w:proofErr w:type="spellStart"/>
      <w:r w:rsidRPr="00744698">
        <w:rPr>
          <w:lang w:val="en-CA"/>
        </w:rPr>
        <w:t>Preimmunity</w:t>
      </w:r>
      <w:proofErr w:type="spellEnd"/>
      <w:r w:rsidRPr="00744698">
        <w:rPr>
          <w:lang w:val="en-CA"/>
        </w:rPr>
        <w:t xml:space="preserve"> alters transcriptional programs associated with disease, inflammation, and adaptive immunity. </w:t>
      </w:r>
    </w:p>
    <w:p w14:paraId="77E6F98B" w14:textId="5664BFC5" w:rsidR="007E4A18" w:rsidRPr="00744698" w:rsidRDefault="007E4A18" w:rsidP="007E4A18">
      <w:pPr>
        <w:pStyle w:val="Paragraph"/>
        <w:spacing w:line="360" w:lineRule="auto"/>
        <w:ind w:firstLine="0"/>
        <w:jc w:val="both"/>
        <w:rPr>
          <w:lang w:val="en-CA"/>
        </w:rPr>
      </w:pPr>
      <w:r w:rsidRPr="00804C5E">
        <w:rPr>
          <w:b/>
        </w:rPr>
        <w:t>Supplementary</w:t>
      </w:r>
      <w:r>
        <w:rPr>
          <w:b/>
        </w:rPr>
        <w:t xml:space="preserve"> Fig. 5:</w:t>
      </w:r>
      <w:r w:rsidRPr="00744698">
        <w:rPr>
          <w:lang w:val="en-CA"/>
        </w:rPr>
        <w:t xml:space="preserve"> RNA sequencing reveals distinct lymphocyte gene regulation in lymph nodes of </w:t>
      </w:r>
      <w:proofErr w:type="spellStart"/>
      <w:r w:rsidRPr="00744698">
        <w:rPr>
          <w:lang w:val="en-CA"/>
        </w:rPr>
        <w:t>preimmune</w:t>
      </w:r>
      <w:proofErr w:type="spellEnd"/>
      <w:r w:rsidRPr="00744698">
        <w:rPr>
          <w:lang w:val="en-CA"/>
        </w:rPr>
        <w:t xml:space="preserve"> mice. </w:t>
      </w:r>
    </w:p>
    <w:p w14:paraId="73004C2B" w14:textId="5AD2D89D" w:rsidR="007E4A18" w:rsidRPr="00744698" w:rsidRDefault="007E4A18" w:rsidP="007E4A18">
      <w:pPr>
        <w:pStyle w:val="Paragraph"/>
        <w:spacing w:line="360" w:lineRule="auto"/>
        <w:ind w:firstLine="0"/>
        <w:jc w:val="both"/>
        <w:rPr>
          <w:lang w:val="en-CA"/>
        </w:rPr>
      </w:pPr>
      <w:r w:rsidRPr="00804C5E">
        <w:rPr>
          <w:b/>
        </w:rPr>
        <w:t>Supplementary</w:t>
      </w:r>
      <w:r>
        <w:rPr>
          <w:b/>
        </w:rPr>
        <w:t xml:space="preserve"> Fig. 6:</w:t>
      </w:r>
      <w:r w:rsidRPr="00744698">
        <w:rPr>
          <w:lang w:val="en-CA"/>
        </w:rPr>
        <w:t xml:space="preserve"> Lung transcriptional responses show limited regulation of lymphocyte-associated genes in </w:t>
      </w:r>
      <w:proofErr w:type="spellStart"/>
      <w:r w:rsidRPr="00744698">
        <w:rPr>
          <w:lang w:val="en-CA"/>
        </w:rPr>
        <w:t>preimmune</w:t>
      </w:r>
      <w:proofErr w:type="spellEnd"/>
      <w:r w:rsidRPr="00744698">
        <w:rPr>
          <w:lang w:val="en-CA"/>
        </w:rPr>
        <w:t xml:space="preserve"> mice. </w:t>
      </w:r>
    </w:p>
    <w:p w14:paraId="6D77056E" w14:textId="2D810A7F" w:rsidR="007E4A18" w:rsidRPr="00744698" w:rsidRDefault="007E4A18" w:rsidP="007E4A18">
      <w:pPr>
        <w:pStyle w:val="Paragraph"/>
        <w:spacing w:line="360" w:lineRule="auto"/>
        <w:ind w:firstLine="0"/>
        <w:jc w:val="both"/>
      </w:pPr>
      <w:r w:rsidRPr="00804C5E">
        <w:rPr>
          <w:b/>
        </w:rPr>
        <w:t>Supplementary</w:t>
      </w:r>
      <w:r>
        <w:rPr>
          <w:b/>
        </w:rPr>
        <w:t xml:space="preserve"> Fig. 7:</w:t>
      </w:r>
      <w:r w:rsidRPr="00744698">
        <w:rPr>
          <w:lang w:val="en-CA"/>
        </w:rPr>
        <w:t xml:space="preserve"> </w:t>
      </w:r>
      <w:proofErr w:type="spellStart"/>
      <w:r w:rsidRPr="00744698">
        <w:rPr>
          <w:lang w:val="en-CA"/>
        </w:rPr>
        <w:t>Preimmunity</w:t>
      </w:r>
      <w:proofErr w:type="spellEnd"/>
      <w:r w:rsidRPr="00744698">
        <w:rPr>
          <w:lang w:val="en-CA"/>
        </w:rPr>
        <w:t xml:space="preserve"> alters baseline lymphocyte-associated gene expression in lymph nodes prior to vaccination: </w:t>
      </w:r>
    </w:p>
    <w:p w14:paraId="43A1D618" w14:textId="77777777" w:rsidR="007E4A18" w:rsidRDefault="007E4A18">
      <w:pPr>
        <w:rPr>
          <w:b/>
          <w:bCs/>
          <w:lang w:val="en-US"/>
        </w:rPr>
      </w:pPr>
      <w:r>
        <w:rPr>
          <w:b/>
          <w:bCs/>
          <w:lang w:val="en-US"/>
        </w:rPr>
        <w:br w:type="page"/>
      </w:r>
    </w:p>
    <w:p w14:paraId="12172935" w14:textId="4EFB6373" w:rsidR="000B4A19" w:rsidRDefault="00570558" w:rsidP="009C5C25">
      <w:pPr>
        <w:pStyle w:val="Bibliography"/>
        <w:spacing w:line="480" w:lineRule="auto"/>
        <w:ind w:left="0" w:firstLine="0"/>
        <w:jc w:val="both"/>
      </w:pPr>
      <w:r>
        <w:rPr>
          <w:b/>
          <w:bCs/>
          <w:noProof/>
          <w:lang w:val="en-US"/>
        </w:rPr>
        <w:lastRenderedPageBreak/>
        <w:drawing>
          <wp:anchor distT="0" distB="0" distL="114300" distR="114300" simplePos="0" relativeHeight="251673600" behindDoc="0" locked="0" layoutInCell="1" allowOverlap="1" wp14:anchorId="6B93DC55" wp14:editId="560AFE88">
            <wp:simplePos x="0" y="0"/>
            <wp:positionH relativeFrom="margin">
              <wp:align>left</wp:align>
            </wp:positionH>
            <wp:positionV relativeFrom="paragraph">
              <wp:posOffset>301625</wp:posOffset>
            </wp:positionV>
            <wp:extent cx="5933440" cy="7917180"/>
            <wp:effectExtent l="0" t="0" r="0" b="7620"/>
            <wp:wrapTopAndBottom/>
            <wp:docPr id="1777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7917180"/>
                    </a:xfrm>
                    <a:prstGeom prst="rect">
                      <a:avLst/>
                    </a:prstGeom>
                    <a:noFill/>
                  </pic:spPr>
                </pic:pic>
              </a:graphicData>
            </a:graphic>
            <wp14:sizeRelH relativeFrom="margin">
              <wp14:pctWidth>0</wp14:pctWidth>
            </wp14:sizeRelH>
            <wp14:sizeRelV relativeFrom="margin">
              <wp14:pctHeight>0</wp14:pctHeight>
            </wp14:sizeRelV>
          </wp:anchor>
        </w:drawing>
      </w:r>
      <w:r>
        <w:rPr>
          <w:b/>
          <w:bCs/>
          <w:lang w:val="en-US"/>
        </w:rPr>
        <w:br w:type="page"/>
      </w:r>
      <w:r w:rsidR="00F401F1" w:rsidRPr="007E75BD">
        <w:rPr>
          <w:b/>
          <w:bCs/>
          <w:lang w:val="en-US"/>
        </w:rPr>
        <w:lastRenderedPageBreak/>
        <w:t>Supplementary Fig.</w:t>
      </w:r>
      <w:r w:rsidR="00F401F1">
        <w:rPr>
          <w:b/>
          <w:bCs/>
          <w:lang w:val="en-US"/>
        </w:rPr>
        <w:t xml:space="preserve"> </w:t>
      </w:r>
      <w:r w:rsidR="000B4A19" w:rsidRPr="00557947">
        <w:rPr>
          <w:b/>
          <w:bCs/>
          <w:lang w:val="en-US"/>
        </w:rPr>
        <w:t xml:space="preserve">1. Infection with H1N1 influenza virus FM/47 leads to </w:t>
      </w:r>
      <w:proofErr w:type="spellStart"/>
      <w:r w:rsidR="000B4A19" w:rsidRPr="00557947">
        <w:rPr>
          <w:b/>
          <w:bCs/>
          <w:lang w:val="en-US"/>
        </w:rPr>
        <w:t>preimmunity</w:t>
      </w:r>
      <w:proofErr w:type="spellEnd"/>
      <w:r w:rsidR="000B4A19" w:rsidRPr="00557947">
        <w:rPr>
          <w:b/>
          <w:bCs/>
          <w:lang w:val="en-US"/>
        </w:rPr>
        <w:t xml:space="preserve"> development. (A)</w:t>
      </w:r>
      <w:r w:rsidR="000B4A19" w:rsidRPr="00557947">
        <w:rPr>
          <w:lang w:val="en-US"/>
        </w:rPr>
        <w:t xml:space="preserve"> Body weight change following H1N1 imprinting </w:t>
      </w:r>
      <w:r w:rsidR="0038401F">
        <w:rPr>
          <w:lang w:val="en-US"/>
        </w:rPr>
        <w:t xml:space="preserve">is </w:t>
      </w:r>
      <w:r w:rsidR="000B4A19" w:rsidRPr="00557947">
        <w:rPr>
          <w:lang w:val="en-US"/>
        </w:rPr>
        <w:t xml:space="preserve">shown as </w:t>
      </w:r>
      <w:r w:rsidR="0038401F">
        <w:rPr>
          <w:lang w:val="en-US"/>
        </w:rPr>
        <w:t xml:space="preserve">a </w:t>
      </w:r>
      <w:r w:rsidR="000B4A19" w:rsidRPr="00557947">
        <w:rPr>
          <w:lang w:val="en-US"/>
        </w:rPr>
        <w:t xml:space="preserve">percentage of the original weight. </w:t>
      </w:r>
      <w:r w:rsidR="000B4A19" w:rsidRPr="00557947">
        <w:rPr>
          <w:b/>
          <w:bCs/>
          <w:lang w:val="en-US"/>
        </w:rPr>
        <w:t>(B)</w:t>
      </w:r>
      <w:r w:rsidR="000B4A19" w:rsidRPr="00557947">
        <w:rPr>
          <w:lang w:val="en-US"/>
        </w:rPr>
        <w:t xml:space="preserve"> Survival following H1N1 imprinting, defined by reaching the humane endpoint of 80% baseline body weight and graphed for each group as Kaplan-Meier curves</w:t>
      </w:r>
      <w:r w:rsidR="000B4A19" w:rsidRPr="00557947">
        <w:t xml:space="preserve">. </w:t>
      </w:r>
      <w:r w:rsidR="000B4A19" w:rsidRPr="00557947">
        <w:rPr>
          <w:b/>
          <w:bCs/>
        </w:rPr>
        <w:t>(C)</w:t>
      </w:r>
      <w:r w:rsidR="000B4A19" w:rsidRPr="00557947">
        <w:t xml:space="preserve"> Live viral titer of the historic H1N1 virus in the lung as determined by calculating TCID</w:t>
      </w:r>
      <w:r w:rsidR="000B4A19" w:rsidRPr="00557947">
        <w:rPr>
          <w:vertAlign w:val="subscript"/>
        </w:rPr>
        <w:t>50</w:t>
      </w:r>
      <w:r w:rsidR="000B4A19" w:rsidRPr="00557947">
        <w:t xml:space="preserve"> by the Reed and Muench method. </w:t>
      </w:r>
      <w:r w:rsidR="000B4A19" w:rsidRPr="00557947">
        <w:rPr>
          <w:b/>
          <w:bCs/>
        </w:rPr>
        <w:t>(D)</w:t>
      </w:r>
      <w:r w:rsidR="000B4A19" w:rsidRPr="00557947">
        <w:t xml:space="preserve"> Antibodies represented in HAI units against historic H1N1 measured in RDE-treated sera collected on days 0 and 14 post-infection. </w:t>
      </w:r>
      <w:r w:rsidR="000B4A19" w:rsidRPr="00557947">
        <w:rPr>
          <w:b/>
          <w:bCs/>
        </w:rPr>
        <w:t>(E)</w:t>
      </w:r>
      <w:r w:rsidR="000B4A19" w:rsidRPr="00557947">
        <w:t xml:space="preserve"> Representative lung histopathology of three mice per group, per time point. Hemorrhage (red arrow) at 10X and epithelial cell sloughing (blue arrowhead) and fibrin (black arrow) at 40X are evident. Scale bars represent 200 </w:t>
      </w:r>
      <w:proofErr w:type="spellStart"/>
      <w:r w:rsidR="000B4A19" w:rsidRPr="00557947">
        <w:t>μm</w:t>
      </w:r>
      <w:proofErr w:type="spellEnd"/>
      <w:r w:rsidR="000B4A19" w:rsidRPr="00557947">
        <w:t xml:space="preserve"> or 50 </w:t>
      </w:r>
      <w:proofErr w:type="spellStart"/>
      <w:r w:rsidR="000B4A19" w:rsidRPr="00557947">
        <w:t>μm</w:t>
      </w:r>
      <w:proofErr w:type="spellEnd"/>
      <w:r w:rsidR="000B4A19" w:rsidRPr="00557947">
        <w:t xml:space="preserve">, respectively. </w:t>
      </w:r>
      <w:r w:rsidR="000B4A19" w:rsidRPr="00557947">
        <w:rPr>
          <w:b/>
          <w:bCs/>
        </w:rPr>
        <w:t>(F)</w:t>
      </w:r>
      <w:r w:rsidR="000B4A19" w:rsidRPr="00557947">
        <w:t xml:space="preserve"> RNA from lung samples</w:t>
      </w:r>
      <w:r w:rsidR="00040CBB">
        <w:t xml:space="preserve"> </w:t>
      </w:r>
      <w:r w:rsidR="000B4A19" w:rsidRPr="00557947">
        <w:t xml:space="preserve">analyzed by RT-qPCR using IL-6-, IFN-γ-, and TNF-specific primers. </w:t>
      </w:r>
      <w:r w:rsidR="0057009D" w:rsidRPr="0057009D">
        <w:t>Data are mean ± SD. * indicates a p-value ≤ 0.05 determined by unpaired, two-tailed Student’s t-test (two groups) or one-way ANOVA with Tukey’s multiple-comparisons test (three or more groups), comparing groups at the same time point; survival (B) was compared by the log-rank (Mantel</w:t>
      </w:r>
      <w:r w:rsidR="0057009D">
        <w:t>-</w:t>
      </w:r>
      <w:r w:rsidR="0057009D" w:rsidRPr="0057009D">
        <w:t xml:space="preserve">Cox) test. For (A and B), the same animals were followed longitudinally; for all other panels, independent animals were sampled at each time point. </w:t>
      </w:r>
      <w:r w:rsidR="000B4A19" w:rsidRPr="00557947">
        <w:t xml:space="preserve">n </w:t>
      </w:r>
      <w:r w:rsidR="00B25E05">
        <w:t>=</w:t>
      </w:r>
      <w:r w:rsidR="000B4A19" w:rsidRPr="00557947">
        <w:t xml:space="preserve"> 3 mice for each group.</w:t>
      </w:r>
    </w:p>
    <w:p w14:paraId="1D9491E6" w14:textId="77777777" w:rsidR="000B4A19" w:rsidRDefault="000B4A19" w:rsidP="000B4A19">
      <w:r>
        <w:br w:type="page"/>
      </w:r>
    </w:p>
    <w:p w14:paraId="67ADEE82" w14:textId="7807E02E" w:rsidR="003D5742" w:rsidRDefault="000B4A19" w:rsidP="000B4A19">
      <w:pPr>
        <w:spacing w:line="480" w:lineRule="auto"/>
        <w:jc w:val="both"/>
        <w:rPr>
          <w:b/>
          <w:bCs/>
          <w:lang w:val="en-US"/>
        </w:rPr>
      </w:pPr>
      <w:r>
        <w:rPr>
          <w:noProof/>
        </w:rPr>
        <w:lastRenderedPageBreak/>
        <w:drawing>
          <wp:anchor distT="0" distB="0" distL="114300" distR="114300" simplePos="0" relativeHeight="251667456" behindDoc="0" locked="0" layoutInCell="1" allowOverlap="1" wp14:anchorId="0DFD8DC8" wp14:editId="5334E4AE">
            <wp:simplePos x="0" y="0"/>
            <wp:positionH relativeFrom="margin">
              <wp:align>right</wp:align>
            </wp:positionH>
            <wp:positionV relativeFrom="paragraph">
              <wp:posOffset>0</wp:posOffset>
            </wp:positionV>
            <wp:extent cx="5943600" cy="5402580"/>
            <wp:effectExtent l="0" t="0" r="0" b="7620"/>
            <wp:wrapTopAndBottom/>
            <wp:docPr id="659619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02580"/>
                    </a:xfrm>
                    <a:prstGeom prst="rect">
                      <a:avLst/>
                    </a:prstGeom>
                    <a:noFill/>
                  </pic:spPr>
                </pic:pic>
              </a:graphicData>
            </a:graphic>
            <wp14:sizeRelH relativeFrom="margin">
              <wp14:pctWidth>0</wp14:pctWidth>
            </wp14:sizeRelH>
            <wp14:sizeRelV relativeFrom="margin">
              <wp14:pctHeight>0</wp14:pctHeight>
            </wp14:sizeRelV>
          </wp:anchor>
        </w:drawing>
      </w:r>
      <w:r w:rsidR="007E75BD" w:rsidRPr="007E75BD">
        <w:rPr>
          <w:b/>
          <w:bCs/>
          <w:lang w:val="en-US"/>
        </w:rPr>
        <w:t>Supplementary Fig.</w:t>
      </w:r>
      <w:r w:rsidR="007E75BD">
        <w:rPr>
          <w:b/>
          <w:bCs/>
          <w:lang w:val="en-US"/>
        </w:rPr>
        <w:t xml:space="preserve"> </w:t>
      </w:r>
      <w:r w:rsidRPr="00DF6078">
        <w:rPr>
          <w:b/>
          <w:bCs/>
          <w:lang w:val="en-US"/>
        </w:rPr>
        <w:t xml:space="preserve">2. Vaccination in both </w:t>
      </w:r>
      <w:proofErr w:type="spellStart"/>
      <w:r w:rsidRPr="00DF6078">
        <w:rPr>
          <w:b/>
          <w:bCs/>
          <w:lang w:val="en-US"/>
        </w:rPr>
        <w:t>preimmune</w:t>
      </w:r>
      <w:proofErr w:type="spellEnd"/>
      <w:r w:rsidRPr="00DF6078">
        <w:rPr>
          <w:b/>
          <w:bCs/>
          <w:lang w:val="en-US"/>
        </w:rPr>
        <w:t xml:space="preserve"> and naïve mice leads to minimal weight change and 100% survival. (A)</w:t>
      </w:r>
      <w:r w:rsidRPr="00DF6078">
        <w:rPr>
          <w:lang w:val="en-US"/>
        </w:rPr>
        <w:t xml:space="preserve"> Body weight </w:t>
      </w:r>
      <w:proofErr w:type="gramStart"/>
      <w:r w:rsidRPr="00DF6078">
        <w:rPr>
          <w:lang w:val="en-US"/>
        </w:rPr>
        <w:t>change</w:t>
      </w:r>
      <w:proofErr w:type="gramEnd"/>
      <w:r w:rsidRPr="00DF6078">
        <w:rPr>
          <w:lang w:val="en-US"/>
        </w:rPr>
        <w:t xml:space="preserve"> following vaccination with FLUZONE quadrivalent (FLUZONE® QIV) influenza virus vaccine shown as percentage of the original weight. </w:t>
      </w:r>
      <w:r w:rsidRPr="00DF6078">
        <w:rPr>
          <w:b/>
          <w:bCs/>
          <w:lang w:val="en-US"/>
        </w:rPr>
        <w:t>(B)</w:t>
      </w:r>
      <w:r w:rsidRPr="00DF6078">
        <w:rPr>
          <w:lang w:val="en-US"/>
        </w:rPr>
        <w:t xml:space="preserve"> Survival following FLUZONE Quadrivalent (FLUZONE® QIV) influenza virus vaccine, defined by reaching the humane endpoint of 80% baseline body weight and graphed for each group as Kaplan-Meier curves</w:t>
      </w:r>
      <w:r w:rsidRPr="00DF6078">
        <w:t xml:space="preserve">. </w:t>
      </w:r>
      <w:r w:rsidRPr="00DF6078">
        <w:rPr>
          <w:b/>
          <w:bCs/>
        </w:rPr>
        <w:t>(C)</w:t>
      </w:r>
      <w:r w:rsidRPr="00DF6078">
        <w:t xml:space="preserve"> Post-vaccination serum antibody isotype concentrations (IgA κ, IgA λ, IgG1 λ, IgG3 λ, IgG2a λ, IgG2b λ, IgE κ, and IgM λ) in ng/µL, measured using a mouse antibody isotype CBA kit and analyzed by FACS. </w:t>
      </w:r>
      <w:r w:rsidR="006E5682" w:rsidRPr="006E5682">
        <w:t xml:space="preserve">Data are mean ± SD. </w:t>
      </w:r>
      <w:r w:rsidR="006E5682" w:rsidRPr="006E5682">
        <w:lastRenderedPageBreak/>
        <w:t>* indicates a p-value ≤ 0.05 determined by unpaired, two-tailed Student’s t-test (isotypes, C). For (A and B), the same animals were followed longitudinally</w:t>
      </w:r>
      <w:r w:rsidR="006E5682">
        <w:t>,</w:t>
      </w:r>
      <w:r w:rsidR="006E5682" w:rsidRPr="006E5682">
        <w:t xml:space="preserve"> and groups were compared at each time point (n = 10); for all other panels, independent animals were sampled at each time point (n = 3 per group)</w:t>
      </w:r>
      <w:r w:rsidRPr="00DF6078">
        <w:t xml:space="preserve">. </w:t>
      </w:r>
    </w:p>
    <w:p w14:paraId="7248B725" w14:textId="77777777" w:rsidR="003D5742" w:rsidRDefault="003D5742">
      <w:pPr>
        <w:rPr>
          <w:b/>
          <w:bCs/>
          <w:lang w:val="en-US"/>
        </w:rPr>
      </w:pPr>
      <w:r>
        <w:rPr>
          <w:b/>
          <w:bCs/>
          <w:lang w:val="en-US"/>
        </w:rPr>
        <w:br w:type="page"/>
      </w:r>
    </w:p>
    <w:p w14:paraId="264D2A5B" w14:textId="1031FC13" w:rsidR="000B4A19" w:rsidRDefault="000B4A19" w:rsidP="00151A09">
      <w:pPr>
        <w:spacing w:line="480" w:lineRule="auto"/>
        <w:jc w:val="both"/>
      </w:pPr>
      <w:r w:rsidRPr="007E75BD">
        <w:rPr>
          <w:b/>
          <w:bCs/>
          <w:noProof/>
        </w:rPr>
        <w:lastRenderedPageBreak/>
        <w:drawing>
          <wp:anchor distT="0" distB="0" distL="114300" distR="114300" simplePos="0" relativeHeight="251668480" behindDoc="0" locked="0" layoutInCell="1" allowOverlap="1" wp14:anchorId="2F35DBCD" wp14:editId="403E133A">
            <wp:simplePos x="0" y="0"/>
            <wp:positionH relativeFrom="margin">
              <wp:align>left</wp:align>
            </wp:positionH>
            <wp:positionV relativeFrom="paragraph">
              <wp:posOffset>0</wp:posOffset>
            </wp:positionV>
            <wp:extent cx="5946775" cy="3162300"/>
            <wp:effectExtent l="0" t="0" r="0" b="0"/>
            <wp:wrapTopAndBottom/>
            <wp:docPr id="1652952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775" cy="3162300"/>
                    </a:xfrm>
                    <a:prstGeom prst="rect">
                      <a:avLst/>
                    </a:prstGeom>
                    <a:noFill/>
                  </pic:spPr>
                </pic:pic>
              </a:graphicData>
            </a:graphic>
            <wp14:sizeRelH relativeFrom="margin">
              <wp14:pctWidth>0</wp14:pctWidth>
            </wp14:sizeRelH>
            <wp14:sizeRelV relativeFrom="margin">
              <wp14:pctHeight>0</wp14:pctHeight>
            </wp14:sizeRelV>
          </wp:anchor>
        </w:drawing>
      </w:r>
      <w:r w:rsidR="007E75BD" w:rsidRPr="007E75BD">
        <w:rPr>
          <w:b/>
          <w:bCs/>
          <w:lang w:val="en-US"/>
        </w:rPr>
        <w:t>Supplementary Fig.</w:t>
      </w:r>
      <w:r w:rsidR="001E307E">
        <w:rPr>
          <w:b/>
          <w:bCs/>
          <w:lang w:val="en-US"/>
        </w:rPr>
        <w:t xml:space="preserve"> </w:t>
      </w:r>
      <w:r w:rsidRPr="00DF6078">
        <w:rPr>
          <w:b/>
          <w:bCs/>
          <w:lang w:val="en-US"/>
        </w:rPr>
        <w:t>3</w:t>
      </w:r>
      <w:r w:rsidR="00275F17">
        <w:rPr>
          <w:b/>
          <w:bCs/>
          <w:lang w:val="en-US"/>
        </w:rPr>
        <w:t>:</w:t>
      </w:r>
      <w:r w:rsidRPr="00DF6078">
        <w:rPr>
          <w:b/>
          <w:bCs/>
          <w:lang w:val="en-US"/>
        </w:rPr>
        <w:t xml:space="preserve"> Challenge in </w:t>
      </w:r>
      <w:proofErr w:type="spellStart"/>
      <w:r w:rsidRPr="00DF6078">
        <w:rPr>
          <w:b/>
          <w:bCs/>
          <w:lang w:val="en-US"/>
        </w:rPr>
        <w:t>preimmune</w:t>
      </w:r>
      <w:proofErr w:type="spellEnd"/>
      <w:r w:rsidRPr="00DF6078">
        <w:rPr>
          <w:b/>
          <w:bCs/>
          <w:lang w:val="en-US"/>
        </w:rPr>
        <w:t xml:space="preserve">-vaccinated mice shows a distinct antibody isotype profile compared to control mice. (A) </w:t>
      </w:r>
      <w:r w:rsidRPr="00DF6078">
        <w:rPr>
          <w:lang w:val="en-US"/>
        </w:rPr>
        <w:t>Post-challenge</w:t>
      </w:r>
      <w:r w:rsidRPr="00DF6078">
        <w:rPr>
          <w:b/>
          <w:bCs/>
          <w:lang w:val="en-US"/>
        </w:rPr>
        <w:t xml:space="preserve"> </w:t>
      </w:r>
      <w:r w:rsidRPr="00DF6078">
        <w:t xml:space="preserve">serum antibody isotype concentrations (IgA κ, IgA λ, IgG1 λ, IgG3 λ, IgG2a λ, IgG2b λ, IgE κ, and IgM λ) in ng/µL, measured using a mouse antibody isotype CBA kit and analyzed by FACS. </w:t>
      </w:r>
      <w:r w:rsidR="00151A09" w:rsidRPr="00151A09">
        <w:t>Data are mean ± SD. * indicates a p-value ≤ 0.05 as determined by one-way ANOVA with Tukey’s multiple-comparisons test, comparing groups at the same time point. n = 3 mice per group.</w:t>
      </w:r>
      <w:r>
        <w:br w:type="page"/>
      </w:r>
    </w:p>
    <w:p w14:paraId="795EB095" w14:textId="4A827E83" w:rsidR="000B4A19" w:rsidRPr="00DF6078" w:rsidRDefault="000B4A19" w:rsidP="000B4A19">
      <w:pPr>
        <w:spacing w:line="480" w:lineRule="auto"/>
        <w:jc w:val="both"/>
      </w:pPr>
      <w:r>
        <w:rPr>
          <w:noProof/>
        </w:rPr>
        <w:lastRenderedPageBreak/>
        <w:drawing>
          <wp:anchor distT="0" distB="0" distL="114300" distR="114300" simplePos="0" relativeHeight="251669504" behindDoc="0" locked="0" layoutInCell="1" allowOverlap="1" wp14:anchorId="2874640D" wp14:editId="142F013F">
            <wp:simplePos x="0" y="0"/>
            <wp:positionH relativeFrom="margin">
              <wp:align>right</wp:align>
            </wp:positionH>
            <wp:positionV relativeFrom="paragraph">
              <wp:posOffset>0</wp:posOffset>
            </wp:positionV>
            <wp:extent cx="5943600" cy="4795520"/>
            <wp:effectExtent l="0" t="0" r="0" b="5080"/>
            <wp:wrapTopAndBottom/>
            <wp:docPr id="889293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95520"/>
                    </a:xfrm>
                    <a:prstGeom prst="rect">
                      <a:avLst/>
                    </a:prstGeom>
                    <a:noFill/>
                  </pic:spPr>
                </pic:pic>
              </a:graphicData>
            </a:graphic>
            <wp14:sizeRelH relativeFrom="margin">
              <wp14:pctWidth>0</wp14:pctWidth>
            </wp14:sizeRelH>
            <wp14:sizeRelV relativeFrom="margin">
              <wp14:pctHeight>0</wp14:pctHeight>
            </wp14:sizeRelV>
          </wp:anchor>
        </w:drawing>
      </w:r>
      <w:r w:rsidR="00F401F1" w:rsidRPr="007E75BD">
        <w:rPr>
          <w:b/>
          <w:bCs/>
          <w:lang w:val="en-US"/>
        </w:rPr>
        <w:t>Supplementary Fig.</w:t>
      </w:r>
      <w:r w:rsidR="00F401F1">
        <w:rPr>
          <w:b/>
          <w:bCs/>
          <w:lang w:val="en-US"/>
        </w:rPr>
        <w:t xml:space="preserve"> </w:t>
      </w:r>
      <w:r w:rsidRPr="00DF6078">
        <w:rPr>
          <w:b/>
          <w:bCs/>
          <w:lang w:val="en-US"/>
        </w:rPr>
        <w:t>4</w:t>
      </w:r>
      <w:r w:rsidR="00275F17">
        <w:rPr>
          <w:b/>
          <w:bCs/>
          <w:lang w:val="en-US"/>
        </w:rPr>
        <w:t xml:space="preserve">: </w:t>
      </w:r>
      <w:proofErr w:type="spellStart"/>
      <w:r w:rsidRPr="00DF6078">
        <w:rPr>
          <w:b/>
          <w:bCs/>
          <w:lang w:val="en-US"/>
        </w:rPr>
        <w:t>Preimmunity</w:t>
      </w:r>
      <w:proofErr w:type="spellEnd"/>
      <w:r w:rsidRPr="00DF6078">
        <w:rPr>
          <w:b/>
          <w:bCs/>
          <w:lang w:val="en-US"/>
        </w:rPr>
        <w:t xml:space="preserve"> alters transcriptional programs associated with disease, inflammation, and adaptive immunity. </w:t>
      </w:r>
      <w:r w:rsidRPr="00DF6078">
        <w:rPr>
          <w:b/>
          <w:bCs/>
        </w:rPr>
        <w:t xml:space="preserve">(A-C) </w:t>
      </w:r>
      <w:r w:rsidRPr="00DF6078">
        <w:t xml:space="preserve">Total RNA isolated from inguinal lymph nodes (A), mediastinal lymph nodes (B), and lungs (C) </w:t>
      </w:r>
      <w:r w:rsidRPr="00DF6078">
        <w:rPr>
          <w:lang w:val="en-US"/>
        </w:rPr>
        <w:t xml:space="preserve">using the RNeasy Mini Kit (Qiagen) following H1N1 imprinting. Libraries were sequenced on an Illumina platform and reads aligned to the mm10 reference genome. Global transcriptional profiles of naïve-vaccinated and </w:t>
      </w:r>
      <w:proofErr w:type="spellStart"/>
      <w:r w:rsidRPr="00DF6078">
        <w:rPr>
          <w:lang w:val="en-US"/>
        </w:rPr>
        <w:t>preimmune</w:t>
      </w:r>
      <w:proofErr w:type="spellEnd"/>
      <w:r w:rsidRPr="00DF6078">
        <w:rPr>
          <w:lang w:val="en-US"/>
        </w:rPr>
        <w:t>-vaccinated mice were compared following vaccination. The top 300 differentially expressed genes were analyzed for pathway enrichment using the Database for Annotation, Visualization, and Integrated Discovery (DAVID) based on KEGG pathway annotations. Heatmaps display gene expression as log₂ fold change in FPKM values at each time point relative to the corresponding baseline (leftmost column), with values normalized to z-scores.</w:t>
      </w:r>
    </w:p>
    <w:p w14:paraId="40A947EE" w14:textId="02BDBF05" w:rsidR="000B4A19" w:rsidRDefault="000B4A19" w:rsidP="000B4A19">
      <w:pPr>
        <w:spacing w:line="480" w:lineRule="auto"/>
        <w:jc w:val="both"/>
      </w:pPr>
      <w:r>
        <w:rPr>
          <w:noProof/>
          <w:lang w:val="en-US"/>
        </w:rPr>
        <w:lastRenderedPageBreak/>
        <w:drawing>
          <wp:anchor distT="0" distB="0" distL="114300" distR="114300" simplePos="0" relativeHeight="251670528" behindDoc="0" locked="0" layoutInCell="1" allowOverlap="1" wp14:anchorId="6A4F7C0A" wp14:editId="065687A5">
            <wp:simplePos x="0" y="0"/>
            <wp:positionH relativeFrom="margin">
              <wp:align>center</wp:align>
            </wp:positionH>
            <wp:positionV relativeFrom="paragraph">
              <wp:posOffset>0</wp:posOffset>
            </wp:positionV>
            <wp:extent cx="4840605" cy="8815705"/>
            <wp:effectExtent l="0" t="0" r="0" b="4445"/>
            <wp:wrapTopAndBottom/>
            <wp:docPr id="2017303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605" cy="8815705"/>
                    </a:xfrm>
                    <a:prstGeom prst="rect">
                      <a:avLst/>
                    </a:prstGeom>
                    <a:noFill/>
                  </pic:spPr>
                </pic:pic>
              </a:graphicData>
            </a:graphic>
          </wp:anchor>
        </w:drawing>
      </w:r>
      <w:r>
        <w:rPr>
          <w:b/>
          <w:bCs/>
        </w:rPr>
        <w:t xml:space="preserve">                                                                                                                                                         </w:t>
      </w:r>
      <w:r w:rsidR="00275F17" w:rsidRPr="007E75BD">
        <w:rPr>
          <w:b/>
          <w:bCs/>
          <w:lang w:val="en-US"/>
        </w:rPr>
        <w:lastRenderedPageBreak/>
        <w:t>Supplementary Fig.</w:t>
      </w:r>
      <w:r w:rsidR="00275F17">
        <w:rPr>
          <w:b/>
          <w:bCs/>
          <w:lang w:val="en-US"/>
        </w:rPr>
        <w:t xml:space="preserve"> </w:t>
      </w:r>
      <w:r w:rsidRPr="009C5BFC">
        <w:rPr>
          <w:b/>
          <w:bCs/>
        </w:rPr>
        <w:t xml:space="preserve">5. RNA sequencing reveals distinct lymphocyte gene regulation in lymph nodes of </w:t>
      </w:r>
      <w:proofErr w:type="spellStart"/>
      <w:r w:rsidRPr="009C5BFC">
        <w:rPr>
          <w:b/>
          <w:bCs/>
        </w:rPr>
        <w:t>preimmune</w:t>
      </w:r>
      <w:proofErr w:type="spellEnd"/>
      <w:r w:rsidRPr="009C5BFC">
        <w:rPr>
          <w:b/>
          <w:bCs/>
        </w:rPr>
        <w:t xml:space="preserve"> mice. </w:t>
      </w:r>
      <w:r w:rsidRPr="009C5BFC">
        <w:t>Heatmaps showing differential expression of T cell-associated (</w:t>
      </w:r>
      <w:r w:rsidRPr="009C5BFC">
        <w:rPr>
          <w:b/>
          <w:bCs/>
        </w:rPr>
        <w:t>A, C</w:t>
      </w:r>
      <w:r w:rsidRPr="009C5BFC">
        <w:t xml:space="preserve">) and B cell-associated </w:t>
      </w:r>
      <w:r w:rsidRPr="009C5BFC">
        <w:rPr>
          <w:b/>
          <w:bCs/>
        </w:rPr>
        <w:t>(B, D)</w:t>
      </w:r>
      <w:r w:rsidRPr="009C5BFC">
        <w:t xml:space="preserve"> genes in mediastinal </w:t>
      </w:r>
      <w:r w:rsidRPr="009C5BFC">
        <w:rPr>
          <w:b/>
          <w:bCs/>
        </w:rPr>
        <w:t>(A, B)</w:t>
      </w:r>
      <w:r w:rsidRPr="009C5BFC">
        <w:t xml:space="preserve"> and inguinal </w:t>
      </w:r>
      <w:r w:rsidRPr="009C5BFC">
        <w:rPr>
          <w:b/>
          <w:bCs/>
        </w:rPr>
        <w:t>(C, D)</w:t>
      </w:r>
      <w:r w:rsidRPr="009C5BFC">
        <w:t xml:space="preserve"> lymph nodes following vaccination. Gene expression is shown as the log₂ fold change in FPKM values at each time point relative to the baseline (day 0), normalized by z-score. Pathway-focused analyses were performed using curated KEGG T-cell and B-cell gene sets via the Database for Annotation, Visualization and Integrated Discovery (DAVID). n = 3 mice per group.</w:t>
      </w:r>
    </w:p>
    <w:p w14:paraId="39393C6B" w14:textId="77777777" w:rsidR="000B4A19" w:rsidRDefault="000B4A19" w:rsidP="000B4A19">
      <w:r>
        <w:br w:type="page"/>
      </w:r>
    </w:p>
    <w:p w14:paraId="63CFAF3C" w14:textId="77777777" w:rsidR="000B4A19" w:rsidRPr="009C5BFC" w:rsidRDefault="000B4A19" w:rsidP="000B4A19">
      <w:pPr>
        <w:spacing w:line="480" w:lineRule="auto"/>
        <w:jc w:val="both"/>
      </w:pPr>
      <w:r>
        <w:rPr>
          <w:noProof/>
        </w:rPr>
        <w:lastRenderedPageBreak/>
        <w:drawing>
          <wp:anchor distT="0" distB="0" distL="114300" distR="114300" simplePos="0" relativeHeight="251671552" behindDoc="0" locked="0" layoutInCell="1" allowOverlap="1" wp14:anchorId="409E69A8" wp14:editId="18482C06">
            <wp:simplePos x="0" y="0"/>
            <wp:positionH relativeFrom="margin">
              <wp:align>center</wp:align>
            </wp:positionH>
            <wp:positionV relativeFrom="paragraph">
              <wp:posOffset>0</wp:posOffset>
            </wp:positionV>
            <wp:extent cx="4718685" cy="8358505"/>
            <wp:effectExtent l="0" t="0" r="5715" b="0"/>
            <wp:wrapTopAndBottom/>
            <wp:docPr id="7681214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685" cy="8358505"/>
                    </a:xfrm>
                    <a:prstGeom prst="rect">
                      <a:avLst/>
                    </a:prstGeom>
                    <a:noFill/>
                  </pic:spPr>
                </pic:pic>
              </a:graphicData>
            </a:graphic>
          </wp:anchor>
        </w:drawing>
      </w:r>
    </w:p>
    <w:p w14:paraId="31826CE3" w14:textId="47055269" w:rsidR="000B4A19" w:rsidRDefault="00275F17" w:rsidP="000B4A19">
      <w:pPr>
        <w:spacing w:line="480" w:lineRule="auto"/>
        <w:jc w:val="both"/>
        <w:rPr>
          <w:lang w:val="en-US"/>
        </w:rPr>
      </w:pPr>
      <w:r w:rsidRPr="007E75BD">
        <w:rPr>
          <w:b/>
          <w:bCs/>
          <w:lang w:val="en-US"/>
        </w:rPr>
        <w:lastRenderedPageBreak/>
        <w:t>Supplementary Fig.</w:t>
      </w:r>
      <w:r>
        <w:rPr>
          <w:b/>
          <w:bCs/>
          <w:lang w:val="en-US"/>
        </w:rPr>
        <w:t xml:space="preserve"> </w:t>
      </w:r>
      <w:r w:rsidR="000B4A19" w:rsidRPr="009C5BFC">
        <w:rPr>
          <w:b/>
          <w:bCs/>
          <w:lang w:val="en-US"/>
        </w:rPr>
        <w:t xml:space="preserve">6. Lung transcriptional responses show limited regulation of lymphocyte-associated genes in </w:t>
      </w:r>
      <w:proofErr w:type="spellStart"/>
      <w:r w:rsidR="000B4A19" w:rsidRPr="009C5BFC">
        <w:rPr>
          <w:b/>
          <w:bCs/>
          <w:lang w:val="en-US"/>
        </w:rPr>
        <w:t>preimmune</w:t>
      </w:r>
      <w:proofErr w:type="spellEnd"/>
      <w:r w:rsidR="000B4A19" w:rsidRPr="009C5BFC">
        <w:rPr>
          <w:b/>
          <w:bCs/>
          <w:lang w:val="en-US"/>
        </w:rPr>
        <w:t xml:space="preserve"> mice. </w:t>
      </w:r>
      <w:r w:rsidR="000B4A19" w:rsidRPr="009C5BFC">
        <w:t xml:space="preserve">Heatmaps showing differential expression of T cell-associated </w:t>
      </w:r>
      <w:r w:rsidR="000B4A19" w:rsidRPr="009C5BFC">
        <w:rPr>
          <w:b/>
          <w:bCs/>
        </w:rPr>
        <w:t>(A, C)</w:t>
      </w:r>
      <w:r w:rsidR="000B4A19" w:rsidRPr="009C5BFC">
        <w:t xml:space="preserve"> and B cell-associated </w:t>
      </w:r>
      <w:r w:rsidR="000B4A19" w:rsidRPr="009C5BFC">
        <w:rPr>
          <w:b/>
          <w:bCs/>
        </w:rPr>
        <w:t>(B, D)</w:t>
      </w:r>
      <w:r w:rsidR="000B4A19" w:rsidRPr="009C5BFC">
        <w:t xml:space="preserve"> genes following vaccination. Comparisons include lungs from naïve-vaccinated and </w:t>
      </w:r>
      <w:proofErr w:type="spellStart"/>
      <w:r w:rsidR="000B4A19" w:rsidRPr="009C5BFC">
        <w:t>preimmune</w:t>
      </w:r>
      <w:proofErr w:type="spellEnd"/>
      <w:r w:rsidR="000B4A19" w:rsidRPr="009C5BFC">
        <w:t xml:space="preserve">-vaccinated mice. </w:t>
      </w:r>
      <w:r w:rsidR="000B4A19" w:rsidRPr="009C5BFC">
        <w:rPr>
          <w:lang w:val="en-US"/>
        </w:rPr>
        <w:t>Heatmaps display gene expression as log₂ fold change in FPKM values at each time point relative to the corresponding baseline (leftmost column), with values normalized to z-scores. Pathway-focused analyses were performed using curated KEGG T-cell and B-cell gene sets via the Database for Annotation, Visualization and Integrated Discovery (DAVID). n = 3 mice per group.</w:t>
      </w:r>
    </w:p>
    <w:p w14:paraId="7397FD01" w14:textId="77777777" w:rsidR="000B4A19" w:rsidRDefault="000B4A19" w:rsidP="000B4A19">
      <w:pPr>
        <w:rPr>
          <w:lang w:val="en-US"/>
        </w:rPr>
      </w:pPr>
      <w:r>
        <w:rPr>
          <w:lang w:val="en-US"/>
        </w:rPr>
        <w:br w:type="page"/>
      </w:r>
    </w:p>
    <w:p w14:paraId="28D20693" w14:textId="77777777" w:rsidR="000B4A19" w:rsidRPr="009C5BFC" w:rsidRDefault="000B4A19" w:rsidP="000B4A19">
      <w:pPr>
        <w:spacing w:line="480" w:lineRule="auto"/>
        <w:jc w:val="both"/>
      </w:pPr>
      <w:r>
        <w:rPr>
          <w:noProof/>
        </w:rPr>
        <w:lastRenderedPageBreak/>
        <w:drawing>
          <wp:anchor distT="0" distB="0" distL="114300" distR="114300" simplePos="0" relativeHeight="251672576" behindDoc="0" locked="0" layoutInCell="1" allowOverlap="1" wp14:anchorId="23CD9B6D" wp14:editId="21D075BF">
            <wp:simplePos x="0" y="0"/>
            <wp:positionH relativeFrom="margin">
              <wp:align>center</wp:align>
            </wp:positionH>
            <wp:positionV relativeFrom="paragraph">
              <wp:posOffset>0</wp:posOffset>
            </wp:positionV>
            <wp:extent cx="3493135" cy="8346440"/>
            <wp:effectExtent l="0" t="0" r="0" b="0"/>
            <wp:wrapTopAndBottom/>
            <wp:docPr id="13128549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135" cy="8346440"/>
                    </a:xfrm>
                    <a:prstGeom prst="rect">
                      <a:avLst/>
                    </a:prstGeom>
                    <a:noFill/>
                  </pic:spPr>
                </pic:pic>
              </a:graphicData>
            </a:graphic>
          </wp:anchor>
        </w:drawing>
      </w:r>
    </w:p>
    <w:p w14:paraId="1C530EF2" w14:textId="77777777" w:rsidR="000B4A19" w:rsidRDefault="000B4A19" w:rsidP="000B4A19">
      <w:pPr>
        <w:rPr>
          <w:lang w:val="en-US"/>
        </w:rPr>
      </w:pPr>
    </w:p>
    <w:p w14:paraId="39710FB7" w14:textId="6CBE853C" w:rsidR="000B4A19" w:rsidRPr="009C5BFC" w:rsidRDefault="00275F17" w:rsidP="000B4A19">
      <w:pPr>
        <w:spacing w:line="480" w:lineRule="auto"/>
        <w:jc w:val="both"/>
      </w:pPr>
      <w:r w:rsidRPr="007E75BD">
        <w:rPr>
          <w:b/>
          <w:bCs/>
          <w:lang w:val="en-US"/>
        </w:rPr>
        <w:t>Supplementary Fig.</w:t>
      </w:r>
      <w:r>
        <w:rPr>
          <w:b/>
          <w:bCs/>
          <w:lang w:val="en-US"/>
        </w:rPr>
        <w:t xml:space="preserve"> </w:t>
      </w:r>
      <w:r w:rsidR="000B4A19" w:rsidRPr="009C5BFC">
        <w:rPr>
          <w:b/>
          <w:bCs/>
          <w:lang w:val="en-US"/>
        </w:rPr>
        <w:t xml:space="preserve">7. </w:t>
      </w:r>
      <w:proofErr w:type="spellStart"/>
      <w:r w:rsidR="000B4A19" w:rsidRPr="009C5BFC">
        <w:rPr>
          <w:b/>
          <w:bCs/>
          <w:lang w:val="en-US"/>
        </w:rPr>
        <w:t>Preimmunity</w:t>
      </w:r>
      <w:proofErr w:type="spellEnd"/>
      <w:r w:rsidR="000B4A19" w:rsidRPr="009C5BFC">
        <w:rPr>
          <w:b/>
          <w:bCs/>
          <w:lang w:val="en-US"/>
        </w:rPr>
        <w:t xml:space="preserve"> alters baseline lymphocyte-associated gene expression in lymph nodes prior to vaccination: </w:t>
      </w:r>
      <w:r w:rsidR="000B4A19" w:rsidRPr="009C5BFC">
        <w:t xml:space="preserve">Heatmaps showing differential expression of T cell-associated </w:t>
      </w:r>
      <w:r w:rsidR="000B4A19" w:rsidRPr="009C5BFC">
        <w:rPr>
          <w:b/>
          <w:bCs/>
        </w:rPr>
        <w:t>(A, C)</w:t>
      </w:r>
      <w:r w:rsidR="000B4A19" w:rsidRPr="009C5BFC">
        <w:t xml:space="preserve"> and B cell-associated </w:t>
      </w:r>
      <w:r w:rsidR="000B4A19" w:rsidRPr="009C5BFC">
        <w:rPr>
          <w:b/>
          <w:bCs/>
        </w:rPr>
        <w:t>(B, D)</w:t>
      </w:r>
      <w:r w:rsidR="000B4A19" w:rsidRPr="009C5BFC">
        <w:t xml:space="preserve"> genes in the m</w:t>
      </w:r>
      <w:proofErr w:type="spellStart"/>
      <w:r w:rsidR="000B4A19" w:rsidRPr="009C5BFC">
        <w:rPr>
          <w:lang w:val="en-US"/>
        </w:rPr>
        <w:t>ediastinal</w:t>
      </w:r>
      <w:proofErr w:type="spellEnd"/>
      <w:r w:rsidR="000B4A19" w:rsidRPr="009C5BFC">
        <w:rPr>
          <w:lang w:val="en-US"/>
        </w:rPr>
        <w:t xml:space="preserve"> (A, B) and inguinal (C, D) lymph nodes harvested 60 days post imprinting, </w:t>
      </w:r>
      <w:r w:rsidR="00B25E05">
        <w:rPr>
          <w:lang w:val="en-US"/>
        </w:rPr>
        <w:t>before</w:t>
      </w:r>
      <w:r w:rsidR="000B4A19" w:rsidRPr="009C5BFC">
        <w:rPr>
          <w:lang w:val="en-US"/>
        </w:rPr>
        <w:t xml:space="preserve"> vaccination. Total RNA was isolated using the RNeasy Mini Kit (Qiagen), sequenced on an Illumina platform, and aligned to the mm10 reference genome. Differential </w:t>
      </w:r>
      <w:r w:rsidR="00B25E05" w:rsidRPr="009C5BFC">
        <w:rPr>
          <w:lang w:val="en-US"/>
        </w:rPr>
        <w:t>expressions</w:t>
      </w:r>
      <w:r w:rsidR="000B4A19" w:rsidRPr="009C5BFC">
        <w:rPr>
          <w:lang w:val="en-US"/>
        </w:rPr>
        <w:t xml:space="preserve"> of T cell-associated (A, C) and B cell-associated (B, D) genes </w:t>
      </w:r>
      <w:proofErr w:type="gramStart"/>
      <w:r w:rsidR="000B4A19" w:rsidRPr="009C5BFC">
        <w:rPr>
          <w:lang w:val="en-US"/>
        </w:rPr>
        <w:t>was</w:t>
      </w:r>
      <w:proofErr w:type="gramEnd"/>
      <w:r w:rsidR="000B4A19" w:rsidRPr="009C5BFC">
        <w:rPr>
          <w:lang w:val="en-US"/>
        </w:rPr>
        <w:t xml:space="preserve"> assessed by comparing </w:t>
      </w:r>
      <w:proofErr w:type="gramStart"/>
      <w:r w:rsidR="000B4A19" w:rsidRPr="009C5BFC">
        <w:rPr>
          <w:lang w:val="en-US"/>
        </w:rPr>
        <w:t>naïve</w:t>
      </w:r>
      <w:proofErr w:type="gramEnd"/>
      <w:r w:rsidR="000B4A19" w:rsidRPr="009C5BFC">
        <w:rPr>
          <w:lang w:val="en-US"/>
        </w:rPr>
        <w:t xml:space="preserve"> and </w:t>
      </w:r>
      <w:proofErr w:type="spellStart"/>
      <w:r w:rsidR="000B4A19" w:rsidRPr="009C5BFC">
        <w:rPr>
          <w:lang w:val="en-US"/>
        </w:rPr>
        <w:t>preimmune</w:t>
      </w:r>
      <w:proofErr w:type="spellEnd"/>
      <w:r w:rsidR="000B4A19" w:rsidRPr="009C5BFC">
        <w:rPr>
          <w:lang w:val="en-US"/>
        </w:rPr>
        <w:t xml:space="preserve"> mice in mediastinal (A, C) and inguinal (B, D) lymph nodes at day 60. Heatmaps display gene expression as log₂ fold change in FPKM relative to the baseline (leftmost column), with values normalized by z-score. Pathway-focused analyses were performed using curated KEGG T-cell and B-cell gene sets via the Database for Annotation, Visualization, and Integrated Discovery (DAVID). n = 3 mice per group.</w:t>
      </w:r>
    </w:p>
    <w:p w14:paraId="4174A2FE" w14:textId="77777777" w:rsidR="000B4A19" w:rsidRPr="00557947" w:rsidRDefault="000B4A19" w:rsidP="000B4A19">
      <w:pPr>
        <w:rPr>
          <w:lang w:val="en-US"/>
        </w:rPr>
      </w:pPr>
    </w:p>
    <w:p w14:paraId="36CB35A2" w14:textId="77777777" w:rsidR="00E90297" w:rsidRPr="00247988" w:rsidRDefault="00E90297" w:rsidP="0022607D">
      <w:pPr>
        <w:autoSpaceDE w:val="0"/>
        <w:autoSpaceDN w:val="0"/>
        <w:adjustRightInd w:val="0"/>
        <w:spacing w:line="480" w:lineRule="auto"/>
      </w:pPr>
    </w:p>
    <w:sectPr w:rsidR="00E90297" w:rsidRPr="00247988" w:rsidSect="007D6168">
      <w:headerReference w:type="even" r:id="rId16"/>
      <w:headerReference w:type="default" r:id="rId17"/>
      <w:footerReference w:type="even" r:id="rId18"/>
      <w:footerReference w:type="default" r:id="rId19"/>
      <w:pgSz w:w="12240" w:h="15840"/>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B6CBD" w14:textId="77777777" w:rsidR="000F3D83" w:rsidRDefault="000F3D83" w:rsidP="00390649">
      <w:r>
        <w:separator/>
      </w:r>
    </w:p>
  </w:endnote>
  <w:endnote w:type="continuationSeparator" w:id="0">
    <w:p w14:paraId="138FBEDD" w14:textId="77777777" w:rsidR="000F3D83" w:rsidRDefault="000F3D83" w:rsidP="00390649">
      <w:r>
        <w:continuationSeparator/>
      </w:r>
    </w:p>
  </w:endnote>
  <w:endnote w:type="continuationNotice" w:id="1">
    <w:p w14:paraId="066CD4B4" w14:textId="77777777" w:rsidR="000F3D83" w:rsidRDefault="000F3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7190846"/>
      <w:docPartObj>
        <w:docPartGallery w:val="Page Numbers (Bottom of Page)"/>
        <w:docPartUnique/>
      </w:docPartObj>
    </w:sdtPr>
    <w:sdtContent>
      <w:p w14:paraId="74C96048" w14:textId="7813849D" w:rsidR="0018414F" w:rsidRDefault="0018414F" w:rsidP="003D5B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72621" w14:textId="77777777" w:rsidR="0018414F" w:rsidRDefault="0018414F" w:rsidP="006309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3930734"/>
      <w:docPartObj>
        <w:docPartGallery w:val="Page Numbers (Bottom of Page)"/>
        <w:docPartUnique/>
      </w:docPartObj>
    </w:sdtPr>
    <w:sdtEndPr>
      <w:rPr>
        <w:rStyle w:val="PageNumber"/>
        <w:rFonts w:ascii="Times New Roman" w:hAnsi="Times New Roman" w:cs="Times New Roman"/>
      </w:rPr>
    </w:sdtEndPr>
    <w:sdtContent>
      <w:p w14:paraId="6474CAA2" w14:textId="2F739DFE" w:rsidR="0018414F" w:rsidRPr="003D5B29" w:rsidRDefault="0018414F" w:rsidP="00B6315D">
        <w:pPr>
          <w:pStyle w:val="Footer"/>
          <w:framePr w:wrap="none" w:vAnchor="text" w:hAnchor="margin" w:xAlign="right" w:y="1"/>
          <w:rPr>
            <w:rStyle w:val="PageNumber"/>
            <w:rFonts w:ascii="Times New Roman" w:hAnsi="Times New Roman" w:cs="Times New Roman"/>
          </w:rPr>
        </w:pPr>
        <w:r w:rsidRPr="003D5B29">
          <w:rPr>
            <w:rStyle w:val="PageNumber"/>
            <w:rFonts w:ascii="Times New Roman" w:hAnsi="Times New Roman" w:cs="Times New Roman"/>
          </w:rPr>
          <w:fldChar w:fldCharType="begin"/>
        </w:r>
        <w:r w:rsidRPr="003D5B29">
          <w:rPr>
            <w:rStyle w:val="PageNumber"/>
            <w:rFonts w:ascii="Times New Roman" w:hAnsi="Times New Roman" w:cs="Times New Roman"/>
          </w:rPr>
          <w:instrText xml:space="preserve"> PAGE </w:instrText>
        </w:r>
        <w:r w:rsidRPr="003D5B29">
          <w:rPr>
            <w:rStyle w:val="PageNumber"/>
            <w:rFonts w:ascii="Times New Roman" w:hAnsi="Times New Roman" w:cs="Times New Roman"/>
          </w:rPr>
          <w:fldChar w:fldCharType="separate"/>
        </w:r>
        <w:r w:rsidRPr="003D5B29">
          <w:rPr>
            <w:rStyle w:val="PageNumber"/>
            <w:rFonts w:ascii="Times New Roman" w:hAnsi="Times New Roman" w:cs="Times New Roman"/>
            <w:noProof/>
          </w:rPr>
          <w:t>2</w:t>
        </w:r>
        <w:r w:rsidRPr="003D5B29">
          <w:rPr>
            <w:rStyle w:val="PageNumber"/>
            <w:rFonts w:ascii="Times New Roman" w:hAnsi="Times New Roman" w:cs="Times New Roman"/>
          </w:rPr>
          <w:fldChar w:fldCharType="end"/>
        </w:r>
      </w:p>
    </w:sdtContent>
  </w:sdt>
  <w:p w14:paraId="14ADF9DC" w14:textId="77777777" w:rsidR="0018414F" w:rsidRPr="003D5B29" w:rsidRDefault="0018414F" w:rsidP="0063097E">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9E30E" w14:textId="77777777" w:rsidR="000F3D83" w:rsidRDefault="000F3D83" w:rsidP="00390649">
      <w:r>
        <w:separator/>
      </w:r>
    </w:p>
  </w:footnote>
  <w:footnote w:type="continuationSeparator" w:id="0">
    <w:p w14:paraId="121D9283" w14:textId="77777777" w:rsidR="000F3D83" w:rsidRDefault="000F3D83" w:rsidP="00390649">
      <w:r>
        <w:continuationSeparator/>
      </w:r>
    </w:p>
  </w:footnote>
  <w:footnote w:type="continuationNotice" w:id="1">
    <w:p w14:paraId="40146DD6" w14:textId="77777777" w:rsidR="000F3D83" w:rsidRDefault="000F3D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0051094"/>
      <w:docPartObj>
        <w:docPartGallery w:val="Page Numbers (Top of Page)"/>
        <w:docPartUnique/>
      </w:docPartObj>
    </w:sdtPr>
    <w:sdtContent>
      <w:p w14:paraId="41CA766C" w14:textId="0B633E43" w:rsidR="0018414F" w:rsidRDefault="0018414F" w:rsidP="00B631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0609">
          <w:rPr>
            <w:rStyle w:val="PageNumber"/>
            <w:noProof/>
          </w:rPr>
          <w:t>2</w:t>
        </w:r>
        <w:r>
          <w:rPr>
            <w:rStyle w:val="PageNumber"/>
          </w:rPr>
          <w:fldChar w:fldCharType="end"/>
        </w:r>
      </w:p>
    </w:sdtContent>
  </w:sdt>
  <w:p w14:paraId="34C3295D" w14:textId="77777777" w:rsidR="0018414F" w:rsidRDefault="0018414F" w:rsidP="00390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8548" w14:textId="48A7AA56" w:rsidR="0018414F" w:rsidRPr="00390649" w:rsidRDefault="0018414F" w:rsidP="00B6315D">
    <w:pPr>
      <w:pStyle w:val="Header"/>
      <w:framePr w:wrap="none" w:vAnchor="text" w:hAnchor="margin" w:xAlign="right" w:y="1"/>
      <w:rPr>
        <w:rStyle w:val="PageNumber"/>
        <w:rFonts w:ascii="Times New Roman" w:hAnsi="Times New Roman" w:cs="Times New Roman"/>
      </w:rPr>
    </w:pPr>
  </w:p>
  <w:p w14:paraId="05EB87AD" w14:textId="77777777" w:rsidR="0018414F" w:rsidRPr="00390649" w:rsidRDefault="0018414F" w:rsidP="00390649">
    <w:pPr>
      <w:pStyle w:val="Header"/>
      <w:ind w:right="360"/>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4FE7"/>
    <w:multiLevelType w:val="hybridMultilevel"/>
    <w:tmpl w:val="1AF0BDFA"/>
    <w:lvl w:ilvl="0" w:tplc="CBEE0B94">
      <w:start w:val="1"/>
      <w:numFmt w:val="bullet"/>
      <w:lvlText w:val=""/>
      <w:lvlJc w:val="left"/>
      <w:pPr>
        <w:tabs>
          <w:tab w:val="num" w:pos="2194"/>
        </w:tabs>
        <w:ind w:left="2234" w:hanging="397"/>
      </w:pPr>
      <w:rPr>
        <w:rFonts w:ascii="Wingdings" w:hAnsi="Wingdings" w:hint="default"/>
      </w:rPr>
    </w:lvl>
    <w:lvl w:ilvl="1" w:tplc="04090001">
      <w:start w:val="1"/>
      <w:numFmt w:val="bullet"/>
      <w:lvlText w:val=""/>
      <w:lvlJc w:val="left"/>
      <w:pPr>
        <w:ind w:left="2917" w:hanging="360"/>
      </w:pPr>
      <w:rPr>
        <w:rFonts w:ascii="Symbol" w:hAnsi="Symbol" w:hint="default"/>
      </w:rPr>
    </w:lvl>
    <w:lvl w:ilvl="2" w:tplc="04090001">
      <w:start w:val="1"/>
      <w:numFmt w:val="bullet"/>
      <w:lvlText w:val=""/>
      <w:lvlJc w:val="left"/>
      <w:pPr>
        <w:ind w:left="3817" w:hanging="360"/>
      </w:pPr>
      <w:rPr>
        <w:rFonts w:ascii="Symbol" w:hAnsi="Symbol" w:hint="default"/>
      </w:rPr>
    </w:lvl>
    <w:lvl w:ilvl="3" w:tplc="17EAE0C4">
      <w:start w:val="1"/>
      <w:numFmt w:val="bullet"/>
      <w:lvlText w:val=""/>
      <w:lvlJc w:val="left"/>
      <w:pPr>
        <w:ind w:left="4357" w:hanging="360"/>
      </w:pPr>
      <w:rPr>
        <w:rFonts w:ascii="Symbol" w:hAnsi="Symbol" w:hint="default"/>
      </w:rPr>
    </w:lvl>
    <w:lvl w:ilvl="4" w:tplc="04090019">
      <w:start w:val="1"/>
      <w:numFmt w:val="lowerLetter"/>
      <w:lvlText w:val="%5."/>
      <w:lvlJc w:val="left"/>
      <w:pPr>
        <w:ind w:left="5077" w:hanging="360"/>
      </w:pPr>
    </w:lvl>
    <w:lvl w:ilvl="5" w:tplc="0409001B" w:tentative="1">
      <w:start w:val="1"/>
      <w:numFmt w:val="lowerRoman"/>
      <w:lvlText w:val="%6."/>
      <w:lvlJc w:val="right"/>
      <w:pPr>
        <w:ind w:left="5797" w:hanging="180"/>
      </w:pPr>
    </w:lvl>
    <w:lvl w:ilvl="6" w:tplc="0409000F" w:tentative="1">
      <w:start w:val="1"/>
      <w:numFmt w:val="decimal"/>
      <w:lvlText w:val="%7."/>
      <w:lvlJc w:val="left"/>
      <w:pPr>
        <w:ind w:left="6517" w:hanging="360"/>
      </w:pPr>
    </w:lvl>
    <w:lvl w:ilvl="7" w:tplc="04090019" w:tentative="1">
      <w:start w:val="1"/>
      <w:numFmt w:val="lowerLetter"/>
      <w:lvlText w:val="%8."/>
      <w:lvlJc w:val="left"/>
      <w:pPr>
        <w:ind w:left="7237" w:hanging="360"/>
      </w:pPr>
    </w:lvl>
    <w:lvl w:ilvl="8" w:tplc="0409001B" w:tentative="1">
      <w:start w:val="1"/>
      <w:numFmt w:val="lowerRoman"/>
      <w:lvlText w:val="%9."/>
      <w:lvlJc w:val="right"/>
      <w:pPr>
        <w:ind w:left="7957" w:hanging="180"/>
      </w:pPr>
    </w:lvl>
  </w:abstractNum>
  <w:abstractNum w:abstractNumId="1" w15:restartNumberingAfterBreak="0">
    <w:nsid w:val="011D6023"/>
    <w:multiLevelType w:val="hybridMultilevel"/>
    <w:tmpl w:val="AE882B58"/>
    <w:lvl w:ilvl="0" w:tplc="CBEE0B94">
      <w:start w:val="1"/>
      <w:numFmt w:val="bullet"/>
      <w:lvlText w:val=""/>
      <w:lvlJc w:val="left"/>
      <w:pPr>
        <w:tabs>
          <w:tab w:val="num" w:pos="2058"/>
        </w:tabs>
        <w:ind w:left="2098" w:hanging="39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061"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0D08"/>
    <w:multiLevelType w:val="hybridMultilevel"/>
    <w:tmpl w:val="537657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5">
      <w:start w:val="1"/>
      <w:numFmt w:val="bullet"/>
      <w:lvlText w:val=""/>
      <w:lvlJc w:val="left"/>
      <w:pPr>
        <w:ind w:left="2061" w:hanging="360"/>
      </w:pPr>
      <w:rPr>
        <w:rFonts w:ascii="Wingdings" w:hAnsi="Wingdings" w:hint="default"/>
      </w:rPr>
    </w:lvl>
    <w:lvl w:ilvl="4" w:tplc="04090019">
      <w:start w:val="1"/>
      <w:numFmt w:val="lowerLetter"/>
      <w:lvlText w:val="%5."/>
      <w:lvlJc w:val="left"/>
      <w:pPr>
        <w:ind w:left="3600" w:hanging="360"/>
      </w:pPr>
    </w:lvl>
    <w:lvl w:ilvl="5" w:tplc="04090005">
      <w:start w:val="1"/>
      <w:numFmt w:val="bullet"/>
      <w:lvlText w:val=""/>
      <w:lvlJc w:val="left"/>
      <w:pPr>
        <w:ind w:left="2061" w:hanging="36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B344F"/>
    <w:multiLevelType w:val="hybridMultilevel"/>
    <w:tmpl w:val="EF16A472"/>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4" w15:restartNumberingAfterBreak="0">
    <w:nsid w:val="04D226FE"/>
    <w:multiLevelType w:val="hybridMultilevel"/>
    <w:tmpl w:val="37BEF280"/>
    <w:lvl w:ilvl="0" w:tplc="9DC664B6">
      <w:start w:val="1"/>
      <w:numFmt w:val="bullet"/>
      <w:lvlText w:val="•"/>
      <w:lvlJc w:val="left"/>
      <w:pPr>
        <w:tabs>
          <w:tab w:val="num" w:pos="720"/>
        </w:tabs>
        <w:ind w:left="720" w:hanging="360"/>
      </w:pPr>
      <w:rPr>
        <w:rFonts w:ascii="Arial" w:hAnsi="Arial" w:hint="default"/>
      </w:rPr>
    </w:lvl>
    <w:lvl w:ilvl="1" w:tplc="27A06FE6" w:tentative="1">
      <w:start w:val="1"/>
      <w:numFmt w:val="bullet"/>
      <w:lvlText w:val="•"/>
      <w:lvlJc w:val="left"/>
      <w:pPr>
        <w:tabs>
          <w:tab w:val="num" w:pos="1440"/>
        </w:tabs>
        <w:ind w:left="1440" w:hanging="360"/>
      </w:pPr>
      <w:rPr>
        <w:rFonts w:ascii="Arial" w:hAnsi="Arial" w:hint="default"/>
      </w:rPr>
    </w:lvl>
    <w:lvl w:ilvl="2" w:tplc="673CF11A" w:tentative="1">
      <w:start w:val="1"/>
      <w:numFmt w:val="bullet"/>
      <w:lvlText w:val="•"/>
      <w:lvlJc w:val="left"/>
      <w:pPr>
        <w:tabs>
          <w:tab w:val="num" w:pos="2160"/>
        </w:tabs>
        <w:ind w:left="2160" w:hanging="360"/>
      </w:pPr>
      <w:rPr>
        <w:rFonts w:ascii="Arial" w:hAnsi="Arial" w:hint="default"/>
      </w:rPr>
    </w:lvl>
    <w:lvl w:ilvl="3" w:tplc="342C0292" w:tentative="1">
      <w:start w:val="1"/>
      <w:numFmt w:val="bullet"/>
      <w:lvlText w:val="•"/>
      <w:lvlJc w:val="left"/>
      <w:pPr>
        <w:tabs>
          <w:tab w:val="num" w:pos="2880"/>
        </w:tabs>
        <w:ind w:left="2880" w:hanging="360"/>
      </w:pPr>
      <w:rPr>
        <w:rFonts w:ascii="Arial" w:hAnsi="Arial" w:hint="default"/>
      </w:rPr>
    </w:lvl>
    <w:lvl w:ilvl="4" w:tplc="1938EBDC" w:tentative="1">
      <w:start w:val="1"/>
      <w:numFmt w:val="bullet"/>
      <w:lvlText w:val="•"/>
      <w:lvlJc w:val="left"/>
      <w:pPr>
        <w:tabs>
          <w:tab w:val="num" w:pos="3600"/>
        </w:tabs>
        <w:ind w:left="3600" w:hanging="360"/>
      </w:pPr>
      <w:rPr>
        <w:rFonts w:ascii="Arial" w:hAnsi="Arial" w:hint="default"/>
      </w:rPr>
    </w:lvl>
    <w:lvl w:ilvl="5" w:tplc="1AA2435E" w:tentative="1">
      <w:start w:val="1"/>
      <w:numFmt w:val="bullet"/>
      <w:lvlText w:val="•"/>
      <w:lvlJc w:val="left"/>
      <w:pPr>
        <w:tabs>
          <w:tab w:val="num" w:pos="4320"/>
        </w:tabs>
        <w:ind w:left="4320" w:hanging="360"/>
      </w:pPr>
      <w:rPr>
        <w:rFonts w:ascii="Arial" w:hAnsi="Arial" w:hint="default"/>
      </w:rPr>
    </w:lvl>
    <w:lvl w:ilvl="6" w:tplc="F0C2EADE" w:tentative="1">
      <w:start w:val="1"/>
      <w:numFmt w:val="bullet"/>
      <w:lvlText w:val="•"/>
      <w:lvlJc w:val="left"/>
      <w:pPr>
        <w:tabs>
          <w:tab w:val="num" w:pos="5040"/>
        </w:tabs>
        <w:ind w:left="5040" w:hanging="360"/>
      </w:pPr>
      <w:rPr>
        <w:rFonts w:ascii="Arial" w:hAnsi="Arial" w:hint="default"/>
      </w:rPr>
    </w:lvl>
    <w:lvl w:ilvl="7" w:tplc="CEA04E04" w:tentative="1">
      <w:start w:val="1"/>
      <w:numFmt w:val="bullet"/>
      <w:lvlText w:val="•"/>
      <w:lvlJc w:val="left"/>
      <w:pPr>
        <w:tabs>
          <w:tab w:val="num" w:pos="5760"/>
        </w:tabs>
        <w:ind w:left="5760" w:hanging="360"/>
      </w:pPr>
      <w:rPr>
        <w:rFonts w:ascii="Arial" w:hAnsi="Arial" w:hint="default"/>
      </w:rPr>
    </w:lvl>
    <w:lvl w:ilvl="8" w:tplc="64405D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D283F"/>
    <w:multiLevelType w:val="hybridMultilevel"/>
    <w:tmpl w:val="5EFC84A0"/>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0B905165"/>
    <w:multiLevelType w:val="multilevel"/>
    <w:tmpl w:val="A382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A31DEE"/>
    <w:multiLevelType w:val="multilevel"/>
    <w:tmpl w:val="E468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C18FF"/>
    <w:multiLevelType w:val="hybridMultilevel"/>
    <w:tmpl w:val="A5088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476DC"/>
    <w:multiLevelType w:val="hybridMultilevel"/>
    <w:tmpl w:val="191E1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27B49"/>
    <w:multiLevelType w:val="hybridMultilevel"/>
    <w:tmpl w:val="DE72497C"/>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255F5EF5"/>
    <w:multiLevelType w:val="hybridMultilevel"/>
    <w:tmpl w:val="69D45DF4"/>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12" w15:restartNumberingAfterBreak="0">
    <w:nsid w:val="2CBD0226"/>
    <w:multiLevelType w:val="hybridMultilevel"/>
    <w:tmpl w:val="36D28E78"/>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3" w15:restartNumberingAfterBreak="0">
    <w:nsid w:val="2F1273CB"/>
    <w:multiLevelType w:val="hybridMultilevel"/>
    <w:tmpl w:val="11123A3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309C14BA"/>
    <w:multiLevelType w:val="hybridMultilevel"/>
    <w:tmpl w:val="FE9673CE"/>
    <w:lvl w:ilvl="0" w:tplc="0598EF18">
      <w:start w:val="1"/>
      <w:numFmt w:val="bullet"/>
      <w:lvlText w:val="•"/>
      <w:lvlJc w:val="left"/>
      <w:pPr>
        <w:tabs>
          <w:tab w:val="num" w:pos="720"/>
        </w:tabs>
        <w:ind w:left="720" w:hanging="360"/>
      </w:pPr>
      <w:rPr>
        <w:rFonts w:ascii="Arial" w:hAnsi="Arial" w:hint="default"/>
      </w:rPr>
    </w:lvl>
    <w:lvl w:ilvl="1" w:tplc="FE7ED8D4">
      <w:numFmt w:val="bullet"/>
      <w:lvlText w:val="•"/>
      <w:lvlJc w:val="left"/>
      <w:pPr>
        <w:tabs>
          <w:tab w:val="num" w:pos="1440"/>
        </w:tabs>
        <w:ind w:left="1440" w:hanging="360"/>
      </w:pPr>
      <w:rPr>
        <w:rFonts w:ascii="Arial" w:hAnsi="Arial" w:hint="default"/>
      </w:rPr>
    </w:lvl>
    <w:lvl w:ilvl="2" w:tplc="BA7CC05E">
      <w:start w:val="1"/>
      <w:numFmt w:val="bullet"/>
      <w:lvlText w:val="•"/>
      <w:lvlJc w:val="left"/>
      <w:pPr>
        <w:tabs>
          <w:tab w:val="num" w:pos="2160"/>
        </w:tabs>
        <w:ind w:left="2160" w:hanging="360"/>
      </w:pPr>
      <w:rPr>
        <w:rFonts w:ascii="Arial" w:hAnsi="Arial" w:hint="default"/>
      </w:rPr>
    </w:lvl>
    <w:lvl w:ilvl="3" w:tplc="525C0E32" w:tentative="1">
      <w:start w:val="1"/>
      <w:numFmt w:val="bullet"/>
      <w:lvlText w:val="•"/>
      <w:lvlJc w:val="left"/>
      <w:pPr>
        <w:tabs>
          <w:tab w:val="num" w:pos="2880"/>
        </w:tabs>
        <w:ind w:left="2880" w:hanging="360"/>
      </w:pPr>
      <w:rPr>
        <w:rFonts w:ascii="Arial" w:hAnsi="Arial" w:hint="default"/>
      </w:rPr>
    </w:lvl>
    <w:lvl w:ilvl="4" w:tplc="F9224E48" w:tentative="1">
      <w:start w:val="1"/>
      <w:numFmt w:val="bullet"/>
      <w:lvlText w:val="•"/>
      <w:lvlJc w:val="left"/>
      <w:pPr>
        <w:tabs>
          <w:tab w:val="num" w:pos="3600"/>
        </w:tabs>
        <w:ind w:left="3600" w:hanging="360"/>
      </w:pPr>
      <w:rPr>
        <w:rFonts w:ascii="Arial" w:hAnsi="Arial" w:hint="default"/>
      </w:rPr>
    </w:lvl>
    <w:lvl w:ilvl="5" w:tplc="85BC086C" w:tentative="1">
      <w:start w:val="1"/>
      <w:numFmt w:val="bullet"/>
      <w:lvlText w:val="•"/>
      <w:lvlJc w:val="left"/>
      <w:pPr>
        <w:tabs>
          <w:tab w:val="num" w:pos="4320"/>
        </w:tabs>
        <w:ind w:left="4320" w:hanging="360"/>
      </w:pPr>
      <w:rPr>
        <w:rFonts w:ascii="Arial" w:hAnsi="Arial" w:hint="default"/>
      </w:rPr>
    </w:lvl>
    <w:lvl w:ilvl="6" w:tplc="8CC0158C" w:tentative="1">
      <w:start w:val="1"/>
      <w:numFmt w:val="bullet"/>
      <w:lvlText w:val="•"/>
      <w:lvlJc w:val="left"/>
      <w:pPr>
        <w:tabs>
          <w:tab w:val="num" w:pos="5040"/>
        </w:tabs>
        <w:ind w:left="5040" w:hanging="360"/>
      </w:pPr>
      <w:rPr>
        <w:rFonts w:ascii="Arial" w:hAnsi="Arial" w:hint="default"/>
      </w:rPr>
    </w:lvl>
    <w:lvl w:ilvl="7" w:tplc="241E123C" w:tentative="1">
      <w:start w:val="1"/>
      <w:numFmt w:val="bullet"/>
      <w:lvlText w:val="•"/>
      <w:lvlJc w:val="left"/>
      <w:pPr>
        <w:tabs>
          <w:tab w:val="num" w:pos="5760"/>
        </w:tabs>
        <w:ind w:left="5760" w:hanging="360"/>
      </w:pPr>
      <w:rPr>
        <w:rFonts w:ascii="Arial" w:hAnsi="Arial" w:hint="default"/>
      </w:rPr>
    </w:lvl>
    <w:lvl w:ilvl="8" w:tplc="02D638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1E187B"/>
    <w:multiLevelType w:val="hybridMultilevel"/>
    <w:tmpl w:val="C682EC5E"/>
    <w:lvl w:ilvl="0" w:tplc="04090005">
      <w:start w:val="1"/>
      <w:numFmt w:val="bullet"/>
      <w:lvlText w:val=""/>
      <w:lvlJc w:val="left"/>
      <w:pPr>
        <w:ind w:left="2061"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6" w15:restartNumberingAfterBreak="0">
    <w:nsid w:val="40745A48"/>
    <w:multiLevelType w:val="hybridMultilevel"/>
    <w:tmpl w:val="A270304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5">
      <w:start w:val="1"/>
      <w:numFmt w:val="bullet"/>
      <w:lvlText w:val=""/>
      <w:lvlJc w:val="left"/>
      <w:pPr>
        <w:ind w:left="2061" w:hanging="360"/>
      </w:pPr>
      <w:rPr>
        <w:rFonts w:ascii="Wingdings" w:hAnsi="Wingding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017A0"/>
    <w:multiLevelType w:val="hybridMultilevel"/>
    <w:tmpl w:val="85B4BD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794210"/>
    <w:multiLevelType w:val="hybridMultilevel"/>
    <w:tmpl w:val="A2180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030469"/>
    <w:multiLevelType w:val="multilevel"/>
    <w:tmpl w:val="AC6A0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6008AE"/>
    <w:multiLevelType w:val="hybridMultilevel"/>
    <w:tmpl w:val="490A6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C4B60"/>
    <w:multiLevelType w:val="hybridMultilevel"/>
    <w:tmpl w:val="BCF0D5EC"/>
    <w:lvl w:ilvl="0" w:tplc="CBEE0B94">
      <w:start w:val="1"/>
      <w:numFmt w:val="bullet"/>
      <w:lvlText w:val=""/>
      <w:lvlJc w:val="left"/>
      <w:pPr>
        <w:tabs>
          <w:tab w:val="num" w:pos="2058"/>
        </w:tabs>
        <w:ind w:left="2098" w:hanging="397"/>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07ED1"/>
    <w:multiLevelType w:val="hybridMultilevel"/>
    <w:tmpl w:val="8FB6D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2C2318"/>
    <w:multiLevelType w:val="hybridMultilevel"/>
    <w:tmpl w:val="EE56DA5A"/>
    <w:lvl w:ilvl="0" w:tplc="04090001">
      <w:start w:val="1"/>
      <w:numFmt w:val="bullet"/>
      <w:lvlText w:val=""/>
      <w:lvlJc w:val="left"/>
      <w:pPr>
        <w:ind w:left="720" w:hanging="360"/>
      </w:pPr>
      <w:rPr>
        <w:rFonts w:ascii="Symbol" w:hAnsi="Symbol" w:hint="default"/>
      </w:rPr>
    </w:lvl>
    <w:lvl w:ilvl="1" w:tplc="2C4A76E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863F5"/>
    <w:multiLevelType w:val="hybridMultilevel"/>
    <w:tmpl w:val="D4EE5D6A"/>
    <w:lvl w:ilvl="0" w:tplc="3E269314">
      <w:start w:val="1"/>
      <w:numFmt w:val="bullet"/>
      <w:lvlText w:val="•"/>
      <w:lvlJc w:val="left"/>
      <w:pPr>
        <w:tabs>
          <w:tab w:val="num" w:pos="720"/>
        </w:tabs>
        <w:ind w:left="720" w:hanging="360"/>
      </w:pPr>
      <w:rPr>
        <w:rFonts w:ascii="Arial" w:hAnsi="Arial" w:hint="default"/>
      </w:rPr>
    </w:lvl>
    <w:lvl w:ilvl="1" w:tplc="DE805496" w:tentative="1">
      <w:start w:val="1"/>
      <w:numFmt w:val="bullet"/>
      <w:lvlText w:val="•"/>
      <w:lvlJc w:val="left"/>
      <w:pPr>
        <w:tabs>
          <w:tab w:val="num" w:pos="1440"/>
        </w:tabs>
        <w:ind w:left="1440" w:hanging="360"/>
      </w:pPr>
      <w:rPr>
        <w:rFonts w:ascii="Arial" w:hAnsi="Arial" w:hint="default"/>
      </w:rPr>
    </w:lvl>
    <w:lvl w:ilvl="2" w:tplc="66509CBC" w:tentative="1">
      <w:start w:val="1"/>
      <w:numFmt w:val="bullet"/>
      <w:lvlText w:val="•"/>
      <w:lvlJc w:val="left"/>
      <w:pPr>
        <w:tabs>
          <w:tab w:val="num" w:pos="2160"/>
        </w:tabs>
        <w:ind w:left="2160" w:hanging="360"/>
      </w:pPr>
      <w:rPr>
        <w:rFonts w:ascii="Arial" w:hAnsi="Arial" w:hint="default"/>
      </w:rPr>
    </w:lvl>
    <w:lvl w:ilvl="3" w:tplc="7390BD36" w:tentative="1">
      <w:start w:val="1"/>
      <w:numFmt w:val="bullet"/>
      <w:lvlText w:val="•"/>
      <w:lvlJc w:val="left"/>
      <w:pPr>
        <w:tabs>
          <w:tab w:val="num" w:pos="2880"/>
        </w:tabs>
        <w:ind w:left="2880" w:hanging="360"/>
      </w:pPr>
      <w:rPr>
        <w:rFonts w:ascii="Arial" w:hAnsi="Arial" w:hint="default"/>
      </w:rPr>
    </w:lvl>
    <w:lvl w:ilvl="4" w:tplc="670C9636" w:tentative="1">
      <w:start w:val="1"/>
      <w:numFmt w:val="bullet"/>
      <w:lvlText w:val="•"/>
      <w:lvlJc w:val="left"/>
      <w:pPr>
        <w:tabs>
          <w:tab w:val="num" w:pos="3600"/>
        </w:tabs>
        <w:ind w:left="3600" w:hanging="360"/>
      </w:pPr>
      <w:rPr>
        <w:rFonts w:ascii="Arial" w:hAnsi="Arial" w:hint="default"/>
      </w:rPr>
    </w:lvl>
    <w:lvl w:ilvl="5" w:tplc="0BD0875C" w:tentative="1">
      <w:start w:val="1"/>
      <w:numFmt w:val="bullet"/>
      <w:lvlText w:val="•"/>
      <w:lvlJc w:val="left"/>
      <w:pPr>
        <w:tabs>
          <w:tab w:val="num" w:pos="4320"/>
        </w:tabs>
        <w:ind w:left="4320" w:hanging="360"/>
      </w:pPr>
      <w:rPr>
        <w:rFonts w:ascii="Arial" w:hAnsi="Arial" w:hint="default"/>
      </w:rPr>
    </w:lvl>
    <w:lvl w:ilvl="6" w:tplc="519E9FCC" w:tentative="1">
      <w:start w:val="1"/>
      <w:numFmt w:val="bullet"/>
      <w:lvlText w:val="•"/>
      <w:lvlJc w:val="left"/>
      <w:pPr>
        <w:tabs>
          <w:tab w:val="num" w:pos="5040"/>
        </w:tabs>
        <w:ind w:left="5040" w:hanging="360"/>
      </w:pPr>
      <w:rPr>
        <w:rFonts w:ascii="Arial" w:hAnsi="Arial" w:hint="default"/>
      </w:rPr>
    </w:lvl>
    <w:lvl w:ilvl="7" w:tplc="ECC25FF2" w:tentative="1">
      <w:start w:val="1"/>
      <w:numFmt w:val="bullet"/>
      <w:lvlText w:val="•"/>
      <w:lvlJc w:val="left"/>
      <w:pPr>
        <w:tabs>
          <w:tab w:val="num" w:pos="5760"/>
        </w:tabs>
        <w:ind w:left="5760" w:hanging="360"/>
      </w:pPr>
      <w:rPr>
        <w:rFonts w:ascii="Arial" w:hAnsi="Arial" w:hint="default"/>
      </w:rPr>
    </w:lvl>
    <w:lvl w:ilvl="8" w:tplc="25AC98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0C283D"/>
    <w:multiLevelType w:val="hybridMultilevel"/>
    <w:tmpl w:val="EE9C6ECC"/>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6" w15:restartNumberingAfterBreak="0">
    <w:nsid w:val="5E534F73"/>
    <w:multiLevelType w:val="multilevel"/>
    <w:tmpl w:val="527C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203B7"/>
    <w:multiLevelType w:val="hybridMultilevel"/>
    <w:tmpl w:val="48901B64"/>
    <w:lvl w:ilvl="0" w:tplc="0409000F">
      <w:start w:val="1"/>
      <w:numFmt w:val="decimal"/>
      <w:lvlText w:val="%1."/>
      <w:lvlJc w:val="left"/>
      <w:pPr>
        <w:ind w:left="720" w:hanging="360"/>
      </w:pPr>
      <w:rPr>
        <w:rFonts w:hint="default"/>
      </w:rPr>
    </w:lvl>
    <w:lvl w:ilvl="1" w:tplc="04090005">
      <w:start w:val="1"/>
      <w:numFmt w:val="bullet"/>
      <w:lvlText w:val=""/>
      <w:lvlJc w:val="left"/>
      <w:pPr>
        <w:ind w:left="3060" w:hanging="360"/>
      </w:pPr>
      <w:rPr>
        <w:rFonts w:ascii="Wingdings" w:hAnsi="Wingdings" w:hint="default"/>
      </w:rPr>
    </w:lvl>
    <w:lvl w:ilvl="2" w:tplc="04090001">
      <w:start w:val="1"/>
      <w:numFmt w:val="bullet"/>
      <w:lvlText w:val=""/>
      <w:lvlJc w:val="left"/>
      <w:pPr>
        <w:ind w:left="2340" w:hanging="360"/>
      </w:pPr>
      <w:rPr>
        <w:rFonts w:ascii="Symbol" w:hAnsi="Symbol" w:hint="default"/>
      </w:rPr>
    </w:lvl>
    <w:lvl w:ilvl="3" w:tplc="17EAE0C4">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9226A3"/>
    <w:multiLevelType w:val="hybridMultilevel"/>
    <w:tmpl w:val="BDE0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AC5E27"/>
    <w:multiLevelType w:val="hybridMultilevel"/>
    <w:tmpl w:val="8444C41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3679D6"/>
    <w:multiLevelType w:val="hybridMultilevel"/>
    <w:tmpl w:val="FF5C2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E123DA"/>
    <w:multiLevelType w:val="hybridMultilevel"/>
    <w:tmpl w:val="DB4A50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980855"/>
    <w:multiLevelType w:val="hybridMultilevel"/>
    <w:tmpl w:val="CD7C982A"/>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3" w15:restartNumberingAfterBreak="0">
    <w:nsid w:val="6EBD16FF"/>
    <w:multiLevelType w:val="hybridMultilevel"/>
    <w:tmpl w:val="F684AD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17EAE0C4">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B706F3"/>
    <w:multiLevelType w:val="multilevel"/>
    <w:tmpl w:val="6FC4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626177"/>
    <w:multiLevelType w:val="hybridMultilevel"/>
    <w:tmpl w:val="0BAADA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17EAE0C4">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3268A4"/>
    <w:multiLevelType w:val="multilevel"/>
    <w:tmpl w:val="4E2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C3897"/>
    <w:multiLevelType w:val="hybridMultilevel"/>
    <w:tmpl w:val="53648284"/>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38" w15:restartNumberingAfterBreak="0">
    <w:nsid w:val="7D351B01"/>
    <w:multiLevelType w:val="hybridMultilevel"/>
    <w:tmpl w:val="34E48E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39444B"/>
    <w:multiLevelType w:val="hybridMultilevel"/>
    <w:tmpl w:val="5F8C0A56"/>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208758919">
    <w:abstractNumId w:val="35"/>
  </w:num>
  <w:num w:numId="2" w16cid:durableId="1102148754">
    <w:abstractNumId w:val="32"/>
  </w:num>
  <w:num w:numId="3" w16cid:durableId="1554122953">
    <w:abstractNumId w:val="22"/>
  </w:num>
  <w:num w:numId="4" w16cid:durableId="2076973214">
    <w:abstractNumId w:val="29"/>
  </w:num>
  <w:num w:numId="5" w16cid:durableId="1576164217">
    <w:abstractNumId w:val="14"/>
  </w:num>
  <w:num w:numId="6" w16cid:durableId="1821189870">
    <w:abstractNumId w:val="28"/>
  </w:num>
  <w:num w:numId="7" w16cid:durableId="1160585869">
    <w:abstractNumId w:val="8"/>
  </w:num>
  <w:num w:numId="8" w16cid:durableId="667832929">
    <w:abstractNumId w:val="25"/>
  </w:num>
  <w:num w:numId="9" w16cid:durableId="1530407604">
    <w:abstractNumId w:val="13"/>
  </w:num>
  <w:num w:numId="10" w16cid:durableId="855968344">
    <w:abstractNumId w:val="11"/>
  </w:num>
  <w:num w:numId="11" w16cid:durableId="1553156669">
    <w:abstractNumId w:val="27"/>
  </w:num>
  <w:num w:numId="12" w16cid:durableId="1745908661">
    <w:abstractNumId w:val="23"/>
  </w:num>
  <w:num w:numId="13" w16cid:durableId="1671983609">
    <w:abstractNumId w:val="5"/>
  </w:num>
  <w:num w:numId="14" w16cid:durableId="708259537">
    <w:abstractNumId w:val="10"/>
  </w:num>
  <w:num w:numId="15" w16cid:durableId="2090425408">
    <w:abstractNumId w:val="39"/>
  </w:num>
  <w:num w:numId="16" w16cid:durableId="1952349284">
    <w:abstractNumId w:val="12"/>
  </w:num>
  <w:num w:numId="17" w16cid:durableId="487208258">
    <w:abstractNumId w:val="15"/>
  </w:num>
  <w:num w:numId="18" w16cid:durableId="161551835">
    <w:abstractNumId w:val="33"/>
  </w:num>
  <w:num w:numId="19" w16cid:durableId="2053768459">
    <w:abstractNumId w:val="16"/>
  </w:num>
  <w:num w:numId="20" w16cid:durableId="16397653">
    <w:abstractNumId w:val="2"/>
  </w:num>
  <w:num w:numId="21" w16cid:durableId="392199487">
    <w:abstractNumId w:val="21"/>
  </w:num>
  <w:num w:numId="22" w16cid:durableId="1859463917">
    <w:abstractNumId w:val="0"/>
  </w:num>
  <w:num w:numId="23" w16cid:durableId="1862933297">
    <w:abstractNumId w:val="17"/>
  </w:num>
  <w:num w:numId="24" w16cid:durableId="500245804">
    <w:abstractNumId w:val="1"/>
  </w:num>
  <w:num w:numId="25" w16cid:durableId="350880277">
    <w:abstractNumId w:val="4"/>
  </w:num>
  <w:num w:numId="26" w16cid:durableId="733085986">
    <w:abstractNumId w:val="24"/>
  </w:num>
  <w:num w:numId="27" w16cid:durableId="1945529355">
    <w:abstractNumId w:val="31"/>
  </w:num>
  <w:num w:numId="28" w16cid:durableId="519390026">
    <w:abstractNumId w:val="18"/>
  </w:num>
  <w:num w:numId="29" w16cid:durableId="1148016511">
    <w:abstractNumId w:val="37"/>
  </w:num>
  <w:num w:numId="30" w16cid:durableId="1850097951">
    <w:abstractNumId w:val="3"/>
  </w:num>
  <w:num w:numId="31" w16cid:durableId="942611939">
    <w:abstractNumId w:val="20"/>
  </w:num>
  <w:num w:numId="32" w16cid:durableId="1737969194">
    <w:abstractNumId w:val="9"/>
  </w:num>
  <w:num w:numId="33" w16cid:durableId="2056655172">
    <w:abstractNumId w:val="38"/>
  </w:num>
  <w:num w:numId="34" w16cid:durableId="1493793233">
    <w:abstractNumId w:val="30"/>
  </w:num>
  <w:num w:numId="35" w16cid:durableId="504587110">
    <w:abstractNumId w:val="7"/>
  </w:num>
  <w:num w:numId="36" w16cid:durableId="2006206727">
    <w:abstractNumId w:val="36"/>
  </w:num>
  <w:num w:numId="37" w16cid:durableId="1874925061">
    <w:abstractNumId w:val="6"/>
  </w:num>
  <w:num w:numId="38" w16cid:durableId="1990354416">
    <w:abstractNumId w:val="19"/>
  </w:num>
  <w:num w:numId="39" w16cid:durableId="153228918">
    <w:abstractNumId w:val="34"/>
  </w:num>
  <w:num w:numId="40" w16cid:durableId="17505371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xp20rv0sr0znest975xdeafvee5v5expdr&quot;&gt;My EndNote Library-Converted (2025-07-18T114615)&lt;record-ids&gt;&lt;item&gt;5&lt;/item&gt;&lt;item&gt;84&lt;/item&gt;&lt;item&gt;201&lt;/item&gt;&lt;item&gt;213&lt;/item&gt;&lt;item&gt;250&lt;/item&gt;&lt;item&gt;257&lt;/item&gt;&lt;item&gt;272&lt;/item&gt;&lt;item&gt;275&lt;/item&gt;&lt;item&gt;380&lt;/item&gt;&lt;item&gt;385&lt;/item&gt;&lt;item&gt;526&lt;/item&gt;&lt;item&gt;952&lt;/item&gt;&lt;/record-ids&gt;&lt;/item&gt;&lt;/Libraries&gt;"/>
  </w:docVars>
  <w:rsids>
    <w:rsidRoot w:val="0021393C"/>
    <w:rsid w:val="0000083F"/>
    <w:rsid w:val="00000D50"/>
    <w:rsid w:val="00002349"/>
    <w:rsid w:val="00002856"/>
    <w:rsid w:val="00005225"/>
    <w:rsid w:val="00005C27"/>
    <w:rsid w:val="00007819"/>
    <w:rsid w:val="0001178B"/>
    <w:rsid w:val="00011C73"/>
    <w:rsid w:val="0001319B"/>
    <w:rsid w:val="00016162"/>
    <w:rsid w:val="000164AE"/>
    <w:rsid w:val="00020178"/>
    <w:rsid w:val="00020529"/>
    <w:rsid w:val="00021365"/>
    <w:rsid w:val="00022244"/>
    <w:rsid w:val="00025318"/>
    <w:rsid w:val="000256C0"/>
    <w:rsid w:val="00025A79"/>
    <w:rsid w:val="00027599"/>
    <w:rsid w:val="00031541"/>
    <w:rsid w:val="00034BFD"/>
    <w:rsid w:val="00034E9D"/>
    <w:rsid w:val="000358AE"/>
    <w:rsid w:val="00037DC4"/>
    <w:rsid w:val="0004009C"/>
    <w:rsid w:val="00040CBB"/>
    <w:rsid w:val="00041DC6"/>
    <w:rsid w:val="00041F39"/>
    <w:rsid w:val="00042A5B"/>
    <w:rsid w:val="00042DD8"/>
    <w:rsid w:val="00043C2A"/>
    <w:rsid w:val="00044216"/>
    <w:rsid w:val="000452EB"/>
    <w:rsid w:val="0004661A"/>
    <w:rsid w:val="000473A9"/>
    <w:rsid w:val="0004775F"/>
    <w:rsid w:val="00052254"/>
    <w:rsid w:val="000531FA"/>
    <w:rsid w:val="000532A6"/>
    <w:rsid w:val="00053B2B"/>
    <w:rsid w:val="000547D6"/>
    <w:rsid w:val="000551BB"/>
    <w:rsid w:val="00055C3C"/>
    <w:rsid w:val="00056AE0"/>
    <w:rsid w:val="00057734"/>
    <w:rsid w:val="0006011D"/>
    <w:rsid w:val="0006097B"/>
    <w:rsid w:val="0006159F"/>
    <w:rsid w:val="00061D4A"/>
    <w:rsid w:val="0006229B"/>
    <w:rsid w:val="00064534"/>
    <w:rsid w:val="000669CE"/>
    <w:rsid w:val="00067AB4"/>
    <w:rsid w:val="00074ADC"/>
    <w:rsid w:val="00074F55"/>
    <w:rsid w:val="00075F34"/>
    <w:rsid w:val="00077460"/>
    <w:rsid w:val="0008212F"/>
    <w:rsid w:val="000830A5"/>
    <w:rsid w:val="000839DE"/>
    <w:rsid w:val="00083D21"/>
    <w:rsid w:val="00084796"/>
    <w:rsid w:val="00085911"/>
    <w:rsid w:val="000867D1"/>
    <w:rsid w:val="00086CD6"/>
    <w:rsid w:val="00087BAC"/>
    <w:rsid w:val="0009099B"/>
    <w:rsid w:val="00091A32"/>
    <w:rsid w:val="00093811"/>
    <w:rsid w:val="00096762"/>
    <w:rsid w:val="00096D8C"/>
    <w:rsid w:val="0009762D"/>
    <w:rsid w:val="000A0609"/>
    <w:rsid w:val="000A1D77"/>
    <w:rsid w:val="000A1E12"/>
    <w:rsid w:val="000A30D5"/>
    <w:rsid w:val="000A3295"/>
    <w:rsid w:val="000A55CC"/>
    <w:rsid w:val="000A5EBD"/>
    <w:rsid w:val="000A60F8"/>
    <w:rsid w:val="000A70FD"/>
    <w:rsid w:val="000A770D"/>
    <w:rsid w:val="000A7C95"/>
    <w:rsid w:val="000B150A"/>
    <w:rsid w:val="000B18B8"/>
    <w:rsid w:val="000B1B93"/>
    <w:rsid w:val="000B1D58"/>
    <w:rsid w:val="000B1F89"/>
    <w:rsid w:val="000B1F9B"/>
    <w:rsid w:val="000B30AB"/>
    <w:rsid w:val="000B4A19"/>
    <w:rsid w:val="000B4BE0"/>
    <w:rsid w:val="000B7417"/>
    <w:rsid w:val="000C1215"/>
    <w:rsid w:val="000C1DFA"/>
    <w:rsid w:val="000C1E13"/>
    <w:rsid w:val="000C4567"/>
    <w:rsid w:val="000C55AA"/>
    <w:rsid w:val="000C55FF"/>
    <w:rsid w:val="000C5ED2"/>
    <w:rsid w:val="000C70F2"/>
    <w:rsid w:val="000D07B2"/>
    <w:rsid w:val="000D0864"/>
    <w:rsid w:val="000D11BE"/>
    <w:rsid w:val="000D1B1C"/>
    <w:rsid w:val="000D1DF9"/>
    <w:rsid w:val="000D356F"/>
    <w:rsid w:val="000D3D55"/>
    <w:rsid w:val="000D44EA"/>
    <w:rsid w:val="000D49C4"/>
    <w:rsid w:val="000D50DD"/>
    <w:rsid w:val="000D60F5"/>
    <w:rsid w:val="000D63B2"/>
    <w:rsid w:val="000D67EB"/>
    <w:rsid w:val="000D6D43"/>
    <w:rsid w:val="000D6DCD"/>
    <w:rsid w:val="000E00E8"/>
    <w:rsid w:val="000E0F45"/>
    <w:rsid w:val="000E10F4"/>
    <w:rsid w:val="000E17FC"/>
    <w:rsid w:val="000E30BC"/>
    <w:rsid w:val="000E3364"/>
    <w:rsid w:val="000E41A4"/>
    <w:rsid w:val="000E5548"/>
    <w:rsid w:val="000E7B29"/>
    <w:rsid w:val="000F2A4B"/>
    <w:rsid w:val="000F2D8E"/>
    <w:rsid w:val="000F3839"/>
    <w:rsid w:val="000F3B0B"/>
    <w:rsid w:val="000F3D83"/>
    <w:rsid w:val="000F489F"/>
    <w:rsid w:val="000F53DD"/>
    <w:rsid w:val="00100353"/>
    <w:rsid w:val="00100825"/>
    <w:rsid w:val="00106805"/>
    <w:rsid w:val="00107157"/>
    <w:rsid w:val="001071E4"/>
    <w:rsid w:val="001102B8"/>
    <w:rsid w:val="001103D2"/>
    <w:rsid w:val="00111B31"/>
    <w:rsid w:val="00111DFA"/>
    <w:rsid w:val="001154BE"/>
    <w:rsid w:val="00120D39"/>
    <w:rsid w:val="001213A9"/>
    <w:rsid w:val="001219F2"/>
    <w:rsid w:val="00122AC3"/>
    <w:rsid w:val="00124BD9"/>
    <w:rsid w:val="00124C26"/>
    <w:rsid w:val="00125060"/>
    <w:rsid w:val="00125337"/>
    <w:rsid w:val="00125C5D"/>
    <w:rsid w:val="00125CFE"/>
    <w:rsid w:val="00126128"/>
    <w:rsid w:val="001305E4"/>
    <w:rsid w:val="00131ABD"/>
    <w:rsid w:val="00132291"/>
    <w:rsid w:val="0013411E"/>
    <w:rsid w:val="00134625"/>
    <w:rsid w:val="00136649"/>
    <w:rsid w:val="0014070F"/>
    <w:rsid w:val="00140FD9"/>
    <w:rsid w:val="001413DC"/>
    <w:rsid w:val="0014142F"/>
    <w:rsid w:val="00143563"/>
    <w:rsid w:val="00143660"/>
    <w:rsid w:val="00145CA7"/>
    <w:rsid w:val="00145E64"/>
    <w:rsid w:val="00146CF4"/>
    <w:rsid w:val="00147AD8"/>
    <w:rsid w:val="001519E4"/>
    <w:rsid w:val="00151A09"/>
    <w:rsid w:val="00151B90"/>
    <w:rsid w:val="00151F83"/>
    <w:rsid w:val="00154A40"/>
    <w:rsid w:val="0015670E"/>
    <w:rsid w:val="00161D23"/>
    <w:rsid w:val="00162A94"/>
    <w:rsid w:val="0016345B"/>
    <w:rsid w:val="00164345"/>
    <w:rsid w:val="00164469"/>
    <w:rsid w:val="00164859"/>
    <w:rsid w:val="00166B32"/>
    <w:rsid w:val="00167BEC"/>
    <w:rsid w:val="001708F3"/>
    <w:rsid w:val="00171A7E"/>
    <w:rsid w:val="00172700"/>
    <w:rsid w:val="0017281E"/>
    <w:rsid w:val="00172C57"/>
    <w:rsid w:val="001741E3"/>
    <w:rsid w:val="001745D3"/>
    <w:rsid w:val="00180360"/>
    <w:rsid w:val="00180695"/>
    <w:rsid w:val="00180BD8"/>
    <w:rsid w:val="0018414F"/>
    <w:rsid w:val="00184733"/>
    <w:rsid w:val="001864CE"/>
    <w:rsid w:val="00186575"/>
    <w:rsid w:val="00187C1A"/>
    <w:rsid w:val="00187DBF"/>
    <w:rsid w:val="0019029D"/>
    <w:rsid w:val="0019149D"/>
    <w:rsid w:val="00196302"/>
    <w:rsid w:val="00196573"/>
    <w:rsid w:val="00196E49"/>
    <w:rsid w:val="001A2A80"/>
    <w:rsid w:val="001A2BD0"/>
    <w:rsid w:val="001A300E"/>
    <w:rsid w:val="001A379B"/>
    <w:rsid w:val="001A6365"/>
    <w:rsid w:val="001A77C4"/>
    <w:rsid w:val="001B0329"/>
    <w:rsid w:val="001B0C5B"/>
    <w:rsid w:val="001B2628"/>
    <w:rsid w:val="001B3697"/>
    <w:rsid w:val="001B3BB2"/>
    <w:rsid w:val="001B431F"/>
    <w:rsid w:val="001B4496"/>
    <w:rsid w:val="001B44E2"/>
    <w:rsid w:val="001B4E8C"/>
    <w:rsid w:val="001B59F5"/>
    <w:rsid w:val="001B6951"/>
    <w:rsid w:val="001B7EC0"/>
    <w:rsid w:val="001C1C2D"/>
    <w:rsid w:val="001C36AD"/>
    <w:rsid w:val="001C4A99"/>
    <w:rsid w:val="001C4C6C"/>
    <w:rsid w:val="001C610D"/>
    <w:rsid w:val="001C73C6"/>
    <w:rsid w:val="001C77A0"/>
    <w:rsid w:val="001C7875"/>
    <w:rsid w:val="001C7B64"/>
    <w:rsid w:val="001D2890"/>
    <w:rsid w:val="001D381B"/>
    <w:rsid w:val="001D56B3"/>
    <w:rsid w:val="001D582E"/>
    <w:rsid w:val="001D70CE"/>
    <w:rsid w:val="001D7425"/>
    <w:rsid w:val="001D761C"/>
    <w:rsid w:val="001D7795"/>
    <w:rsid w:val="001E18A3"/>
    <w:rsid w:val="001E1A2D"/>
    <w:rsid w:val="001E307E"/>
    <w:rsid w:val="001E36FE"/>
    <w:rsid w:val="001E6EF3"/>
    <w:rsid w:val="001E7D7E"/>
    <w:rsid w:val="001F1993"/>
    <w:rsid w:val="001F1CC3"/>
    <w:rsid w:val="001F1F28"/>
    <w:rsid w:val="001F3BAA"/>
    <w:rsid w:val="001F6D28"/>
    <w:rsid w:val="001F7DA3"/>
    <w:rsid w:val="0020220A"/>
    <w:rsid w:val="00202CED"/>
    <w:rsid w:val="00205D1F"/>
    <w:rsid w:val="00210D9D"/>
    <w:rsid w:val="00213020"/>
    <w:rsid w:val="00213700"/>
    <w:rsid w:val="0021393C"/>
    <w:rsid w:val="002141EA"/>
    <w:rsid w:val="00216175"/>
    <w:rsid w:val="0021719E"/>
    <w:rsid w:val="00221161"/>
    <w:rsid w:val="002229CC"/>
    <w:rsid w:val="00222F7D"/>
    <w:rsid w:val="002232E9"/>
    <w:rsid w:val="002241E0"/>
    <w:rsid w:val="002244BF"/>
    <w:rsid w:val="00224921"/>
    <w:rsid w:val="002256A9"/>
    <w:rsid w:val="0022607D"/>
    <w:rsid w:val="00230C2C"/>
    <w:rsid w:val="002314E1"/>
    <w:rsid w:val="00231FAB"/>
    <w:rsid w:val="00232F89"/>
    <w:rsid w:val="002352B1"/>
    <w:rsid w:val="0023573F"/>
    <w:rsid w:val="00235CEC"/>
    <w:rsid w:val="0023698B"/>
    <w:rsid w:val="00244F86"/>
    <w:rsid w:val="0024601E"/>
    <w:rsid w:val="00247828"/>
    <w:rsid w:val="00247988"/>
    <w:rsid w:val="00253BF6"/>
    <w:rsid w:val="00254F91"/>
    <w:rsid w:val="0025532A"/>
    <w:rsid w:val="002554D4"/>
    <w:rsid w:val="00256388"/>
    <w:rsid w:val="002563C5"/>
    <w:rsid w:val="00261CF0"/>
    <w:rsid w:val="00261EE6"/>
    <w:rsid w:val="00262E51"/>
    <w:rsid w:val="00263228"/>
    <w:rsid w:val="00263BD5"/>
    <w:rsid w:val="00264839"/>
    <w:rsid w:val="00266DC9"/>
    <w:rsid w:val="00270D22"/>
    <w:rsid w:val="00272998"/>
    <w:rsid w:val="00272DDE"/>
    <w:rsid w:val="00273883"/>
    <w:rsid w:val="00275F17"/>
    <w:rsid w:val="00276525"/>
    <w:rsid w:val="002775B1"/>
    <w:rsid w:val="002809BF"/>
    <w:rsid w:val="00280D71"/>
    <w:rsid w:val="00281000"/>
    <w:rsid w:val="0028228B"/>
    <w:rsid w:val="00282291"/>
    <w:rsid w:val="00285D49"/>
    <w:rsid w:val="00291198"/>
    <w:rsid w:val="00291735"/>
    <w:rsid w:val="00294016"/>
    <w:rsid w:val="0029708D"/>
    <w:rsid w:val="002A139A"/>
    <w:rsid w:val="002A266D"/>
    <w:rsid w:val="002A2679"/>
    <w:rsid w:val="002A387B"/>
    <w:rsid w:val="002A5F38"/>
    <w:rsid w:val="002A6288"/>
    <w:rsid w:val="002A7273"/>
    <w:rsid w:val="002A7BD0"/>
    <w:rsid w:val="002B0AF5"/>
    <w:rsid w:val="002B2568"/>
    <w:rsid w:val="002B31FD"/>
    <w:rsid w:val="002B5024"/>
    <w:rsid w:val="002B5AE0"/>
    <w:rsid w:val="002B74B3"/>
    <w:rsid w:val="002C2BAE"/>
    <w:rsid w:val="002C301A"/>
    <w:rsid w:val="002C4AEE"/>
    <w:rsid w:val="002C536A"/>
    <w:rsid w:val="002C6BC9"/>
    <w:rsid w:val="002C71C1"/>
    <w:rsid w:val="002C72A2"/>
    <w:rsid w:val="002D21D4"/>
    <w:rsid w:val="002D2213"/>
    <w:rsid w:val="002D6371"/>
    <w:rsid w:val="002D7869"/>
    <w:rsid w:val="002E2913"/>
    <w:rsid w:val="002E354C"/>
    <w:rsid w:val="002E3BC4"/>
    <w:rsid w:val="002F0DDD"/>
    <w:rsid w:val="002F1611"/>
    <w:rsid w:val="002F41D6"/>
    <w:rsid w:val="002F65D1"/>
    <w:rsid w:val="002F719C"/>
    <w:rsid w:val="003006C6"/>
    <w:rsid w:val="0030278A"/>
    <w:rsid w:val="003029E4"/>
    <w:rsid w:val="00303807"/>
    <w:rsid w:val="003049E8"/>
    <w:rsid w:val="00305020"/>
    <w:rsid w:val="00307EA7"/>
    <w:rsid w:val="00310154"/>
    <w:rsid w:val="00310E09"/>
    <w:rsid w:val="00311F58"/>
    <w:rsid w:val="00315D30"/>
    <w:rsid w:val="00321EB6"/>
    <w:rsid w:val="003225D1"/>
    <w:rsid w:val="00323532"/>
    <w:rsid w:val="00323ABF"/>
    <w:rsid w:val="00323D86"/>
    <w:rsid w:val="003240BD"/>
    <w:rsid w:val="0032465C"/>
    <w:rsid w:val="00325E09"/>
    <w:rsid w:val="003277F5"/>
    <w:rsid w:val="00332234"/>
    <w:rsid w:val="003326C8"/>
    <w:rsid w:val="00332898"/>
    <w:rsid w:val="00332964"/>
    <w:rsid w:val="00332E34"/>
    <w:rsid w:val="00333FEC"/>
    <w:rsid w:val="00340CAB"/>
    <w:rsid w:val="00342052"/>
    <w:rsid w:val="003422AF"/>
    <w:rsid w:val="0034478D"/>
    <w:rsid w:val="00346363"/>
    <w:rsid w:val="003467A3"/>
    <w:rsid w:val="00346AEB"/>
    <w:rsid w:val="00350940"/>
    <w:rsid w:val="00350BBB"/>
    <w:rsid w:val="00351C02"/>
    <w:rsid w:val="003547E2"/>
    <w:rsid w:val="00356945"/>
    <w:rsid w:val="00360158"/>
    <w:rsid w:val="0036015E"/>
    <w:rsid w:val="003602C6"/>
    <w:rsid w:val="00361217"/>
    <w:rsid w:val="00364808"/>
    <w:rsid w:val="00366875"/>
    <w:rsid w:val="00367899"/>
    <w:rsid w:val="00372AD4"/>
    <w:rsid w:val="003738A3"/>
    <w:rsid w:val="00373CE2"/>
    <w:rsid w:val="0038012A"/>
    <w:rsid w:val="00381852"/>
    <w:rsid w:val="00381B5F"/>
    <w:rsid w:val="00381DE1"/>
    <w:rsid w:val="0038401F"/>
    <w:rsid w:val="0038751C"/>
    <w:rsid w:val="00387707"/>
    <w:rsid w:val="00390649"/>
    <w:rsid w:val="00390C6D"/>
    <w:rsid w:val="00392569"/>
    <w:rsid w:val="003926F4"/>
    <w:rsid w:val="003936EA"/>
    <w:rsid w:val="003955C2"/>
    <w:rsid w:val="003959C9"/>
    <w:rsid w:val="0039672F"/>
    <w:rsid w:val="0039695F"/>
    <w:rsid w:val="00397493"/>
    <w:rsid w:val="00397D80"/>
    <w:rsid w:val="003A008D"/>
    <w:rsid w:val="003A0FD3"/>
    <w:rsid w:val="003A376A"/>
    <w:rsid w:val="003A4949"/>
    <w:rsid w:val="003A52CC"/>
    <w:rsid w:val="003A735D"/>
    <w:rsid w:val="003B073B"/>
    <w:rsid w:val="003B2300"/>
    <w:rsid w:val="003B3ACA"/>
    <w:rsid w:val="003B580B"/>
    <w:rsid w:val="003B668C"/>
    <w:rsid w:val="003C052D"/>
    <w:rsid w:val="003C2A8D"/>
    <w:rsid w:val="003C3DE8"/>
    <w:rsid w:val="003C42C5"/>
    <w:rsid w:val="003C4B45"/>
    <w:rsid w:val="003C5083"/>
    <w:rsid w:val="003C6DCE"/>
    <w:rsid w:val="003C7280"/>
    <w:rsid w:val="003D11B6"/>
    <w:rsid w:val="003D2B4C"/>
    <w:rsid w:val="003D3C2B"/>
    <w:rsid w:val="003D412C"/>
    <w:rsid w:val="003D4233"/>
    <w:rsid w:val="003D5398"/>
    <w:rsid w:val="003D5487"/>
    <w:rsid w:val="003D5742"/>
    <w:rsid w:val="003D5925"/>
    <w:rsid w:val="003D5B29"/>
    <w:rsid w:val="003D6C1C"/>
    <w:rsid w:val="003D7332"/>
    <w:rsid w:val="003D74EE"/>
    <w:rsid w:val="003E1D09"/>
    <w:rsid w:val="003E3DF3"/>
    <w:rsid w:val="003E5977"/>
    <w:rsid w:val="003E5BDD"/>
    <w:rsid w:val="003E7D93"/>
    <w:rsid w:val="003F2F1F"/>
    <w:rsid w:val="003F3BD5"/>
    <w:rsid w:val="003F42BE"/>
    <w:rsid w:val="003F54B7"/>
    <w:rsid w:val="003F5FB7"/>
    <w:rsid w:val="003F745B"/>
    <w:rsid w:val="003F7AC5"/>
    <w:rsid w:val="004003A8"/>
    <w:rsid w:val="00401F43"/>
    <w:rsid w:val="00404105"/>
    <w:rsid w:val="004041BA"/>
    <w:rsid w:val="00404D14"/>
    <w:rsid w:val="00405B41"/>
    <w:rsid w:val="0040646B"/>
    <w:rsid w:val="00407F3E"/>
    <w:rsid w:val="0041026A"/>
    <w:rsid w:val="00410D92"/>
    <w:rsid w:val="00412110"/>
    <w:rsid w:val="004146B0"/>
    <w:rsid w:val="00414844"/>
    <w:rsid w:val="00414C18"/>
    <w:rsid w:val="004159D2"/>
    <w:rsid w:val="004165E4"/>
    <w:rsid w:val="0042030D"/>
    <w:rsid w:val="00420D55"/>
    <w:rsid w:val="004223BA"/>
    <w:rsid w:val="004233B3"/>
    <w:rsid w:val="004250DD"/>
    <w:rsid w:val="00425607"/>
    <w:rsid w:val="004256B7"/>
    <w:rsid w:val="00426004"/>
    <w:rsid w:val="00431A7A"/>
    <w:rsid w:val="00431AF9"/>
    <w:rsid w:val="00431EB5"/>
    <w:rsid w:val="00432529"/>
    <w:rsid w:val="00433964"/>
    <w:rsid w:val="004366E3"/>
    <w:rsid w:val="004367C6"/>
    <w:rsid w:val="0043680C"/>
    <w:rsid w:val="004371C7"/>
    <w:rsid w:val="00441DDD"/>
    <w:rsid w:val="0044222A"/>
    <w:rsid w:val="004439FB"/>
    <w:rsid w:val="00444C82"/>
    <w:rsid w:val="0044592A"/>
    <w:rsid w:val="004466AB"/>
    <w:rsid w:val="00447CDE"/>
    <w:rsid w:val="004523E8"/>
    <w:rsid w:val="00453771"/>
    <w:rsid w:val="00456CA1"/>
    <w:rsid w:val="00460262"/>
    <w:rsid w:val="00460D94"/>
    <w:rsid w:val="00463F65"/>
    <w:rsid w:val="00464F7F"/>
    <w:rsid w:val="00464FD3"/>
    <w:rsid w:val="00465502"/>
    <w:rsid w:val="00465BA5"/>
    <w:rsid w:val="00465E0A"/>
    <w:rsid w:val="00466B01"/>
    <w:rsid w:val="00467240"/>
    <w:rsid w:val="004677E3"/>
    <w:rsid w:val="004714E8"/>
    <w:rsid w:val="00472483"/>
    <w:rsid w:val="00473269"/>
    <w:rsid w:val="00475379"/>
    <w:rsid w:val="0047566D"/>
    <w:rsid w:val="004763E3"/>
    <w:rsid w:val="00477CA8"/>
    <w:rsid w:val="0048426F"/>
    <w:rsid w:val="0048429E"/>
    <w:rsid w:val="0048495A"/>
    <w:rsid w:val="004870FA"/>
    <w:rsid w:val="0048726C"/>
    <w:rsid w:val="00487DA6"/>
    <w:rsid w:val="00487FB8"/>
    <w:rsid w:val="00490BC7"/>
    <w:rsid w:val="00493C9E"/>
    <w:rsid w:val="00493DDB"/>
    <w:rsid w:val="00494FEE"/>
    <w:rsid w:val="00496677"/>
    <w:rsid w:val="00496990"/>
    <w:rsid w:val="00496ECC"/>
    <w:rsid w:val="00497505"/>
    <w:rsid w:val="00497E14"/>
    <w:rsid w:val="004A0C13"/>
    <w:rsid w:val="004A0C31"/>
    <w:rsid w:val="004A43F2"/>
    <w:rsid w:val="004A4995"/>
    <w:rsid w:val="004A6B2E"/>
    <w:rsid w:val="004A71BD"/>
    <w:rsid w:val="004A79C0"/>
    <w:rsid w:val="004B0421"/>
    <w:rsid w:val="004B079F"/>
    <w:rsid w:val="004B0931"/>
    <w:rsid w:val="004B1F53"/>
    <w:rsid w:val="004B3011"/>
    <w:rsid w:val="004B3E63"/>
    <w:rsid w:val="004B44BB"/>
    <w:rsid w:val="004B723C"/>
    <w:rsid w:val="004B774A"/>
    <w:rsid w:val="004C054B"/>
    <w:rsid w:val="004C2109"/>
    <w:rsid w:val="004C29B3"/>
    <w:rsid w:val="004C2F61"/>
    <w:rsid w:val="004C4B2E"/>
    <w:rsid w:val="004C4DCB"/>
    <w:rsid w:val="004C5286"/>
    <w:rsid w:val="004C551E"/>
    <w:rsid w:val="004C6F4E"/>
    <w:rsid w:val="004D0687"/>
    <w:rsid w:val="004D1301"/>
    <w:rsid w:val="004D33C4"/>
    <w:rsid w:val="004D5A12"/>
    <w:rsid w:val="004D5B41"/>
    <w:rsid w:val="004D5D8B"/>
    <w:rsid w:val="004D697B"/>
    <w:rsid w:val="004D6AE7"/>
    <w:rsid w:val="004D7D78"/>
    <w:rsid w:val="004E58B5"/>
    <w:rsid w:val="004E5B75"/>
    <w:rsid w:val="004F11D9"/>
    <w:rsid w:val="004F2104"/>
    <w:rsid w:val="004F3F38"/>
    <w:rsid w:val="004F4DED"/>
    <w:rsid w:val="004F54B8"/>
    <w:rsid w:val="004F578C"/>
    <w:rsid w:val="004F5D77"/>
    <w:rsid w:val="004F728A"/>
    <w:rsid w:val="00503296"/>
    <w:rsid w:val="005037E1"/>
    <w:rsid w:val="005053B3"/>
    <w:rsid w:val="005069BB"/>
    <w:rsid w:val="00510A92"/>
    <w:rsid w:val="00511702"/>
    <w:rsid w:val="005122A0"/>
    <w:rsid w:val="00512DD9"/>
    <w:rsid w:val="005130DE"/>
    <w:rsid w:val="00515FBE"/>
    <w:rsid w:val="00522BDC"/>
    <w:rsid w:val="00522DBD"/>
    <w:rsid w:val="00523602"/>
    <w:rsid w:val="005306EB"/>
    <w:rsid w:val="00530C89"/>
    <w:rsid w:val="005329DB"/>
    <w:rsid w:val="0053581F"/>
    <w:rsid w:val="00540B83"/>
    <w:rsid w:val="00541C32"/>
    <w:rsid w:val="005429AB"/>
    <w:rsid w:val="005450AD"/>
    <w:rsid w:val="00545C95"/>
    <w:rsid w:val="00547385"/>
    <w:rsid w:val="00547ECA"/>
    <w:rsid w:val="00547FD5"/>
    <w:rsid w:val="0055298B"/>
    <w:rsid w:val="005535E8"/>
    <w:rsid w:val="00553894"/>
    <w:rsid w:val="005539B9"/>
    <w:rsid w:val="00555121"/>
    <w:rsid w:val="0055565F"/>
    <w:rsid w:val="00556C3A"/>
    <w:rsid w:val="005571D4"/>
    <w:rsid w:val="00560534"/>
    <w:rsid w:val="005606F5"/>
    <w:rsid w:val="005611E9"/>
    <w:rsid w:val="00562E83"/>
    <w:rsid w:val="00562FFE"/>
    <w:rsid w:val="005641EC"/>
    <w:rsid w:val="00564282"/>
    <w:rsid w:val="0057009D"/>
    <w:rsid w:val="00570558"/>
    <w:rsid w:val="0057226A"/>
    <w:rsid w:val="00575590"/>
    <w:rsid w:val="005757DD"/>
    <w:rsid w:val="00576D40"/>
    <w:rsid w:val="005773AB"/>
    <w:rsid w:val="00580727"/>
    <w:rsid w:val="00580BCD"/>
    <w:rsid w:val="005811CA"/>
    <w:rsid w:val="00582556"/>
    <w:rsid w:val="00584876"/>
    <w:rsid w:val="005902C8"/>
    <w:rsid w:val="0059091C"/>
    <w:rsid w:val="005915D1"/>
    <w:rsid w:val="00592270"/>
    <w:rsid w:val="0059232E"/>
    <w:rsid w:val="00597107"/>
    <w:rsid w:val="005A0158"/>
    <w:rsid w:val="005A329C"/>
    <w:rsid w:val="005A3AB7"/>
    <w:rsid w:val="005A4490"/>
    <w:rsid w:val="005A6019"/>
    <w:rsid w:val="005A68EF"/>
    <w:rsid w:val="005A7962"/>
    <w:rsid w:val="005B04BF"/>
    <w:rsid w:val="005B090D"/>
    <w:rsid w:val="005B0F7A"/>
    <w:rsid w:val="005B24E6"/>
    <w:rsid w:val="005B257F"/>
    <w:rsid w:val="005B2D58"/>
    <w:rsid w:val="005B738D"/>
    <w:rsid w:val="005B7D0D"/>
    <w:rsid w:val="005C0570"/>
    <w:rsid w:val="005C091E"/>
    <w:rsid w:val="005C115E"/>
    <w:rsid w:val="005C218C"/>
    <w:rsid w:val="005C25FA"/>
    <w:rsid w:val="005C3A5D"/>
    <w:rsid w:val="005C45E6"/>
    <w:rsid w:val="005C4BF3"/>
    <w:rsid w:val="005C6ECB"/>
    <w:rsid w:val="005C7205"/>
    <w:rsid w:val="005C731B"/>
    <w:rsid w:val="005C7DE8"/>
    <w:rsid w:val="005D0B6E"/>
    <w:rsid w:val="005D0C5D"/>
    <w:rsid w:val="005D13D7"/>
    <w:rsid w:val="005D5657"/>
    <w:rsid w:val="005D72B1"/>
    <w:rsid w:val="005E0C74"/>
    <w:rsid w:val="005E2AE0"/>
    <w:rsid w:val="005E2B19"/>
    <w:rsid w:val="005E594C"/>
    <w:rsid w:val="005E6419"/>
    <w:rsid w:val="005E6A20"/>
    <w:rsid w:val="005E6DFA"/>
    <w:rsid w:val="005F1FDE"/>
    <w:rsid w:val="005F333A"/>
    <w:rsid w:val="005F3593"/>
    <w:rsid w:val="005F425A"/>
    <w:rsid w:val="00602637"/>
    <w:rsid w:val="00603177"/>
    <w:rsid w:val="00603200"/>
    <w:rsid w:val="006066BA"/>
    <w:rsid w:val="00606D91"/>
    <w:rsid w:val="00606F98"/>
    <w:rsid w:val="006109CE"/>
    <w:rsid w:val="00612414"/>
    <w:rsid w:val="006128F2"/>
    <w:rsid w:val="00612E42"/>
    <w:rsid w:val="00612E75"/>
    <w:rsid w:val="00612FDD"/>
    <w:rsid w:val="00613FF8"/>
    <w:rsid w:val="00615B73"/>
    <w:rsid w:val="00620046"/>
    <w:rsid w:val="0062121D"/>
    <w:rsid w:val="006217AC"/>
    <w:rsid w:val="00622058"/>
    <w:rsid w:val="00622AE8"/>
    <w:rsid w:val="006232C7"/>
    <w:rsid w:val="006266C9"/>
    <w:rsid w:val="00630633"/>
    <w:rsid w:val="0063097E"/>
    <w:rsid w:val="0063465E"/>
    <w:rsid w:val="00634902"/>
    <w:rsid w:val="00636AF4"/>
    <w:rsid w:val="0064011A"/>
    <w:rsid w:val="00641830"/>
    <w:rsid w:val="00642619"/>
    <w:rsid w:val="00645D17"/>
    <w:rsid w:val="006478F5"/>
    <w:rsid w:val="00650E6C"/>
    <w:rsid w:val="006522B3"/>
    <w:rsid w:val="00652E98"/>
    <w:rsid w:val="0065362A"/>
    <w:rsid w:val="00654B84"/>
    <w:rsid w:val="006579B9"/>
    <w:rsid w:val="00660FFD"/>
    <w:rsid w:val="006634BE"/>
    <w:rsid w:val="006634D1"/>
    <w:rsid w:val="00663CC6"/>
    <w:rsid w:val="00664CD1"/>
    <w:rsid w:val="00665814"/>
    <w:rsid w:val="006718E1"/>
    <w:rsid w:val="0067196F"/>
    <w:rsid w:val="00672B89"/>
    <w:rsid w:val="00672B8A"/>
    <w:rsid w:val="00672E1D"/>
    <w:rsid w:val="0067395C"/>
    <w:rsid w:val="00673C2E"/>
    <w:rsid w:val="00674E06"/>
    <w:rsid w:val="00675807"/>
    <w:rsid w:val="006777DE"/>
    <w:rsid w:val="00682E1A"/>
    <w:rsid w:val="006830D9"/>
    <w:rsid w:val="00684456"/>
    <w:rsid w:val="00684D0B"/>
    <w:rsid w:val="00685BD3"/>
    <w:rsid w:val="006864D6"/>
    <w:rsid w:val="006910FB"/>
    <w:rsid w:val="00691AF7"/>
    <w:rsid w:val="00692016"/>
    <w:rsid w:val="0069213A"/>
    <w:rsid w:val="00694909"/>
    <w:rsid w:val="00695E54"/>
    <w:rsid w:val="00696383"/>
    <w:rsid w:val="00697788"/>
    <w:rsid w:val="006A06B4"/>
    <w:rsid w:val="006A0FD9"/>
    <w:rsid w:val="006A2948"/>
    <w:rsid w:val="006A37CD"/>
    <w:rsid w:val="006A560A"/>
    <w:rsid w:val="006A5EE7"/>
    <w:rsid w:val="006B0C08"/>
    <w:rsid w:val="006B0FD8"/>
    <w:rsid w:val="006B12A5"/>
    <w:rsid w:val="006B1AC7"/>
    <w:rsid w:val="006B2221"/>
    <w:rsid w:val="006B36E2"/>
    <w:rsid w:val="006B44BF"/>
    <w:rsid w:val="006B7866"/>
    <w:rsid w:val="006B78E4"/>
    <w:rsid w:val="006B7DC1"/>
    <w:rsid w:val="006C4EEB"/>
    <w:rsid w:val="006C5CDC"/>
    <w:rsid w:val="006D00A2"/>
    <w:rsid w:val="006D10F2"/>
    <w:rsid w:val="006D2104"/>
    <w:rsid w:val="006D39B4"/>
    <w:rsid w:val="006D4943"/>
    <w:rsid w:val="006D5AE6"/>
    <w:rsid w:val="006D63A1"/>
    <w:rsid w:val="006D6AEE"/>
    <w:rsid w:val="006D704B"/>
    <w:rsid w:val="006E0302"/>
    <w:rsid w:val="006E19CD"/>
    <w:rsid w:val="006E1D0A"/>
    <w:rsid w:val="006E2603"/>
    <w:rsid w:val="006E2CB6"/>
    <w:rsid w:val="006E3A80"/>
    <w:rsid w:val="006E3E18"/>
    <w:rsid w:val="006E4CCF"/>
    <w:rsid w:val="006E5682"/>
    <w:rsid w:val="006E57B8"/>
    <w:rsid w:val="006E615F"/>
    <w:rsid w:val="006E6294"/>
    <w:rsid w:val="006E7182"/>
    <w:rsid w:val="006E75EA"/>
    <w:rsid w:val="006F1206"/>
    <w:rsid w:val="006F2CB9"/>
    <w:rsid w:val="006F38A2"/>
    <w:rsid w:val="006F3AA8"/>
    <w:rsid w:val="006F4A00"/>
    <w:rsid w:val="006F5024"/>
    <w:rsid w:val="006F5DDF"/>
    <w:rsid w:val="006F79C7"/>
    <w:rsid w:val="00700011"/>
    <w:rsid w:val="00700860"/>
    <w:rsid w:val="00700C34"/>
    <w:rsid w:val="007034A9"/>
    <w:rsid w:val="00704D23"/>
    <w:rsid w:val="00706F00"/>
    <w:rsid w:val="007100A7"/>
    <w:rsid w:val="00712363"/>
    <w:rsid w:val="007136A6"/>
    <w:rsid w:val="00714E86"/>
    <w:rsid w:val="00715DE7"/>
    <w:rsid w:val="0071639D"/>
    <w:rsid w:val="00716CA5"/>
    <w:rsid w:val="00723399"/>
    <w:rsid w:val="007233B2"/>
    <w:rsid w:val="007242D0"/>
    <w:rsid w:val="00724679"/>
    <w:rsid w:val="0072608F"/>
    <w:rsid w:val="00730AEC"/>
    <w:rsid w:val="0073288A"/>
    <w:rsid w:val="007334FD"/>
    <w:rsid w:val="00735470"/>
    <w:rsid w:val="007401FE"/>
    <w:rsid w:val="0074033D"/>
    <w:rsid w:val="007411EF"/>
    <w:rsid w:val="007414CC"/>
    <w:rsid w:val="00742C87"/>
    <w:rsid w:val="00744698"/>
    <w:rsid w:val="00745B23"/>
    <w:rsid w:val="00746BC1"/>
    <w:rsid w:val="007471CD"/>
    <w:rsid w:val="007476A3"/>
    <w:rsid w:val="00750FEA"/>
    <w:rsid w:val="00751E1F"/>
    <w:rsid w:val="00753414"/>
    <w:rsid w:val="00753657"/>
    <w:rsid w:val="0075450C"/>
    <w:rsid w:val="007554E1"/>
    <w:rsid w:val="007563FD"/>
    <w:rsid w:val="00756B2B"/>
    <w:rsid w:val="007572F8"/>
    <w:rsid w:val="00757794"/>
    <w:rsid w:val="0076086E"/>
    <w:rsid w:val="00761A71"/>
    <w:rsid w:val="0076471F"/>
    <w:rsid w:val="007652E3"/>
    <w:rsid w:val="007658B4"/>
    <w:rsid w:val="00766810"/>
    <w:rsid w:val="00771000"/>
    <w:rsid w:val="00771D5B"/>
    <w:rsid w:val="007725B3"/>
    <w:rsid w:val="00772777"/>
    <w:rsid w:val="00772EBC"/>
    <w:rsid w:val="00776267"/>
    <w:rsid w:val="00776A87"/>
    <w:rsid w:val="007776B2"/>
    <w:rsid w:val="00777A17"/>
    <w:rsid w:val="00777E47"/>
    <w:rsid w:val="0078022C"/>
    <w:rsid w:val="00780DCC"/>
    <w:rsid w:val="007818A9"/>
    <w:rsid w:val="007825EA"/>
    <w:rsid w:val="00782721"/>
    <w:rsid w:val="00782FF7"/>
    <w:rsid w:val="00784250"/>
    <w:rsid w:val="007846FE"/>
    <w:rsid w:val="0078790B"/>
    <w:rsid w:val="00787E47"/>
    <w:rsid w:val="00791FC8"/>
    <w:rsid w:val="0079296E"/>
    <w:rsid w:val="00793A11"/>
    <w:rsid w:val="007967B7"/>
    <w:rsid w:val="00797320"/>
    <w:rsid w:val="00797502"/>
    <w:rsid w:val="007A02A2"/>
    <w:rsid w:val="007A11DE"/>
    <w:rsid w:val="007A1E71"/>
    <w:rsid w:val="007A207C"/>
    <w:rsid w:val="007A279E"/>
    <w:rsid w:val="007A46BD"/>
    <w:rsid w:val="007B03C3"/>
    <w:rsid w:val="007B0517"/>
    <w:rsid w:val="007B0B9F"/>
    <w:rsid w:val="007B196E"/>
    <w:rsid w:val="007B2FB2"/>
    <w:rsid w:val="007B41A9"/>
    <w:rsid w:val="007B4800"/>
    <w:rsid w:val="007B4B31"/>
    <w:rsid w:val="007B598F"/>
    <w:rsid w:val="007C1765"/>
    <w:rsid w:val="007C30DB"/>
    <w:rsid w:val="007C34F3"/>
    <w:rsid w:val="007C4BD7"/>
    <w:rsid w:val="007C4C35"/>
    <w:rsid w:val="007C53DB"/>
    <w:rsid w:val="007C5A76"/>
    <w:rsid w:val="007C7988"/>
    <w:rsid w:val="007C7A0A"/>
    <w:rsid w:val="007C7F7E"/>
    <w:rsid w:val="007D3143"/>
    <w:rsid w:val="007D4FBB"/>
    <w:rsid w:val="007D59FA"/>
    <w:rsid w:val="007D6168"/>
    <w:rsid w:val="007E10CB"/>
    <w:rsid w:val="007E11A9"/>
    <w:rsid w:val="007E203D"/>
    <w:rsid w:val="007E24FA"/>
    <w:rsid w:val="007E3314"/>
    <w:rsid w:val="007E4996"/>
    <w:rsid w:val="007E4A18"/>
    <w:rsid w:val="007E5262"/>
    <w:rsid w:val="007E68B1"/>
    <w:rsid w:val="007E724C"/>
    <w:rsid w:val="007E75BD"/>
    <w:rsid w:val="007F2402"/>
    <w:rsid w:val="007F26C9"/>
    <w:rsid w:val="007F2D8D"/>
    <w:rsid w:val="007F339F"/>
    <w:rsid w:val="007F457C"/>
    <w:rsid w:val="007F50A0"/>
    <w:rsid w:val="007F7AD2"/>
    <w:rsid w:val="00800006"/>
    <w:rsid w:val="00802B7A"/>
    <w:rsid w:val="00803D39"/>
    <w:rsid w:val="00805F8F"/>
    <w:rsid w:val="0080762E"/>
    <w:rsid w:val="008108D6"/>
    <w:rsid w:val="00812547"/>
    <w:rsid w:val="00812789"/>
    <w:rsid w:val="00812D47"/>
    <w:rsid w:val="008134B2"/>
    <w:rsid w:val="00814242"/>
    <w:rsid w:val="008147D5"/>
    <w:rsid w:val="00815024"/>
    <w:rsid w:val="00816135"/>
    <w:rsid w:val="00821132"/>
    <w:rsid w:val="00821321"/>
    <w:rsid w:val="0082446F"/>
    <w:rsid w:val="00825937"/>
    <w:rsid w:val="00826A3E"/>
    <w:rsid w:val="008270B0"/>
    <w:rsid w:val="008270E2"/>
    <w:rsid w:val="00827C4F"/>
    <w:rsid w:val="00827F3B"/>
    <w:rsid w:val="00827F8C"/>
    <w:rsid w:val="00830222"/>
    <w:rsid w:val="008318B9"/>
    <w:rsid w:val="008335FE"/>
    <w:rsid w:val="00834F81"/>
    <w:rsid w:val="00835495"/>
    <w:rsid w:val="008356A5"/>
    <w:rsid w:val="00836FA2"/>
    <w:rsid w:val="008379A0"/>
    <w:rsid w:val="008406E2"/>
    <w:rsid w:val="00842F21"/>
    <w:rsid w:val="0084516C"/>
    <w:rsid w:val="00845A54"/>
    <w:rsid w:val="00845C44"/>
    <w:rsid w:val="00846321"/>
    <w:rsid w:val="008473B5"/>
    <w:rsid w:val="00847C67"/>
    <w:rsid w:val="008513BD"/>
    <w:rsid w:val="00852F8C"/>
    <w:rsid w:val="00854CB5"/>
    <w:rsid w:val="00854E42"/>
    <w:rsid w:val="00854FE1"/>
    <w:rsid w:val="008558E0"/>
    <w:rsid w:val="008573AA"/>
    <w:rsid w:val="008606D9"/>
    <w:rsid w:val="00861A80"/>
    <w:rsid w:val="00861C3E"/>
    <w:rsid w:val="00864EF9"/>
    <w:rsid w:val="0086571D"/>
    <w:rsid w:val="00866327"/>
    <w:rsid w:val="0086723C"/>
    <w:rsid w:val="00873633"/>
    <w:rsid w:val="00875445"/>
    <w:rsid w:val="008808B1"/>
    <w:rsid w:val="008831F3"/>
    <w:rsid w:val="008836F2"/>
    <w:rsid w:val="0088443C"/>
    <w:rsid w:val="00885027"/>
    <w:rsid w:val="008852E3"/>
    <w:rsid w:val="00885B4C"/>
    <w:rsid w:val="00885BCD"/>
    <w:rsid w:val="00887741"/>
    <w:rsid w:val="00893513"/>
    <w:rsid w:val="008A0FF2"/>
    <w:rsid w:val="008A2A13"/>
    <w:rsid w:val="008A3B8E"/>
    <w:rsid w:val="008A3FC0"/>
    <w:rsid w:val="008A59DE"/>
    <w:rsid w:val="008A5A24"/>
    <w:rsid w:val="008A5CA1"/>
    <w:rsid w:val="008A6784"/>
    <w:rsid w:val="008B0A0F"/>
    <w:rsid w:val="008B258A"/>
    <w:rsid w:val="008B2B6D"/>
    <w:rsid w:val="008B3975"/>
    <w:rsid w:val="008C09F5"/>
    <w:rsid w:val="008C29E4"/>
    <w:rsid w:val="008C4308"/>
    <w:rsid w:val="008D0089"/>
    <w:rsid w:val="008D2F6A"/>
    <w:rsid w:val="008D2F92"/>
    <w:rsid w:val="008D31A3"/>
    <w:rsid w:val="008D51F0"/>
    <w:rsid w:val="008D6F7B"/>
    <w:rsid w:val="008E052E"/>
    <w:rsid w:val="008E1E66"/>
    <w:rsid w:val="008E2302"/>
    <w:rsid w:val="008E5C00"/>
    <w:rsid w:val="008E6249"/>
    <w:rsid w:val="008F008B"/>
    <w:rsid w:val="008F13F5"/>
    <w:rsid w:val="008F2201"/>
    <w:rsid w:val="008F3D7B"/>
    <w:rsid w:val="008F3ECB"/>
    <w:rsid w:val="008F5643"/>
    <w:rsid w:val="008F7568"/>
    <w:rsid w:val="00901198"/>
    <w:rsid w:val="00903269"/>
    <w:rsid w:val="009051D0"/>
    <w:rsid w:val="00905761"/>
    <w:rsid w:val="00905895"/>
    <w:rsid w:val="00910A13"/>
    <w:rsid w:val="009115D6"/>
    <w:rsid w:val="00911C03"/>
    <w:rsid w:val="00911C91"/>
    <w:rsid w:val="009130F4"/>
    <w:rsid w:val="0091350D"/>
    <w:rsid w:val="00913B85"/>
    <w:rsid w:val="00914913"/>
    <w:rsid w:val="00915BE1"/>
    <w:rsid w:val="00915C4B"/>
    <w:rsid w:val="0091610F"/>
    <w:rsid w:val="00922FA3"/>
    <w:rsid w:val="00923D78"/>
    <w:rsid w:val="00927D5D"/>
    <w:rsid w:val="009307FB"/>
    <w:rsid w:val="00930941"/>
    <w:rsid w:val="009326D1"/>
    <w:rsid w:val="00933214"/>
    <w:rsid w:val="00933726"/>
    <w:rsid w:val="00935871"/>
    <w:rsid w:val="009364CA"/>
    <w:rsid w:val="0094038E"/>
    <w:rsid w:val="00942FD7"/>
    <w:rsid w:val="00945A41"/>
    <w:rsid w:val="009461C8"/>
    <w:rsid w:val="00947B6B"/>
    <w:rsid w:val="00950094"/>
    <w:rsid w:val="009520A0"/>
    <w:rsid w:val="0096060B"/>
    <w:rsid w:val="009615B3"/>
    <w:rsid w:val="00964313"/>
    <w:rsid w:val="00964B50"/>
    <w:rsid w:val="00967946"/>
    <w:rsid w:val="00970080"/>
    <w:rsid w:val="00971386"/>
    <w:rsid w:val="00971572"/>
    <w:rsid w:val="009721E7"/>
    <w:rsid w:val="00972E00"/>
    <w:rsid w:val="00972EA9"/>
    <w:rsid w:val="00974558"/>
    <w:rsid w:val="00974CDD"/>
    <w:rsid w:val="00974E9F"/>
    <w:rsid w:val="009806E0"/>
    <w:rsid w:val="00982F72"/>
    <w:rsid w:val="0098485A"/>
    <w:rsid w:val="00985D33"/>
    <w:rsid w:val="0098622F"/>
    <w:rsid w:val="009865AA"/>
    <w:rsid w:val="009869CB"/>
    <w:rsid w:val="00987A52"/>
    <w:rsid w:val="009908D1"/>
    <w:rsid w:val="0099110D"/>
    <w:rsid w:val="00993103"/>
    <w:rsid w:val="00993566"/>
    <w:rsid w:val="0099409B"/>
    <w:rsid w:val="009940F4"/>
    <w:rsid w:val="009943F0"/>
    <w:rsid w:val="00994C28"/>
    <w:rsid w:val="00996505"/>
    <w:rsid w:val="009968D4"/>
    <w:rsid w:val="00996E93"/>
    <w:rsid w:val="00997154"/>
    <w:rsid w:val="00997656"/>
    <w:rsid w:val="00997B1C"/>
    <w:rsid w:val="00997C9D"/>
    <w:rsid w:val="009A0E31"/>
    <w:rsid w:val="009A0EBA"/>
    <w:rsid w:val="009A1600"/>
    <w:rsid w:val="009A260F"/>
    <w:rsid w:val="009A2AD6"/>
    <w:rsid w:val="009A50D3"/>
    <w:rsid w:val="009A6382"/>
    <w:rsid w:val="009A75CE"/>
    <w:rsid w:val="009B07C4"/>
    <w:rsid w:val="009B40D9"/>
    <w:rsid w:val="009B457C"/>
    <w:rsid w:val="009B5EE3"/>
    <w:rsid w:val="009B7024"/>
    <w:rsid w:val="009B7CDC"/>
    <w:rsid w:val="009C1626"/>
    <w:rsid w:val="009C2C7D"/>
    <w:rsid w:val="009C565B"/>
    <w:rsid w:val="009C5C25"/>
    <w:rsid w:val="009C6144"/>
    <w:rsid w:val="009C679A"/>
    <w:rsid w:val="009D03A5"/>
    <w:rsid w:val="009D0D44"/>
    <w:rsid w:val="009D0EAF"/>
    <w:rsid w:val="009D30BB"/>
    <w:rsid w:val="009D320D"/>
    <w:rsid w:val="009D38FC"/>
    <w:rsid w:val="009D464D"/>
    <w:rsid w:val="009D6077"/>
    <w:rsid w:val="009E045E"/>
    <w:rsid w:val="009E58DC"/>
    <w:rsid w:val="009E68EA"/>
    <w:rsid w:val="009F1199"/>
    <w:rsid w:val="009F2B75"/>
    <w:rsid w:val="009F5002"/>
    <w:rsid w:val="009F52D4"/>
    <w:rsid w:val="009F605C"/>
    <w:rsid w:val="009F62F9"/>
    <w:rsid w:val="009F715E"/>
    <w:rsid w:val="009F7FA1"/>
    <w:rsid w:val="00A0021E"/>
    <w:rsid w:val="00A00228"/>
    <w:rsid w:val="00A00C5C"/>
    <w:rsid w:val="00A0219B"/>
    <w:rsid w:val="00A04F3D"/>
    <w:rsid w:val="00A0532B"/>
    <w:rsid w:val="00A06819"/>
    <w:rsid w:val="00A07C9F"/>
    <w:rsid w:val="00A11471"/>
    <w:rsid w:val="00A14234"/>
    <w:rsid w:val="00A14D05"/>
    <w:rsid w:val="00A1594E"/>
    <w:rsid w:val="00A178B8"/>
    <w:rsid w:val="00A17BBB"/>
    <w:rsid w:val="00A201F8"/>
    <w:rsid w:val="00A20875"/>
    <w:rsid w:val="00A21E25"/>
    <w:rsid w:val="00A226E0"/>
    <w:rsid w:val="00A23AE8"/>
    <w:rsid w:val="00A26E79"/>
    <w:rsid w:val="00A26EB1"/>
    <w:rsid w:val="00A30708"/>
    <w:rsid w:val="00A31DB3"/>
    <w:rsid w:val="00A3440A"/>
    <w:rsid w:val="00A37A99"/>
    <w:rsid w:val="00A37B5C"/>
    <w:rsid w:val="00A42E5D"/>
    <w:rsid w:val="00A4351B"/>
    <w:rsid w:val="00A444F6"/>
    <w:rsid w:val="00A44D8B"/>
    <w:rsid w:val="00A45CBA"/>
    <w:rsid w:val="00A52120"/>
    <w:rsid w:val="00A52608"/>
    <w:rsid w:val="00A53245"/>
    <w:rsid w:val="00A5482C"/>
    <w:rsid w:val="00A552D5"/>
    <w:rsid w:val="00A558B2"/>
    <w:rsid w:val="00A55AAF"/>
    <w:rsid w:val="00A56592"/>
    <w:rsid w:val="00A571F1"/>
    <w:rsid w:val="00A57AF2"/>
    <w:rsid w:val="00A6081F"/>
    <w:rsid w:val="00A60BF6"/>
    <w:rsid w:val="00A612E9"/>
    <w:rsid w:val="00A61E3A"/>
    <w:rsid w:val="00A62477"/>
    <w:rsid w:val="00A62869"/>
    <w:rsid w:val="00A639F8"/>
    <w:rsid w:val="00A6639C"/>
    <w:rsid w:val="00A67F79"/>
    <w:rsid w:val="00A71A45"/>
    <w:rsid w:val="00A71FF5"/>
    <w:rsid w:val="00A746A8"/>
    <w:rsid w:val="00A76940"/>
    <w:rsid w:val="00A829E1"/>
    <w:rsid w:val="00A82DC5"/>
    <w:rsid w:val="00A85449"/>
    <w:rsid w:val="00A871FF"/>
    <w:rsid w:val="00A91467"/>
    <w:rsid w:val="00A93222"/>
    <w:rsid w:val="00A9362E"/>
    <w:rsid w:val="00A93A2C"/>
    <w:rsid w:val="00A93FE7"/>
    <w:rsid w:val="00A96616"/>
    <w:rsid w:val="00AA413C"/>
    <w:rsid w:val="00AA548D"/>
    <w:rsid w:val="00AA7525"/>
    <w:rsid w:val="00AA778A"/>
    <w:rsid w:val="00AB0DB0"/>
    <w:rsid w:val="00AB2990"/>
    <w:rsid w:val="00AB31AA"/>
    <w:rsid w:val="00AB3F0E"/>
    <w:rsid w:val="00AB4268"/>
    <w:rsid w:val="00AB5660"/>
    <w:rsid w:val="00AB5C6E"/>
    <w:rsid w:val="00AB60C8"/>
    <w:rsid w:val="00AB6A31"/>
    <w:rsid w:val="00AB744F"/>
    <w:rsid w:val="00AC1C6B"/>
    <w:rsid w:val="00AC4D5F"/>
    <w:rsid w:val="00AD0642"/>
    <w:rsid w:val="00AD383C"/>
    <w:rsid w:val="00AD46DF"/>
    <w:rsid w:val="00AD65FD"/>
    <w:rsid w:val="00AD6B03"/>
    <w:rsid w:val="00AD74AF"/>
    <w:rsid w:val="00AE06FE"/>
    <w:rsid w:val="00AE098F"/>
    <w:rsid w:val="00AE2412"/>
    <w:rsid w:val="00AE28B0"/>
    <w:rsid w:val="00AE5B6E"/>
    <w:rsid w:val="00AE5EE6"/>
    <w:rsid w:val="00AE6A9F"/>
    <w:rsid w:val="00AF0F9B"/>
    <w:rsid w:val="00AF1241"/>
    <w:rsid w:val="00AF1A46"/>
    <w:rsid w:val="00AF22CC"/>
    <w:rsid w:val="00AF2301"/>
    <w:rsid w:val="00AF383D"/>
    <w:rsid w:val="00AF41C0"/>
    <w:rsid w:val="00AF4B07"/>
    <w:rsid w:val="00AF63F5"/>
    <w:rsid w:val="00AF665A"/>
    <w:rsid w:val="00AF6D61"/>
    <w:rsid w:val="00AF6F60"/>
    <w:rsid w:val="00B03025"/>
    <w:rsid w:val="00B042A1"/>
    <w:rsid w:val="00B04848"/>
    <w:rsid w:val="00B04ED9"/>
    <w:rsid w:val="00B06446"/>
    <w:rsid w:val="00B07133"/>
    <w:rsid w:val="00B11A76"/>
    <w:rsid w:val="00B1248E"/>
    <w:rsid w:val="00B12E03"/>
    <w:rsid w:val="00B16C3C"/>
    <w:rsid w:val="00B16DC4"/>
    <w:rsid w:val="00B20324"/>
    <w:rsid w:val="00B25355"/>
    <w:rsid w:val="00B25E05"/>
    <w:rsid w:val="00B30265"/>
    <w:rsid w:val="00B304AC"/>
    <w:rsid w:val="00B31B02"/>
    <w:rsid w:val="00B3675A"/>
    <w:rsid w:val="00B36895"/>
    <w:rsid w:val="00B36BDD"/>
    <w:rsid w:val="00B37296"/>
    <w:rsid w:val="00B372A2"/>
    <w:rsid w:val="00B407BF"/>
    <w:rsid w:val="00B41718"/>
    <w:rsid w:val="00B41A46"/>
    <w:rsid w:val="00B4582B"/>
    <w:rsid w:val="00B45BB3"/>
    <w:rsid w:val="00B45F10"/>
    <w:rsid w:val="00B46F93"/>
    <w:rsid w:val="00B47382"/>
    <w:rsid w:val="00B51224"/>
    <w:rsid w:val="00B51A31"/>
    <w:rsid w:val="00B52EED"/>
    <w:rsid w:val="00B551E9"/>
    <w:rsid w:val="00B555B4"/>
    <w:rsid w:val="00B56864"/>
    <w:rsid w:val="00B606D6"/>
    <w:rsid w:val="00B6084E"/>
    <w:rsid w:val="00B617F1"/>
    <w:rsid w:val="00B61D39"/>
    <w:rsid w:val="00B62E06"/>
    <w:rsid w:val="00B6315D"/>
    <w:rsid w:val="00B64B3F"/>
    <w:rsid w:val="00B66E98"/>
    <w:rsid w:val="00B67AD6"/>
    <w:rsid w:val="00B71457"/>
    <w:rsid w:val="00B72BCB"/>
    <w:rsid w:val="00B73368"/>
    <w:rsid w:val="00B73643"/>
    <w:rsid w:val="00B73DC4"/>
    <w:rsid w:val="00B74603"/>
    <w:rsid w:val="00B7496D"/>
    <w:rsid w:val="00B755BB"/>
    <w:rsid w:val="00B77746"/>
    <w:rsid w:val="00B8133E"/>
    <w:rsid w:val="00B819CF"/>
    <w:rsid w:val="00B82EDC"/>
    <w:rsid w:val="00B83ADA"/>
    <w:rsid w:val="00B83F6C"/>
    <w:rsid w:val="00B8579B"/>
    <w:rsid w:val="00B859B1"/>
    <w:rsid w:val="00B85DBB"/>
    <w:rsid w:val="00B9042D"/>
    <w:rsid w:val="00B904A2"/>
    <w:rsid w:val="00B9060E"/>
    <w:rsid w:val="00B90D5A"/>
    <w:rsid w:val="00B94918"/>
    <w:rsid w:val="00B9541A"/>
    <w:rsid w:val="00B95E6C"/>
    <w:rsid w:val="00B96050"/>
    <w:rsid w:val="00B96463"/>
    <w:rsid w:val="00B97125"/>
    <w:rsid w:val="00B975E7"/>
    <w:rsid w:val="00BA4BF1"/>
    <w:rsid w:val="00BA5EA7"/>
    <w:rsid w:val="00BB0243"/>
    <w:rsid w:val="00BB079F"/>
    <w:rsid w:val="00BB0A3E"/>
    <w:rsid w:val="00BB1AB0"/>
    <w:rsid w:val="00BB21A1"/>
    <w:rsid w:val="00BB22CD"/>
    <w:rsid w:val="00BB301D"/>
    <w:rsid w:val="00BB490F"/>
    <w:rsid w:val="00BB73C7"/>
    <w:rsid w:val="00BC03C5"/>
    <w:rsid w:val="00BC1D94"/>
    <w:rsid w:val="00BC2A47"/>
    <w:rsid w:val="00BC35DA"/>
    <w:rsid w:val="00BC3A0F"/>
    <w:rsid w:val="00BC4482"/>
    <w:rsid w:val="00BC724F"/>
    <w:rsid w:val="00BD0589"/>
    <w:rsid w:val="00BD1FF9"/>
    <w:rsid w:val="00BD2897"/>
    <w:rsid w:val="00BD2F57"/>
    <w:rsid w:val="00BD428B"/>
    <w:rsid w:val="00BD4620"/>
    <w:rsid w:val="00BD5E59"/>
    <w:rsid w:val="00BE0D5B"/>
    <w:rsid w:val="00BE1006"/>
    <w:rsid w:val="00BE2EC0"/>
    <w:rsid w:val="00BE58B6"/>
    <w:rsid w:val="00BE6529"/>
    <w:rsid w:val="00BE725C"/>
    <w:rsid w:val="00BF0D17"/>
    <w:rsid w:val="00BF1026"/>
    <w:rsid w:val="00BF226C"/>
    <w:rsid w:val="00BF232B"/>
    <w:rsid w:val="00BF5773"/>
    <w:rsid w:val="00BF6397"/>
    <w:rsid w:val="00C00DA7"/>
    <w:rsid w:val="00C02333"/>
    <w:rsid w:val="00C023D9"/>
    <w:rsid w:val="00C02913"/>
    <w:rsid w:val="00C038DC"/>
    <w:rsid w:val="00C03B1E"/>
    <w:rsid w:val="00C046EB"/>
    <w:rsid w:val="00C0494F"/>
    <w:rsid w:val="00C05B28"/>
    <w:rsid w:val="00C06053"/>
    <w:rsid w:val="00C07AFD"/>
    <w:rsid w:val="00C07C5E"/>
    <w:rsid w:val="00C10471"/>
    <w:rsid w:val="00C11C8E"/>
    <w:rsid w:val="00C13B11"/>
    <w:rsid w:val="00C1509C"/>
    <w:rsid w:val="00C16E7C"/>
    <w:rsid w:val="00C20AAB"/>
    <w:rsid w:val="00C21043"/>
    <w:rsid w:val="00C21097"/>
    <w:rsid w:val="00C217A2"/>
    <w:rsid w:val="00C21815"/>
    <w:rsid w:val="00C24621"/>
    <w:rsid w:val="00C261A5"/>
    <w:rsid w:val="00C30BF3"/>
    <w:rsid w:val="00C32D94"/>
    <w:rsid w:val="00C333C6"/>
    <w:rsid w:val="00C34C54"/>
    <w:rsid w:val="00C350E1"/>
    <w:rsid w:val="00C35E64"/>
    <w:rsid w:val="00C4253B"/>
    <w:rsid w:val="00C445CC"/>
    <w:rsid w:val="00C45C01"/>
    <w:rsid w:val="00C45C5F"/>
    <w:rsid w:val="00C54EA5"/>
    <w:rsid w:val="00C55EA8"/>
    <w:rsid w:val="00C56D4C"/>
    <w:rsid w:val="00C63A34"/>
    <w:rsid w:val="00C64230"/>
    <w:rsid w:val="00C64499"/>
    <w:rsid w:val="00C6505B"/>
    <w:rsid w:val="00C6595D"/>
    <w:rsid w:val="00C668FC"/>
    <w:rsid w:val="00C714A5"/>
    <w:rsid w:val="00C71658"/>
    <w:rsid w:val="00C719AC"/>
    <w:rsid w:val="00C7365A"/>
    <w:rsid w:val="00C7452F"/>
    <w:rsid w:val="00C757EC"/>
    <w:rsid w:val="00C81419"/>
    <w:rsid w:val="00C81A2B"/>
    <w:rsid w:val="00C81B2B"/>
    <w:rsid w:val="00C81CB8"/>
    <w:rsid w:val="00C82BF3"/>
    <w:rsid w:val="00C839EA"/>
    <w:rsid w:val="00C85A94"/>
    <w:rsid w:val="00C860BC"/>
    <w:rsid w:val="00C92BB9"/>
    <w:rsid w:val="00C93307"/>
    <w:rsid w:val="00C93A5A"/>
    <w:rsid w:val="00C94DBC"/>
    <w:rsid w:val="00C95332"/>
    <w:rsid w:val="00C95657"/>
    <w:rsid w:val="00CA1A20"/>
    <w:rsid w:val="00CA481F"/>
    <w:rsid w:val="00CA4A4F"/>
    <w:rsid w:val="00CA4E9B"/>
    <w:rsid w:val="00CA5B56"/>
    <w:rsid w:val="00CA645B"/>
    <w:rsid w:val="00CB08AD"/>
    <w:rsid w:val="00CB177D"/>
    <w:rsid w:val="00CB1CA7"/>
    <w:rsid w:val="00CB3C1A"/>
    <w:rsid w:val="00CB4E87"/>
    <w:rsid w:val="00CB5AF0"/>
    <w:rsid w:val="00CB6F7D"/>
    <w:rsid w:val="00CC07D1"/>
    <w:rsid w:val="00CC1CF4"/>
    <w:rsid w:val="00CC31EA"/>
    <w:rsid w:val="00CC45AE"/>
    <w:rsid w:val="00CC5307"/>
    <w:rsid w:val="00CC58CC"/>
    <w:rsid w:val="00CC7F74"/>
    <w:rsid w:val="00CD3AC8"/>
    <w:rsid w:val="00CD4050"/>
    <w:rsid w:val="00CD443F"/>
    <w:rsid w:val="00CD5DCE"/>
    <w:rsid w:val="00CD7B51"/>
    <w:rsid w:val="00CD7F98"/>
    <w:rsid w:val="00CE1E04"/>
    <w:rsid w:val="00CE31E7"/>
    <w:rsid w:val="00CE599F"/>
    <w:rsid w:val="00CE6933"/>
    <w:rsid w:val="00CF130E"/>
    <w:rsid w:val="00CF2CE6"/>
    <w:rsid w:val="00CF3D18"/>
    <w:rsid w:val="00CF76E0"/>
    <w:rsid w:val="00CF78B0"/>
    <w:rsid w:val="00D00381"/>
    <w:rsid w:val="00D010FE"/>
    <w:rsid w:val="00D01232"/>
    <w:rsid w:val="00D01ACE"/>
    <w:rsid w:val="00D03087"/>
    <w:rsid w:val="00D03667"/>
    <w:rsid w:val="00D03CFE"/>
    <w:rsid w:val="00D07615"/>
    <w:rsid w:val="00D07F84"/>
    <w:rsid w:val="00D1004F"/>
    <w:rsid w:val="00D10292"/>
    <w:rsid w:val="00D107D2"/>
    <w:rsid w:val="00D11895"/>
    <w:rsid w:val="00D138BA"/>
    <w:rsid w:val="00D13CD8"/>
    <w:rsid w:val="00D1465C"/>
    <w:rsid w:val="00D148C8"/>
    <w:rsid w:val="00D14D2C"/>
    <w:rsid w:val="00D15CE7"/>
    <w:rsid w:val="00D212F5"/>
    <w:rsid w:val="00D23D25"/>
    <w:rsid w:val="00D24006"/>
    <w:rsid w:val="00D242C5"/>
    <w:rsid w:val="00D3173D"/>
    <w:rsid w:val="00D3306F"/>
    <w:rsid w:val="00D34596"/>
    <w:rsid w:val="00D35924"/>
    <w:rsid w:val="00D36E29"/>
    <w:rsid w:val="00D4014F"/>
    <w:rsid w:val="00D41474"/>
    <w:rsid w:val="00D44108"/>
    <w:rsid w:val="00D47A2C"/>
    <w:rsid w:val="00D47F85"/>
    <w:rsid w:val="00D5102C"/>
    <w:rsid w:val="00D53085"/>
    <w:rsid w:val="00D53558"/>
    <w:rsid w:val="00D5470F"/>
    <w:rsid w:val="00D572B7"/>
    <w:rsid w:val="00D60439"/>
    <w:rsid w:val="00D63C0E"/>
    <w:rsid w:val="00D64DB9"/>
    <w:rsid w:val="00D659DC"/>
    <w:rsid w:val="00D65FD8"/>
    <w:rsid w:val="00D7022F"/>
    <w:rsid w:val="00D72A73"/>
    <w:rsid w:val="00D73DD8"/>
    <w:rsid w:val="00D75B6C"/>
    <w:rsid w:val="00D763A7"/>
    <w:rsid w:val="00D76D49"/>
    <w:rsid w:val="00D80307"/>
    <w:rsid w:val="00D8066F"/>
    <w:rsid w:val="00D81062"/>
    <w:rsid w:val="00D86FC3"/>
    <w:rsid w:val="00D915B7"/>
    <w:rsid w:val="00D91791"/>
    <w:rsid w:val="00D93BA7"/>
    <w:rsid w:val="00D94163"/>
    <w:rsid w:val="00D946E9"/>
    <w:rsid w:val="00D94869"/>
    <w:rsid w:val="00D96EDD"/>
    <w:rsid w:val="00D97C3A"/>
    <w:rsid w:val="00DA252F"/>
    <w:rsid w:val="00DA35A4"/>
    <w:rsid w:val="00DA44F6"/>
    <w:rsid w:val="00DA54CF"/>
    <w:rsid w:val="00DA64C9"/>
    <w:rsid w:val="00DA74A2"/>
    <w:rsid w:val="00DA7D18"/>
    <w:rsid w:val="00DB02ED"/>
    <w:rsid w:val="00DB409F"/>
    <w:rsid w:val="00DB4521"/>
    <w:rsid w:val="00DB51C2"/>
    <w:rsid w:val="00DB536B"/>
    <w:rsid w:val="00DB566B"/>
    <w:rsid w:val="00DB573E"/>
    <w:rsid w:val="00DB5DEC"/>
    <w:rsid w:val="00DB6E2B"/>
    <w:rsid w:val="00DB7308"/>
    <w:rsid w:val="00DB7EC8"/>
    <w:rsid w:val="00DB7FCF"/>
    <w:rsid w:val="00DC1E69"/>
    <w:rsid w:val="00DC257F"/>
    <w:rsid w:val="00DC61A4"/>
    <w:rsid w:val="00DC6833"/>
    <w:rsid w:val="00DC78D6"/>
    <w:rsid w:val="00DD2CE2"/>
    <w:rsid w:val="00DD514A"/>
    <w:rsid w:val="00DD5DA4"/>
    <w:rsid w:val="00DD6700"/>
    <w:rsid w:val="00DE016C"/>
    <w:rsid w:val="00DE3313"/>
    <w:rsid w:val="00DE503D"/>
    <w:rsid w:val="00DE6309"/>
    <w:rsid w:val="00DE6506"/>
    <w:rsid w:val="00DF0E5B"/>
    <w:rsid w:val="00DF1491"/>
    <w:rsid w:val="00DF1D0E"/>
    <w:rsid w:val="00DF30C5"/>
    <w:rsid w:val="00DF5FC5"/>
    <w:rsid w:val="00DF7902"/>
    <w:rsid w:val="00DF7FF2"/>
    <w:rsid w:val="00E00A3B"/>
    <w:rsid w:val="00E02CE9"/>
    <w:rsid w:val="00E032C1"/>
    <w:rsid w:val="00E05CF3"/>
    <w:rsid w:val="00E0789D"/>
    <w:rsid w:val="00E1091F"/>
    <w:rsid w:val="00E10FE4"/>
    <w:rsid w:val="00E120C9"/>
    <w:rsid w:val="00E1483E"/>
    <w:rsid w:val="00E2036B"/>
    <w:rsid w:val="00E22631"/>
    <w:rsid w:val="00E22767"/>
    <w:rsid w:val="00E23B88"/>
    <w:rsid w:val="00E256D2"/>
    <w:rsid w:val="00E25CBB"/>
    <w:rsid w:val="00E25F99"/>
    <w:rsid w:val="00E27178"/>
    <w:rsid w:val="00E27CC5"/>
    <w:rsid w:val="00E3088E"/>
    <w:rsid w:val="00E315D3"/>
    <w:rsid w:val="00E326A5"/>
    <w:rsid w:val="00E32E5C"/>
    <w:rsid w:val="00E33B64"/>
    <w:rsid w:val="00E35230"/>
    <w:rsid w:val="00E3642F"/>
    <w:rsid w:val="00E37007"/>
    <w:rsid w:val="00E37EDE"/>
    <w:rsid w:val="00E43907"/>
    <w:rsid w:val="00E440F4"/>
    <w:rsid w:val="00E47223"/>
    <w:rsid w:val="00E4756E"/>
    <w:rsid w:val="00E5091C"/>
    <w:rsid w:val="00E52F59"/>
    <w:rsid w:val="00E53338"/>
    <w:rsid w:val="00E56369"/>
    <w:rsid w:val="00E56723"/>
    <w:rsid w:val="00E56B1F"/>
    <w:rsid w:val="00E60536"/>
    <w:rsid w:val="00E61C83"/>
    <w:rsid w:val="00E61EB2"/>
    <w:rsid w:val="00E6297E"/>
    <w:rsid w:val="00E643AA"/>
    <w:rsid w:val="00E65CA8"/>
    <w:rsid w:val="00E66677"/>
    <w:rsid w:val="00E707C2"/>
    <w:rsid w:val="00E71003"/>
    <w:rsid w:val="00E72786"/>
    <w:rsid w:val="00E73E97"/>
    <w:rsid w:val="00E75AD1"/>
    <w:rsid w:val="00E765CE"/>
    <w:rsid w:val="00E807B5"/>
    <w:rsid w:val="00E8115F"/>
    <w:rsid w:val="00E82A46"/>
    <w:rsid w:val="00E82F46"/>
    <w:rsid w:val="00E835A5"/>
    <w:rsid w:val="00E858A1"/>
    <w:rsid w:val="00E85CD0"/>
    <w:rsid w:val="00E86F3A"/>
    <w:rsid w:val="00E87580"/>
    <w:rsid w:val="00E90297"/>
    <w:rsid w:val="00E905B2"/>
    <w:rsid w:val="00E90F9A"/>
    <w:rsid w:val="00E92FEF"/>
    <w:rsid w:val="00E93171"/>
    <w:rsid w:val="00E94A60"/>
    <w:rsid w:val="00E958DE"/>
    <w:rsid w:val="00E9662F"/>
    <w:rsid w:val="00EA0122"/>
    <w:rsid w:val="00EA0BDA"/>
    <w:rsid w:val="00EA17BD"/>
    <w:rsid w:val="00EA234D"/>
    <w:rsid w:val="00EA2D95"/>
    <w:rsid w:val="00EA3751"/>
    <w:rsid w:val="00EA4D88"/>
    <w:rsid w:val="00EA6DB5"/>
    <w:rsid w:val="00EB0273"/>
    <w:rsid w:val="00EB08DC"/>
    <w:rsid w:val="00EB0C34"/>
    <w:rsid w:val="00EB43E4"/>
    <w:rsid w:val="00EB6D0E"/>
    <w:rsid w:val="00EB7C89"/>
    <w:rsid w:val="00EC2430"/>
    <w:rsid w:val="00EC51F5"/>
    <w:rsid w:val="00EC52E0"/>
    <w:rsid w:val="00EC554F"/>
    <w:rsid w:val="00EC5CDA"/>
    <w:rsid w:val="00EC5E51"/>
    <w:rsid w:val="00EC6D9E"/>
    <w:rsid w:val="00EC792F"/>
    <w:rsid w:val="00ED0C38"/>
    <w:rsid w:val="00ED1D93"/>
    <w:rsid w:val="00ED3BF3"/>
    <w:rsid w:val="00ED3E88"/>
    <w:rsid w:val="00ED4239"/>
    <w:rsid w:val="00ED6B82"/>
    <w:rsid w:val="00ED750F"/>
    <w:rsid w:val="00ED7E90"/>
    <w:rsid w:val="00EE2643"/>
    <w:rsid w:val="00EE27C3"/>
    <w:rsid w:val="00EE327E"/>
    <w:rsid w:val="00EE348D"/>
    <w:rsid w:val="00EE777F"/>
    <w:rsid w:val="00EE78C6"/>
    <w:rsid w:val="00EE7E14"/>
    <w:rsid w:val="00EF08CF"/>
    <w:rsid w:val="00EF0EC6"/>
    <w:rsid w:val="00EF14F0"/>
    <w:rsid w:val="00EF2874"/>
    <w:rsid w:val="00EF4274"/>
    <w:rsid w:val="00EF4958"/>
    <w:rsid w:val="00EF510D"/>
    <w:rsid w:val="00EF66E0"/>
    <w:rsid w:val="00EF6D07"/>
    <w:rsid w:val="00EF7427"/>
    <w:rsid w:val="00F00BB3"/>
    <w:rsid w:val="00F07801"/>
    <w:rsid w:val="00F07B88"/>
    <w:rsid w:val="00F14199"/>
    <w:rsid w:val="00F15F4D"/>
    <w:rsid w:val="00F170A0"/>
    <w:rsid w:val="00F22E59"/>
    <w:rsid w:val="00F23014"/>
    <w:rsid w:val="00F232EB"/>
    <w:rsid w:val="00F2428C"/>
    <w:rsid w:val="00F24692"/>
    <w:rsid w:val="00F24F6C"/>
    <w:rsid w:val="00F259B4"/>
    <w:rsid w:val="00F2684F"/>
    <w:rsid w:val="00F308A2"/>
    <w:rsid w:val="00F326B9"/>
    <w:rsid w:val="00F34035"/>
    <w:rsid w:val="00F341E5"/>
    <w:rsid w:val="00F345BD"/>
    <w:rsid w:val="00F3482E"/>
    <w:rsid w:val="00F34C93"/>
    <w:rsid w:val="00F35EC0"/>
    <w:rsid w:val="00F361DF"/>
    <w:rsid w:val="00F375BD"/>
    <w:rsid w:val="00F4014C"/>
    <w:rsid w:val="00F401F1"/>
    <w:rsid w:val="00F41589"/>
    <w:rsid w:val="00F41A5A"/>
    <w:rsid w:val="00F42359"/>
    <w:rsid w:val="00F44CFF"/>
    <w:rsid w:val="00F44F43"/>
    <w:rsid w:val="00F4549E"/>
    <w:rsid w:val="00F45B0A"/>
    <w:rsid w:val="00F45E46"/>
    <w:rsid w:val="00F504D1"/>
    <w:rsid w:val="00F50981"/>
    <w:rsid w:val="00F5120F"/>
    <w:rsid w:val="00F55374"/>
    <w:rsid w:val="00F55FEA"/>
    <w:rsid w:val="00F56E12"/>
    <w:rsid w:val="00F600EE"/>
    <w:rsid w:val="00F61AC0"/>
    <w:rsid w:val="00F61BC8"/>
    <w:rsid w:val="00F70CE7"/>
    <w:rsid w:val="00F7109C"/>
    <w:rsid w:val="00F71CCB"/>
    <w:rsid w:val="00F72320"/>
    <w:rsid w:val="00F72E2A"/>
    <w:rsid w:val="00F73831"/>
    <w:rsid w:val="00F74B2D"/>
    <w:rsid w:val="00F8037A"/>
    <w:rsid w:val="00F81F52"/>
    <w:rsid w:val="00F820F0"/>
    <w:rsid w:val="00F83FB1"/>
    <w:rsid w:val="00F84487"/>
    <w:rsid w:val="00F84A84"/>
    <w:rsid w:val="00F85DFA"/>
    <w:rsid w:val="00F85E91"/>
    <w:rsid w:val="00F8621E"/>
    <w:rsid w:val="00F874C8"/>
    <w:rsid w:val="00F87516"/>
    <w:rsid w:val="00F876F6"/>
    <w:rsid w:val="00F91525"/>
    <w:rsid w:val="00F92165"/>
    <w:rsid w:val="00F931B5"/>
    <w:rsid w:val="00F94D1F"/>
    <w:rsid w:val="00F95CE8"/>
    <w:rsid w:val="00FA03AB"/>
    <w:rsid w:val="00FA0AE4"/>
    <w:rsid w:val="00FA2B26"/>
    <w:rsid w:val="00FA33DE"/>
    <w:rsid w:val="00FA384E"/>
    <w:rsid w:val="00FA6C62"/>
    <w:rsid w:val="00FA7CB6"/>
    <w:rsid w:val="00FB0B0A"/>
    <w:rsid w:val="00FB120B"/>
    <w:rsid w:val="00FB3BC5"/>
    <w:rsid w:val="00FB66D5"/>
    <w:rsid w:val="00FB733A"/>
    <w:rsid w:val="00FB79B3"/>
    <w:rsid w:val="00FC1623"/>
    <w:rsid w:val="00FC20B5"/>
    <w:rsid w:val="00FC372A"/>
    <w:rsid w:val="00FC4A29"/>
    <w:rsid w:val="00FC4EB6"/>
    <w:rsid w:val="00FC5DDA"/>
    <w:rsid w:val="00FD0698"/>
    <w:rsid w:val="00FD46C2"/>
    <w:rsid w:val="00FD74E3"/>
    <w:rsid w:val="00FE097C"/>
    <w:rsid w:val="00FE0E3E"/>
    <w:rsid w:val="00FE1418"/>
    <w:rsid w:val="00FE2E8D"/>
    <w:rsid w:val="00FE33D8"/>
    <w:rsid w:val="00FE4225"/>
    <w:rsid w:val="00FE5B89"/>
    <w:rsid w:val="00FE622B"/>
    <w:rsid w:val="00FE67D2"/>
    <w:rsid w:val="00FE710C"/>
    <w:rsid w:val="00FE78C0"/>
    <w:rsid w:val="00FF0588"/>
    <w:rsid w:val="00FF17A3"/>
    <w:rsid w:val="00FF1BB2"/>
    <w:rsid w:val="00FF1C55"/>
    <w:rsid w:val="00FF324A"/>
    <w:rsid w:val="00FF5D40"/>
    <w:rsid w:val="00FF770F"/>
    <w:rsid w:val="017EC1CC"/>
    <w:rsid w:val="05031A33"/>
    <w:rsid w:val="0699B477"/>
    <w:rsid w:val="07F7C77B"/>
    <w:rsid w:val="0DD532CC"/>
    <w:rsid w:val="0FD5DD5A"/>
    <w:rsid w:val="135597C0"/>
    <w:rsid w:val="17F8ACBF"/>
    <w:rsid w:val="1839D5AA"/>
    <w:rsid w:val="18A9FA4A"/>
    <w:rsid w:val="1914DAA8"/>
    <w:rsid w:val="1A345C7D"/>
    <w:rsid w:val="1DD5B634"/>
    <w:rsid w:val="1E8A35A1"/>
    <w:rsid w:val="220AD13C"/>
    <w:rsid w:val="221606B3"/>
    <w:rsid w:val="2B27E5CC"/>
    <w:rsid w:val="2B84DE4B"/>
    <w:rsid w:val="2EF27ACC"/>
    <w:rsid w:val="30874FB4"/>
    <w:rsid w:val="326BF888"/>
    <w:rsid w:val="365BB1AC"/>
    <w:rsid w:val="39868B4E"/>
    <w:rsid w:val="3A92CB2A"/>
    <w:rsid w:val="3DF328E1"/>
    <w:rsid w:val="3F1FC984"/>
    <w:rsid w:val="3FAE90E8"/>
    <w:rsid w:val="40CF2683"/>
    <w:rsid w:val="4366096A"/>
    <w:rsid w:val="45F43B61"/>
    <w:rsid w:val="483BEF9F"/>
    <w:rsid w:val="49EAE033"/>
    <w:rsid w:val="4F2E78F4"/>
    <w:rsid w:val="5363287D"/>
    <w:rsid w:val="53934EC3"/>
    <w:rsid w:val="560ACA45"/>
    <w:rsid w:val="57251A88"/>
    <w:rsid w:val="5E79C810"/>
    <w:rsid w:val="5FA14461"/>
    <w:rsid w:val="6194486A"/>
    <w:rsid w:val="63DB364E"/>
    <w:rsid w:val="67B9787C"/>
    <w:rsid w:val="6957A037"/>
    <w:rsid w:val="6C1015F1"/>
    <w:rsid w:val="6C68B5B7"/>
    <w:rsid w:val="6D329952"/>
    <w:rsid w:val="72A9ADB3"/>
    <w:rsid w:val="738E09AE"/>
    <w:rsid w:val="739729BD"/>
    <w:rsid w:val="7545F8D7"/>
    <w:rsid w:val="75E0B863"/>
    <w:rsid w:val="7711F199"/>
    <w:rsid w:val="7A2AA384"/>
    <w:rsid w:val="7DCDF0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AEB9CD"/>
  <w15:chartTrackingRefBased/>
  <w15:docId w15:val="{E8D4AFBB-312F-471F-A23E-7BF8AE06D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F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0649"/>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39064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90649"/>
  </w:style>
  <w:style w:type="paragraph" w:styleId="Footer">
    <w:name w:val="footer"/>
    <w:basedOn w:val="Normal"/>
    <w:link w:val="FooterChar"/>
    <w:uiPriority w:val="99"/>
    <w:unhideWhenUsed/>
    <w:rsid w:val="0039064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90649"/>
  </w:style>
  <w:style w:type="character" w:styleId="PageNumber">
    <w:name w:val="page number"/>
    <w:basedOn w:val="DefaultParagraphFont"/>
    <w:uiPriority w:val="99"/>
    <w:semiHidden/>
    <w:unhideWhenUsed/>
    <w:rsid w:val="00390649"/>
  </w:style>
  <w:style w:type="paragraph" w:styleId="NormalWeb">
    <w:name w:val="Normal (Web)"/>
    <w:basedOn w:val="Normal"/>
    <w:uiPriority w:val="99"/>
    <w:semiHidden/>
    <w:unhideWhenUsed/>
    <w:rsid w:val="00697788"/>
    <w:pPr>
      <w:spacing w:before="100" w:beforeAutospacing="1" w:after="100" w:afterAutospacing="1"/>
    </w:pPr>
  </w:style>
  <w:style w:type="character" w:styleId="CommentReference">
    <w:name w:val="annotation reference"/>
    <w:basedOn w:val="DefaultParagraphFont"/>
    <w:uiPriority w:val="99"/>
    <w:semiHidden/>
    <w:unhideWhenUsed/>
    <w:rsid w:val="00974E9F"/>
    <w:rPr>
      <w:sz w:val="16"/>
      <w:szCs w:val="16"/>
    </w:rPr>
  </w:style>
  <w:style w:type="paragraph" w:styleId="CommentText">
    <w:name w:val="annotation text"/>
    <w:basedOn w:val="Normal"/>
    <w:link w:val="CommentTextChar"/>
    <w:uiPriority w:val="99"/>
    <w:unhideWhenUsed/>
    <w:rsid w:val="00974E9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74E9F"/>
    <w:rPr>
      <w:sz w:val="20"/>
      <w:szCs w:val="20"/>
    </w:rPr>
  </w:style>
  <w:style w:type="paragraph" w:styleId="CommentSubject">
    <w:name w:val="annotation subject"/>
    <w:basedOn w:val="CommentText"/>
    <w:next w:val="CommentText"/>
    <w:link w:val="CommentSubjectChar"/>
    <w:uiPriority w:val="99"/>
    <w:semiHidden/>
    <w:unhideWhenUsed/>
    <w:rsid w:val="00974E9F"/>
    <w:rPr>
      <w:b/>
      <w:bCs/>
    </w:rPr>
  </w:style>
  <w:style w:type="character" w:customStyle="1" w:styleId="CommentSubjectChar">
    <w:name w:val="Comment Subject Char"/>
    <w:basedOn w:val="CommentTextChar"/>
    <w:link w:val="CommentSubject"/>
    <w:uiPriority w:val="99"/>
    <w:semiHidden/>
    <w:rsid w:val="00974E9F"/>
    <w:rPr>
      <w:b/>
      <w:bCs/>
      <w:sz w:val="20"/>
      <w:szCs w:val="20"/>
    </w:rPr>
  </w:style>
  <w:style w:type="paragraph" w:styleId="BalloonText">
    <w:name w:val="Balloon Text"/>
    <w:basedOn w:val="Normal"/>
    <w:link w:val="BalloonTextChar"/>
    <w:uiPriority w:val="99"/>
    <w:semiHidden/>
    <w:unhideWhenUsed/>
    <w:rsid w:val="00974E9F"/>
    <w:rPr>
      <w:rFonts w:eastAsiaTheme="minorHAnsi"/>
      <w:sz w:val="18"/>
      <w:szCs w:val="18"/>
    </w:rPr>
  </w:style>
  <w:style w:type="character" w:customStyle="1" w:styleId="BalloonTextChar">
    <w:name w:val="Balloon Text Char"/>
    <w:basedOn w:val="DefaultParagraphFont"/>
    <w:link w:val="BalloonText"/>
    <w:uiPriority w:val="99"/>
    <w:semiHidden/>
    <w:rsid w:val="00974E9F"/>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86571D"/>
    <w:pPr>
      <w:jc w:val="center"/>
    </w:pPr>
    <w:rPr>
      <w:rFonts w:eastAsiaTheme="minorHAnsi"/>
      <w:lang w:val="en-US"/>
    </w:rPr>
  </w:style>
  <w:style w:type="character" w:customStyle="1" w:styleId="ListParagraphChar">
    <w:name w:val="List Paragraph Char"/>
    <w:basedOn w:val="DefaultParagraphFont"/>
    <w:link w:val="ListParagraph"/>
    <w:uiPriority w:val="34"/>
    <w:rsid w:val="0086571D"/>
  </w:style>
  <w:style w:type="character" w:customStyle="1" w:styleId="EndNoteBibliographyTitleChar">
    <w:name w:val="EndNote Bibliography Title Char"/>
    <w:basedOn w:val="ListParagraphChar"/>
    <w:link w:val="EndNoteBibliographyTitle"/>
    <w:rsid w:val="0086571D"/>
    <w:rPr>
      <w:rFonts w:ascii="Times New Roman" w:hAnsi="Times New Roman" w:cs="Times New Roman"/>
      <w:lang w:val="en-US"/>
    </w:rPr>
  </w:style>
  <w:style w:type="paragraph" w:customStyle="1" w:styleId="EndNoteBibliography">
    <w:name w:val="EndNote Bibliography"/>
    <w:basedOn w:val="Normal"/>
    <w:link w:val="EndNoteBibliographyChar"/>
    <w:rsid w:val="0086571D"/>
    <w:rPr>
      <w:rFonts w:eastAsiaTheme="minorHAnsi"/>
      <w:lang w:val="en-US"/>
    </w:rPr>
  </w:style>
  <w:style w:type="character" w:customStyle="1" w:styleId="EndNoteBibliographyChar">
    <w:name w:val="EndNote Bibliography Char"/>
    <w:basedOn w:val="ListParagraphChar"/>
    <w:link w:val="EndNoteBibliography"/>
    <w:rsid w:val="0086571D"/>
    <w:rPr>
      <w:rFonts w:ascii="Times New Roman" w:hAnsi="Times New Roman" w:cs="Times New Roman"/>
      <w:lang w:val="en-US"/>
    </w:rPr>
  </w:style>
  <w:style w:type="paragraph" w:styleId="Revision">
    <w:name w:val="Revision"/>
    <w:hidden/>
    <w:uiPriority w:val="99"/>
    <w:semiHidden/>
    <w:rsid w:val="000B4BE0"/>
    <w:rPr>
      <w:rFonts w:ascii="Times New Roman" w:eastAsia="Times New Roman" w:hAnsi="Times New Roman" w:cs="Times New Roman"/>
    </w:rPr>
  </w:style>
  <w:style w:type="paragraph" w:customStyle="1" w:styleId="p1">
    <w:name w:val="p1"/>
    <w:basedOn w:val="Normal"/>
    <w:rsid w:val="005E594C"/>
    <w:rPr>
      <w:rFonts w:ascii="Times" w:eastAsiaTheme="minorHAnsi" w:hAnsi="Times"/>
      <w:sz w:val="32"/>
      <w:szCs w:val="32"/>
      <w:lang w:val="en-US"/>
    </w:rPr>
  </w:style>
  <w:style w:type="character" w:styleId="Hyperlink">
    <w:name w:val="Hyperlink"/>
    <w:basedOn w:val="DefaultParagraphFont"/>
    <w:uiPriority w:val="99"/>
    <w:unhideWhenUsed/>
    <w:rsid w:val="00E35230"/>
    <w:rPr>
      <w:color w:val="0000FF"/>
      <w:u w:val="single"/>
    </w:rPr>
  </w:style>
  <w:style w:type="character" w:styleId="UnresolvedMention">
    <w:name w:val="Unresolved Mention"/>
    <w:basedOn w:val="DefaultParagraphFont"/>
    <w:uiPriority w:val="99"/>
    <w:semiHidden/>
    <w:unhideWhenUsed/>
    <w:rsid w:val="00D53085"/>
    <w:rPr>
      <w:color w:val="605E5C"/>
      <w:shd w:val="clear" w:color="auto" w:fill="E1DFDD"/>
    </w:rPr>
  </w:style>
  <w:style w:type="character" w:styleId="FollowedHyperlink">
    <w:name w:val="FollowedHyperlink"/>
    <w:basedOn w:val="DefaultParagraphFont"/>
    <w:uiPriority w:val="99"/>
    <w:semiHidden/>
    <w:unhideWhenUsed/>
    <w:rsid w:val="00985D33"/>
    <w:rPr>
      <w:color w:val="954F72" w:themeColor="followedHyperlink"/>
      <w:u w:val="single"/>
    </w:rPr>
  </w:style>
  <w:style w:type="table" w:styleId="TableGrid">
    <w:name w:val="Table Grid"/>
    <w:basedOn w:val="TableNormal"/>
    <w:uiPriority w:val="39"/>
    <w:rsid w:val="005B2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700860"/>
  </w:style>
  <w:style w:type="character" w:customStyle="1" w:styleId="docsum-journal-citation">
    <w:name w:val="docsum-journal-citation"/>
    <w:basedOn w:val="DefaultParagraphFont"/>
    <w:rsid w:val="00CD3AC8"/>
  </w:style>
  <w:style w:type="character" w:customStyle="1" w:styleId="citation-part">
    <w:name w:val="citation-part"/>
    <w:basedOn w:val="DefaultParagraphFont"/>
    <w:rsid w:val="00CD3AC8"/>
  </w:style>
  <w:style w:type="character" w:customStyle="1" w:styleId="docsum-pmid">
    <w:name w:val="docsum-pmid"/>
    <w:basedOn w:val="DefaultParagraphFont"/>
    <w:rsid w:val="00CD3AC8"/>
  </w:style>
  <w:style w:type="character" w:customStyle="1" w:styleId="free-resources">
    <w:name w:val="free-resources"/>
    <w:basedOn w:val="DefaultParagraphFont"/>
    <w:rsid w:val="00CD3AC8"/>
  </w:style>
  <w:style w:type="character" w:styleId="Strong">
    <w:name w:val="Strong"/>
    <w:basedOn w:val="DefaultParagraphFont"/>
    <w:uiPriority w:val="22"/>
    <w:qFormat/>
    <w:rsid w:val="00756B2B"/>
    <w:rPr>
      <w:b/>
      <w:bCs/>
    </w:rPr>
  </w:style>
  <w:style w:type="paragraph" w:styleId="Bibliography">
    <w:name w:val="Bibliography"/>
    <w:basedOn w:val="Normal"/>
    <w:next w:val="Normal"/>
    <w:uiPriority w:val="37"/>
    <w:unhideWhenUsed/>
    <w:rsid w:val="00911C03"/>
    <w:pPr>
      <w:tabs>
        <w:tab w:val="left" w:pos="504"/>
      </w:tabs>
      <w:spacing w:after="240"/>
      <w:ind w:left="504" w:hanging="504"/>
    </w:pPr>
  </w:style>
  <w:style w:type="paragraph" w:customStyle="1" w:styleId="Paragraph">
    <w:name w:val="Paragraph"/>
    <w:basedOn w:val="Normal"/>
    <w:rsid w:val="00744698"/>
    <w:pPr>
      <w:spacing w:before="120"/>
      <w:ind w:firstLine="720"/>
    </w:pPr>
    <w:rPr>
      <w:lang w:val="en-US"/>
    </w:rPr>
  </w:style>
  <w:style w:type="character" w:styleId="LineNumber">
    <w:name w:val="line number"/>
    <w:basedOn w:val="DefaultParagraphFont"/>
    <w:uiPriority w:val="99"/>
    <w:semiHidden/>
    <w:unhideWhenUsed/>
    <w:rsid w:val="007D6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1830">
      <w:bodyDiv w:val="1"/>
      <w:marLeft w:val="0"/>
      <w:marRight w:val="0"/>
      <w:marTop w:val="0"/>
      <w:marBottom w:val="0"/>
      <w:divBdr>
        <w:top w:val="none" w:sz="0" w:space="0" w:color="auto"/>
        <w:left w:val="none" w:sz="0" w:space="0" w:color="auto"/>
        <w:bottom w:val="none" w:sz="0" w:space="0" w:color="auto"/>
        <w:right w:val="none" w:sz="0" w:space="0" w:color="auto"/>
      </w:divBdr>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831334">
      <w:bodyDiv w:val="1"/>
      <w:marLeft w:val="0"/>
      <w:marRight w:val="0"/>
      <w:marTop w:val="0"/>
      <w:marBottom w:val="0"/>
      <w:divBdr>
        <w:top w:val="none" w:sz="0" w:space="0" w:color="auto"/>
        <w:left w:val="none" w:sz="0" w:space="0" w:color="auto"/>
        <w:bottom w:val="none" w:sz="0" w:space="0" w:color="auto"/>
        <w:right w:val="none" w:sz="0" w:space="0" w:color="auto"/>
      </w:divBdr>
    </w:div>
    <w:div w:id="147131362">
      <w:bodyDiv w:val="1"/>
      <w:marLeft w:val="0"/>
      <w:marRight w:val="0"/>
      <w:marTop w:val="0"/>
      <w:marBottom w:val="0"/>
      <w:divBdr>
        <w:top w:val="none" w:sz="0" w:space="0" w:color="auto"/>
        <w:left w:val="none" w:sz="0" w:space="0" w:color="auto"/>
        <w:bottom w:val="none" w:sz="0" w:space="0" w:color="auto"/>
        <w:right w:val="none" w:sz="0" w:space="0" w:color="auto"/>
      </w:divBdr>
    </w:div>
    <w:div w:id="196048633">
      <w:bodyDiv w:val="1"/>
      <w:marLeft w:val="0"/>
      <w:marRight w:val="0"/>
      <w:marTop w:val="0"/>
      <w:marBottom w:val="0"/>
      <w:divBdr>
        <w:top w:val="none" w:sz="0" w:space="0" w:color="auto"/>
        <w:left w:val="none" w:sz="0" w:space="0" w:color="auto"/>
        <w:bottom w:val="none" w:sz="0" w:space="0" w:color="auto"/>
        <w:right w:val="none" w:sz="0" w:space="0" w:color="auto"/>
      </w:divBdr>
    </w:div>
    <w:div w:id="333922318">
      <w:bodyDiv w:val="1"/>
      <w:marLeft w:val="0"/>
      <w:marRight w:val="0"/>
      <w:marTop w:val="0"/>
      <w:marBottom w:val="0"/>
      <w:divBdr>
        <w:top w:val="none" w:sz="0" w:space="0" w:color="auto"/>
        <w:left w:val="none" w:sz="0" w:space="0" w:color="auto"/>
        <w:bottom w:val="none" w:sz="0" w:space="0" w:color="auto"/>
        <w:right w:val="none" w:sz="0" w:space="0" w:color="auto"/>
      </w:divBdr>
    </w:div>
    <w:div w:id="379592215">
      <w:bodyDiv w:val="1"/>
      <w:marLeft w:val="0"/>
      <w:marRight w:val="0"/>
      <w:marTop w:val="0"/>
      <w:marBottom w:val="0"/>
      <w:divBdr>
        <w:top w:val="none" w:sz="0" w:space="0" w:color="auto"/>
        <w:left w:val="none" w:sz="0" w:space="0" w:color="auto"/>
        <w:bottom w:val="none" w:sz="0" w:space="0" w:color="auto"/>
        <w:right w:val="none" w:sz="0" w:space="0" w:color="auto"/>
      </w:divBdr>
      <w:divsChild>
        <w:div w:id="1601141135">
          <w:marLeft w:val="0"/>
          <w:marRight w:val="0"/>
          <w:marTop w:val="0"/>
          <w:marBottom w:val="0"/>
          <w:divBdr>
            <w:top w:val="none" w:sz="0" w:space="0" w:color="auto"/>
            <w:left w:val="none" w:sz="0" w:space="0" w:color="auto"/>
            <w:bottom w:val="none" w:sz="0" w:space="0" w:color="auto"/>
            <w:right w:val="none" w:sz="0" w:space="0" w:color="auto"/>
          </w:divBdr>
          <w:divsChild>
            <w:div w:id="1844658827">
              <w:marLeft w:val="0"/>
              <w:marRight w:val="0"/>
              <w:marTop w:val="0"/>
              <w:marBottom w:val="0"/>
              <w:divBdr>
                <w:top w:val="none" w:sz="0" w:space="0" w:color="auto"/>
                <w:left w:val="none" w:sz="0" w:space="0" w:color="auto"/>
                <w:bottom w:val="none" w:sz="0" w:space="0" w:color="auto"/>
                <w:right w:val="none" w:sz="0" w:space="0" w:color="auto"/>
              </w:divBdr>
              <w:divsChild>
                <w:div w:id="192812860">
                  <w:marLeft w:val="0"/>
                  <w:marRight w:val="0"/>
                  <w:marTop w:val="0"/>
                  <w:marBottom w:val="0"/>
                  <w:divBdr>
                    <w:top w:val="none" w:sz="0" w:space="0" w:color="auto"/>
                    <w:left w:val="none" w:sz="0" w:space="0" w:color="auto"/>
                    <w:bottom w:val="none" w:sz="0" w:space="0" w:color="auto"/>
                    <w:right w:val="none" w:sz="0" w:space="0" w:color="auto"/>
                  </w:divBdr>
                  <w:divsChild>
                    <w:div w:id="1231816201">
                      <w:marLeft w:val="0"/>
                      <w:marRight w:val="0"/>
                      <w:marTop w:val="0"/>
                      <w:marBottom w:val="0"/>
                      <w:divBdr>
                        <w:top w:val="none" w:sz="0" w:space="0" w:color="auto"/>
                        <w:left w:val="none" w:sz="0" w:space="0" w:color="auto"/>
                        <w:bottom w:val="none" w:sz="0" w:space="0" w:color="auto"/>
                        <w:right w:val="none" w:sz="0" w:space="0" w:color="auto"/>
                      </w:divBdr>
                    </w:div>
                  </w:divsChild>
                </w:div>
                <w:div w:id="10708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1320">
      <w:bodyDiv w:val="1"/>
      <w:marLeft w:val="0"/>
      <w:marRight w:val="0"/>
      <w:marTop w:val="0"/>
      <w:marBottom w:val="0"/>
      <w:divBdr>
        <w:top w:val="none" w:sz="0" w:space="0" w:color="auto"/>
        <w:left w:val="none" w:sz="0" w:space="0" w:color="auto"/>
        <w:bottom w:val="none" w:sz="0" w:space="0" w:color="auto"/>
        <w:right w:val="none" w:sz="0" w:space="0" w:color="auto"/>
      </w:divBdr>
    </w:div>
    <w:div w:id="419528623">
      <w:bodyDiv w:val="1"/>
      <w:marLeft w:val="0"/>
      <w:marRight w:val="0"/>
      <w:marTop w:val="0"/>
      <w:marBottom w:val="0"/>
      <w:divBdr>
        <w:top w:val="none" w:sz="0" w:space="0" w:color="auto"/>
        <w:left w:val="none" w:sz="0" w:space="0" w:color="auto"/>
        <w:bottom w:val="none" w:sz="0" w:space="0" w:color="auto"/>
        <w:right w:val="none" w:sz="0" w:space="0" w:color="auto"/>
      </w:divBdr>
      <w:divsChild>
        <w:div w:id="1007825436">
          <w:marLeft w:val="360"/>
          <w:marRight w:val="0"/>
          <w:marTop w:val="200"/>
          <w:marBottom w:val="0"/>
          <w:divBdr>
            <w:top w:val="none" w:sz="0" w:space="0" w:color="auto"/>
            <w:left w:val="none" w:sz="0" w:space="0" w:color="auto"/>
            <w:bottom w:val="none" w:sz="0" w:space="0" w:color="auto"/>
            <w:right w:val="none" w:sz="0" w:space="0" w:color="auto"/>
          </w:divBdr>
        </w:div>
        <w:div w:id="1103650314">
          <w:marLeft w:val="360"/>
          <w:marRight w:val="0"/>
          <w:marTop w:val="200"/>
          <w:marBottom w:val="0"/>
          <w:divBdr>
            <w:top w:val="none" w:sz="0" w:space="0" w:color="auto"/>
            <w:left w:val="none" w:sz="0" w:space="0" w:color="auto"/>
            <w:bottom w:val="none" w:sz="0" w:space="0" w:color="auto"/>
            <w:right w:val="none" w:sz="0" w:space="0" w:color="auto"/>
          </w:divBdr>
        </w:div>
        <w:div w:id="1111507358">
          <w:marLeft w:val="360"/>
          <w:marRight w:val="0"/>
          <w:marTop w:val="200"/>
          <w:marBottom w:val="0"/>
          <w:divBdr>
            <w:top w:val="none" w:sz="0" w:space="0" w:color="auto"/>
            <w:left w:val="none" w:sz="0" w:space="0" w:color="auto"/>
            <w:bottom w:val="none" w:sz="0" w:space="0" w:color="auto"/>
            <w:right w:val="none" w:sz="0" w:space="0" w:color="auto"/>
          </w:divBdr>
        </w:div>
        <w:div w:id="1380006796">
          <w:marLeft w:val="360"/>
          <w:marRight w:val="0"/>
          <w:marTop w:val="200"/>
          <w:marBottom w:val="0"/>
          <w:divBdr>
            <w:top w:val="none" w:sz="0" w:space="0" w:color="auto"/>
            <w:left w:val="none" w:sz="0" w:space="0" w:color="auto"/>
            <w:bottom w:val="none" w:sz="0" w:space="0" w:color="auto"/>
            <w:right w:val="none" w:sz="0" w:space="0" w:color="auto"/>
          </w:divBdr>
        </w:div>
        <w:div w:id="1481069657">
          <w:marLeft w:val="360"/>
          <w:marRight w:val="0"/>
          <w:marTop w:val="200"/>
          <w:marBottom w:val="0"/>
          <w:divBdr>
            <w:top w:val="none" w:sz="0" w:space="0" w:color="auto"/>
            <w:left w:val="none" w:sz="0" w:space="0" w:color="auto"/>
            <w:bottom w:val="none" w:sz="0" w:space="0" w:color="auto"/>
            <w:right w:val="none" w:sz="0" w:space="0" w:color="auto"/>
          </w:divBdr>
        </w:div>
        <w:div w:id="1558512117">
          <w:marLeft w:val="360"/>
          <w:marRight w:val="0"/>
          <w:marTop w:val="200"/>
          <w:marBottom w:val="0"/>
          <w:divBdr>
            <w:top w:val="none" w:sz="0" w:space="0" w:color="auto"/>
            <w:left w:val="none" w:sz="0" w:space="0" w:color="auto"/>
            <w:bottom w:val="none" w:sz="0" w:space="0" w:color="auto"/>
            <w:right w:val="none" w:sz="0" w:space="0" w:color="auto"/>
          </w:divBdr>
        </w:div>
      </w:divsChild>
    </w:div>
    <w:div w:id="488982074">
      <w:bodyDiv w:val="1"/>
      <w:marLeft w:val="0"/>
      <w:marRight w:val="0"/>
      <w:marTop w:val="0"/>
      <w:marBottom w:val="0"/>
      <w:divBdr>
        <w:top w:val="none" w:sz="0" w:space="0" w:color="auto"/>
        <w:left w:val="none" w:sz="0" w:space="0" w:color="auto"/>
        <w:bottom w:val="none" w:sz="0" w:space="0" w:color="auto"/>
        <w:right w:val="none" w:sz="0" w:space="0" w:color="auto"/>
      </w:divBdr>
      <w:divsChild>
        <w:div w:id="698360111">
          <w:marLeft w:val="0"/>
          <w:marRight w:val="0"/>
          <w:marTop w:val="0"/>
          <w:marBottom w:val="0"/>
          <w:divBdr>
            <w:top w:val="none" w:sz="0" w:space="0" w:color="auto"/>
            <w:left w:val="none" w:sz="0" w:space="0" w:color="auto"/>
            <w:bottom w:val="none" w:sz="0" w:space="0" w:color="auto"/>
            <w:right w:val="none" w:sz="0" w:space="0" w:color="auto"/>
          </w:divBdr>
          <w:divsChild>
            <w:div w:id="463697325">
              <w:marLeft w:val="0"/>
              <w:marRight w:val="0"/>
              <w:marTop w:val="0"/>
              <w:marBottom w:val="0"/>
              <w:divBdr>
                <w:top w:val="none" w:sz="0" w:space="0" w:color="auto"/>
                <w:left w:val="none" w:sz="0" w:space="0" w:color="auto"/>
                <w:bottom w:val="none" w:sz="0" w:space="0" w:color="auto"/>
                <w:right w:val="none" w:sz="0" w:space="0" w:color="auto"/>
              </w:divBdr>
            </w:div>
          </w:divsChild>
        </w:div>
        <w:div w:id="1657877869">
          <w:marLeft w:val="0"/>
          <w:marRight w:val="0"/>
          <w:marTop w:val="0"/>
          <w:marBottom w:val="0"/>
          <w:divBdr>
            <w:top w:val="none" w:sz="0" w:space="0" w:color="auto"/>
            <w:left w:val="none" w:sz="0" w:space="0" w:color="auto"/>
            <w:bottom w:val="none" w:sz="0" w:space="0" w:color="auto"/>
            <w:right w:val="none" w:sz="0" w:space="0" w:color="auto"/>
          </w:divBdr>
        </w:div>
      </w:divsChild>
    </w:div>
    <w:div w:id="530454371">
      <w:bodyDiv w:val="1"/>
      <w:marLeft w:val="0"/>
      <w:marRight w:val="0"/>
      <w:marTop w:val="0"/>
      <w:marBottom w:val="0"/>
      <w:divBdr>
        <w:top w:val="none" w:sz="0" w:space="0" w:color="auto"/>
        <w:left w:val="none" w:sz="0" w:space="0" w:color="auto"/>
        <w:bottom w:val="none" w:sz="0" w:space="0" w:color="auto"/>
        <w:right w:val="none" w:sz="0" w:space="0" w:color="auto"/>
      </w:divBdr>
      <w:divsChild>
        <w:div w:id="784231149">
          <w:marLeft w:val="0"/>
          <w:marRight w:val="0"/>
          <w:marTop w:val="0"/>
          <w:marBottom w:val="0"/>
          <w:divBdr>
            <w:top w:val="none" w:sz="0" w:space="0" w:color="auto"/>
            <w:left w:val="none" w:sz="0" w:space="0" w:color="auto"/>
            <w:bottom w:val="none" w:sz="0" w:space="0" w:color="auto"/>
            <w:right w:val="none" w:sz="0" w:space="0" w:color="auto"/>
          </w:divBdr>
          <w:divsChild>
            <w:div w:id="4864512">
              <w:marLeft w:val="0"/>
              <w:marRight w:val="0"/>
              <w:marTop w:val="0"/>
              <w:marBottom w:val="0"/>
              <w:divBdr>
                <w:top w:val="none" w:sz="0" w:space="0" w:color="auto"/>
                <w:left w:val="none" w:sz="0" w:space="0" w:color="auto"/>
                <w:bottom w:val="none" w:sz="0" w:space="0" w:color="auto"/>
                <w:right w:val="none" w:sz="0" w:space="0" w:color="auto"/>
              </w:divBdr>
            </w:div>
          </w:divsChild>
        </w:div>
        <w:div w:id="1677221985">
          <w:marLeft w:val="0"/>
          <w:marRight w:val="0"/>
          <w:marTop w:val="0"/>
          <w:marBottom w:val="0"/>
          <w:divBdr>
            <w:top w:val="none" w:sz="0" w:space="0" w:color="auto"/>
            <w:left w:val="none" w:sz="0" w:space="0" w:color="auto"/>
            <w:bottom w:val="none" w:sz="0" w:space="0" w:color="auto"/>
            <w:right w:val="none" w:sz="0" w:space="0" w:color="auto"/>
          </w:divBdr>
        </w:div>
      </w:divsChild>
    </w:div>
    <w:div w:id="532156688">
      <w:bodyDiv w:val="1"/>
      <w:marLeft w:val="0"/>
      <w:marRight w:val="0"/>
      <w:marTop w:val="0"/>
      <w:marBottom w:val="0"/>
      <w:divBdr>
        <w:top w:val="none" w:sz="0" w:space="0" w:color="auto"/>
        <w:left w:val="none" w:sz="0" w:space="0" w:color="auto"/>
        <w:bottom w:val="none" w:sz="0" w:space="0" w:color="auto"/>
        <w:right w:val="none" w:sz="0" w:space="0" w:color="auto"/>
      </w:divBdr>
    </w:div>
    <w:div w:id="547765919">
      <w:bodyDiv w:val="1"/>
      <w:marLeft w:val="0"/>
      <w:marRight w:val="0"/>
      <w:marTop w:val="0"/>
      <w:marBottom w:val="0"/>
      <w:divBdr>
        <w:top w:val="none" w:sz="0" w:space="0" w:color="auto"/>
        <w:left w:val="none" w:sz="0" w:space="0" w:color="auto"/>
        <w:bottom w:val="none" w:sz="0" w:space="0" w:color="auto"/>
        <w:right w:val="none" w:sz="0" w:space="0" w:color="auto"/>
      </w:divBdr>
    </w:div>
    <w:div w:id="561329262">
      <w:bodyDiv w:val="1"/>
      <w:marLeft w:val="0"/>
      <w:marRight w:val="0"/>
      <w:marTop w:val="0"/>
      <w:marBottom w:val="0"/>
      <w:divBdr>
        <w:top w:val="none" w:sz="0" w:space="0" w:color="auto"/>
        <w:left w:val="none" w:sz="0" w:space="0" w:color="auto"/>
        <w:bottom w:val="none" w:sz="0" w:space="0" w:color="auto"/>
        <w:right w:val="none" w:sz="0" w:space="0" w:color="auto"/>
      </w:divBdr>
    </w:div>
    <w:div w:id="613630952">
      <w:bodyDiv w:val="1"/>
      <w:marLeft w:val="0"/>
      <w:marRight w:val="0"/>
      <w:marTop w:val="0"/>
      <w:marBottom w:val="0"/>
      <w:divBdr>
        <w:top w:val="none" w:sz="0" w:space="0" w:color="auto"/>
        <w:left w:val="none" w:sz="0" w:space="0" w:color="auto"/>
        <w:bottom w:val="none" w:sz="0" w:space="0" w:color="auto"/>
        <w:right w:val="none" w:sz="0" w:space="0" w:color="auto"/>
      </w:divBdr>
      <w:divsChild>
        <w:div w:id="1017119431">
          <w:marLeft w:val="0"/>
          <w:marRight w:val="0"/>
          <w:marTop w:val="0"/>
          <w:marBottom w:val="0"/>
          <w:divBdr>
            <w:top w:val="none" w:sz="0" w:space="0" w:color="auto"/>
            <w:left w:val="none" w:sz="0" w:space="0" w:color="auto"/>
            <w:bottom w:val="none" w:sz="0" w:space="0" w:color="auto"/>
            <w:right w:val="none" w:sz="0" w:space="0" w:color="auto"/>
          </w:divBdr>
          <w:divsChild>
            <w:div w:id="2054187464">
              <w:marLeft w:val="0"/>
              <w:marRight w:val="0"/>
              <w:marTop w:val="0"/>
              <w:marBottom w:val="0"/>
              <w:divBdr>
                <w:top w:val="none" w:sz="0" w:space="0" w:color="auto"/>
                <w:left w:val="none" w:sz="0" w:space="0" w:color="auto"/>
                <w:bottom w:val="none" w:sz="0" w:space="0" w:color="auto"/>
                <w:right w:val="none" w:sz="0" w:space="0" w:color="auto"/>
              </w:divBdr>
            </w:div>
          </w:divsChild>
        </w:div>
        <w:div w:id="2072843188">
          <w:marLeft w:val="0"/>
          <w:marRight w:val="0"/>
          <w:marTop w:val="0"/>
          <w:marBottom w:val="0"/>
          <w:divBdr>
            <w:top w:val="none" w:sz="0" w:space="0" w:color="auto"/>
            <w:left w:val="none" w:sz="0" w:space="0" w:color="auto"/>
            <w:bottom w:val="none" w:sz="0" w:space="0" w:color="auto"/>
            <w:right w:val="none" w:sz="0" w:space="0" w:color="auto"/>
          </w:divBdr>
        </w:div>
      </w:divsChild>
    </w:div>
    <w:div w:id="647825063">
      <w:bodyDiv w:val="1"/>
      <w:marLeft w:val="0"/>
      <w:marRight w:val="0"/>
      <w:marTop w:val="0"/>
      <w:marBottom w:val="0"/>
      <w:divBdr>
        <w:top w:val="none" w:sz="0" w:space="0" w:color="auto"/>
        <w:left w:val="none" w:sz="0" w:space="0" w:color="auto"/>
        <w:bottom w:val="none" w:sz="0" w:space="0" w:color="auto"/>
        <w:right w:val="none" w:sz="0" w:space="0" w:color="auto"/>
      </w:divBdr>
      <w:divsChild>
        <w:div w:id="1676419586">
          <w:marLeft w:val="0"/>
          <w:marRight w:val="0"/>
          <w:marTop w:val="0"/>
          <w:marBottom w:val="0"/>
          <w:divBdr>
            <w:top w:val="none" w:sz="0" w:space="0" w:color="auto"/>
            <w:left w:val="none" w:sz="0" w:space="0" w:color="auto"/>
            <w:bottom w:val="none" w:sz="0" w:space="0" w:color="auto"/>
            <w:right w:val="none" w:sz="0" w:space="0" w:color="auto"/>
          </w:divBdr>
          <w:divsChild>
            <w:div w:id="1281497626">
              <w:marLeft w:val="0"/>
              <w:marRight w:val="0"/>
              <w:marTop w:val="0"/>
              <w:marBottom w:val="0"/>
              <w:divBdr>
                <w:top w:val="none" w:sz="0" w:space="0" w:color="auto"/>
                <w:left w:val="none" w:sz="0" w:space="0" w:color="auto"/>
                <w:bottom w:val="none" w:sz="0" w:space="0" w:color="auto"/>
                <w:right w:val="none" w:sz="0" w:space="0" w:color="auto"/>
              </w:divBdr>
            </w:div>
          </w:divsChild>
        </w:div>
        <w:div w:id="2106074223">
          <w:marLeft w:val="0"/>
          <w:marRight w:val="0"/>
          <w:marTop w:val="0"/>
          <w:marBottom w:val="0"/>
          <w:divBdr>
            <w:top w:val="none" w:sz="0" w:space="0" w:color="auto"/>
            <w:left w:val="none" w:sz="0" w:space="0" w:color="auto"/>
            <w:bottom w:val="none" w:sz="0" w:space="0" w:color="auto"/>
            <w:right w:val="none" w:sz="0" w:space="0" w:color="auto"/>
          </w:divBdr>
        </w:div>
      </w:divsChild>
    </w:div>
    <w:div w:id="710300837">
      <w:bodyDiv w:val="1"/>
      <w:marLeft w:val="0"/>
      <w:marRight w:val="0"/>
      <w:marTop w:val="0"/>
      <w:marBottom w:val="0"/>
      <w:divBdr>
        <w:top w:val="none" w:sz="0" w:space="0" w:color="auto"/>
        <w:left w:val="none" w:sz="0" w:space="0" w:color="auto"/>
        <w:bottom w:val="none" w:sz="0" w:space="0" w:color="auto"/>
        <w:right w:val="none" w:sz="0" w:space="0" w:color="auto"/>
      </w:divBdr>
    </w:div>
    <w:div w:id="773016361">
      <w:bodyDiv w:val="1"/>
      <w:marLeft w:val="0"/>
      <w:marRight w:val="0"/>
      <w:marTop w:val="0"/>
      <w:marBottom w:val="0"/>
      <w:divBdr>
        <w:top w:val="none" w:sz="0" w:space="0" w:color="auto"/>
        <w:left w:val="none" w:sz="0" w:space="0" w:color="auto"/>
        <w:bottom w:val="none" w:sz="0" w:space="0" w:color="auto"/>
        <w:right w:val="none" w:sz="0" w:space="0" w:color="auto"/>
      </w:divBdr>
    </w:div>
    <w:div w:id="775441064">
      <w:bodyDiv w:val="1"/>
      <w:marLeft w:val="0"/>
      <w:marRight w:val="0"/>
      <w:marTop w:val="0"/>
      <w:marBottom w:val="0"/>
      <w:divBdr>
        <w:top w:val="none" w:sz="0" w:space="0" w:color="auto"/>
        <w:left w:val="none" w:sz="0" w:space="0" w:color="auto"/>
        <w:bottom w:val="none" w:sz="0" w:space="0" w:color="auto"/>
        <w:right w:val="none" w:sz="0" w:space="0" w:color="auto"/>
      </w:divBdr>
    </w:div>
    <w:div w:id="789402303">
      <w:bodyDiv w:val="1"/>
      <w:marLeft w:val="0"/>
      <w:marRight w:val="0"/>
      <w:marTop w:val="0"/>
      <w:marBottom w:val="0"/>
      <w:divBdr>
        <w:top w:val="none" w:sz="0" w:space="0" w:color="auto"/>
        <w:left w:val="none" w:sz="0" w:space="0" w:color="auto"/>
        <w:bottom w:val="none" w:sz="0" w:space="0" w:color="auto"/>
        <w:right w:val="none" w:sz="0" w:space="0" w:color="auto"/>
      </w:divBdr>
    </w:div>
    <w:div w:id="810947441">
      <w:bodyDiv w:val="1"/>
      <w:marLeft w:val="0"/>
      <w:marRight w:val="0"/>
      <w:marTop w:val="0"/>
      <w:marBottom w:val="0"/>
      <w:divBdr>
        <w:top w:val="none" w:sz="0" w:space="0" w:color="auto"/>
        <w:left w:val="none" w:sz="0" w:space="0" w:color="auto"/>
        <w:bottom w:val="none" w:sz="0" w:space="0" w:color="auto"/>
        <w:right w:val="none" w:sz="0" w:space="0" w:color="auto"/>
      </w:divBdr>
      <w:divsChild>
        <w:div w:id="1391464824">
          <w:marLeft w:val="0"/>
          <w:marRight w:val="0"/>
          <w:marTop w:val="0"/>
          <w:marBottom w:val="0"/>
          <w:divBdr>
            <w:top w:val="none" w:sz="0" w:space="0" w:color="auto"/>
            <w:left w:val="none" w:sz="0" w:space="0" w:color="auto"/>
            <w:bottom w:val="none" w:sz="0" w:space="0" w:color="auto"/>
            <w:right w:val="none" w:sz="0" w:space="0" w:color="auto"/>
          </w:divBdr>
          <w:divsChild>
            <w:div w:id="2055687546">
              <w:marLeft w:val="0"/>
              <w:marRight w:val="0"/>
              <w:marTop w:val="0"/>
              <w:marBottom w:val="0"/>
              <w:divBdr>
                <w:top w:val="none" w:sz="0" w:space="0" w:color="auto"/>
                <w:left w:val="none" w:sz="0" w:space="0" w:color="auto"/>
                <w:bottom w:val="none" w:sz="0" w:space="0" w:color="auto"/>
                <w:right w:val="none" w:sz="0" w:space="0" w:color="auto"/>
              </w:divBdr>
            </w:div>
          </w:divsChild>
        </w:div>
        <w:div w:id="1889950770">
          <w:marLeft w:val="0"/>
          <w:marRight w:val="0"/>
          <w:marTop w:val="0"/>
          <w:marBottom w:val="0"/>
          <w:divBdr>
            <w:top w:val="none" w:sz="0" w:space="0" w:color="auto"/>
            <w:left w:val="none" w:sz="0" w:space="0" w:color="auto"/>
            <w:bottom w:val="none" w:sz="0" w:space="0" w:color="auto"/>
            <w:right w:val="none" w:sz="0" w:space="0" w:color="auto"/>
          </w:divBdr>
        </w:div>
      </w:divsChild>
    </w:div>
    <w:div w:id="815413108">
      <w:bodyDiv w:val="1"/>
      <w:marLeft w:val="0"/>
      <w:marRight w:val="0"/>
      <w:marTop w:val="0"/>
      <w:marBottom w:val="0"/>
      <w:divBdr>
        <w:top w:val="none" w:sz="0" w:space="0" w:color="auto"/>
        <w:left w:val="none" w:sz="0" w:space="0" w:color="auto"/>
        <w:bottom w:val="none" w:sz="0" w:space="0" w:color="auto"/>
        <w:right w:val="none" w:sz="0" w:space="0" w:color="auto"/>
      </w:divBdr>
    </w:div>
    <w:div w:id="821047870">
      <w:bodyDiv w:val="1"/>
      <w:marLeft w:val="0"/>
      <w:marRight w:val="0"/>
      <w:marTop w:val="0"/>
      <w:marBottom w:val="0"/>
      <w:divBdr>
        <w:top w:val="none" w:sz="0" w:space="0" w:color="auto"/>
        <w:left w:val="none" w:sz="0" w:space="0" w:color="auto"/>
        <w:bottom w:val="none" w:sz="0" w:space="0" w:color="auto"/>
        <w:right w:val="none" w:sz="0" w:space="0" w:color="auto"/>
      </w:divBdr>
    </w:div>
    <w:div w:id="821390582">
      <w:bodyDiv w:val="1"/>
      <w:marLeft w:val="0"/>
      <w:marRight w:val="0"/>
      <w:marTop w:val="0"/>
      <w:marBottom w:val="0"/>
      <w:divBdr>
        <w:top w:val="none" w:sz="0" w:space="0" w:color="auto"/>
        <w:left w:val="none" w:sz="0" w:space="0" w:color="auto"/>
        <w:bottom w:val="none" w:sz="0" w:space="0" w:color="auto"/>
        <w:right w:val="none" w:sz="0" w:space="0" w:color="auto"/>
      </w:divBdr>
    </w:div>
    <w:div w:id="829641456">
      <w:bodyDiv w:val="1"/>
      <w:marLeft w:val="0"/>
      <w:marRight w:val="0"/>
      <w:marTop w:val="0"/>
      <w:marBottom w:val="0"/>
      <w:divBdr>
        <w:top w:val="none" w:sz="0" w:space="0" w:color="auto"/>
        <w:left w:val="none" w:sz="0" w:space="0" w:color="auto"/>
        <w:bottom w:val="none" w:sz="0" w:space="0" w:color="auto"/>
        <w:right w:val="none" w:sz="0" w:space="0" w:color="auto"/>
      </w:divBdr>
      <w:divsChild>
        <w:div w:id="1020475077">
          <w:marLeft w:val="0"/>
          <w:marRight w:val="0"/>
          <w:marTop w:val="0"/>
          <w:marBottom w:val="0"/>
          <w:divBdr>
            <w:top w:val="none" w:sz="0" w:space="0" w:color="auto"/>
            <w:left w:val="none" w:sz="0" w:space="0" w:color="auto"/>
            <w:bottom w:val="none" w:sz="0" w:space="0" w:color="auto"/>
            <w:right w:val="none" w:sz="0" w:space="0" w:color="auto"/>
          </w:divBdr>
          <w:divsChild>
            <w:div w:id="219247642">
              <w:marLeft w:val="0"/>
              <w:marRight w:val="0"/>
              <w:marTop w:val="0"/>
              <w:marBottom w:val="0"/>
              <w:divBdr>
                <w:top w:val="none" w:sz="0" w:space="0" w:color="auto"/>
                <w:left w:val="none" w:sz="0" w:space="0" w:color="auto"/>
                <w:bottom w:val="none" w:sz="0" w:space="0" w:color="auto"/>
                <w:right w:val="none" w:sz="0" w:space="0" w:color="auto"/>
              </w:divBdr>
              <w:divsChild>
                <w:div w:id="865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79581">
          <w:marLeft w:val="0"/>
          <w:marRight w:val="0"/>
          <w:marTop w:val="0"/>
          <w:marBottom w:val="0"/>
          <w:divBdr>
            <w:top w:val="none" w:sz="0" w:space="0" w:color="auto"/>
            <w:left w:val="none" w:sz="0" w:space="0" w:color="auto"/>
            <w:bottom w:val="none" w:sz="0" w:space="0" w:color="auto"/>
            <w:right w:val="none" w:sz="0" w:space="0" w:color="auto"/>
          </w:divBdr>
          <w:divsChild>
            <w:div w:id="198318936">
              <w:marLeft w:val="0"/>
              <w:marRight w:val="0"/>
              <w:marTop w:val="0"/>
              <w:marBottom w:val="0"/>
              <w:divBdr>
                <w:top w:val="none" w:sz="0" w:space="0" w:color="auto"/>
                <w:left w:val="none" w:sz="0" w:space="0" w:color="auto"/>
                <w:bottom w:val="none" w:sz="0" w:space="0" w:color="auto"/>
                <w:right w:val="none" w:sz="0" w:space="0" w:color="auto"/>
              </w:divBdr>
              <w:divsChild>
                <w:div w:id="1406301519">
                  <w:marLeft w:val="-165"/>
                  <w:marRight w:val="0"/>
                  <w:marTop w:val="0"/>
                  <w:marBottom w:val="0"/>
                  <w:divBdr>
                    <w:top w:val="none" w:sz="0" w:space="0" w:color="auto"/>
                    <w:left w:val="none" w:sz="0" w:space="0" w:color="auto"/>
                    <w:bottom w:val="none" w:sz="0" w:space="0" w:color="auto"/>
                    <w:right w:val="none" w:sz="0" w:space="0" w:color="auto"/>
                  </w:divBdr>
                  <w:divsChild>
                    <w:div w:id="237835975">
                      <w:marLeft w:val="0"/>
                      <w:marRight w:val="0"/>
                      <w:marTop w:val="0"/>
                      <w:marBottom w:val="0"/>
                      <w:divBdr>
                        <w:top w:val="none" w:sz="0" w:space="0" w:color="auto"/>
                        <w:left w:val="none" w:sz="0" w:space="0" w:color="auto"/>
                        <w:bottom w:val="none" w:sz="0" w:space="0" w:color="auto"/>
                        <w:right w:val="none" w:sz="0" w:space="0" w:color="auto"/>
                      </w:divBdr>
                      <w:divsChild>
                        <w:div w:id="193739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28885">
      <w:bodyDiv w:val="1"/>
      <w:marLeft w:val="0"/>
      <w:marRight w:val="0"/>
      <w:marTop w:val="0"/>
      <w:marBottom w:val="0"/>
      <w:divBdr>
        <w:top w:val="none" w:sz="0" w:space="0" w:color="auto"/>
        <w:left w:val="none" w:sz="0" w:space="0" w:color="auto"/>
        <w:bottom w:val="none" w:sz="0" w:space="0" w:color="auto"/>
        <w:right w:val="none" w:sz="0" w:space="0" w:color="auto"/>
      </w:divBdr>
    </w:div>
    <w:div w:id="971058310">
      <w:bodyDiv w:val="1"/>
      <w:marLeft w:val="0"/>
      <w:marRight w:val="0"/>
      <w:marTop w:val="0"/>
      <w:marBottom w:val="0"/>
      <w:divBdr>
        <w:top w:val="none" w:sz="0" w:space="0" w:color="auto"/>
        <w:left w:val="none" w:sz="0" w:space="0" w:color="auto"/>
        <w:bottom w:val="none" w:sz="0" w:space="0" w:color="auto"/>
        <w:right w:val="none" w:sz="0" w:space="0" w:color="auto"/>
      </w:divBdr>
    </w:div>
    <w:div w:id="977757293">
      <w:bodyDiv w:val="1"/>
      <w:marLeft w:val="0"/>
      <w:marRight w:val="0"/>
      <w:marTop w:val="0"/>
      <w:marBottom w:val="0"/>
      <w:divBdr>
        <w:top w:val="none" w:sz="0" w:space="0" w:color="auto"/>
        <w:left w:val="none" w:sz="0" w:space="0" w:color="auto"/>
        <w:bottom w:val="none" w:sz="0" w:space="0" w:color="auto"/>
        <w:right w:val="none" w:sz="0" w:space="0" w:color="auto"/>
      </w:divBdr>
      <w:divsChild>
        <w:div w:id="932081740">
          <w:marLeft w:val="0"/>
          <w:marRight w:val="0"/>
          <w:marTop w:val="0"/>
          <w:marBottom w:val="0"/>
          <w:divBdr>
            <w:top w:val="none" w:sz="0" w:space="0" w:color="auto"/>
            <w:left w:val="none" w:sz="0" w:space="0" w:color="auto"/>
            <w:bottom w:val="none" w:sz="0" w:space="0" w:color="auto"/>
            <w:right w:val="none" w:sz="0" w:space="0" w:color="auto"/>
          </w:divBdr>
          <w:divsChild>
            <w:div w:id="1305547955">
              <w:marLeft w:val="0"/>
              <w:marRight w:val="0"/>
              <w:marTop w:val="0"/>
              <w:marBottom w:val="0"/>
              <w:divBdr>
                <w:top w:val="none" w:sz="0" w:space="0" w:color="auto"/>
                <w:left w:val="none" w:sz="0" w:space="0" w:color="auto"/>
                <w:bottom w:val="none" w:sz="0" w:space="0" w:color="auto"/>
                <w:right w:val="none" w:sz="0" w:space="0" w:color="auto"/>
              </w:divBdr>
            </w:div>
          </w:divsChild>
        </w:div>
        <w:div w:id="1009336840">
          <w:marLeft w:val="0"/>
          <w:marRight w:val="0"/>
          <w:marTop w:val="0"/>
          <w:marBottom w:val="0"/>
          <w:divBdr>
            <w:top w:val="none" w:sz="0" w:space="0" w:color="auto"/>
            <w:left w:val="none" w:sz="0" w:space="0" w:color="auto"/>
            <w:bottom w:val="none" w:sz="0" w:space="0" w:color="auto"/>
            <w:right w:val="none" w:sz="0" w:space="0" w:color="auto"/>
          </w:divBdr>
        </w:div>
      </w:divsChild>
    </w:div>
    <w:div w:id="1004358304">
      <w:bodyDiv w:val="1"/>
      <w:marLeft w:val="0"/>
      <w:marRight w:val="0"/>
      <w:marTop w:val="0"/>
      <w:marBottom w:val="0"/>
      <w:divBdr>
        <w:top w:val="none" w:sz="0" w:space="0" w:color="auto"/>
        <w:left w:val="none" w:sz="0" w:space="0" w:color="auto"/>
        <w:bottom w:val="none" w:sz="0" w:space="0" w:color="auto"/>
        <w:right w:val="none" w:sz="0" w:space="0" w:color="auto"/>
      </w:divBdr>
    </w:div>
    <w:div w:id="1010794087">
      <w:bodyDiv w:val="1"/>
      <w:marLeft w:val="0"/>
      <w:marRight w:val="0"/>
      <w:marTop w:val="0"/>
      <w:marBottom w:val="0"/>
      <w:divBdr>
        <w:top w:val="none" w:sz="0" w:space="0" w:color="auto"/>
        <w:left w:val="none" w:sz="0" w:space="0" w:color="auto"/>
        <w:bottom w:val="none" w:sz="0" w:space="0" w:color="auto"/>
        <w:right w:val="none" w:sz="0" w:space="0" w:color="auto"/>
      </w:divBdr>
      <w:divsChild>
        <w:div w:id="1639072808">
          <w:marLeft w:val="0"/>
          <w:marRight w:val="0"/>
          <w:marTop w:val="0"/>
          <w:marBottom w:val="0"/>
          <w:divBdr>
            <w:top w:val="none" w:sz="0" w:space="0" w:color="auto"/>
            <w:left w:val="none" w:sz="0" w:space="0" w:color="auto"/>
            <w:bottom w:val="none" w:sz="0" w:space="0" w:color="auto"/>
            <w:right w:val="none" w:sz="0" w:space="0" w:color="auto"/>
          </w:divBdr>
          <w:divsChild>
            <w:div w:id="324164303">
              <w:marLeft w:val="0"/>
              <w:marRight w:val="0"/>
              <w:marTop w:val="0"/>
              <w:marBottom w:val="0"/>
              <w:divBdr>
                <w:top w:val="none" w:sz="0" w:space="0" w:color="auto"/>
                <w:left w:val="none" w:sz="0" w:space="0" w:color="auto"/>
                <w:bottom w:val="none" w:sz="0" w:space="0" w:color="auto"/>
                <w:right w:val="none" w:sz="0" w:space="0" w:color="auto"/>
              </w:divBdr>
            </w:div>
          </w:divsChild>
        </w:div>
        <w:div w:id="1728454899">
          <w:marLeft w:val="0"/>
          <w:marRight w:val="0"/>
          <w:marTop w:val="0"/>
          <w:marBottom w:val="0"/>
          <w:divBdr>
            <w:top w:val="none" w:sz="0" w:space="0" w:color="auto"/>
            <w:left w:val="none" w:sz="0" w:space="0" w:color="auto"/>
            <w:bottom w:val="none" w:sz="0" w:space="0" w:color="auto"/>
            <w:right w:val="none" w:sz="0" w:space="0" w:color="auto"/>
          </w:divBdr>
        </w:div>
      </w:divsChild>
    </w:div>
    <w:div w:id="1102602557">
      <w:bodyDiv w:val="1"/>
      <w:marLeft w:val="0"/>
      <w:marRight w:val="0"/>
      <w:marTop w:val="0"/>
      <w:marBottom w:val="0"/>
      <w:divBdr>
        <w:top w:val="none" w:sz="0" w:space="0" w:color="auto"/>
        <w:left w:val="none" w:sz="0" w:space="0" w:color="auto"/>
        <w:bottom w:val="none" w:sz="0" w:space="0" w:color="auto"/>
        <w:right w:val="none" w:sz="0" w:space="0" w:color="auto"/>
      </w:divBdr>
    </w:div>
    <w:div w:id="1119497676">
      <w:bodyDiv w:val="1"/>
      <w:marLeft w:val="0"/>
      <w:marRight w:val="0"/>
      <w:marTop w:val="0"/>
      <w:marBottom w:val="0"/>
      <w:divBdr>
        <w:top w:val="none" w:sz="0" w:space="0" w:color="auto"/>
        <w:left w:val="none" w:sz="0" w:space="0" w:color="auto"/>
        <w:bottom w:val="none" w:sz="0" w:space="0" w:color="auto"/>
        <w:right w:val="none" w:sz="0" w:space="0" w:color="auto"/>
      </w:divBdr>
      <w:divsChild>
        <w:div w:id="789319863">
          <w:marLeft w:val="0"/>
          <w:marRight w:val="0"/>
          <w:marTop w:val="0"/>
          <w:marBottom w:val="0"/>
          <w:divBdr>
            <w:top w:val="none" w:sz="0" w:space="0" w:color="auto"/>
            <w:left w:val="none" w:sz="0" w:space="0" w:color="auto"/>
            <w:bottom w:val="none" w:sz="0" w:space="0" w:color="auto"/>
            <w:right w:val="none" w:sz="0" w:space="0" w:color="auto"/>
          </w:divBdr>
          <w:divsChild>
            <w:div w:id="1763993478">
              <w:marLeft w:val="0"/>
              <w:marRight w:val="0"/>
              <w:marTop w:val="0"/>
              <w:marBottom w:val="0"/>
              <w:divBdr>
                <w:top w:val="none" w:sz="0" w:space="0" w:color="auto"/>
                <w:left w:val="none" w:sz="0" w:space="0" w:color="auto"/>
                <w:bottom w:val="none" w:sz="0" w:space="0" w:color="auto"/>
                <w:right w:val="none" w:sz="0" w:space="0" w:color="auto"/>
              </w:divBdr>
              <w:divsChild>
                <w:div w:id="411975777">
                  <w:marLeft w:val="0"/>
                  <w:marRight w:val="0"/>
                  <w:marTop w:val="0"/>
                  <w:marBottom w:val="0"/>
                  <w:divBdr>
                    <w:top w:val="none" w:sz="0" w:space="0" w:color="auto"/>
                    <w:left w:val="none" w:sz="0" w:space="0" w:color="auto"/>
                    <w:bottom w:val="none" w:sz="0" w:space="0" w:color="auto"/>
                    <w:right w:val="none" w:sz="0" w:space="0" w:color="auto"/>
                  </w:divBdr>
                </w:div>
                <w:div w:id="1387408043">
                  <w:marLeft w:val="0"/>
                  <w:marRight w:val="0"/>
                  <w:marTop w:val="0"/>
                  <w:marBottom w:val="0"/>
                  <w:divBdr>
                    <w:top w:val="none" w:sz="0" w:space="0" w:color="auto"/>
                    <w:left w:val="none" w:sz="0" w:space="0" w:color="auto"/>
                    <w:bottom w:val="none" w:sz="0" w:space="0" w:color="auto"/>
                    <w:right w:val="none" w:sz="0" w:space="0" w:color="auto"/>
                  </w:divBdr>
                  <w:divsChild>
                    <w:div w:id="14457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38577">
          <w:marLeft w:val="0"/>
          <w:marRight w:val="0"/>
          <w:marTop w:val="0"/>
          <w:marBottom w:val="0"/>
          <w:divBdr>
            <w:top w:val="none" w:sz="0" w:space="0" w:color="auto"/>
            <w:left w:val="none" w:sz="0" w:space="0" w:color="auto"/>
            <w:bottom w:val="none" w:sz="0" w:space="0" w:color="auto"/>
            <w:right w:val="none" w:sz="0" w:space="0" w:color="auto"/>
          </w:divBdr>
          <w:divsChild>
            <w:div w:id="400909233">
              <w:marLeft w:val="0"/>
              <w:marRight w:val="0"/>
              <w:marTop w:val="0"/>
              <w:marBottom w:val="0"/>
              <w:divBdr>
                <w:top w:val="none" w:sz="0" w:space="0" w:color="auto"/>
                <w:left w:val="none" w:sz="0" w:space="0" w:color="auto"/>
                <w:bottom w:val="none" w:sz="0" w:space="0" w:color="auto"/>
                <w:right w:val="none" w:sz="0" w:space="0" w:color="auto"/>
              </w:divBdr>
              <w:divsChild>
                <w:div w:id="13053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5152">
          <w:marLeft w:val="0"/>
          <w:marRight w:val="0"/>
          <w:marTop w:val="0"/>
          <w:marBottom w:val="0"/>
          <w:divBdr>
            <w:top w:val="none" w:sz="0" w:space="0" w:color="auto"/>
            <w:left w:val="none" w:sz="0" w:space="0" w:color="auto"/>
            <w:bottom w:val="none" w:sz="0" w:space="0" w:color="auto"/>
            <w:right w:val="none" w:sz="0" w:space="0" w:color="auto"/>
          </w:divBdr>
          <w:divsChild>
            <w:div w:id="814492623">
              <w:marLeft w:val="0"/>
              <w:marRight w:val="0"/>
              <w:marTop w:val="0"/>
              <w:marBottom w:val="0"/>
              <w:divBdr>
                <w:top w:val="none" w:sz="0" w:space="0" w:color="auto"/>
                <w:left w:val="none" w:sz="0" w:space="0" w:color="auto"/>
                <w:bottom w:val="none" w:sz="0" w:space="0" w:color="auto"/>
                <w:right w:val="none" w:sz="0" w:space="0" w:color="auto"/>
              </w:divBdr>
              <w:divsChild>
                <w:div w:id="672033077">
                  <w:marLeft w:val="-165"/>
                  <w:marRight w:val="0"/>
                  <w:marTop w:val="0"/>
                  <w:marBottom w:val="0"/>
                  <w:divBdr>
                    <w:top w:val="none" w:sz="0" w:space="0" w:color="auto"/>
                    <w:left w:val="none" w:sz="0" w:space="0" w:color="auto"/>
                    <w:bottom w:val="none" w:sz="0" w:space="0" w:color="auto"/>
                    <w:right w:val="none" w:sz="0" w:space="0" w:color="auto"/>
                  </w:divBdr>
                  <w:divsChild>
                    <w:div w:id="1361588992">
                      <w:marLeft w:val="0"/>
                      <w:marRight w:val="0"/>
                      <w:marTop w:val="0"/>
                      <w:marBottom w:val="0"/>
                      <w:divBdr>
                        <w:top w:val="none" w:sz="0" w:space="0" w:color="auto"/>
                        <w:left w:val="none" w:sz="0" w:space="0" w:color="auto"/>
                        <w:bottom w:val="none" w:sz="0" w:space="0" w:color="auto"/>
                        <w:right w:val="none" w:sz="0" w:space="0" w:color="auto"/>
                      </w:divBdr>
                      <w:divsChild>
                        <w:div w:id="18063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83964">
                  <w:marLeft w:val="0"/>
                  <w:marRight w:val="0"/>
                  <w:marTop w:val="0"/>
                  <w:marBottom w:val="0"/>
                  <w:divBdr>
                    <w:top w:val="none" w:sz="0" w:space="0" w:color="auto"/>
                    <w:left w:val="none" w:sz="0" w:space="0" w:color="auto"/>
                    <w:bottom w:val="none" w:sz="0" w:space="0" w:color="auto"/>
                    <w:right w:val="none" w:sz="0" w:space="0" w:color="auto"/>
                  </w:divBdr>
                  <w:divsChild>
                    <w:div w:id="513351170">
                      <w:marLeft w:val="0"/>
                      <w:marRight w:val="0"/>
                      <w:marTop w:val="0"/>
                      <w:marBottom w:val="0"/>
                      <w:divBdr>
                        <w:top w:val="none" w:sz="0" w:space="0" w:color="auto"/>
                        <w:left w:val="none" w:sz="0" w:space="0" w:color="auto"/>
                        <w:bottom w:val="none" w:sz="0" w:space="0" w:color="auto"/>
                        <w:right w:val="none" w:sz="0" w:space="0" w:color="auto"/>
                      </w:divBdr>
                      <w:divsChild>
                        <w:div w:id="639381194">
                          <w:marLeft w:val="0"/>
                          <w:marRight w:val="0"/>
                          <w:marTop w:val="0"/>
                          <w:marBottom w:val="0"/>
                          <w:divBdr>
                            <w:top w:val="none" w:sz="0" w:space="0" w:color="auto"/>
                            <w:left w:val="none" w:sz="0" w:space="0" w:color="auto"/>
                            <w:bottom w:val="none" w:sz="0" w:space="0" w:color="auto"/>
                            <w:right w:val="none" w:sz="0" w:space="0" w:color="auto"/>
                          </w:divBdr>
                          <w:divsChild>
                            <w:div w:id="1401246817">
                              <w:marLeft w:val="0"/>
                              <w:marRight w:val="0"/>
                              <w:marTop w:val="0"/>
                              <w:marBottom w:val="0"/>
                              <w:divBdr>
                                <w:top w:val="none" w:sz="0" w:space="0" w:color="auto"/>
                                <w:left w:val="none" w:sz="0" w:space="0" w:color="auto"/>
                                <w:bottom w:val="none" w:sz="0" w:space="0" w:color="auto"/>
                                <w:right w:val="none" w:sz="0" w:space="0" w:color="auto"/>
                              </w:divBdr>
                              <w:divsChild>
                                <w:div w:id="5191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310363">
          <w:marLeft w:val="0"/>
          <w:marRight w:val="0"/>
          <w:marTop w:val="0"/>
          <w:marBottom w:val="0"/>
          <w:divBdr>
            <w:top w:val="none" w:sz="0" w:space="0" w:color="auto"/>
            <w:left w:val="none" w:sz="0" w:space="0" w:color="auto"/>
            <w:bottom w:val="none" w:sz="0" w:space="0" w:color="auto"/>
            <w:right w:val="none" w:sz="0" w:space="0" w:color="auto"/>
          </w:divBdr>
          <w:divsChild>
            <w:div w:id="1536115572">
              <w:marLeft w:val="0"/>
              <w:marRight w:val="0"/>
              <w:marTop w:val="0"/>
              <w:marBottom w:val="0"/>
              <w:divBdr>
                <w:top w:val="none" w:sz="0" w:space="0" w:color="auto"/>
                <w:left w:val="none" w:sz="0" w:space="0" w:color="auto"/>
                <w:bottom w:val="none" w:sz="0" w:space="0" w:color="auto"/>
                <w:right w:val="none" w:sz="0" w:space="0" w:color="auto"/>
              </w:divBdr>
              <w:divsChild>
                <w:div w:id="24601603">
                  <w:marLeft w:val="0"/>
                  <w:marRight w:val="0"/>
                  <w:marTop w:val="0"/>
                  <w:marBottom w:val="0"/>
                  <w:divBdr>
                    <w:top w:val="none" w:sz="0" w:space="0" w:color="auto"/>
                    <w:left w:val="none" w:sz="0" w:space="0" w:color="auto"/>
                    <w:bottom w:val="none" w:sz="0" w:space="0" w:color="auto"/>
                    <w:right w:val="none" w:sz="0" w:space="0" w:color="auto"/>
                  </w:divBdr>
                </w:div>
                <w:div w:id="446700541">
                  <w:marLeft w:val="0"/>
                  <w:marRight w:val="0"/>
                  <w:marTop w:val="0"/>
                  <w:marBottom w:val="0"/>
                  <w:divBdr>
                    <w:top w:val="none" w:sz="0" w:space="0" w:color="auto"/>
                    <w:left w:val="none" w:sz="0" w:space="0" w:color="auto"/>
                    <w:bottom w:val="none" w:sz="0" w:space="0" w:color="auto"/>
                    <w:right w:val="none" w:sz="0" w:space="0" w:color="auto"/>
                  </w:divBdr>
                  <w:divsChild>
                    <w:div w:id="19245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53974">
          <w:marLeft w:val="0"/>
          <w:marRight w:val="0"/>
          <w:marTop w:val="0"/>
          <w:marBottom w:val="0"/>
          <w:divBdr>
            <w:top w:val="none" w:sz="0" w:space="0" w:color="auto"/>
            <w:left w:val="none" w:sz="0" w:space="0" w:color="auto"/>
            <w:bottom w:val="none" w:sz="0" w:space="0" w:color="auto"/>
            <w:right w:val="none" w:sz="0" w:space="0" w:color="auto"/>
          </w:divBdr>
          <w:divsChild>
            <w:div w:id="684327469">
              <w:marLeft w:val="0"/>
              <w:marRight w:val="0"/>
              <w:marTop w:val="0"/>
              <w:marBottom w:val="0"/>
              <w:divBdr>
                <w:top w:val="none" w:sz="0" w:space="0" w:color="auto"/>
                <w:left w:val="none" w:sz="0" w:space="0" w:color="auto"/>
                <w:bottom w:val="none" w:sz="0" w:space="0" w:color="auto"/>
                <w:right w:val="none" w:sz="0" w:space="0" w:color="auto"/>
              </w:divBdr>
              <w:divsChild>
                <w:div w:id="421099461">
                  <w:marLeft w:val="0"/>
                  <w:marRight w:val="0"/>
                  <w:marTop w:val="0"/>
                  <w:marBottom w:val="0"/>
                  <w:divBdr>
                    <w:top w:val="none" w:sz="0" w:space="0" w:color="auto"/>
                    <w:left w:val="none" w:sz="0" w:space="0" w:color="auto"/>
                    <w:bottom w:val="none" w:sz="0" w:space="0" w:color="auto"/>
                    <w:right w:val="none" w:sz="0" w:space="0" w:color="auto"/>
                  </w:divBdr>
                  <w:divsChild>
                    <w:div w:id="1901479588">
                      <w:marLeft w:val="0"/>
                      <w:marRight w:val="0"/>
                      <w:marTop w:val="0"/>
                      <w:marBottom w:val="0"/>
                      <w:divBdr>
                        <w:top w:val="none" w:sz="0" w:space="0" w:color="auto"/>
                        <w:left w:val="none" w:sz="0" w:space="0" w:color="auto"/>
                        <w:bottom w:val="none" w:sz="0" w:space="0" w:color="auto"/>
                        <w:right w:val="none" w:sz="0" w:space="0" w:color="auto"/>
                      </w:divBdr>
                      <w:divsChild>
                        <w:div w:id="686521749">
                          <w:marLeft w:val="0"/>
                          <w:marRight w:val="0"/>
                          <w:marTop w:val="0"/>
                          <w:marBottom w:val="0"/>
                          <w:divBdr>
                            <w:top w:val="none" w:sz="0" w:space="0" w:color="auto"/>
                            <w:left w:val="none" w:sz="0" w:space="0" w:color="auto"/>
                            <w:bottom w:val="none" w:sz="0" w:space="0" w:color="auto"/>
                            <w:right w:val="none" w:sz="0" w:space="0" w:color="auto"/>
                          </w:divBdr>
                          <w:divsChild>
                            <w:div w:id="1272978829">
                              <w:marLeft w:val="0"/>
                              <w:marRight w:val="0"/>
                              <w:marTop w:val="0"/>
                              <w:marBottom w:val="0"/>
                              <w:divBdr>
                                <w:top w:val="none" w:sz="0" w:space="0" w:color="auto"/>
                                <w:left w:val="none" w:sz="0" w:space="0" w:color="auto"/>
                                <w:bottom w:val="none" w:sz="0" w:space="0" w:color="auto"/>
                                <w:right w:val="none" w:sz="0" w:space="0" w:color="auto"/>
                              </w:divBdr>
                              <w:divsChild>
                                <w:div w:id="15692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55797">
                  <w:marLeft w:val="-165"/>
                  <w:marRight w:val="0"/>
                  <w:marTop w:val="0"/>
                  <w:marBottom w:val="0"/>
                  <w:divBdr>
                    <w:top w:val="none" w:sz="0" w:space="0" w:color="auto"/>
                    <w:left w:val="none" w:sz="0" w:space="0" w:color="auto"/>
                    <w:bottom w:val="none" w:sz="0" w:space="0" w:color="auto"/>
                    <w:right w:val="none" w:sz="0" w:space="0" w:color="auto"/>
                  </w:divBdr>
                  <w:divsChild>
                    <w:div w:id="1824616642">
                      <w:marLeft w:val="0"/>
                      <w:marRight w:val="0"/>
                      <w:marTop w:val="0"/>
                      <w:marBottom w:val="0"/>
                      <w:divBdr>
                        <w:top w:val="none" w:sz="0" w:space="0" w:color="auto"/>
                        <w:left w:val="none" w:sz="0" w:space="0" w:color="auto"/>
                        <w:bottom w:val="none" w:sz="0" w:space="0" w:color="auto"/>
                        <w:right w:val="none" w:sz="0" w:space="0" w:color="auto"/>
                      </w:divBdr>
                      <w:divsChild>
                        <w:div w:id="18977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79658">
      <w:bodyDiv w:val="1"/>
      <w:marLeft w:val="0"/>
      <w:marRight w:val="0"/>
      <w:marTop w:val="0"/>
      <w:marBottom w:val="0"/>
      <w:divBdr>
        <w:top w:val="none" w:sz="0" w:space="0" w:color="auto"/>
        <w:left w:val="none" w:sz="0" w:space="0" w:color="auto"/>
        <w:bottom w:val="none" w:sz="0" w:space="0" w:color="auto"/>
        <w:right w:val="none" w:sz="0" w:space="0" w:color="auto"/>
      </w:divBdr>
      <w:divsChild>
        <w:div w:id="519856562">
          <w:marLeft w:val="0"/>
          <w:marRight w:val="0"/>
          <w:marTop w:val="0"/>
          <w:marBottom w:val="0"/>
          <w:divBdr>
            <w:top w:val="none" w:sz="0" w:space="0" w:color="auto"/>
            <w:left w:val="none" w:sz="0" w:space="0" w:color="auto"/>
            <w:bottom w:val="none" w:sz="0" w:space="0" w:color="auto"/>
            <w:right w:val="none" w:sz="0" w:space="0" w:color="auto"/>
          </w:divBdr>
          <w:divsChild>
            <w:div w:id="175582509">
              <w:marLeft w:val="0"/>
              <w:marRight w:val="0"/>
              <w:marTop w:val="0"/>
              <w:marBottom w:val="0"/>
              <w:divBdr>
                <w:top w:val="none" w:sz="0" w:space="0" w:color="auto"/>
                <w:left w:val="none" w:sz="0" w:space="0" w:color="auto"/>
                <w:bottom w:val="none" w:sz="0" w:space="0" w:color="auto"/>
                <w:right w:val="none" w:sz="0" w:space="0" w:color="auto"/>
              </w:divBdr>
              <w:divsChild>
                <w:div w:id="683676173">
                  <w:marLeft w:val="-165"/>
                  <w:marRight w:val="0"/>
                  <w:marTop w:val="0"/>
                  <w:marBottom w:val="0"/>
                  <w:divBdr>
                    <w:top w:val="none" w:sz="0" w:space="0" w:color="auto"/>
                    <w:left w:val="none" w:sz="0" w:space="0" w:color="auto"/>
                    <w:bottom w:val="none" w:sz="0" w:space="0" w:color="auto"/>
                    <w:right w:val="none" w:sz="0" w:space="0" w:color="auto"/>
                  </w:divBdr>
                  <w:divsChild>
                    <w:div w:id="1650014513">
                      <w:marLeft w:val="0"/>
                      <w:marRight w:val="0"/>
                      <w:marTop w:val="0"/>
                      <w:marBottom w:val="0"/>
                      <w:divBdr>
                        <w:top w:val="none" w:sz="0" w:space="0" w:color="auto"/>
                        <w:left w:val="none" w:sz="0" w:space="0" w:color="auto"/>
                        <w:bottom w:val="none" w:sz="0" w:space="0" w:color="auto"/>
                        <w:right w:val="none" w:sz="0" w:space="0" w:color="auto"/>
                      </w:divBdr>
                      <w:divsChild>
                        <w:div w:id="15538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86731">
          <w:marLeft w:val="0"/>
          <w:marRight w:val="0"/>
          <w:marTop w:val="0"/>
          <w:marBottom w:val="0"/>
          <w:divBdr>
            <w:top w:val="none" w:sz="0" w:space="0" w:color="auto"/>
            <w:left w:val="none" w:sz="0" w:space="0" w:color="auto"/>
            <w:bottom w:val="none" w:sz="0" w:space="0" w:color="auto"/>
            <w:right w:val="none" w:sz="0" w:space="0" w:color="auto"/>
          </w:divBdr>
          <w:divsChild>
            <w:div w:id="1122072335">
              <w:marLeft w:val="0"/>
              <w:marRight w:val="0"/>
              <w:marTop w:val="0"/>
              <w:marBottom w:val="0"/>
              <w:divBdr>
                <w:top w:val="none" w:sz="0" w:space="0" w:color="auto"/>
                <w:left w:val="none" w:sz="0" w:space="0" w:color="auto"/>
                <w:bottom w:val="none" w:sz="0" w:space="0" w:color="auto"/>
                <w:right w:val="none" w:sz="0" w:space="0" w:color="auto"/>
              </w:divBdr>
              <w:divsChild>
                <w:div w:id="614560020">
                  <w:marLeft w:val="0"/>
                  <w:marRight w:val="0"/>
                  <w:marTop w:val="0"/>
                  <w:marBottom w:val="0"/>
                  <w:divBdr>
                    <w:top w:val="none" w:sz="0" w:space="0" w:color="auto"/>
                    <w:left w:val="none" w:sz="0" w:space="0" w:color="auto"/>
                    <w:bottom w:val="none" w:sz="0" w:space="0" w:color="auto"/>
                    <w:right w:val="none" w:sz="0" w:space="0" w:color="auto"/>
                  </w:divBdr>
                  <w:divsChild>
                    <w:div w:id="2135562840">
                      <w:marLeft w:val="0"/>
                      <w:marRight w:val="0"/>
                      <w:marTop w:val="0"/>
                      <w:marBottom w:val="0"/>
                      <w:divBdr>
                        <w:top w:val="none" w:sz="0" w:space="0" w:color="auto"/>
                        <w:left w:val="none" w:sz="0" w:space="0" w:color="auto"/>
                        <w:bottom w:val="none" w:sz="0" w:space="0" w:color="auto"/>
                        <w:right w:val="none" w:sz="0" w:space="0" w:color="auto"/>
                      </w:divBdr>
                    </w:div>
                  </w:divsChild>
                </w:div>
                <w:div w:id="2146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49690">
      <w:bodyDiv w:val="1"/>
      <w:marLeft w:val="0"/>
      <w:marRight w:val="0"/>
      <w:marTop w:val="0"/>
      <w:marBottom w:val="0"/>
      <w:divBdr>
        <w:top w:val="none" w:sz="0" w:space="0" w:color="auto"/>
        <w:left w:val="none" w:sz="0" w:space="0" w:color="auto"/>
        <w:bottom w:val="none" w:sz="0" w:space="0" w:color="auto"/>
        <w:right w:val="none" w:sz="0" w:space="0" w:color="auto"/>
      </w:divBdr>
      <w:divsChild>
        <w:div w:id="1272476982">
          <w:marLeft w:val="0"/>
          <w:marRight w:val="0"/>
          <w:marTop w:val="0"/>
          <w:marBottom w:val="0"/>
          <w:divBdr>
            <w:top w:val="none" w:sz="0" w:space="0" w:color="auto"/>
            <w:left w:val="none" w:sz="0" w:space="0" w:color="auto"/>
            <w:bottom w:val="none" w:sz="0" w:space="0" w:color="auto"/>
            <w:right w:val="none" w:sz="0" w:space="0" w:color="auto"/>
          </w:divBdr>
          <w:divsChild>
            <w:div w:id="1783718547">
              <w:marLeft w:val="0"/>
              <w:marRight w:val="0"/>
              <w:marTop w:val="0"/>
              <w:marBottom w:val="0"/>
              <w:divBdr>
                <w:top w:val="none" w:sz="0" w:space="0" w:color="auto"/>
                <w:left w:val="none" w:sz="0" w:space="0" w:color="auto"/>
                <w:bottom w:val="none" w:sz="0" w:space="0" w:color="auto"/>
                <w:right w:val="none" w:sz="0" w:space="0" w:color="auto"/>
              </w:divBdr>
              <w:divsChild>
                <w:div w:id="1674526784">
                  <w:marLeft w:val="0"/>
                  <w:marRight w:val="0"/>
                  <w:marTop w:val="0"/>
                  <w:marBottom w:val="0"/>
                  <w:divBdr>
                    <w:top w:val="none" w:sz="0" w:space="0" w:color="auto"/>
                    <w:left w:val="none" w:sz="0" w:space="0" w:color="auto"/>
                    <w:bottom w:val="none" w:sz="0" w:space="0" w:color="auto"/>
                    <w:right w:val="none" w:sz="0" w:space="0" w:color="auto"/>
                  </w:divBdr>
                </w:div>
                <w:div w:id="1698970761">
                  <w:marLeft w:val="0"/>
                  <w:marRight w:val="0"/>
                  <w:marTop w:val="0"/>
                  <w:marBottom w:val="0"/>
                  <w:divBdr>
                    <w:top w:val="none" w:sz="0" w:space="0" w:color="auto"/>
                    <w:left w:val="none" w:sz="0" w:space="0" w:color="auto"/>
                    <w:bottom w:val="none" w:sz="0" w:space="0" w:color="auto"/>
                    <w:right w:val="none" w:sz="0" w:space="0" w:color="auto"/>
                  </w:divBdr>
                  <w:divsChild>
                    <w:div w:id="17322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93360">
      <w:bodyDiv w:val="1"/>
      <w:marLeft w:val="0"/>
      <w:marRight w:val="0"/>
      <w:marTop w:val="0"/>
      <w:marBottom w:val="0"/>
      <w:divBdr>
        <w:top w:val="none" w:sz="0" w:space="0" w:color="auto"/>
        <w:left w:val="none" w:sz="0" w:space="0" w:color="auto"/>
        <w:bottom w:val="none" w:sz="0" w:space="0" w:color="auto"/>
        <w:right w:val="none" w:sz="0" w:space="0" w:color="auto"/>
      </w:divBdr>
    </w:div>
    <w:div w:id="1188445865">
      <w:bodyDiv w:val="1"/>
      <w:marLeft w:val="0"/>
      <w:marRight w:val="0"/>
      <w:marTop w:val="0"/>
      <w:marBottom w:val="0"/>
      <w:divBdr>
        <w:top w:val="none" w:sz="0" w:space="0" w:color="auto"/>
        <w:left w:val="none" w:sz="0" w:space="0" w:color="auto"/>
        <w:bottom w:val="none" w:sz="0" w:space="0" w:color="auto"/>
        <w:right w:val="none" w:sz="0" w:space="0" w:color="auto"/>
      </w:divBdr>
      <w:divsChild>
        <w:div w:id="412165114">
          <w:marLeft w:val="0"/>
          <w:marRight w:val="0"/>
          <w:marTop w:val="0"/>
          <w:marBottom w:val="0"/>
          <w:divBdr>
            <w:top w:val="none" w:sz="0" w:space="0" w:color="auto"/>
            <w:left w:val="none" w:sz="0" w:space="0" w:color="auto"/>
            <w:bottom w:val="none" w:sz="0" w:space="0" w:color="auto"/>
            <w:right w:val="none" w:sz="0" w:space="0" w:color="auto"/>
          </w:divBdr>
          <w:divsChild>
            <w:div w:id="772478755">
              <w:marLeft w:val="0"/>
              <w:marRight w:val="0"/>
              <w:marTop w:val="0"/>
              <w:marBottom w:val="0"/>
              <w:divBdr>
                <w:top w:val="none" w:sz="0" w:space="0" w:color="auto"/>
                <w:left w:val="none" w:sz="0" w:space="0" w:color="auto"/>
                <w:bottom w:val="none" w:sz="0" w:space="0" w:color="auto"/>
                <w:right w:val="none" w:sz="0" w:space="0" w:color="auto"/>
              </w:divBdr>
            </w:div>
          </w:divsChild>
        </w:div>
        <w:div w:id="1715615412">
          <w:marLeft w:val="0"/>
          <w:marRight w:val="0"/>
          <w:marTop w:val="0"/>
          <w:marBottom w:val="0"/>
          <w:divBdr>
            <w:top w:val="none" w:sz="0" w:space="0" w:color="auto"/>
            <w:left w:val="none" w:sz="0" w:space="0" w:color="auto"/>
            <w:bottom w:val="none" w:sz="0" w:space="0" w:color="auto"/>
            <w:right w:val="none" w:sz="0" w:space="0" w:color="auto"/>
          </w:divBdr>
        </w:div>
      </w:divsChild>
    </w:div>
    <w:div w:id="1234269434">
      <w:bodyDiv w:val="1"/>
      <w:marLeft w:val="0"/>
      <w:marRight w:val="0"/>
      <w:marTop w:val="0"/>
      <w:marBottom w:val="0"/>
      <w:divBdr>
        <w:top w:val="none" w:sz="0" w:space="0" w:color="auto"/>
        <w:left w:val="none" w:sz="0" w:space="0" w:color="auto"/>
        <w:bottom w:val="none" w:sz="0" w:space="0" w:color="auto"/>
        <w:right w:val="none" w:sz="0" w:space="0" w:color="auto"/>
      </w:divBdr>
      <w:divsChild>
        <w:div w:id="25715023">
          <w:marLeft w:val="360"/>
          <w:marRight w:val="0"/>
          <w:marTop w:val="200"/>
          <w:marBottom w:val="0"/>
          <w:divBdr>
            <w:top w:val="none" w:sz="0" w:space="0" w:color="auto"/>
            <w:left w:val="none" w:sz="0" w:space="0" w:color="auto"/>
            <w:bottom w:val="none" w:sz="0" w:space="0" w:color="auto"/>
            <w:right w:val="none" w:sz="0" w:space="0" w:color="auto"/>
          </w:divBdr>
        </w:div>
        <w:div w:id="57899735">
          <w:marLeft w:val="360"/>
          <w:marRight w:val="0"/>
          <w:marTop w:val="200"/>
          <w:marBottom w:val="0"/>
          <w:divBdr>
            <w:top w:val="none" w:sz="0" w:space="0" w:color="auto"/>
            <w:left w:val="none" w:sz="0" w:space="0" w:color="auto"/>
            <w:bottom w:val="none" w:sz="0" w:space="0" w:color="auto"/>
            <w:right w:val="none" w:sz="0" w:space="0" w:color="auto"/>
          </w:divBdr>
        </w:div>
        <w:div w:id="390806269">
          <w:marLeft w:val="360"/>
          <w:marRight w:val="0"/>
          <w:marTop w:val="200"/>
          <w:marBottom w:val="0"/>
          <w:divBdr>
            <w:top w:val="none" w:sz="0" w:space="0" w:color="auto"/>
            <w:left w:val="none" w:sz="0" w:space="0" w:color="auto"/>
            <w:bottom w:val="none" w:sz="0" w:space="0" w:color="auto"/>
            <w:right w:val="none" w:sz="0" w:space="0" w:color="auto"/>
          </w:divBdr>
        </w:div>
        <w:div w:id="547960101">
          <w:marLeft w:val="360"/>
          <w:marRight w:val="0"/>
          <w:marTop w:val="200"/>
          <w:marBottom w:val="0"/>
          <w:divBdr>
            <w:top w:val="none" w:sz="0" w:space="0" w:color="auto"/>
            <w:left w:val="none" w:sz="0" w:space="0" w:color="auto"/>
            <w:bottom w:val="none" w:sz="0" w:space="0" w:color="auto"/>
            <w:right w:val="none" w:sz="0" w:space="0" w:color="auto"/>
          </w:divBdr>
        </w:div>
        <w:div w:id="561253874">
          <w:marLeft w:val="360"/>
          <w:marRight w:val="0"/>
          <w:marTop w:val="200"/>
          <w:marBottom w:val="0"/>
          <w:divBdr>
            <w:top w:val="none" w:sz="0" w:space="0" w:color="auto"/>
            <w:left w:val="none" w:sz="0" w:space="0" w:color="auto"/>
            <w:bottom w:val="none" w:sz="0" w:space="0" w:color="auto"/>
            <w:right w:val="none" w:sz="0" w:space="0" w:color="auto"/>
          </w:divBdr>
        </w:div>
        <w:div w:id="889417733">
          <w:marLeft w:val="360"/>
          <w:marRight w:val="0"/>
          <w:marTop w:val="200"/>
          <w:marBottom w:val="0"/>
          <w:divBdr>
            <w:top w:val="none" w:sz="0" w:space="0" w:color="auto"/>
            <w:left w:val="none" w:sz="0" w:space="0" w:color="auto"/>
            <w:bottom w:val="none" w:sz="0" w:space="0" w:color="auto"/>
            <w:right w:val="none" w:sz="0" w:space="0" w:color="auto"/>
          </w:divBdr>
        </w:div>
        <w:div w:id="1109084059">
          <w:marLeft w:val="360"/>
          <w:marRight w:val="0"/>
          <w:marTop w:val="200"/>
          <w:marBottom w:val="0"/>
          <w:divBdr>
            <w:top w:val="none" w:sz="0" w:space="0" w:color="auto"/>
            <w:left w:val="none" w:sz="0" w:space="0" w:color="auto"/>
            <w:bottom w:val="none" w:sz="0" w:space="0" w:color="auto"/>
            <w:right w:val="none" w:sz="0" w:space="0" w:color="auto"/>
          </w:divBdr>
        </w:div>
        <w:div w:id="1591811271">
          <w:marLeft w:val="360"/>
          <w:marRight w:val="0"/>
          <w:marTop w:val="200"/>
          <w:marBottom w:val="0"/>
          <w:divBdr>
            <w:top w:val="none" w:sz="0" w:space="0" w:color="auto"/>
            <w:left w:val="none" w:sz="0" w:space="0" w:color="auto"/>
            <w:bottom w:val="none" w:sz="0" w:space="0" w:color="auto"/>
            <w:right w:val="none" w:sz="0" w:space="0" w:color="auto"/>
          </w:divBdr>
        </w:div>
        <w:div w:id="2054184272">
          <w:marLeft w:val="360"/>
          <w:marRight w:val="0"/>
          <w:marTop w:val="200"/>
          <w:marBottom w:val="0"/>
          <w:divBdr>
            <w:top w:val="none" w:sz="0" w:space="0" w:color="auto"/>
            <w:left w:val="none" w:sz="0" w:space="0" w:color="auto"/>
            <w:bottom w:val="none" w:sz="0" w:space="0" w:color="auto"/>
            <w:right w:val="none" w:sz="0" w:space="0" w:color="auto"/>
          </w:divBdr>
        </w:div>
      </w:divsChild>
    </w:div>
    <w:div w:id="1263417303">
      <w:bodyDiv w:val="1"/>
      <w:marLeft w:val="0"/>
      <w:marRight w:val="0"/>
      <w:marTop w:val="0"/>
      <w:marBottom w:val="0"/>
      <w:divBdr>
        <w:top w:val="none" w:sz="0" w:space="0" w:color="auto"/>
        <w:left w:val="none" w:sz="0" w:space="0" w:color="auto"/>
        <w:bottom w:val="none" w:sz="0" w:space="0" w:color="auto"/>
        <w:right w:val="none" w:sz="0" w:space="0" w:color="auto"/>
      </w:divBdr>
    </w:div>
    <w:div w:id="1266889350">
      <w:bodyDiv w:val="1"/>
      <w:marLeft w:val="0"/>
      <w:marRight w:val="0"/>
      <w:marTop w:val="0"/>
      <w:marBottom w:val="0"/>
      <w:divBdr>
        <w:top w:val="none" w:sz="0" w:space="0" w:color="auto"/>
        <w:left w:val="none" w:sz="0" w:space="0" w:color="auto"/>
        <w:bottom w:val="none" w:sz="0" w:space="0" w:color="auto"/>
        <w:right w:val="none" w:sz="0" w:space="0" w:color="auto"/>
      </w:divBdr>
    </w:div>
    <w:div w:id="1278609749">
      <w:bodyDiv w:val="1"/>
      <w:marLeft w:val="0"/>
      <w:marRight w:val="0"/>
      <w:marTop w:val="0"/>
      <w:marBottom w:val="0"/>
      <w:divBdr>
        <w:top w:val="none" w:sz="0" w:space="0" w:color="auto"/>
        <w:left w:val="none" w:sz="0" w:space="0" w:color="auto"/>
        <w:bottom w:val="none" w:sz="0" w:space="0" w:color="auto"/>
        <w:right w:val="none" w:sz="0" w:space="0" w:color="auto"/>
      </w:divBdr>
    </w:div>
    <w:div w:id="1299729551">
      <w:bodyDiv w:val="1"/>
      <w:marLeft w:val="0"/>
      <w:marRight w:val="0"/>
      <w:marTop w:val="0"/>
      <w:marBottom w:val="0"/>
      <w:divBdr>
        <w:top w:val="none" w:sz="0" w:space="0" w:color="auto"/>
        <w:left w:val="none" w:sz="0" w:space="0" w:color="auto"/>
        <w:bottom w:val="none" w:sz="0" w:space="0" w:color="auto"/>
        <w:right w:val="none" w:sz="0" w:space="0" w:color="auto"/>
      </w:divBdr>
    </w:div>
    <w:div w:id="1464272101">
      <w:bodyDiv w:val="1"/>
      <w:marLeft w:val="0"/>
      <w:marRight w:val="0"/>
      <w:marTop w:val="0"/>
      <w:marBottom w:val="0"/>
      <w:divBdr>
        <w:top w:val="none" w:sz="0" w:space="0" w:color="auto"/>
        <w:left w:val="none" w:sz="0" w:space="0" w:color="auto"/>
        <w:bottom w:val="none" w:sz="0" w:space="0" w:color="auto"/>
        <w:right w:val="none" w:sz="0" w:space="0" w:color="auto"/>
      </w:divBdr>
    </w:div>
    <w:div w:id="1473791117">
      <w:bodyDiv w:val="1"/>
      <w:marLeft w:val="0"/>
      <w:marRight w:val="0"/>
      <w:marTop w:val="0"/>
      <w:marBottom w:val="0"/>
      <w:divBdr>
        <w:top w:val="none" w:sz="0" w:space="0" w:color="auto"/>
        <w:left w:val="none" w:sz="0" w:space="0" w:color="auto"/>
        <w:bottom w:val="none" w:sz="0" w:space="0" w:color="auto"/>
        <w:right w:val="none" w:sz="0" w:space="0" w:color="auto"/>
      </w:divBdr>
    </w:div>
    <w:div w:id="1488786733">
      <w:marLeft w:val="0"/>
      <w:marRight w:val="0"/>
      <w:marTop w:val="0"/>
      <w:marBottom w:val="0"/>
      <w:divBdr>
        <w:top w:val="none" w:sz="0" w:space="0" w:color="auto"/>
        <w:left w:val="none" w:sz="0" w:space="0" w:color="auto"/>
        <w:bottom w:val="none" w:sz="0" w:space="0" w:color="auto"/>
        <w:right w:val="none" w:sz="0" w:space="0" w:color="auto"/>
      </w:divBdr>
    </w:div>
    <w:div w:id="1543666214">
      <w:bodyDiv w:val="1"/>
      <w:marLeft w:val="0"/>
      <w:marRight w:val="0"/>
      <w:marTop w:val="0"/>
      <w:marBottom w:val="0"/>
      <w:divBdr>
        <w:top w:val="none" w:sz="0" w:space="0" w:color="auto"/>
        <w:left w:val="none" w:sz="0" w:space="0" w:color="auto"/>
        <w:bottom w:val="none" w:sz="0" w:space="0" w:color="auto"/>
        <w:right w:val="none" w:sz="0" w:space="0" w:color="auto"/>
      </w:divBdr>
    </w:div>
    <w:div w:id="1554464428">
      <w:bodyDiv w:val="1"/>
      <w:marLeft w:val="0"/>
      <w:marRight w:val="0"/>
      <w:marTop w:val="0"/>
      <w:marBottom w:val="0"/>
      <w:divBdr>
        <w:top w:val="none" w:sz="0" w:space="0" w:color="auto"/>
        <w:left w:val="none" w:sz="0" w:space="0" w:color="auto"/>
        <w:bottom w:val="none" w:sz="0" w:space="0" w:color="auto"/>
        <w:right w:val="none" w:sz="0" w:space="0" w:color="auto"/>
      </w:divBdr>
      <w:divsChild>
        <w:div w:id="273564455">
          <w:marLeft w:val="0"/>
          <w:marRight w:val="0"/>
          <w:marTop w:val="0"/>
          <w:marBottom w:val="0"/>
          <w:divBdr>
            <w:top w:val="none" w:sz="0" w:space="0" w:color="auto"/>
            <w:left w:val="none" w:sz="0" w:space="0" w:color="auto"/>
            <w:bottom w:val="none" w:sz="0" w:space="0" w:color="auto"/>
            <w:right w:val="none" w:sz="0" w:space="0" w:color="auto"/>
          </w:divBdr>
          <w:divsChild>
            <w:div w:id="2102676752">
              <w:marLeft w:val="0"/>
              <w:marRight w:val="0"/>
              <w:marTop w:val="0"/>
              <w:marBottom w:val="0"/>
              <w:divBdr>
                <w:top w:val="none" w:sz="0" w:space="0" w:color="auto"/>
                <w:left w:val="none" w:sz="0" w:space="0" w:color="auto"/>
                <w:bottom w:val="none" w:sz="0" w:space="0" w:color="auto"/>
                <w:right w:val="none" w:sz="0" w:space="0" w:color="auto"/>
              </w:divBdr>
              <w:divsChild>
                <w:div w:id="44064860">
                  <w:marLeft w:val="0"/>
                  <w:marRight w:val="0"/>
                  <w:marTop w:val="0"/>
                  <w:marBottom w:val="0"/>
                  <w:divBdr>
                    <w:top w:val="none" w:sz="0" w:space="0" w:color="auto"/>
                    <w:left w:val="none" w:sz="0" w:space="0" w:color="auto"/>
                    <w:bottom w:val="none" w:sz="0" w:space="0" w:color="auto"/>
                    <w:right w:val="none" w:sz="0" w:space="0" w:color="auto"/>
                  </w:divBdr>
                </w:div>
                <w:div w:id="1363478779">
                  <w:marLeft w:val="0"/>
                  <w:marRight w:val="0"/>
                  <w:marTop w:val="0"/>
                  <w:marBottom w:val="0"/>
                  <w:divBdr>
                    <w:top w:val="none" w:sz="0" w:space="0" w:color="auto"/>
                    <w:left w:val="none" w:sz="0" w:space="0" w:color="auto"/>
                    <w:bottom w:val="none" w:sz="0" w:space="0" w:color="auto"/>
                    <w:right w:val="none" w:sz="0" w:space="0" w:color="auto"/>
                  </w:divBdr>
                  <w:divsChild>
                    <w:div w:id="1434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181493">
      <w:bodyDiv w:val="1"/>
      <w:marLeft w:val="0"/>
      <w:marRight w:val="0"/>
      <w:marTop w:val="0"/>
      <w:marBottom w:val="0"/>
      <w:divBdr>
        <w:top w:val="none" w:sz="0" w:space="0" w:color="auto"/>
        <w:left w:val="none" w:sz="0" w:space="0" w:color="auto"/>
        <w:bottom w:val="none" w:sz="0" w:space="0" w:color="auto"/>
        <w:right w:val="none" w:sz="0" w:space="0" w:color="auto"/>
      </w:divBdr>
    </w:div>
    <w:div w:id="1656294767">
      <w:bodyDiv w:val="1"/>
      <w:marLeft w:val="0"/>
      <w:marRight w:val="0"/>
      <w:marTop w:val="0"/>
      <w:marBottom w:val="0"/>
      <w:divBdr>
        <w:top w:val="none" w:sz="0" w:space="0" w:color="auto"/>
        <w:left w:val="none" w:sz="0" w:space="0" w:color="auto"/>
        <w:bottom w:val="none" w:sz="0" w:space="0" w:color="auto"/>
        <w:right w:val="none" w:sz="0" w:space="0" w:color="auto"/>
      </w:divBdr>
      <w:divsChild>
        <w:div w:id="688802632">
          <w:marLeft w:val="0"/>
          <w:marRight w:val="0"/>
          <w:marTop w:val="0"/>
          <w:marBottom w:val="0"/>
          <w:divBdr>
            <w:top w:val="none" w:sz="0" w:space="0" w:color="auto"/>
            <w:left w:val="none" w:sz="0" w:space="0" w:color="auto"/>
            <w:bottom w:val="none" w:sz="0" w:space="0" w:color="auto"/>
            <w:right w:val="none" w:sz="0" w:space="0" w:color="auto"/>
          </w:divBdr>
        </w:div>
        <w:div w:id="1062825067">
          <w:marLeft w:val="0"/>
          <w:marRight w:val="0"/>
          <w:marTop w:val="0"/>
          <w:marBottom w:val="0"/>
          <w:divBdr>
            <w:top w:val="none" w:sz="0" w:space="0" w:color="auto"/>
            <w:left w:val="none" w:sz="0" w:space="0" w:color="auto"/>
            <w:bottom w:val="none" w:sz="0" w:space="0" w:color="auto"/>
            <w:right w:val="none" w:sz="0" w:space="0" w:color="auto"/>
          </w:divBdr>
          <w:divsChild>
            <w:div w:id="9014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6796">
      <w:bodyDiv w:val="1"/>
      <w:marLeft w:val="0"/>
      <w:marRight w:val="0"/>
      <w:marTop w:val="0"/>
      <w:marBottom w:val="0"/>
      <w:divBdr>
        <w:top w:val="none" w:sz="0" w:space="0" w:color="auto"/>
        <w:left w:val="none" w:sz="0" w:space="0" w:color="auto"/>
        <w:bottom w:val="none" w:sz="0" w:space="0" w:color="auto"/>
        <w:right w:val="none" w:sz="0" w:space="0" w:color="auto"/>
      </w:divBdr>
      <w:divsChild>
        <w:div w:id="727604865">
          <w:marLeft w:val="0"/>
          <w:marRight w:val="0"/>
          <w:marTop w:val="0"/>
          <w:marBottom w:val="0"/>
          <w:divBdr>
            <w:top w:val="none" w:sz="0" w:space="0" w:color="auto"/>
            <w:left w:val="none" w:sz="0" w:space="0" w:color="auto"/>
            <w:bottom w:val="none" w:sz="0" w:space="0" w:color="auto"/>
            <w:right w:val="none" w:sz="0" w:space="0" w:color="auto"/>
          </w:divBdr>
        </w:div>
        <w:div w:id="1969435394">
          <w:marLeft w:val="0"/>
          <w:marRight w:val="0"/>
          <w:marTop w:val="0"/>
          <w:marBottom w:val="0"/>
          <w:divBdr>
            <w:top w:val="none" w:sz="0" w:space="0" w:color="auto"/>
            <w:left w:val="none" w:sz="0" w:space="0" w:color="auto"/>
            <w:bottom w:val="none" w:sz="0" w:space="0" w:color="auto"/>
            <w:right w:val="none" w:sz="0" w:space="0" w:color="auto"/>
          </w:divBdr>
          <w:divsChild>
            <w:div w:id="489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6603">
      <w:bodyDiv w:val="1"/>
      <w:marLeft w:val="0"/>
      <w:marRight w:val="0"/>
      <w:marTop w:val="0"/>
      <w:marBottom w:val="0"/>
      <w:divBdr>
        <w:top w:val="none" w:sz="0" w:space="0" w:color="auto"/>
        <w:left w:val="none" w:sz="0" w:space="0" w:color="auto"/>
        <w:bottom w:val="none" w:sz="0" w:space="0" w:color="auto"/>
        <w:right w:val="none" w:sz="0" w:space="0" w:color="auto"/>
      </w:divBdr>
    </w:div>
    <w:div w:id="1919903526">
      <w:bodyDiv w:val="1"/>
      <w:marLeft w:val="0"/>
      <w:marRight w:val="0"/>
      <w:marTop w:val="0"/>
      <w:marBottom w:val="0"/>
      <w:divBdr>
        <w:top w:val="none" w:sz="0" w:space="0" w:color="auto"/>
        <w:left w:val="none" w:sz="0" w:space="0" w:color="auto"/>
        <w:bottom w:val="none" w:sz="0" w:space="0" w:color="auto"/>
        <w:right w:val="none" w:sz="0" w:space="0" w:color="auto"/>
      </w:divBdr>
      <w:divsChild>
        <w:div w:id="699160694">
          <w:marLeft w:val="0"/>
          <w:marRight w:val="0"/>
          <w:marTop w:val="0"/>
          <w:marBottom w:val="0"/>
          <w:divBdr>
            <w:top w:val="none" w:sz="0" w:space="0" w:color="auto"/>
            <w:left w:val="none" w:sz="0" w:space="0" w:color="auto"/>
            <w:bottom w:val="none" w:sz="0" w:space="0" w:color="auto"/>
            <w:right w:val="none" w:sz="0" w:space="0" w:color="auto"/>
          </w:divBdr>
          <w:divsChild>
            <w:div w:id="801658164">
              <w:marLeft w:val="0"/>
              <w:marRight w:val="0"/>
              <w:marTop w:val="0"/>
              <w:marBottom w:val="0"/>
              <w:divBdr>
                <w:top w:val="none" w:sz="0" w:space="0" w:color="auto"/>
                <w:left w:val="none" w:sz="0" w:space="0" w:color="auto"/>
                <w:bottom w:val="none" w:sz="0" w:space="0" w:color="auto"/>
                <w:right w:val="none" w:sz="0" w:space="0" w:color="auto"/>
              </w:divBdr>
            </w:div>
            <w:div w:id="1695836716">
              <w:marLeft w:val="0"/>
              <w:marRight w:val="0"/>
              <w:marTop w:val="0"/>
              <w:marBottom w:val="0"/>
              <w:divBdr>
                <w:top w:val="none" w:sz="0" w:space="0" w:color="auto"/>
                <w:left w:val="none" w:sz="0" w:space="0" w:color="auto"/>
                <w:bottom w:val="none" w:sz="0" w:space="0" w:color="auto"/>
                <w:right w:val="none" w:sz="0" w:space="0" w:color="auto"/>
              </w:divBdr>
              <w:divsChild>
                <w:div w:id="446897914">
                  <w:marLeft w:val="0"/>
                  <w:marRight w:val="0"/>
                  <w:marTop w:val="0"/>
                  <w:marBottom w:val="0"/>
                  <w:divBdr>
                    <w:top w:val="none" w:sz="0" w:space="0" w:color="auto"/>
                    <w:left w:val="none" w:sz="0" w:space="0" w:color="auto"/>
                    <w:bottom w:val="none" w:sz="0" w:space="0" w:color="auto"/>
                    <w:right w:val="none" w:sz="0" w:space="0" w:color="auto"/>
                  </w:divBdr>
                  <w:divsChild>
                    <w:div w:id="11919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329399">
          <w:marLeft w:val="0"/>
          <w:marRight w:val="0"/>
          <w:marTop w:val="0"/>
          <w:marBottom w:val="0"/>
          <w:divBdr>
            <w:top w:val="none" w:sz="0" w:space="0" w:color="auto"/>
            <w:left w:val="none" w:sz="0" w:space="0" w:color="auto"/>
            <w:bottom w:val="none" w:sz="0" w:space="0" w:color="auto"/>
            <w:right w:val="none" w:sz="0" w:space="0" w:color="auto"/>
          </w:divBdr>
          <w:divsChild>
            <w:div w:id="10349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5469">
      <w:bodyDiv w:val="1"/>
      <w:marLeft w:val="0"/>
      <w:marRight w:val="0"/>
      <w:marTop w:val="0"/>
      <w:marBottom w:val="0"/>
      <w:divBdr>
        <w:top w:val="none" w:sz="0" w:space="0" w:color="auto"/>
        <w:left w:val="none" w:sz="0" w:space="0" w:color="auto"/>
        <w:bottom w:val="none" w:sz="0" w:space="0" w:color="auto"/>
        <w:right w:val="none" w:sz="0" w:space="0" w:color="auto"/>
      </w:divBdr>
    </w:div>
    <w:div w:id="1983580210">
      <w:bodyDiv w:val="1"/>
      <w:marLeft w:val="0"/>
      <w:marRight w:val="0"/>
      <w:marTop w:val="0"/>
      <w:marBottom w:val="0"/>
      <w:divBdr>
        <w:top w:val="none" w:sz="0" w:space="0" w:color="auto"/>
        <w:left w:val="none" w:sz="0" w:space="0" w:color="auto"/>
        <w:bottom w:val="none" w:sz="0" w:space="0" w:color="auto"/>
        <w:right w:val="none" w:sz="0" w:space="0" w:color="auto"/>
      </w:divBdr>
      <w:divsChild>
        <w:div w:id="570700104">
          <w:marLeft w:val="0"/>
          <w:marRight w:val="0"/>
          <w:marTop w:val="0"/>
          <w:marBottom w:val="0"/>
          <w:divBdr>
            <w:top w:val="none" w:sz="0" w:space="0" w:color="auto"/>
            <w:left w:val="none" w:sz="0" w:space="0" w:color="auto"/>
            <w:bottom w:val="none" w:sz="0" w:space="0" w:color="auto"/>
            <w:right w:val="none" w:sz="0" w:space="0" w:color="auto"/>
          </w:divBdr>
          <w:divsChild>
            <w:div w:id="360057080">
              <w:marLeft w:val="0"/>
              <w:marRight w:val="0"/>
              <w:marTop w:val="0"/>
              <w:marBottom w:val="0"/>
              <w:divBdr>
                <w:top w:val="none" w:sz="0" w:space="0" w:color="auto"/>
                <w:left w:val="none" w:sz="0" w:space="0" w:color="auto"/>
                <w:bottom w:val="none" w:sz="0" w:space="0" w:color="auto"/>
                <w:right w:val="none" w:sz="0" w:space="0" w:color="auto"/>
              </w:divBdr>
              <w:divsChild>
                <w:div w:id="972447594">
                  <w:marLeft w:val="-165"/>
                  <w:marRight w:val="0"/>
                  <w:marTop w:val="0"/>
                  <w:marBottom w:val="0"/>
                  <w:divBdr>
                    <w:top w:val="none" w:sz="0" w:space="0" w:color="auto"/>
                    <w:left w:val="none" w:sz="0" w:space="0" w:color="auto"/>
                    <w:bottom w:val="none" w:sz="0" w:space="0" w:color="auto"/>
                    <w:right w:val="none" w:sz="0" w:space="0" w:color="auto"/>
                  </w:divBdr>
                  <w:divsChild>
                    <w:div w:id="1954165114">
                      <w:marLeft w:val="0"/>
                      <w:marRight w:val="0"/>
                      <w:marTop w:val="0"/>
                      <w:marBottom w:val="0"/>
                      <w:divBdr>
                        <w:top w:val="none" w:sz="0" w:space="0" w:color="auto"/>
                        <w:left w:val="none" w:sz="0" w:space="0" w:color="auto"/>
                        <w:bottom w:val="none" w:sz="0" w:space="0" w:color="auto"/>
                        <w:right w:val="none" w:sz="0" w:space="0" w:color="auto"/>
                      </w:divBdr>
                      <w:divsChild>
                        <w:div w:id="5732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929563">
          <w:marLeft w:val="0"/>
          <w:marRight w:val="0"/>
          <w:marTop w:val="0"/>
          <w:marBottom w:val="0"/>
          <w:divBdr>
            <w:top w:val="none" w:sz="0" w:space="0" w:color="auto"/>
            <w:left w:val="none" w:sz="0" w:space="0" w:color="auto"/>
            <w:bottom w:val="none" w:sz="0" w:space="0" w:color="auto"/>
            <w:right w:val="none" w:sz="0" w:space="0" w:color="auto"/>
          </w:divBdr>
          <w:divsChild>
            <w:div w:id="1315791173">
              <w:marLeft w:val="0"/>
              <w:marRight w:val="0"/>
              <w:marTop w:val="0"/>
              <w:marBottom w:val="0"/>
              <w:divBdr>
                <w:top w:val="none" w:sz="0" w:space="0" w:color="auto"/>
                <w:left w:val="none" w:sz="0" w:space="0" w:color="auto"/>
                <w:bottom w:val="none" w:sz="0" w:space="0" w:color="auto"/>
                <w:right w:val="none" w:sz="0" w:space="0" w:color="auto"/>
              </w:divBdr>
              <w:divsChild>
                <w:div w:id="461924132">
                  <w:marLeft w:val="0"/>
                  <w:marRight w:val="0"/>
                  <w:marTop w:val="0"/>
                  <w:marBottom w:val="0"/>
                  <w:divBdr>
                    <w:top w:val="none" w:sz="0" w:space="0" w:color="auto"/>
                    <w:left w:val="none" w:sz="0" w:space="0" w:color="auto"/>
                    <w:bottom w:val="none" w:sz="0" w:space="0" w:color="auto"/>
                    <w:right w:val="none" w:sz="0" w:space="0" w:color="auto"/>
                  </w:divBdr>
                </w:div>
                <w:div w:id="1371150166">
                  <w:marLeft w:val="0"/>
                  <w:marRight w:val="0"/>
                  <w:marTop w:val="0"/>
                  <w:marBottom w:val="0"/>
                  <w:divBdr>
                    <w:top w:val="none" w:sz="0" w:space="0" w:color="auto"/>
                    <w:left w:val="none" w:sz="0" w:space="0" w:color="auto"/>
                    <w:bottom w:val="none" w:sz="0" w:space="0" w:color="auto"/>
                    <w:right w:val="none" w:sz="0" w:space="0" w:color="auto"/>
                  </w:divBdr>
                  <w:divsChild>
                    <w:div w:id="21319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0870">
      <w:bodyDiv w:val="1"/>
      <w:marLeft w:val="0"/>
      <w:marRight w:val="0"/>
      <w:marTop w:val="0"/>
      <w:marBottom w:val="0"/>
      <w:divBdr>
        <w:top w:val="none" w:sz="0" w:space="0" w:color="auto"/>
        <w:left w:val="none" w:sz="0" w:space="0" w:color="auto"/>
        <w:bottom w:val="none" w:sz="0" w:space="0" w:color="auto"/>
        <w:right w:val="none" w:sz="0" w:space="0" w:color="auto"/>
      </w:divBdr>
    </w:div>
    <w:div w:id="210495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yson.kelvin@ucalgary.ca"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0A921-006C-F248-BB65-71164FCE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14</Pages>
  <Words>1314</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Magie Francis</dc:creator>
  <cp:keywords/>
  <dc:description/>
  <cp:lastModifiedBy>Opeyemi Ernest Oludada</cp:lastModifiedBy>
  <cp:revision>82</cp:revision>
  <cp:lastPrinted>2026-06-09T01:19:00Z</cp:lastPrinted>
  <dcterms:created xsi:type="dcterms:W3CDTF">2026-03-08T20:36:00Z</dcterms:created>
  <dcterms:modified xsi:type="dcterms:W3CDTF">2026-06-09T02:15:00Z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c07f55aa-5fc0-4c45-b42a-d0172e3d0b2f</vt:lpwstr>
  </property>
  <property fmtid="{D5CDD505-2E9C-101B-9397-08002B2CF9AE}" pid="3" name="ZOTERO_PREF_1">
    <vt:lpwstr>&lt;data data-version="3" zotero-version="7.0.32"&gt;&lt;session id="zJ4aIgKt"/&gt;&lt;style id="http://www.zotero.org/styles/science" hasBibliography="1" bibliographyStyleHasBeenSet="1"/&gt;&lt;prefs&gt;&lt;pref name="fieldType" value="Field"/&gt;&lt;pref name="dontAskDelayCitationUpdat</vt:lpwstr>
  </property>
  <property fmtid="{D5CDD505-2E9C-101B-9397-08002B2CF9AE}" pid="4" name="ZOTERO_PREF_2">
    <vt:lpwstr>es" value="true"/&gt;&lt;/prefs&gt;&lt;/data&gt;</vt:lpwstr>
  </property>
</Properties>
</file>