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73BE" w:rsidR="00BB73BE" w:rsidP="41968324" w:rsidRDefault="00BB73BE" w14:paraId="1F41C7AB" w14:textId="02D89362">
      <w:pPr>
        <w:widowControl w:val="1"/>
        <w:snapToGrid w:val="0"/>
        <w:spacing/>
        <w:contextualSpacing w:val="1"/>
        <w:rPr>
          <w:rFonts w:ascii="Arial" w:hAnsi="Arial" w:eastAsia="宋体" w:cs="Arial"/>
          <w:b w:val="1"/>
          <w:bCs w:val="1"/>
          <w:color w:val="000000" w:themeColor="text1"/>
          <w:kern w:val="0"/>
          <w:sz w:val="72"/>
          <w:szCs w:val="72"/>
          <w:lang w:val="en-US"/>
        </w:rPr>
      </w:pPr>
      <w:bookmarkStart w:name="_Hlk232436929" w:id="0"/>
      <w:bookmarkStart w:name="_Hlk232436957" w:id="1"/>
      <w:r w:rsidRPr="41968324" w:rsidR="00BB73BE">
        <w:rPr>
          <w:rFonts w:ascii="Arial" w:hAnsi="Arial" w:eastAsia="宋体" w:cs="Arial"/>
          <w:b w:val="1"/>
          <w:bCs w:val="1"/>
          <w:color w:val="000000" w:themeColor="text1"/>
          <w:kern w:val="0"/>
          <w:sz w:val="72"/>
          <w:szCs w:val="72"/>
          <w:lang w:val="en-US"/>
        </w:rPr>
        <w:t xml:space="preserve">Supplementary </w:t>
      </w:r>
      <w:r w:rsidRPr="41968324" w:rsidR="21ECC0F6">
        <w:rPr>
          <w:rFonts w:ascii="Arial" w:hAnsi="Arial" w:eastAsia="宋体" w:cs="Arial"/>
          <w:b w:val="1"/>
          <w:bCs w:val="1"/>
          <w:color w:val="000000" w:themeColor="text1"/>
          <w:kern w:val="0"/>
          <w:sz w:val="72"/>
          <w:szCs w:val="72"/>
          <w:lang w:val="en-US"/>
        </w:rPr>
        <w:t xml:space="preserve">File </w:t>
      </w:r>
      <w:r w:rsidRPr="41968324" w:rsidR="00BB73BE">
        <w:rPr>
          <w:rFonts w:ascii="Arial" w:hAnsi="Arial" w:eastAsia="宋体" w:cs="Arial"/>
          <w:b w:val="1"/>
          <w:bCs w:val="1"/>
          <w:color w:val="000000" w:themeColor="text1"/>
          <w:kern w:val="0"/>
          <w:sz w:val="72"/>
          <w:szCs w:val="72"/>
          <w:lang w:val="en-US"/>
        </w:rPr>
        <w:t>3</w:t>
      </w:r>
    </w:p>
    <w:bookmarkEnd w:id="0"/>
    <w:bookmarkEnd w:id="1"/>
    <w:p w:rsidRPr="004E2618" w:rsidR="00966B5D" w:rsidP="00966B5D" w:rsidRDefault="00966B5D" w14:paraId="538628B1" w14:textId="77777777">
      <w:pPr>
        <w:widowControl/>
        <w:snapToGrid w:val="0"/>
        <w:contextualSpacing/>
        <w:rPr>
          <w:rFonts w:ascii="Arial" w:hAnsi="Arial" w:eastAsia="宋体" w:cs="Arial"/>
          <w:color w:val="000000" w:themeColor="text1"/>
          <w:kern w:val="0"/>
          <w:sz w:val="20"/>
          <w:szCs w:val="20"/>
        </w:rPr>
      </w:pPr>
    </w:p>
    <w:p w:rsidRPr="004E2618" w:rsidR="00966B5D" w:rsidP="00966B5D" w:rsidRDefault="00966B5D" w14:paraId="7B02DCF9" w14:textId="77777777">
      <w:pPr>
        <w:widowControl/>
        <w:snapToGrid w:val="0"/>
        <w:contextualSpacing/>
        <w:rPr>
          <w:rFonts w:ascii="Arial" w:hAnsi="Arial" w:eastAsia="宋体" w:cs="Arial"/>
          <w:b/>
          <w:bCs/>
          <w:color w:val="000000" w:themeColor="text1"/>
          <w:kern w:val="0"/>
          <w:sz w:val="40"/>
          <w:szCs w:val="40"/>
        </w:rPr>
      </w:pPr>
      <w:r w:rsidRPr="004E2618">
        <w:rPr>
          <w:rFonts w:ascii="Arial" w:hAnsi="Arial" w:eastAsia="宋体" w:cs="Arial"/>
          <w:b/>
          <w:bCs/>
          <w:color w:val="000000" w:themeColor="text1"/>
          <w:kern w:val="0"/>
          <w:sz w:val="40"/>
          <w:szCs w:val="40"/>
        </w:rPr>
        <w:t>Table S1 Gender- and age-stratified logistic regression analyses of time-of-response variation in loneliness reports using ONS Direct Measure.</w:t>
      </w:r>
    </w:p>
    <w:p w:rsidRPr="004E2618" w:rsidR="00966B5D" w:rsidP="00966B5D" w:rsidRDefault="00966B5D" w14:paraId="37E43DA2" w14:textId="77777777">
      <w:pPr>
        <w:widowControl/>
        <w:snapToGrid w:val="0"/>
        <w:contextualSpacing/>
        <w:rPr>
          <w:rFonts w:ascii="Arial" w:hAnsi="Arial" w:eastAsia="宋体" w:cs="Arial"/>
          <w:b/>
          <w:bCs/>
          <w:color w:val="000000" w:themeColor="text1"/>
          <w:kern w:val="0"/>
          <w:sz w:val="20"/>
          <w:szCs w:val="20"/>
        </w:rPr>
      </w:pPr>
    </w:p>
    <w:tbl>
      <w:tblPr>
        <w:tblStyle w:val="af4"/>
        <w:tblW w:w="0" w:type="auto"/>
        <w:jc w:val="center"/>
        <w:tblLook w:val="04A0" w:firstRow="1" w:lastRow="0" w:firstColumn="1" w:lastColumn="0" w:noHBand="0" w:noVBand="1"/>
      </w:tblPr>
      <w:tblGrid>
        <w:gridCol w:w="1129"/>
        <w:gridCol w:w="1134"/>
        <w:gridCol w:w="1560"/>
        <w:gridCol w:w="2268"/>
        <w:gridCol w:w="2205"/>
      </w:tblGrid>
      <w:tr w:rsidRPr="004E2618" w:rsidR="00966B5D" w:rsidTr="001F652A" w14:paraId="09439F40" w14:textId="77777777">
        <w:trPr>
          <w:trHeight w:val="57"/>
          <w:jc w:val="center"/>
        </w:trPr>
        <w:tc>
          <w:tcPr>
            <w:tcW w:w="2263" w:type="dxa"/>
            <w:gridSpan w:val="2"/>
            <w:vAlign w:val="center"/>
          </w:tcPr>
          <w:p w:rsidRPr="004E2618" w:rsidR="00966B5D" w:rsidP="001F652A" w:rsidRDefault="00966B5D" w14:paraId="4A1D4F63"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Subgroups</w:t>
            </w:r>
          </w:p>
        </w:tc>
        <w:tc>
          <w:tcPr>
            <w:tcW w:w="1560" w:type="dxa"/>
          </w:tcPr>
          <w:p w:rsidRPr="004E2618" w:rsidR="00966B5D" w:rsidP="001F652A" w:rsidRDefault="00966B5D" w14:paraId="617B5324" w14:textId="77777777">
            <w:pPr>
              <w:widowControl/>
              <w:snapToGrid w:val="0"/>
              <w:contextualSpacing/>
              <w:jc w:val="left"/>
              <w:rPr>
                <w:rFonts w:ascii="Arial" w:hAnsi="Arial" w:eastAsia="宋体" w:cs="Arial"/>
                <w:color w:val="000000" w:themeColor="text1"/>
                <w:kern w:val="0"/>
                <w:sz w:val="16"/>
                <w:szCs w:val="16"/>
              </w:rPr>
            </w:pPr>
          </w:p>
        </w:tc>
        <w:tc>
          <w:tcPr>
            <w:tcW w:w="2268" w:type="dxa"/>
          </w:tcPr>
          <w:p w:rsidRPr="004E2618" w:rsidR="00966B5D" w:rsidP="001F652A" w:rsidRDefault="00966B5D" w14:paraId="5331858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Arial" w:cs="Arial"/>
                <w:b/>
                <w:bCs/>
                <w:color w:val="000000" w:themeColor="text1"/>
                <w:sz w:val="16"/>
                <w:szCs w:val="16"/>
              </w:rPr>
              <w:t xml:space="preserve">Baseline model </w:t>
            </w:r>
          </w:p>
        </w:tc>
        <w:tc>
          <w:tcPr>
            <w:tcW w:w="2205" w:type="dxa"/>
          </w:tcPr>
          <w:p w:rsidRPr="004E2618" w:rsidR="00966B5D" w:rsidP="001F652A" w:rsidRDefault="00966B5D" w14:paraId="2DDCC378" w14:textId="77777777">
            <w:pPr>
              <w:widowControl/>
              <w:snapToGrid w:val="0"/>
              <w:contextualSpacing/>
              <w:jc w:val="center"/>
              <w:rPr>
                <w:rFonts w:ascii="Arial" w:hAnsi="Arial" w:eastAsia="Arial" w:cs="Arial"/>
                <w:b/>
                <w:bCs/>
                <w:color w:val="000000" w:themeColor="text1"/>
                <w:sz w:val="16"/>
                <w:szCs w:val="16"/>
              </w:rPr>
            </w:pPr>
            <w:r w:rsidRPr="004E2618">
              <w:rPr>
                <w:rFonts w:ascii="Arial" w:hAnsi="Arial" w:eastAsia="Arial" w:cs="Arial"/>
                <w:b/>
                <w:bCs/>
                <w:color w:val="000000" w:themeColor="text1"/>
                <w:sz w:val="16"/>
                <w:szCs w:val="16"/>
              </w:rPr>
              <w:t xml:space="preserve">Adjusted model </w:t>
            </w:r>
          </w:p>
        </w:tc>
      </w:tr>
      <w:tr w:rsidRPr="004E2618" w:rsidR="00966B5D" w:rsidTr="001F652A" w14:paraId="621AE420" w14:textId="77777777">
        <w:trPr>
          <w:trHeight w:val="57"/>
          <w:jc w:val="center"/>
        </w:trPr>
        <w:tc>
          <w:tcPr>
            <w:tcW w:w="1129" w:type="dxa"/>
            <w:vMerge w:val="restart"/>
          </w:tcPr>
          <w:p w:rsidRPr="004E2618" w:rsidR="00966B5D" w:rsidP="001F652A" w:rsidRDefault="00966B5D" w14:paraId="024106C3"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Gender</w:t>
            </w:r>
          </w:p>
        </w:tc>
        <w:tc>
          <w:tcPr>
            <w:tcW w:w="1134" w:type="dxa"/>
            <w:vMerge w:val="restart"/>
          </w:tcPr>
          <w:p w:rsidRPr="004E2618" w:rsidR="00966B5D" w:rsidP="001F652A" w:rsidRDefault="00966B5D" w14:paraId="13AD1646"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Male</w:t>
            </w:r>
          </w:p>
          <w:p w:rsidRPr="004E2618" w:rsidR="00966B5D" w:rsidP="001F652A" w:rsidRDefault="00966B5D" w14:paraId="723C2E15"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Arial" w:cs="Arial"/>
                <w:b/>
                <w:bCs/>
                <w:color w:val="000000" w:themeColor="text1"/>
                <w:sz w:val="16"/>
                <w:szCs w:val="16"/>
              </w:rPr>
              <w:t>(N=47,539 VS 8150)</w:t>
            </w:r>
          </w:p>
        </w:tc>
        <w:tc>
          <w:tcPr>
            <w:tcW w:w="1560" w:type="dxa"/>
            <w:vAlign w:val="center"/>
          </w:tcPr>
          <w:p w:rsidRPr="004E2618" w:rsidR="00966B5D" w:rsidP="001F652A" w:rsidRDefault="00966B5D" w14:paraId="09C0C46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68" w:type="dxa"/>
          </w:tcPr>
          <w:p w:rsidRPr="004E2618" w:rsidR="00966B5D" w:rsidP="001F652A" w:rsidRDefault="00966B5D" w14:paraId="433A94A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0.01</w:t>
            </w:r>
          </w:p>
          <w:p w:rsidRPr="004E2618" w:rsidR="00966B5D" w:rsidP="001F652A" w:rsidRDefault="00966B5D" w14:paraId="3966B01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(-0.03~0.03)</w:t>
            </w:r>
          </w:p>
          <w:p w:rsidRPr="004E2618" w:rsidR="00966B5D" w:rsidP="001F652A" w:rsidRDefault="00966B5D" w14:paraId="337DB31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P=0.963</w:t>
            </w:r>
          </w:p>
        </w:tc>
        <w:tc>
          <w:tcPr>
            <w:tcW w:w="2205" w:type="dxa"/>
          </w:tcPr>
          <w:p w:rsidRPr="004E2618" w:rsidR="00966B5D" w:rsidP="001F652A" w:rsidRDefault="00966B5D" w14:paraId="784BC88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w:t>
            </w:r>
          </w:p>
          <w:p w:rsidRPr="004E2618" w:rsidR="00966B5D" w:rsidP="001F652A" w:rsidRDefault="00966B5D" w14:paraId="0E57C63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(-0.03,0.08)</w:t>
            </w:r>
          </w:p>
          <w:p w:rsidRPr="004E2618" w:rsidR="00966B5D" w:rsidP="001F652A" w:rsidRDefault="00966B5D" w14:paraId="585C259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P=0.659</w:t>
            </w:r>
          </w:p>
        </w:tc>
      </w:tr>
      <w:tr w:rsidRPr="004E2618" w:rsidR="00966B5D" w:rsidTr="001F652A" w14:paraId="66798676" w14:textId="77777777">
        <w:trPr>
          <w:trHeight w:val="57"/>
          <w:jc w:val="center"/>
        </w:trPr>
        <w:tc>
          <w:tcPr>
            <w:tcW w:w="1129" w:type="dxa"/>
            <w:vMerge/>
          </w:tcPr>
          <w:p w:rsidRPr="004E2618" w:rsidR="00966B5D" w:rsidP="001F652A" w:rsidRDefault="00966B5D" w14:paraId="3CAE8A66" w14:textId="77777777">
            <w:pPr>
              <w:widowControl/>
              <w:snapToGrid w:val="0"/>
              <w:contextualSpacing/>
              <w:jc w:val="center"/>
              <w:rPr>
                <w:rFonts w:ascii="Arial" w:hAnsi="Arial" w:eastAsia="宋体" w:cs="Arial"/>
                <w:color w:val="000000" w:themeColor="text1"/>
                <w:kern w:val="0"/>
                <w:sz w:val="16"/>
                <w:szCs w:val="16"/>
              </w:rPr>
            </w:pPr>
          </w:p>
        </w:tc>
        <w:tc>
          <w:tcPr>
            <w:tcW w:w="1134" w:type="dxa"/>
            <w:vMerge/>
          </w:tcPr>
          <w:p w:rsidRPr="004E2618" w:rsidR="00966B5D" w:rsidP="001F652A" w:rsidRDefault="00966B5D" w14:paraId="0F003EAE" w14:textId="77777777">
            <w:pPr>
              <w:widowControl/>
              <w:snapToGrid w:val="0"/>
              <w:contextualSpacing/>
              <w:jc w:val="center"/>
              <w:rPr>
                <w:rFonts w:ascii="Arial" w:hAnsi="Arial" w:eastAsia="宋体" w:cs="Arial"/>
                <w:color w:val="000000" w:themeColor="text1"/>
                <w:kern w:val="0"/>
                <w:sz w:val="16"/>
                <w:szCs w:val="16"/>
              </w:rPr>
            </w:pPr>
          </w:p>
        </w:tc>
        <w:tc>
          <w:tcPr>
            <w:tcW w:w="1560" w:type="dxa"/>
            <w:vAlign w:val="center"/>
          </w:tcPr>
          <w:p w:rsidRPr="004E2618" w:rsidR="00966B5D" w:rsidP="001F652A" w:rsidRDefault="00966B5D" w14:paraId="1771419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68" w:type="dxa"/>
          </w:tcPr>
          <w:p w:rsidRPr="004E2618" w:rsidR="00966B5D" w:rsidP="001F652A" w:rsidRDefault="00966B5D" w14:paraId="6EEE60B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-0.12***</w:t>
            </w:r>
          </w:p>
          <w:p w:rsidRPr="004E2618" w:rsidR="00966B5D" w:rsidP="001F652A" w:rsidRDefault="00966B5D" w14:paraId="4A027B3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(-0.15~-0.08)</w:t>
            </w:r>
          </w:p>
          <w:p w:rsidRPr="004E2618" w:rsidR="00966B5D" w:rsidP="001F652A" w:rsidRDefault="00966B5D" w14:paraId="5C3EDD1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c>
          <w:tcPr>
            <w:tcW w:w="2205" w:type="dxa"/>
          </w:tcPr>
          <w:p w:rsidRPr="004E2618" w:rsidR="00966B5D" w:rsidP="001F652A" w:rsidRDefault="00966B5D" w14:paraId="72B517A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-0.12*</w:t>
            </w:r>
          </w:p>
          <w:p w:rsidRPr="004E2618" w:rsidR="00966B5D" w:rsidP="001F652A" w:rsidRDefault="00966B5D" w14:paraId="2858EFA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(-0.23~-0.01)</w:t>
            </w:r>
          </w:p>
          <w:p w:rsidRPr="004E2618" w:rsidR="00966B5D" w:rsidP="001F652A" w:rsidRDefault="00966B5D" w14:paraId="76EFBED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P=0.029</w:t>
            </w:r>
          </w:p>
        </w:tc>
      </w:tr>
      <w:tr w:rsidRPr="004E2618" w:rsidR="00966B5D" w:rsidTr="001F652A" w14:paraId="22E86544" w14:textId="77777777">
        <w:trPr>
          <w:trHeight w:val="57"/>
          <w:jc w:val="center"/>
        </w:trPr>
        <w:tc>
          <w:tcPr>
            <w:tcW w:w="1129" w:type="dxa"/>
            <w:vMerge/>
          </w:tcPr>
          <w:p w:rsidRPr="004E2618" w:rsidR="00966B5D" w:rsidP="001F652A" w:rsidRDefault="00966B5D" w14:paraId="5F2851FB" w14:textId="77777777">
            <w:pPr>
              <w:widowControl/>
              <w:snapToGrid w:val="0"/>
              <w:contextualSpacing/>
              <w:jc w:val="center"/>
              <w:rPr>
                <w:rFonts w:ascii="Arial" w:hAnsi="Arial" w:eastAsia="宋体" w:cs="Arial"/>
                <w:color w:val="000000" w:themeColor="text1"/>
                <w:kern w:val="0"/>
                <w:sz w:val="16"/>
                <w:szCs w:val="16"/>
              </w:rPr>
            </w:pPr>
          </w:p>
        </w:tc>
        <w:tc>
          <w:tcPr>
            <w:tcW w:w="1134" w:type="dxa"/>
            <w:vMerge/>
          </w:tcPr>
          <w:p w:rsidRPr="004E2618" w:rsidR="00966B5D" w:rsidP="001F652A" w:rsidRDefault="00966B5D" w14:paraId="28DDE05A" w14:textId="77777777">
            <w:pPr>
              <w:widowControl/>
              <w:snapToGrid w:val="0"/>
              <w:contextualSpacing/>
              <w:jc w:val="center"/>
              <w:rPr>
                <w:rFonts w:ascii="Arial" w:hAnsi="Arial" w:eastAsia="宋体" w:cs="Arial"/>
                <w:color w:val="000000" w:themeColor="text1"/>
                <w:kern w:val="0"/>
                <w:sz w:val="16"/>
                <w:szCs w:val="16"/>
              </w:rPr>
            </w:pPr>
          </w:p>
        </w:tc>
        <w:tc>
          <w:tcPr>
            <w:tcW w:w="1560" w:type="dxa"/>
            <w:vAlign w:val="center"/>
          </w:tcPr>
          <w:p w:rsidRPr="004E2618" w:rsidR="00966B5D" w:rsidP="001F652A" w:rsidRDefault="00966B5D" w14:paraId="62F4B23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68" w:type="dxa"/>
          </w:tcPr>
          <w:p w:rsidRPr="004E2618" w:rsidR="00966B5D" w:rsidP="001F652A" w:rsidRDefault="00BB73BE" w14:paraId="6064BEF1"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=38.50</m:t>
                </m:r>
              </m:oMath>
            </m:oMathPara>
          </w:p>
          <w:p w:rsidRPr="004E2618" w:rsidR="00966B5D" w:rsidP="001F652A" w:rsidRDefault="00966B5D" w14:paraId="13FE05C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c>
          <w:tcPr>
            <w:tcW w:w="2205" w:type="dxa"/>
          </w:tcPr>
          <w:p w:rsidRPr="004E2618" w:rsidR="00966B5D" w:rsidP="001F652A" w:rsidRDefault="00BB73BE" w14:paraId="1330A885"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=4.87</m:t>
                </m:r>
              </m:oMath>
            </m:oMathPara>
          </w:p>
          <w:p w:rsidRPr="004E2618" w:rsidR="00966B5D" w:rsidP="001F652A" w:rsidRDefault="00966B5D" w14:paraId="4CBDA825"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p=0.0874</w:t>
            </w:r>
          </w:p>
        </w:tc>
      </w:tr>
      <w:tr w:rsidRPr="004E2618" w:rsidR="00966B5D" w:rsidTr="001F652A" w14:paraId="6834FCCA" w14:textId="77777777">
        <w:trPr>
          <w:trHeight w:val="57"/>
          <w:jc w:val="center"/>
        </w:trPr>
        <w:tc>
          <w:tcPr>
            <w:tcW w:w="1129" w:type="dxa"/>
            <w:vMerge/>
          </w:tcPr>
          <w:p w:rsidRPr="004E2618" w:rsidR="00966B5D" w:rsidP="001F652A" w:rsidRDefault="00966B5D" w14:paraId="4881A2AA" w14:textId="77777777">
            <w:pPr>
              <w:widowControl/>
              <w:snapToGrid w:val="0"/>
              <w:contextualSpacing/>
              <w:jc w:val="center"/>
              <w:rPr>
                <w:rFonts w:ascii="Arial" w:hAnsi="Arial" w:eastAsia="宋体" w:cs="Arial"/>
                <w:color w:val="000000" w:themeColor="text1"/>
                <w:kern w:val="0"/>
                <w:sz w:val="16"/>
                <w:szCs w:val="16"/>
              </w:rPr>
            </w:pPr>
          </w:p>
        </w:tc>
        <w:tc>
          <w:tcPr>
            <w:tcW w:w="1134" w:type="dxa"/>
            <w:vMerge w:val="restart"/>
          </w:tcPr>
          <w:p w:rsidRPr="004E2618" w:rsidR="00966B5D" w:rsidP="001F652A" w:rsidRDefault="00966B5D" w14:paraId="304A401B"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Female</w:t>
            </w:r>
          </w:p>
          <w:p w:rsidRPr="004E2618" w:rsidR="00966B5D" w:rsidP="001F652A" w:rsidRDefault="00966B5D" w14:paraId="2B8A185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Arial" w:cs="Arial"/>
                <w:b/>
                <w:bCs/>
                <w:color w:val="000000" w:themeColor="text1"/>
                <w:sz w:val="16"/>
                <w:szCs w:val="16"/>
              </w:rPr>
              <w:t>(N=77,155 VS 11,576)</w:t>
            </w:r>
          </w:p>
        </w:tc>
        <w:tc>
          <w:tcPr>
            <w:tcW w:w="1560" w:type="dxa"/>
            <w:vAlign w:val="center"/>
          </w:tcPr>
          <w:p w:rsidRPr="004E2618" w:rsidR="00966B5D" w:rsidP="001F652A" w:rsidRDefault="00966B5D" w14:paraId="6BD379F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68" w:type="dxa"/>
          </w:tcPr>
          <w:p w:rsidRPr="004E2618" w:rsidR="00966B5D" w:rsidP="001F652A" w:rsidRDefault="00966B5D" w14:paraId="2AFC09A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0.01</w:t>
            </w:r>
          </w:p>
          <w:p w:rsidRPr="004E2618" w:rsidR="00966B5D" w:rsidP="001F652A" w:rsidRDefault="00966B5D" w14:paraId="220BE3D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(-0.02~0.03)</w:t>
            </w:r>
          </w:p>
          <w:p w:rsidRPr="004E2618" w:rsidR="00966B5D" w:rsidP="001F652A" w:rsidRDefault="00966B5D" w14:paraId="3D2FF56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P=0.608</w:t>
            </w:r>
          </w:p>
        </w:tc>
        <w:tc>
          <w:tcPr>
            <w:tcW w:w="2205" w:type="dxa"/>
          </w:tcPr>
          <w:p w:rsidRPr="004E2618" w:rsidR="00966B5D" w:rsidP="001F652A" w:rsidRDefault="00966B5D" w14:paraId="73E69C3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w:t>
            </w:r>
          </w:p>
          <w:p w:rsidRPr="004E2618" w:rsidR="00966B5D" w:rsidP="001F652A" w:rsidRDefault="00966B5D" w14:paraId="71044A2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(-0.05,0.09)</w:t>
            </w:r>
          </w:p>
          <w:p w:rsidRPr="004E2618" w:rsidR="00966B5D" w:rsidP="001F652A" w:rsidRDefault="00966B5D" w14:paraId="4C9E191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P=0.589</w:t>
            </w:r>
          </w:p>
        </w:tc>
      </w:tr>
      <w:tr w:rsidRPr="004E2618" w:rsidR="00966B5D" w:rsidTr="001F652A" w14:paraId="15F668DB" w14:textId="77777777">
        <w:trPr>
          <w:trHeight w:val="57"/>
          <w:jc w:val="center"/>
        </w:trPr>
        <w:tc>
          <w:tcPr>
            <w:tcW w:w="1129" w:type="dxa"/>
            <w:vMerge/>
          </w:tcPr>
          <w:p w:rsidRPr="004E2618" w:rsidR="00966B5D" w:rsidP="001F652A" w:rsidRDefault="00966B5D" w14:paraId="53D2BA22" w14:textId="77777777">
            <w:pPr>
              <w:widowControl/>
              <w:snapToGrid w:val="0"/>
              <w:contextualSpacing/>
              <w:jc w:val="center"/>
              <w:rPr>
                <w:rFonts w:ascii="Arial" w:hAnsi="Arial" w:eastAsia="宋体" w:cs="Arial"/>
                <w:color w:val="000000" w:themeColor="text1"/>
                <w:kern w:val="0"/>
                <w:sz w:val="16"/>
                <w:szCs w:val="16"/>
              </w:rPr>
            </w:pPr>
          </w:p>
        </w:tc>
        <w:tc>
          <w:tcPr>
            <w:tcW w:w="1134" w:type="dxa"/>
            <w:vMerge/>
          </w:tcPr>
          <w:p w:rsidRPr="004E2618" w:rsidR="00966B5D" w:rsidP="001F652A" w:rsidRDefault="00966B5D" w14:paraId="563B81A4" w14:textId="77777777">
            <w:pPr>
              <w:widowControl/>
              <w:snapToGrid w:val="0"/>
              <w:contextualSpacing/>
              <w:jc w:val="center"/>
              <w:rPr>
                <w:rFonts w:ascii="Arial" w:hAnsi="Arial" w:eastAsia="宋体" w:cs="Arial"/>
                <w:color w:val="000000" w:themeColor="text1"/>
                <w:kern w:val="0"/>
                <w:sz w:val="16"/>
                <w:szCs w:val="16"/>
              </w:rPr>
            </w:pPr>
          </w:p>
        </w:tc>
        <w:tc>
          <w:tcPr>
            <w:tcW w:w="1560" w:type="dxa"/>
            <w:vAlign w:val="center"/>
          </w:tcPr>
          <w:p w:rsidRPr="004E2618" w:rsidR="00966B5D" w:rsidP="001F652A" w:rsidRDefault="00966B5D" w14:paraId="43E961D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68" w:type="dxa"/>
          </w:tcPr>
          <w:p w:rsidRPr="004E2618" w:rsidR="00966B5D" w:rsidP="001F652A" w:rsidRDefault="00966B5D" w14:paraId="6B5C741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-0.05**</w:t>
            </w:r>
          </w:p>
          <w:p w:rsidRPr="004E2618" w:rsidR="00966B5D" w:rsidP="001F652A" w:rsidRDefault="00966B5D" w14:paraId="54DD71A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(-0.08~-0.02)</w:t>
            </w:r>
          </w:p>
          <w:p w:rsidRPr="004E2618" w:rsidR="00966B5D" w:rsidP="001F652A" w:rsidRDefault="00966B5D" w14:paraId="4E5E574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P=0.001</w:t>
            </w:r>
          </w:p>
        </w:tc>
        <w:tc>
          <w:tcPr>
            <w:tcW w:w="2205" w:type="dxa"/>
          </w:tcPr>
          <w:p w:rsidRPr="004E2618" w:rsidR="00966B5D" w:rsidP="001F652A" w:rsidRDefault="00966B5D" w14:paraId="14482F4B"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-0.12*</w:t>
            </w:r>
          </w:p>
          <w:p w:rsidRPr="004E2618" w:rsidR="00966B5D" w:rsidP="001F652A" w:rsidRDefault="00966B5D" w14:paraId="304B0F9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(-0.21~-0.03)</w:t>
            </w:r>
          </w:p>
          <w:p w:rsidRPr="004E2618" w:rsidR="00966B5D" w:rsidP="001F652A" w:rsidRDefault="00966B5D" w14:paraId="4AA0CD7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P=0.012</w:t>
            </w:r>
          </w:p>
        </w:tc>
      </w:tr>
      <w:tr w:rsidRPr="004E2618" w:rsidR="00966B5D" w:rsidTr="001F652A" w14:paraId="06795BB1" w14:textId="77777777">
        <w:trPr>
          <w:trHeight w:val="57"/>
          <w:jc w:val="center"/>
        </w:trPr>
        <w:tc>
          <w:tcPr>
            <w:tcW w:w="1129" w:type="dxa"/>
            <w:vMerge/>
          </w:tcPr>
          <w:p w:rsidRPr="004E2618" w:rsidR="00966B5D" w:rsidP="001F652A" w:rsidRDefault="00966B5D" w14:paraId="29215641" w14:textId="77777777">
            <w:pPr>
              <w:widowControl/>
              <w:snapToGrid w:val="0"/>
              <w:contextualSpacing/>
              <w:jc w:val="center"/>
              <w:rPr>
                <w:rFonts w:ascii="Arial" w:hAnsi="Arial" w:eastAsia="宋体" w:cs="Arial"/>
                <w:color w:val="000000" w:themeColor="text1"/>
                <w:kern w:val="0"/>
                <w:sz w:val="16"/>
                <w:szCs w:val="16"/>
              </w:rPr>
            </w:pPr>
          </w:p>
        </w:tc>
        <w:tc>
          <w:tcPr>
            <w:tcW w:w="1134" w:type="dxa"/>
            <w:vMerge/>
          </w:tcPr>
          <w:p w:rsidRPr="004E2618" w:rsidR="00966B5D" w:rsidP="001F652A" w:rsidRDefault="00966B5D" w14:paraId="7EF6B408" w14:textId="77777777">
            <w:pPr>
              <w:widowControl/>
              <w:snapToGrid w:val="0"/>
              <w:contextualSpacing/>
              <w:jc w:val="center"/>
              <w:rPr>
                <w:rFonts w:ascii="Arial" w:hAnsi="Arial" w:eastAsia="宋体" w:cs="Arial"/>
                <w:color w:val="000000" w:themeColor="text1"/>
                <w:kern w:val="0"/>
                <w:sz w:val="16"/>
                <w:szCs w:val="16"/>
              </w:rPr>
            </w:pPr>
          </w:p>
        </w:tc>
        <w:tc>
          <w:tcPr>
            <w:tcW w:w="1560" w:type="dxa"/>
            <w:vAlign w:val="center"/>
          </w:tcPr>
          <w:p w:rsidRPr="004E2618" w:rsidR="00966B5D" w:rsidP="001F652A" w:rsidRDefault="00966B5D" w14:paraId="59658E7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68" w:type="dxa"/>
          </w:tcPr>
          <w:p w:rsidRPr="004E2618" w:rsidR="00966B5D" w:rsidP="001F652A" w:rsidRDefault="00BB73BE" w14:paraId="28184DB8"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=10.70</m:t>
                </m:r>
              </m:oMath>
            </m:oMathPara>
          </w:p>
          <w:p w:rsidRPr="004E2618" w:rsidR="00966B5D" w:rsidP="001F652A" w:rsidRDefault="00966B5D" w14:paraId="476A4C6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P=0.0048</w:t>
            </w:r>
          </w:p>
        </w:tc>
        <w:tc>
          <w:tcPr>
            <w:tcW w:w="2205" w:type="dxa"/>
          </w:tcPr>
          <w:p w:rsidRPr="004E2618" w:rsidR="00966B5D" w:rsidP="001F652A" w:rsidRDefault="00BB73BE" w14:paraId="540307D4"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=6.42</m:t>
                </m:r>
              </m:oMath>
            </m:oMathPara>
          </w:p>
          <w:p w:rsidRPr="004E2618" w:rsidR="00966B5D" w:rsidP="001F652A" w:rsidRDefault="00966B5D" w14:paraId="1350312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p=0.0404</w:t>
            </w:r>
          </w:p>
        </w:tc>
      </w:tr>
      <w:tr w:rsidRPr="004E2618" w:rsidR="00966B5D" w:rsidTr="001F652A" w14:paraId="2D5E18E6" w14:textId="77777777">
        <w:trPr>
          <w:trHeight w:val="57"/>
          <w:jc w:val="center"/>
        </w:trPr>
        <w:tc>
          <w:tcPr>
            <w:tcW w:w="1129" w:type="dxa"/>
            <w:vMerge w:val="restart"/>
          </w:tcPr>
          <w:p w:rsidRPr="004E2618" w:rsidR="00966B5D" w:rsidP="001F652A" w:rsidRDefault="00966B5D" w14:paraId="78BF3837"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Age</w:t>
            </w:r>
          </w:p>
        </w:tc>
        <w:tc>
          <w:tcPr>
            <w:tcW w:w="1134" w:type="dxa"/>
            <w:vMerge w:val="restart"/>
          </w:tcPr>
          <w:p w:rsidRPr="004E2618" w:rsidR="00966B5D" w:rsidP="001F652A" w:rsidRDefault="00966B5D" w14:paraId="5ADC888B"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Under 60</w:t>
            </w:r>
          </w:p>
          <w:p w:rsidRPr="004E2618" w:rsidR="00966B5D" w:rsidP="001F652A" w:rsidRDefault="00966B5D" w14:paraId="596F325B"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Arial" w:cs="Arial"/>
                <w:b/>
                <w:bCs/>
                <w:color w:val="000000" w:themeColor="text1"/>
                <w:sz w:val="16"/>
                <w:szCs w:val="16"/>
              </w:rPr>
              <w:t>(N=115,373 VS 11,122)</w:t>
            </w:r>
          </w:p>
        </w:tc>
        <w:tc>
          <w:tcPr>
            <w:tcW w:w="1560" w:type="dxa"/>
            <w:vAlign w:val="center"/>
          </w:tcPr>
          <w:p w:rsidRPr="004E2618" w:rsidR="00966B5D" w:rsidP="001F652A" w:rsidRDefault="00966B5D" w14:paraId="19EBC28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68" w:type="dxa"/>
          </w:tcPr>
          <w:p w:rsidRPr="004E2618" w:rsidR="00966B5D" w:rsidP="001F652A" w:rsidRDefault="00966B5D" w14:paraId="0493478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-0.0008</w:t>
            </w:r>
          </w:p>
          <w:p w:rsidRPr="004E2618" w:rsidR="00966B5D" w:rsidP="001F652A" w:rsidRDefault="00966B5D" w14:paraId="212B071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(-0.02~0.02)</w:t>
            </w:r>
          </w:p>
          <w:p w:rsidRPr="004E2618" w:rsidR="00966B5D" w:rsidP="001F652A" w:rsidRDefault="00966B5D" w14:paraId="0ABCC8EB"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P=0.935</w:t>
            </w:r>
          </w:p>
        </w:tc>
        <w:tc>
          <w:tcPr>
            <w:tcW w:w="2205" w:type="dxa"/>
          </w:tcPr>
          <w:p w:rsidRPr="004E2618" w:rsidR="00966B5D" w:rsidP="001F652A" w:rsidRDefault="00966B5D" w14:paraId="077489A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-0.01</w:t>
            </w:r>
          </w:p>
          <w:p w:rsidRPr="004E2618" w:rsidR="00966B5D" w:rsidP="001F652A" w:rsidRDefault="00966B5D" w14:paraId="1CD0D06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(-0.10~0.07)</w:t>
            </w:r>
          </w:p>
          <w:p w:rsidRPr="004E2618" w:rsidR="00966B5D" w:rsidP="001F652A" w:rsidRDefault="00966B5D" w14:paraId="11D82DB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P=0.744</w:t>
            </w:r>
          </w:p>
        </w:tc>
      </w:tr>
      <w:tr w:rsidRPr="004E2618" w:rsidR="00966B5D" w:rsidTr="001F652A" w14:paraId="40B13CE9" w14:textId="77777777">
        <w:trPr>
          <w:trHeight w:val="57"/>
          <w:jc w:val="center"/>
        </w:trPr>
        <w:tc>
          <w:tcPr>
            <w:tcW w:w="1129" w:type="dxa"/>
            <w:vMerge/>
          </w:tcPr>
          <w:p w:rsidRPr="004E2618" w:rsidR="00966B5D" w:rsidP="001F652A" w:rsidRDefault="00966B5D" w14:paraId="0DEE067A" w14:textId="77777777">
            <w:pPr>
              <w:widowControl/>
              <w:snapToGrid w:val="0"/>
              <w:contextualSpacing/>
              <w:jc w:val="center"/>
              <w:rPr>
                <w:rFonts w:ascii="Arial" w:hAnsi="Arial" w:eastAsia="宋体" w:cs="Arial"/>
                <w:color w:val="000000" w:themeColor="text1"/>
                <w:kern w:val="0"/>
                <w:sz w:val="16"/>
                <w:szCs w:val="16"/>
              </w:rPr>
            </w:pPr>
          </w:p>
        </w:tc>
        <w:tc>
          <w:tcPr>
            <w:tcW w:w="1134" w:type="dxa"/>
            <w:vMerge/>
          </w:tcPr>
          <w:p w:rsidRPr="004E2618" w:rsidR="00966B5D" w:rsidP="001F652A" w:rsidRDefault="00966B5D" w14:paraId="7F7B1E67" w14:textId="77777777">
            <w:pPr>
              <w:widowControl/>
              <w:snapToGrid w:val="0"/>
              <w:contextualSpacing/>
              <w:jc w:val="center"/>
              <w:rPr>
                <w:rFonts w:ascii="Arial" w:hAnsi="Arial" w:eastAsia="宋体" w:cs="Arial"/>
                <w:color w:val="000000" w:themeColor="text1"/>
                <w:kern w:val="0"/>
                <w:sz w:val="16"/>
                <w:szCs w:val="16"/>
              </w:rPr>
            </w:pPr>
          </w:p>
        </w:tc>
        <w:tc>
          <w:tcPr>
            <w:tcW w:w="1560" w:type="dxa"/>
            <w:vAlign w:val="center"/>
          </w:tcPr>
          <w:p w:rsidRPr="004E2618" w:rsidR="00966B5D" w:rsidP="001F652A" w:rsidRDefault="00966B5D" w14:paraId="314A5C7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68" w:type="dxa"/>
          </w:tcPr>
          <w:p w:rsidRPr="004E2618" w:rsidR="00966B5D" w:rsidP="001F652A" w:rsidRDefault="00966B5D" w14:paraId="0CC91AD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-0.09***</w:t>
            </w:r>
          </w:p>
          <w:p w:rsidRPr="004E2618" w:rsidR="00966B5D" w:rsidP="001F652A" w:rsidRDefault="00966B5D" w14:paraId="1A168D8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(-0.11~-0.06)</w:t>
            </w:r>
          </w:p>
          <w:p w:rsidRPr="004E2618" w:rsidR="00966B5D" w:rsidP="001F652A" w:rsidRDefault="00966B5D" w14:paraId="6E3F75F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c>
          <w:tcPr>
            <w:tcW w:w="2205" w:type="dxa"/>
          </w:tcPr>
          <w:p w:rsidRPr="004E2618" w:rsidR="00966B5D" w:rsidP="001F652A" w:rsidRDefault="00966B5D" w14:paraId="139C5D7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-0.05</w:t>
            </w:r>
          </w:p>
          <w:p w:rsidRPr="004E2618" w:rsidR="00966B5D" w:rsidP="001F652A" w:rsidRDefault="00966B5D" w14:paraId="70BB746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(-0.15~-0.05)</w:t>
            </w:r>
          </w:p>
          <w:p w:rsidRPr="004E2618" w:rsidR="00966B5D" w:rsidP="001F652A" w:rsidRDefault="00966B5D" w14:paraId="626E68A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P=0.310</w:t>
            </w:r>
          </w:p>
        </w:tc>
      </w:tr>
      <w:tr w:rsidRPr="004E2618" w:rsidR="00966B5D" w:rsidTr="001F652A" w14:paraId="2E0C6880" w14:textId="77777777">
        <w:trPr>
          <w:trHeight w:val="57"/>
          <w:jc w:val="center"/>
        </w:trPr>
        <w:tc>
          <w:tcPr>
            <w:tcW w:w="1129" w:type="dxa"/>
            <w:vMerge/>
          </w:tcPr>
          <w:p w:rsidRPr="004E2618" w:rsidR="00966B5D" w:rsidP="001F652A" w:rsidRDefault="00966B5D" w14:paraId="6A7A8E9C" w14:textId="77777777">
            <w:pPr>
              <w:widowControl/>
              <w:snapToGrid w:val="0"/>
              <w:contextualSpacing/>
              <w:jc w:val="center"/>
              <w:rPr>
                <w:rFonts w:ascii="Arial" w:hAnsi="Arial" w:eastAsia="宋体" w:cs="Arial"/>
                <w:color w:val="000000" w:themeColor="text1"/>
                <w:kern w:val="0"/>
                <w:sz w:val="16"/>
                <w:szCs w:val="16"/>
              </w:rPr>
            </w:pPr>
          </w:p>
        </w:tc>
        <w:tc>
          <w:tcPr>
            <w:tcW w:w="1134" w:type="dxa"/>
            <w:vMerge/>
          </w:tcPr>
          <w:p w:rsidRPr="004E2618" w:rsidR="00966B5D" w:rsidP="001F652A" w:rsidRDefault="00966B5D" w14:paraId="7ABDD9F3" w14:textId="77777777">
            <w:pPr>
              <w:widowControl/>
              <w:snapToGrid w:val="0"/>
              <w:contextualSpacing/>
              <w:jc w:val="center"/>
              <w:rPr>
                <w:rFonts w:ascii="Arial" w:hAnsi="Arial" w:eastAsia="宋体" w:cs="Arial"/>
                <w:color w:val="000000" w:themeColor="text1"/>
                <w:kern w:val="0"/>
                <w:sz w:val="16"/>
                <w:szCs w:val="16"/>
              </w:rPr>
            </w:pPr>
          </w:p>
        </w:tc>
        <w:tc>
          <w:tcPr>
            <w:tcW w:w="1560" w:type="dxa"/>
            <w:vAlign w:val="center"/>
          </w:tcPr>
          <w:p w:rsidRPr="004E2618" w:rsidR="00966B5D" w:rsidP="001F652A" w:rsidRDefault="00966B5D" w14:paraId="605F32F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68" w:type="dxa"/>
          </w:tcPr>
          <w:p w:rsidRPr="004E2618" w:rsidR="00966B5D" w:rsidP="001F652A" w:rsidRDefault="00BB73BE" w14:paraId="3F3318F4"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=51.88</m:t>
                </m:r>
              </m:oMath>
            </m:oMathPara>
          </w:p>
          <w:p w:rsidRPr="004E2618" w:rsidR="00966B5D" w:rsidP="001F652A" w:rsidRDefault="00966B5D" w14:paraId="26511FB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P&lt;0.0001</w:t>
            </w:r>
          </w:p>
        </w:tc>
        <w:tc>
          <w:tcPr>
            <w:tcW w:w="2205" w:type="dxa"/>
          </w:tcPr>
          <w:p w:rsidRPr="004E2618" w:rsidR="00966B5D" w:rsidP="001F652A" w:rsidRDefault="00BB73BE" w14:paraId="113A3F25"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=1.54</m:t>
                </m:r>
              </m:oMath>
            </m:oMathPara>
          </w:p>
          <w:p w:rsidRPr="004E2618" w:rsidR="00966B5D" w:rsidP="001F652A" w:rsidRDefault="00966B5D" w14:paraId="0295207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P=0.4622</w:t>
            </w:r>
          </w:p>
        </w:tc>
      </w:tr>
      <w:tr w:rsidRPr="004E2618" w:rsidR="00966B5D" w:rsidTr="001F652A" w14:paraId="3996E30A" w14:textId="77777777">
        <w:trPr>
          <w:trHeight w:val="57"/>
          <w:jc w:val="center"/>
        </w:trPr>
        <w:tc>
          <w:tcPr>
            <w:tcW w:w="1129" w:type="dxa"/>
            <w:vMerge/>
          </w:tcPr>
          <w:p w:rsidRPr="004E2618" w:rsidR="00966B5D" w:rsidP="001F652A" w:rsidRDefault="00966B5D" w14:paraId="2D11D177" w14:textId="77777777">
            <w:pPr>
              <w:widowControl/>
              <w:snapToGrid w:val="0"/>
              <w:contextualSpacing/>
              <w:jc w:val="center"/>
              <w:rPr>
                <w:rFonts w:ascii="Arial" w:hAnsi="Arial" w:eastAsia="宋体" w:cs="Arial"/>
                <w:color w:val="000000" w:themeColor="text1"/>
                <w:kern w:val="0"/>
                <w:sz w:val="16"/>
                <w:szCs w:val="16"/>
              </w:rPr>
            </w:pPr>
          </w:p>
        </w:tc>
        <w:tc>
          <w:tcPr>
            <w:tcW w:w="1134" w:type="dxa"/>
            <w:vMerge w:val="restart"/>
          </w:tcPr>
          <w:p w:rsidRPr="004E2618" w:rsidR="00966B5D" w:rsidP="001F652A" w:rsidRDefault="00966B5D" w14:paraId="1F9DA058"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 xml:space="preserve">Above 60 </w:t>
            </w:r>
            <w:r w:rsidRPr="004E2618">
              <w:rPr>
                <w:rFonts w:ascii="Arial" w:hAnsi="Arial" w:eastAsia="Arial" w:cs="Arial"/>
                <w:b/>
                <w:bCs/>
                <w:color w:val="000000" w:themeColor="text1"/>
                <w:sz w:val="16"/>
                <w:szCs w:val="16"/>
              </w:rPr>
              <w:t>(N=10,590 VS 8,704)</w:t>
            </w:r>
          </w:p>
        </w:tc>
        <w:tc>
          <w:tcPr>
            <w:tcW w:w="1560" w:type="dxa"/>
            <w:vAlign w:val="center"/>
          </w:tcPr>
          <w:p w:rsidRPr="004E2618" w:rsidR="00966B5D" w:rsidP="001F652A" w:rsidRDefault="00966B5D" w14:paraId="7D1D08D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68" w:type="dxa"/>
          </w:tcPr>
          <w:p w:rsidRPr="004E2618" w:rsidR="00966B5D" w:rsidP="001F652A" w:rsidRDefault="00966B5D" w14:paraId="5DE8F4C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0.04</w:t>
            </w:r>
          </w:p>
          <w:p w:rsidRPr="004E2618" w:rsidR="00966B5D" w:rsidP="001F652A" w:rsidRDefault="00966B5D" w14:paraId="4D0333A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(-0.02~0.10)</w:t>
            </w:r>
          </w:p>
          <w:p w:rsidRPr="004E2618" w:rsidR="00966B5D" w:rsidP="001F652A" w:rsidRDefault="00966B5D" w14:paraId="0EE1AB2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P=0.187</w:t>
            </w:r>
          </w:p>
        </w:tc>
        <w:tc>
          <w:tcPr>
            <w:tcW w:w="2205" w:type="dxa"/>
          </w:tcPr>
          <w:p w:rsidRPr="004E2618" w:rsidR="00966B5D" w:rsidP="001F652A" w:rsidRDefault="00966B5D" w14:paraId="0270631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0.07</w:t>
            </w:r>
          </w:p>
          <w:p w:rsidRPr="004E2618" w:rsidR="00966B5D" w:rsidP="001F652A" w:rsidRDefault="00966B5D" w14:paraId="2C974F3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(-0.01~0.15)</w:t>
            </w:r>
          </w:p>
          <w:p w:rsidRPr="004E2618" w:rsidR="00966B5D" w:rsidP="001F652A" w:rsidRDefault="00966B5D" w14:paraId="43C6B83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P=0.081</w:t>
            </w:r>
          </w:p>
        </w:tc>
      </w:tr>
      <w:tr w:rsidRPr="004E2618" w:rsidR="00966B5D" w:rsidTr="001F652A" w14:paraId="3965C2A4" w14:textId="77777777">
        <w:trPr>
          <w:trHeight w:val="57"/>
          <w:jc w:val="center"/>
        </w:trPr>
        <w:tc>
          <w:tcPr>
            <w:tcW w:w="1129" w:type="dxa"/>
            <w:vMerge/>
          </w:tcPr>
          <w:p w:rsidRPr="004E2618" w:rsidR="00966B5D" w:rsidP="001F652A" w:rsidRDefault="00966B5D" w14:paraId="6C90B92B" w14:textId="77777777">
            <w:pPr>
              <w:widowControl/>
              <w:snapToGrid w:val="0"/>
              <w:contextualSpacing/>
              <w:jc w:val="center"/>
              <w:rPr>
                <w:rFonts w:ascii="Arial" w:hAnsi="Arial" w:eastAsia="宋体" w:cs="Arial"/>
                <w:color w:val="000000" w:themeColor="text1"/>
                <w:kern w:val="0"/>
                <w:sz w:val="16"/>
                <w:szCs w:val="16"/>
              </w:rPr>
            </w:pPr>
          </w:p>
        </w:tc>
        <w:tc>
          <w:tcPr>
            <w:tcW w:w="1134" w:type="dxa"/>
            <w:vMerge/>
          </w:tcPr>
          <w:p w:rsidRPr="004E2618" w:rsidR="00966B5D" w:rsidP="001F652A" w:rsidRDefault="00966B5D" w14:paraId="071C8BDA" w14:textId="77777777">
            <w:pPr>
              <w:widowControl/>
              <w:snapToGrid w:val="0"/>
              <w:contextualSpacing/>
              <w:jc w:val="center"/>
              <w:rPr>
                <w:rFonts w:ascii="Arial" w:hAnsi="Arial" w:eastAsia="宋体" w:cs="Arial"/>
                <w:color w:val="000000" w:themeColor="text1"/>
                <w:kern w:val="0"/>
                <w:sz w:val="16"/>
                <w:szCs w:val="16"/>
              </w:rPr>
            </w:pPr>
          </w:p>
        </w:tc>
        <w:tc>
          <w:tcPr>
            <w:tcW w:w="1560" w:type="dxa"/>
            <w:vAlign w:val="center"/>
          </w:tcPr>
          <w:p w:rsidRPr="004E2618" w:rsidR="00966B5D" w:rsidP="001F652A" w:rsidRDefault="00966B5D" w14:paraId="6D2DECF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68" w:type="dxa"/>
          </w:tcPr>
          <w:p w:rsidRPr="004E2618" w:rsidR="00966B5D" w:rsidP="001F652A" w:rsidRDefault="00966B5D" w14:paraId="15E846C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-0.17***</w:t>
            </w:r>
          </w:p>
          <w:p w:rsidRPr="004E2618" w:rsidR="00966B5D" w:rsidP="001F652A" w:rsidRDefault="00966B5D" w14:paraId="0AEFF6C5"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(-0.25~-0.09)</w:t>
            </w:r>
          </w:p>
          <w:p w:rsidRPr="004E2618" w:rsidR="00966B5D" w:rsidP="001F652A" w:rsidRDefault="00966B5D" w14:paraId="32DA991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c>
          <w:tcPr>
            <w:tcW w:w="2205" w:type="dxa"/>
          </w:tcPr>
          <w:p w:rsidRPr="004E2618" w:rsidR="00966B5D" w:rsidP="001F652A" w:rsidRDefault="00966B5D" w14:paraId="072EEF2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-0.19***</w:t>
            </w:r>
          </w:p>
          <w:p w:rsidRPr="004E2618" w:rsidR="00966B5D" w:rsidP="001F652A" w:rsidRDefault="00966B5D" w14:paraId="2E9A6E8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(-0.29~-0.09)</w:t>
            </w:r>
          </w:p>
          <w:p w:rsidRPr="004E2618" w:rsidR="00966B5D" w:rsidP="001F652A" w:rsidRDefault="00966B5D" w14:paraId="75903C4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r>
      <w:tr w:rsidRPr="004E2618" w:rsidR="00966B5D" w:rsidTr="001F652A" w14:paraId="02FEA805" w14:textId="77777777">
        <w:trPr>
          <w:trHeight w:val="57"/>
          <w:jc w:val="center"/>
        </w:trPr>
        <w:tc>
          <w:tcPr>
            <w:tcW w:w="1129" w:type="dxa"/>
            <w:vMerge/>
          </w:tcPr>
          <w:p w:rsidRPr="004E2618" w:rsidR="00966B5D" w:rsidP="001F652A" w:rsidRDefault="00966B5D" w14:paraId="0FE8ECD1" w14:textId="77777777">
            <w:pPr>
              <w:widowControl/>
              <w:snapToGrid w:val="0"/>
              <w:contextualSpacing/>
              <w:jc w:val="center"/>
              <w:rPr>
                <w:rFonts w:ascii="Arial" w:hAnsi="Arial" w:eastAsia="宋体" w:cs="Arial"/>
                <w:color w:val="000000" w:themeColor="text1"/>
                <w:kern w:val="0"/>
                <w:sz w:val="16"/>
                <w:szCs w:val="16"/>
              </w:rPr>
            </w:pPr>
          </w:p>
        </w:tc>
        <w:tc>
          <w:tcPr>
            <w:tcW w:w="1134" w:type="dxa"/>
            <w:vMerge/>
          </w:tcPr>
          <w:p w:rsidRPr="004E2618" w:rsidR="00966B5D" w:rsidP="001F652A" w:rsidRDefault="00966B5D" w14:paraId="75D1BC3A" w14:textId="77777777">
            <w:pPr>
              <w:widowControl/>
              <w:snapToGrid w:val="0"/>
              <w:contextualSpacing/>
              <w:jc w:val="center"/>
              <w:rPr>
                <w:rFonts w:ascii="Arial" w:hAnsi="Arial" w:eastAsia="宋体" w:cs="Arial"/>
                <w:color w:val="000000" w:themeColor="text1"/>
                <w:kern w:val="0"/>
                <w:sz w:val="16"/>
                <w:szCs w:val="16"/>
              </w:rPr>
            </w:pPr>
          </w:p>
        </w:tc>
        <w:tc>
          <w:tcPr>
            <w:tcW w:w="1560" w:type="dxa"/>
            <w:vAlign w:val="center"/>
          </w:tcPr>
          <w:p w:rsidRPr="004E2618" w:rsidR="00966B5D" w:rsidP="001F652A" w:rsidRDefault="00966B5D" w14:paraId="0A2F070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68" w:type="dxa"/>
          </w:tcPr>
          <w:p w:rsidRPr="004E2618" w:rsidR="00966B5D" w:rsidP="001F652A" w:rsidRDefault="00BB73BE" w14:paraId="492CE75D"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=17.72</m:t>
                </m:r>
              </m:oMath>
            </m:oMathPara>
          </w:p>
          <w:p w:rsidRPr="004E2618" w:rsidR="00966B5D" w:rsidP="001F652A" w:rsidRDefault="00966B5D" w14:paraId="5AB4BC7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P=0.0001</w:t>
            </w:r>
          </w:p>
        </w:tc>
        <w:tc>
          <w:tcPr>
            <w:tcW w:w="2205" w:type="dxa"/>
          </w:tcPr>
          <w:p w:rsidRPr="004E2618" w:rsidR="00966B5D" w:rsidP="001F652A" w:rsidRDefault="00BB73BE" w14:paraId="62B00237"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=14.28</m:t>
                </m:r>
              </m:oMath>
            </m:oMathPara>
          </w:p>
          <w:p w:rsidRPr="004E2618" w:rsidR="00966B5D" w:rsidP="001F652A" w:rsidRDefault="00966B5D" w14:paraId="1551ED05"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P=0.008</w:t>
            </w:r>
          </w:p>
        </w:tc>
      </w:tr>
    </w:tbl>
    <w:p w:rsidRPr="004E2618" w:rsidR="00966B5D" w:rsidP="00966B5D" w:rsidRDefault="00966B5D" w14:paraId="7E807B10" w14:textId="77777777">
      <w:pPr>
        <w:adjustRightInd w:val="0"/>
        <w:snapToGrid w:val="0"/>
        <w:contextualSpacing/>
        <w:rPr>
          <w:rFonts w:ascii="Arial" w:hAnsi="Arial" w:eastAsia="等线" w:cs="Arial"/>
          <w:color w:val="000000" w:themeColor="text1"/>
          <w:sz w:val="20"/>
          <w:szCs w:val="20"/>
          <w:lang w:val="fr-FR"/>
        </w:rPr>
      </w:pPr>
      <w:proofErr w:type="gramStart"/>
      <w:r w:rsidRPr="004E2618">
        <w:rPr>
          <w:rFonts w:ascii="Arial" w:hAnsi="Arial" w:eastAsia="等线" w:cs="Arial"/>
          <w:color w:val="000000" w:themeColor="text1"/>
          <w:sz w:val="20"/>
          <w:szCs w:val="20"/>
          <w:lang w:val="fr-FR"/>
        </w:rPr>
        <w:t>Notes:</w:t>
      </w:r>
      <w:proofErr w:type="gramEnd"/>
      <w:r w:rsidRPr="004E2618">
        <w:rPr>
          <w:rFonts w:ascii="Arial" w:hAnsi="Arial" w:eastAsia="等线" w:cs="Arial"/>
          <w:color w:val="000000" w:themeColor="text1"/>
          <w:sz w:val="20"/>
          <w:szCs w:val="20"/>
          <w:lang w:val="fr-FR"/>
        </w:rPr>
        <w:t xml:space="preserve"> 1) *P&lt;0.05, **P&lt;0.01, ***P&lt;0.001. Coef., coefficient. 2) </w:t>
      </w:r>
      <w:r w:rsidRPr="004E2618">
        <w:rPr>
          <w:rFonts w:ascii="Arial" w:hAnsi="Arial" w:eastAsia="等线" w:cs="Arial"/>
          <w:color w:val="000000" w:themeColor="text1"/>
          <w:sz w:val="20"/>
          <w:szCs w:val="20"/>
        </w:rPr>
        <w:t>Sample sizes vary slightly between the ONS Direct Measure and UCLA-3 because valid responses were not available for exactly the same respondents. Subgroup denominators are therefore measure-specific.</w:t>
      </w:r>
    </w:p>
    <w:p w:rsidR="00966B5D" w:rsidP="00966B5D" w:rsidRDefault="00966B5D" w14:paraId="21FE1E4F" w14:textId="77777777">
      <w:pPr>
        <w:adjustRightInd w:val="0"/>
        <w:snapToGrid w:val="0"/>
        <w:contextualSpacing/>
        <w:rPr>
          <w:rFonts w:ascii="Arial" w:hAnsi="Arial" w:eastAsia="等线" w:cs="Arial"/>
          <w:b/>
          <w:bCs/>
          <w:color w:val="000000" w:themeColor="text1"/>
          <w:sz w:val="20"/>
          <w:szCs w:val="20"/>
          <w:lang w:val="fr-FR"/>
        </w:rPr>
      </w:pPr>
    </w:p>
    <w:p w:rsidR="00966B5D" w:rsidP="00966B5D" w:rsidRDefault="00966B5D" w14:paraId="2CDD9318" w14:textId="77777777">
      <w:pPr>
        <w:adjustRightInd w:val="0"/>
        <w:snapToGrid w:val="0"/>
        <w:contextualSpacing/>
        <w:rPr>
          <w:rFonts w:ascii="Arial" w:hAnsi="Arial" w:eastAsia="等线" w:cs="Arial"/>
          <w:b/>
          <w:bCs/>
          <w:color w:val="000000" w:themeColor="text1"/>
          <w:sz w:val="20"/>
          <w:szCs w:val="20"/>
          <w:lang w:val="fr-FR"/>
        </w:rPr>
      </w:pPr>
    </w:p>
    <w:p w:rsidRPr="004E2618" w:rsidR="00966B5D" w:rsidP="00966B5D" w:rsidRDefault="00966B5D" w14:paraId="4B60C3C1" w14:textId="77777777">
      <w:pPr>
        <w:adjustRightInd w:val="0"/>
        <w:snapToGrid w:val="0"/>
        <w:contextualSpacing/>
        <w:rPr>
          <w:rFonts w:ascii="Arial" w:hAnsi="Arial" w:eastAsia="等线" w:cs="Arial"/>
          <w:b/>
          <w:bCs/>
          <w:color w:val="000000" w:themeColor="text1"/>
          <w:sz w:val="20"/>
          <w:szCs w:val="20"/>
          <w:lang w:val="fr-FR"/>
        </w:rPr>
      </w:pPr>
    </w:p>
    <w:p w:rsidRPr="004E2618" w:rsidR="00966B5D" w:rsidP="00966B5D" w:rsidRDefault="00966B5D" w14:paraId="5A429A41"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Table S1 summarises gender- and age-stratified harmonic regression analyses using the ONS Direct Measure. Adjusted evidence was stronger among women and respondents aged 60 years and above than among men and respondents aged under 60 years.</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=38.50</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=4.87</m:t>
        </m:r>
      </m:oMath>
    </w:p>
    <w:p w:rsidRPr="004E2618" w:rsidR="00966B5D" w:rsidP="00966B5D" w:rsidRDefault="00966B5D" w14:paraId="482492F8" w14:textId="77777777">
      <w:pPr>
        <w:widowControl/>
        <w:snapToGrid w:val="0"/>
        <w:contextualSpacing/>
        <w:rPr>
          <w:rFonts w:ascii="Arial" w:hAnsi="Arial" w:eastAsia="宋体" w:cs="Arial"/>
          <w:color w:val="000000" w:themeColor="text1"/>
          <w:kern w:val="0"/>
          <w:sz w:val="20"/>
          <w:szCs w:val="20"/>
        </w:rPr>
      </w:pPr>
    </w:p>
    <w:p w:rsidRPr="004E2618" w:rsidR="00966B5D" w:rsidP="00966B5D" w:rsidRDefault="00966B5D" w14:paraId="3E270863"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The subgroup findings in Table S1 should be interpreted as exploratory because multiple subgroup comparisons were conducted.</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=10.70</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=6.42</m:t>
        </m:r>
      </m:oMath>
    </w:p>
    <w:p w:rsidRPr="004E2618" w:rsidR="00966B5D" w:rsidP="00966B5D" w:rsidRDefault="00966B5D" w14:paraId="7A79A510" w14:textId="77777777">
      <w:pPr>
        <w:widowControl/>
        <w:snapToGrid w:val="0"/>
        <w:contextualSpacing/>
        <w:rPr>
          <w:rFonts w:ascii="Arial" w:hAnsi="Arial" w:eastAsia="宋体" w:cs="Arial"/>
          <w:color w:val="000000" w:themeColor="text1"/>
          <w:kern w:val="0"/>
          <w:sz w:val="20"/>
          <w:szCs w:val="20"/>
        </w:rPr>
      </w:pPr>
    </w:p>
    <w:p w:rsidRPr="004E2618" w:rsidR="00966B5D" w:rsidP="00966B5D" w:rsidRDefault="00966B5D" w14:paraId="27BE549E"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Full coefficient estimates, confidence intervals, and joint tests are shown in Table S1.</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=51.88</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=1.54</m:t>
        </m:r>
      </m:oMath>
    </w:p>
    <w:p w:rsidRPr="004E2618" w:rsidR="00966B5D" w:rsidP="00966B5D" w:rsidRDefault="00966B5D" w14:paraId="4BC10A57" w14:textId="77777777">
      <w:pPr>
        <w:widowControl/>
        <w:snapToGrid w:val="0"/>
        <w:contextualSpacing/>
        <w:rPr>
          <w:rFonts w:ascii="Arial" w:hAnsi="Arial" w:eastAsia="宋体" w:cs="Arial"/>
          <w:color w:val="000000" w:themeColor="text1"/>
          <w:kern w:val="0"/>
          <w:sz w:val="20"/>
          <w:szCs w:val="20"/>
        </w:rPr>
      </w:pPr>
    </w:p>
    <w:p w:rsidRPr="004E2618" w:rsidR="00966B5D" w:rsidP="00966B5D" w:rsidRDefault="00966B5D" w14:paraId="47B67662"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Overall, Table S1 suggests that demographic differences may influence the robustness of the time-of-response association.</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=17.72</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=14.28</m:t>
        </m:r>
      </m:oMath>
    </w:p>
    <w:p w:rsidRPr="004E2618" w:rsidR="00966B5D" w:rsidP="00966B5D" w:rsidRDefault="00966B5D" w14:paraId="3DE87215" w14:textId="77777777">
      <w:pPr>
        <w:widowControl/>
        <w:snapToGrid w:val="0"/>
        <w:contextualSpacing/>
        <w:jc w:val="left"/>
        <w:rPr>
          <w:rFonts w:ascii="Arial" w:hAnsi="Arial" w:eastAsia="等线" w:cs="Arial"/>
          <w:b/>
          <w:bCs/>
          <w:color w:val="000000" w:themeColor="text1"/>
          <w:sz w:val="20"/>
          <w:szCs w:val="20"/>
          <w:lang w:val="fr-FR"/>
        </w:rPr>
      </w:pPr>
      <w:r w:rsidRPr="004E2618">
        <w:rPr>
          <w:rFonts w:ascii="Arial" w:hAnsi="Arial" w:eastAsia="等线" w:cs="Arial"/>
          <w:b/>
          <w:bCs/>
          <w:color w:val="000000" w:themeColor="text1"/>
          <w:sz w:val="20"/>
          <w:szCs w:val="20"/>
          <w:lang w:val="fr-FR"/>
        </w:rPr>
        <w:br w:type="page"/>
      </w:r>
    </w:p>
    <w:p w:rsidR="00966B5D" w:rsidP="00966B5D" w:rsidRDefault="00966B5D" w14:paraId="196D595C" w14:textId="77777777">
      <w:pPr>
        <w:widowControl/>
        <w:snapToGrid w:val="0"/>
        <w:contextualSpacing/>
        <w:rPr>
          <w:rFonts w:ascii="Arial" w:hAnsi="Arial" w:eastAsia="宋体" w:cs="Arial"/>
          <w:b/>
          <w:bCs/>
          <w:color w:val="000000" w:themeColor="text1"/>
          <w:kern w:val="0"/>
          <w:sz w:val="40"/>
          <w:szCs w:val="40"/>
        </w:rPr>
      </w:pPr>
      <w:r w:rsidRPr="004E2618">
        <w:rPr>
          <w:rFonts w:ascii="Arial" w:hAnsi="Arial" w:eastAsia="宋体" w:cs="Arial"/>
          <w:b/>
          <w:bCs/>
          <w:color w:val="000000" w:themeColor="text1"/>
          <w:kern w:val="0"/>
          <w:sz w:val="40"/>
          <w:szCs w:val="40"/>
        </w:rPr>
        <w:lastRenderedPageBreak/>
        <w:t>Table S2 Partner- and education-stratified logistic regression analyses of time-of-response variation in loneliness reports using ONS Direct Measure.</w:t>
      </w:r>
    </w:p>
    <w:p w:rsidR="00966B5D" w:rsidP="00966B5D" w:rsidRDefault="00966B5D" w14:paraId="1309EE13" w14:textId="77777777">
      <w:pPr>
        <w:widowControl/>
        <w:snapToGrid w:val="0"/>
        <w:contextualSpacing/>
        <w:rPr>
          <w:rFonts w:ascii="Arial" w:hAnsi="Arial" w:eastAsia="宋体" w:cs="Arial"/>
          <w:b/>
          <w:bCs/>
          <w:color w:val="000000" w:themeColor="text1"/>
          <w:kern w:val="0"/>
          <w:sz w:val="40"/>
          <w:szCs w:val="40"/>
        </w:rPr>
      </w:pPr>
    </w:p>
    <w:tbl>
      <w:tblPr>
        <w:tblStyle w:val="af4"/>
        <w:tblW w:w="0" w:type="auto"/>
        <w:jc w:val="center"/>
        <w:tblLook w:val="04A0" w:firstRow="1" w:lastRow="0" w:firstColumn="1" w:lastColumn="0" w:noHBand="0" w:noVBand="1"/>
      </w:tblPr>
      <w:tblGrid>
        <w:gridCol w:w="1177"/>
        <w:gridCol w:w="1177"/>
        <w:gridCol w:w="1544"/>
        <w:gridCol w:w="2231"/>
        <w:gridCol w:w="2167"/>
      </w:tblGrid>
      <w:tr w:rsidRPr="004E2618" w:rsidR="00966B5D" w:rsidTr="001F652A" w14:paraId="0864DDA7" w14:textId="77777777">
        <w:trPr>
          <w:trHeight w:val="57"/>
          <w:jc w:val="center"/>
        </w:trPr>
        <w:tc>
          <w:tcPr>
            <w:tcW w:w="2354" w:type="dxa"/>
            <w:gridSpan w:val="2"/>
            <w:vAlign w:val="center"/>
          </w:tcPr>
          <w:p w:rsidRPr="004E2618" w:rsidR="00966B5D" w:rsidP="001F652A" w:rsidRDefault="00966B5D" w14:paraId="7EFF0599"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Subgroups</w:t>
            </w:r>
          </w:p>
        </w:tc>
        <w:tc>
          <w:tcPr>
            <w:tcW w:w="1544" w:type="dxa"/>
          </w:tcPr>
          <w:p w:rsidRPr="004E2618" w:rsidR="00966B5D" w:rsidP="001F652A" w:rsidRDefault="00966B5D" w14:paraId="1886AF5A" w14:textId="77777777">
            <w:pPr>
              <w:widowControl/>
              <w:snapToGrid w:val="0"/>
              <w:contextualSpacing/>
              <w:jc w:val="left"/>
              <w:rPr>
                <w:rFonts w:ascii="Arial" w:hAnsi="Arial" w:eastAsia="宋体" w:cs="Arial"/>
                <w:color w:val="000000" w:themeColor="text1"/>
                <w:kern w:val="0"/>
                <w:sz w:val="16"/>
                <w:szCs w:val="16"/>
              </w:rPr>
            </w:pPr>
          </w:p>
        </w:tc>
        <w:tc>
          <w:tcPr>
            <w:tcW w:w="2231" w:type="dxa"/>
          </w:tcPr>
          <w:p w:rsidRPr="004E2618" w:rsidR="00966B5D" w:rsidP="001F652A" w:rsidRDefault="00966B5D" w14:paraId="0201D16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Arial" w:cs="Arial"/>
                <w:b/>
                <w:bCs/>
                <w:color w:val="000000" w:themeColor="text1"/>
                <w:sz w:val="16"/>
                <w:szCs w:val="16"/>
              </w:rPr>
              <w:t xml:space="preserve">Baseline model </w:t>
            </w:r>
          </w:p>
        </w:tc>
        <w:tc>
          <w:tcPr>
            <w:tcW w:w="2167" w:type="dxa"/>
          </w:tcPr>
          <w:p w:rsidRPr="004E2618" w:rsidR="00966B5D" w:rsidP="001F652A" w:rsidRDefault="00966B5D" w14:paraId="1ACB6816" w14:textId="77777777">
            <w:pPr>
              <w:widowControl/>
              <w:snapToGrid w:val="0"/>
              <w:contextualSpacing/>
              <w:jc w:val="center"/>
              <w:rPr>
                <w:rFonts w:ascii="Arial" w:hAnsi="Arial" w:eastAsia="Arial" w:cs="Arial"/>
                <w:b/>
                <w:bCs/>
                <w:color w:val="000000" w:themeColor="text1"/>
                <w:sz w:val="16"/>
                <w:szCs w:val="16"/>
              </w:rPr>
            </w:pPr>
            <w:r w:rsidRPr="004E2618">
              <w:rPr>
                <w:rFonts w:ascii="Arial" w:hAnsi="Arial" w:eastAsia="Arial" w:cs="Arial"/>
                <w:b/>
                <w:bCs/>
                <w:color w:val="000000" w:themeColor="text1"/>
                <w:sz w:val="16"/>
                <w:szCs w:val="16"/>
              </w:rPr>
              <w:t xml:space="preserve">Adjusted model </w:t>
            </w:r>
          </w:p>
        </w:tc>
      </w:tr>
      <w:tr w:rsidRPr="004E2618" w:rsidR="00966B5D" w:rsidTr="001F652A" w14:paraId="2522A646" w14:textId="77777777">
        <w:trPr>
          <w:trHeight w:val="57"/>
          <w:jc w:val="center"/>
        </w:trPr>
        <w:tc>
          <w:tcPr>
            <w:tcW w:w="1177" w:type="dxa"/>
            <w:vMerge w:val="restart"/>
          </w:tcPr>
          <w:p w:rsidRPr="004E2618" w:rsidR="00966B5D" w:rsidP="001F652A" w:rsidRDefault="00966B5D" w14:paraId="209808FE"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Partner</w:t>
            </w:r>
          </w:p>
        </w:tc>
        <w:tc>
          <w:tcPr>
            <w:tcW w:w="1177" w:type="dxa"/>
            <w:vMerge w:val="restart"/>
          </w:tcPr>
          <w:p w:rsidRPr="004E2618" w:rsidR="00966B5D" w:rsidP="001F652A" w:rsidRDefault="00966B5D" w14:paraId="039DAA08"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Partnered</w:t>
            </w:r>
          </w:p>
          <w:p w:rsidRPr="004E2618" w:rsidR="00966B5D" w:rsidP="001F652A" w:rsidRDefault="00966B5D" w14:paraId="52909965"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Arial" w:cs="Arial"/>
                <w:b/>
                <w:bCs/>
                <w:color w:val="000000" w:themeColor="text1"/>
                <w:sz w:val="16"/>
                <w:szCs w:val="16"/>
              </w:rPr>
              <w:t>(N=34,903 VS 9,647)</w:t>
            </w:r>
          </w:p>
        </w:tc>
        <w:tc>
          <w:tcPr>
            <w:tcW w:w="1544" w:type="dxa"/>
            <w:vAlign w:val="center"/>
          </w:tcPr>
          <w:p w:rsidRPr="004E2618" w:rsidR="00966B5D" w:rsidP="001F652A" w:rsidRDefault="00966B5D" w14:paraId="1059A32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31" w:type="dxa"/>
          </w:tcPr>
          <w:p w:rsidRPr="004E2618" w:rsidR="00966B5D" w:rsidP="001F652A" w:rsidRDefault="00966B5D" w14:paraId="59D461A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0.03*</w:t>
            </w:r>
          </w:p>
          <w:p w:rsidRPr="004E2618" w:rsidR="00966B5D" w:rsidP="001F652A" w:rsidRDefault="00966B5D" w14:paraId="43B46CF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(0.002, 0.07)</w:t>
            </w:r>
          </w:p>
          <w:p w:rsidRPr="004E2618" w:rsidR="00966B5D" w:rsidP="001F652A" w:rsidRDefault="00966B5D" w14:paraId="7BC4F2E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P=0.039</w:t>
            </w:r>
          </w:p>
        </w:tc>
        <w:tc>
          <w:tcPr>
            <w:tcW w:w="2167" w:type="dxa"/>
          </w:tcPr>
          <w:p w:rsidRPr="004E2618" w:rsidR="00966B5D" w:rsidP="001F652A" w:rsidRDefault="00966B5D" w14:paraId="4DA78A7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w:t>
            </w:r>
          </w:p>
          <w:p w:rsidRPr="004E2618" w:rsidR="00966B5D" w:rsidP="001F652A" w:rsidRDefault="00966B5D" w14:paraId="2F76FB1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(-0.06,0.09)</w:t>
            </w:r>
          </w:p>
          <w:p w:rsidRPr="004E2618" w:rsidR="00966B5D" w:rsidP="001F652A" w:rsidRDefault="00966B5D" w14:paraId="028AE29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P=0.680</w:t>
            </w:r>
          </w:p>
        </w:tc>
      </w:tr>
      <w:tr w:rsidRPr="004E2618" w:rsidR="00966B5D" w:rsidTr="001F652A" w14:paraId="58504063" w14:textId="77777777">
        <w:trPr>
          <w:trHeight w:val="57"/>
          <w:jc w:val="center"/>
        </w:trPr>
        <w:tc>
          <w:tcPr>
            <w:tcW w:w="1177" w:type="dxa"/>
            <w:vMerge/>
          </w:tcPr>
          <w:p w:rsidRPr="004E2618" w:rsidR="00966B5D" w:rsidP="001F652A" w:rsidRDefault="00966B5D" w14:paraId="3D519DDB"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7F219D8A"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47A5C62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31" w:type="dxa"/>
          </w:tcPr>
          <w:p w:rsidRPr="004E2618" w:rsidR="00966B5D" w:rsidP="001F652A" w:rsidRDefault="00966B5D" w14:paraId="3DB0566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-0.15***</w:t>
            </w:r>
          </w:p>
          <w:p w:rsidRPr="004E2618" w:rsidR="00966B5D" w:rsidP="001F652A" w:rsidRDefault="00966B5D" w14:paraId="30EEC39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(-0.20, -0.11)</w:t>
            </w:r>
          </w:p>
          <w:p w:rsidRPr="004E2618" w:rsidR="00966B5D" w:rsidP="001F652A" w:rsidRDefault="00966B5D" w14:paraId="52D3725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c>
          <w:tcPr>
            <w:tcW w:w="2167" w:type="dxa"/>
          </w:tcPr>
          <w:p w:rsidRPr="004E2618" w:rsidR="00966B5D" w:rsidP="001F652A" w:rsidRDefault="00966B5D" w14:paraId="14D5792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-0.15**</w:t>
            </w:r>
          </w:p>
          <w:p w:rsidRPr="004E2618" w:rsidR="00966B5D" w:rsidP="001F652A" w:rsidRDefault="00966B5D" w14:paraId="5C966E7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(-0.24~-0.06)</w:t>
            </w:r>
          </w:p>
          <w:p w:rsidRPr="004E2618" w:rsidR="00966B5D" w:rsidP="001F652A" w:rsidRDefault="00966B5D" w14:paraId="1218B12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p=0.001</w:t>
            </w:r>
          </w:p>
        </w:tc>
      </w:tr>
      <w:tr w:rsidRPr="004E2618" w:rsidR="00966B5D" w:rsidTr="001F652A" w14:paraId="1AAE16E1" w14:textId="77777777">
        <w:trPr>
          <w:trHeight w:val="57"/>
          <w:jc w:val="center"/>
        </w:trPr>
        <w:tc>
          <w:tcPr>
            <w:tcW w:w="1177" w:type="dxa"/>
            <w:vMerge/>
          </w:tcPr>
          <w:p w:rsidRPr="004E2618" w:rsidR="00966B5D" w:rsidP="001F652A" w:rsidRDefault="00966B5D" w14:paraId="19C30A68"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6A72F598"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5744C2C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31" w:type="dxa"/>
          </w:tcPr>
          <w:p w:rsidRPr="004E2618" w:rsidR="00966B5D" w:rsidP="001F652A" w:rsidRDefault="00BB73BE" w14:paraId="03F2129C"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=46.16</m:t>
                </m:r>
              </m:oMath>
            </m:oMathPara>
          </w:p>
          <w:p w:rsidRPr="004E2618" w:rsidR="00966B5D" w:rsidP="001F652A" w:rsidRDefault="00966B5D" w14:paraId="78C09FD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c>
          <w:tcPr>
            <w:tcW w:w="2167" w:type="dxa"/>
          </w:tcPr>
          <w:p w:rsidRPr="004E2618" w:rsidR="00966B5D" w:rsidP="001F652A" w:rsidRDefault="00BB73BE" w14:paraId="10C20681"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=10.42</m:t>
                </m:r>
              </m:oMath>
            </m:oMathPara>
          </w:p>
          <w:p w:rsidRPr="004E2618" w:rsidR="00966B5D" w:rsidP="001F652A" w:rsidRDefault="00966B5D" w14:paraId="7E804A4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p=0.0055</w:t>
            </w:r>
          </w:p>
        </w:tc>
      </w:tr>
      <w:tr w:rsidRPr="004E2618" w:rsidR="00966B5D" w:rsidTr="001F652A" w14:paraId="340B5CB3" w14:textId="77777777">
        <w:trPr>
          <w:trHeight w:val="57"/>
          <w:jc w:val="center"/>
        </w:trPr>
        <w:tc>
          <w:tcPr>
            <w:tcW w:w="1177" w:type="dxa"/>
            <w:vMerge/>
          </w:tcPr>
          <w:p w:rsidRPr="004E2618" w:rsidR="00966B5D" w:rsidP="001F652A" w:rsidRDefault="00966B5D" w14:paraId="23B0791A"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val="restart"/>
          </w:tcPr>
          <w:p w:rsidRPr="004E2618" w:rsidR="00966B5D" w:rsidP="001F652A" w:rsidRDefault="00966B5D" w14:paraId="4422993C"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Not Partnered</w:t>
            </w:r>
          </w:p>
          <w:p w:rsidRPr="004E2618" w:rsidR="00966B5D" w:rsidP="001F652A" w:rsidRDefault="00966B5D" w14:paraId="7E5D74E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Arial" w:cs="Arial"/>
                <w:b/>
                <w:bCs/>
                <w:color w:val="000000" w:themeColor="text1"/>
                <w:sz w:val="16"/>
                <w:szCs w:val="16"/>
              </w:rPr>
              <w:t>(N=28,422 VS 9,635)</w:t>
            </w:r>
          </w:p>
        </w:tc>
        <w:tc>
          <w:tcPr>
            <w:tcW w:w="1544" w:type="dxa"/>
            <w:vAlign w:val="center"/>
          </w:tcPr>
          <w:p w:rsidRPr="004E2618" w:rsidR="00966B5D" w:rsidP="001F652A" w:rsidRDefault="00966B5D" w14:paraId="6259ACA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31" w:type="dxa"/>
          </w:tcPr>
          <w:p w:rsidRPr="004E2618" w:rsidR="00966B5D" w:rsidP="001F652A" w:rsidRDefault="00966B5D" w14:paraId="2541AFD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0.01</w:t>
            </w:r>
          </w:p>
          <w:p w:rsidRPr="004E2618" w:rsidR="00966B5D" w:rsidP="001F652A" w:rsidRDefault="00966B5D" w14:paraId="6403291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(-0.04~0.06)</w:t>
            </w:r>
          </w:p>
          <w:p w:rsidRPr="004E2618" w:rsidR="00966B5D" w:rsidP="001F652A" w:rsidRDefault="00966B5D" w14:paraId="684C1F5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P=0.691</w:t>
            </w:r>
          </w:p>
        </w:tc>
        <w:tc>
          <w:tcPr>
            <w:tcW w:w="2167" w:type="dxa"/>
          </w:tcPr>
          <w:p w:rsidRPr="004E2618" w:rsidR="00966B5D" w:rsidP="001F652A" w:rsidRDefault="00966B5D" w14:paraId="4B5BFB9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0.03</w:t>
            </w:r>
          </w:p>
          <w:p w:rsidRPr="004E2618" w:rsidR="00966B5D" w:rsidP="001F652A" w:rsidRDefault="00966B5D" w14:paraId="22D0A528"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(-0.06,0.12)</w:t>
            </w:r>
          </w:p>
          <w:p w:rsidRPr="004E2618" w:rsidR="00966B5D" w:rsidP="001F652A" w:rsidRDefault="00966B5D" w14:paraId="395CB15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P=0.585</w:t>
            </w:r>
          </w:p>
        </w:tc>
      </w:tr>
      <w:tr w:rsidRPr="004E2618" w:rsidR="00966B5D" w:rsidTr="001F652A" w14:paraId="2907A805" w14:textId="77777777">
        <w:trPr>
          <w:trHeight w:val="57"/>
          <w:jc w:val="center"/>
        </w:trPr>
        <w:tc>
          <w:tcPr>
            <w:tcW w:w="1177" w:type="dxa"/>
            <w:vMerge/>
          </w:tcPr>
          <w:p w:rsidRPr="004E2618" w:rsidR="00966B5D" w:rsidP="001F652A" w:rsidRDefault="00966B5D" w14:paraId="32F00490"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3CEBD15E"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3DCBE0C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31" w:type="dxa"/>
          </w:tcPr>
          <w:p w:rsidRPr="004E2618" w:rsidR="00966B5D" w:rsidP="001F652A" w:rsidRDefault="00966B5D" w14:paraId="517C40F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-0.09**</w:t>
            </w:r>
          </w:p>
          <w:p w:rsidRPr="004E2618" w:rsidR="00966B5D" w:rsidP="001F652A" w:rsidRDefault="00966B5D" w14:paraId="26D5F0F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(-0.15~-0.03)</w:t>
            </w:r>
          </w:p>
          <w:p w:rsidRPr="004E2618" w:rsidR="00966B5D" w:rsidP="001F652A" w:rsidRDefault="00966B5D" w14:paraId="78892EE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P=0.005</w:t>
            </w:r>
          </w:p>
        </w:tc>
        <w:tc>
          <w:tcPr>
            <w:tcW w:w="2167" w:type="dxa"/>
          </w:tcPr>
          <w:p w:rsidRPr="004E2618" w:rsidR="00966B5D" w:rsidP="001F652A" w:rsidRDefault="00966B5D" w14:paraId="41D86C1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-0.04</w:t>
            </w:r>
          </w:p>
          <w:p w:rsidRPr="004E2618" w:rsidR="00966B5D" w:rsidP="001F652A" w:rsidRDefault="00966B5D" w14:paraId="26B6AB9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(-0.15~0.07)</w:t>
            </w:r>
          </w:p>
          <w:p w:rsidRPr="004E2618" w:rsidR="00966B5D" w:rsidP="001F652A" w:rsidRDefault="00966B5D" w14:paraId="48E2349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P=0.475</w:t>
            </w:r>
          </w:p>
        </w:tc>
      </w:tr>
      <w:tr w:rsidRPr="004E2618" w:rsidR="00966B5D" w:rsidTr="001F652A" w14:paraId="41620B43" w14:textId="77777777">
        <w:trPr>
          <w:trHeight w:val="57"/>
          <w:jc w:val="center"/>
        </w:trPr>
        <w:tc>
          <w:tcPr>
            <w:tcW w:w="1177" w:type="dxa"/>
            <w:vMerge/>
          </w:tcPr>
          <w:p w:rsidRPr="004E2618" w:rsidR="00966B5D" w:rsidP="001F652A" w:rsidRDefault="00966B5D" w14:paraId="25C59FA2"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2989DF32"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294456B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31" w:type="dxa"/>
          </w:tcPr>
          <w:p w:rsidRPr="004E2618" w:rsidR="00966B5D" w:rsidP="001F652A" w:rsidRDefault="00BB73BE" w14:paraId="3DC02E68"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=8.42</m:t>
                </m:r>
              </m:oMath>
            </m:oMathPara>
          </w:p>
          <w:p w:rsidRPr="004E2618" w:rsidR="00966B5D" w:rsidP="001F652A" w:rsidRDefault="00966B5D" w14:paraId="10C129E5"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P=0.0149</w:t>
            </w:r>
          </w:p>
        </w:tc>
        <w:tc>
          <w:tcPr>
            <w:tcW w:w="2167" w:type="dxa"/>
          </w:tcPr>
          <w:p w:rsidRPr="004E2618" w:rsidR="00966B5D" w:rsidP="001F652A" w:rsidRDefault="00BB73BE" w14:paraId="5D70EF0F"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=0.62</m:t>
                </m:r>
              </m:oMath>
            </m:oMathPara>
          </w:p>
          <w:p w:rsidRPr="004E2618" w:rsidR="00966B5D" w:rsidP="001F652A" w:rsidRDefault="00966B5D" w14:paraId="50900D7B"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p=0.7341</w:t>
            </w:r>
          </w:p>
        </w:tc>
      </w:tr>
      <w:tr w:rsidRPr="004E2618" w:rsidR="00966B5D" w:rsidTr="001F652A" w14:paraId="345968F7" w14:textId="77777777">
        <w:trPr>
          <w:trHeight w:val="57"/>
          <w:jc w:val="center"/>
        </w:trPr>
        <w:tc>
          <w:tcPr>
            <w:tcW w:w="1177" w:type="dxa"/>
            <w:vMerge w:val="restart"/>
          </w:tcPr>
          <w:p w:rsidRPr="004E2618" w:rsidR="00966B5D" w:rsidP="001F652A" w:rsidRDefault="00966B5D" w14:paraId="6956F289"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Education</w:t>
            </w:r>
          </w:p>
        </w:tc>
        <w:tc>
          <w:tcPr>
            <w:tcW w:w="1177" w:type="dxa"/>
            <w:vMerge w:val="restart"/>
          </w:tcPr>
          <w:p w:rsidRPr="004E2618" w:rsidR="00966B5D" w:rsidP="001F652A" w:rsidRDefault="00966B5D" w14:paraId="47A372DF"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Secondary</w:t>
            </w:r>
          </w:p>
          <w:p w:rsidRPr="004E2618" w:rsidR="00966B5D" w:rsidP="001F652A" w:rsidRDefault="00966B5D" w14:paraId="647AAD9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Arial" w:cs="Arial"/>
                <w:b/>
                <w:bCs/>
                <w:color w:val="000000" w:themeColor="text1"/>
                <w:sz w:val="16"/>
                <w:szCs w:val="16"/>
              </w:rPr>
              <w:t>(N=17,679 VS 4,163)</w:t>
            </w:r>
          </w:p>
        </w:tc>
        <w:tc>
          <w:tcPr>
            <w:tcW w:w="1544" w:type="dxa"/>
            <w:vAlign w:val="center"/>
          </w:tcPr>
          <w:p w:rsidRPr="004E2618" w:rsidR="00966B5D" w:rsidP="001F652A" w:rsidRDefault="00966B5D" w14:paraId="5161D51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31" w:type="dxa"/>
          </w:tcPr>
          <w:p w:rsidRPr="004E2618" w:rsidR="00966B5D" w:rsidP="001F652A" w:rsidRDefault="00966B5D" w14:paraId="3137BFE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w:t>
            </w:r>
          </w:p>
          <w:p w:rsidRPr="004E2618" w:rsidR="00966B5D" w:rsidP="001F652A" w:rsidRDefault="00966B5D" w14:paraId="42C9A26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(-0.03~0.07)</w:t>
            </w:r>
          </w:p>
          <w:p w:rsidRPr="004E2618" w:rsidR="00966B5D" w:rsidP="001F652A" w:rsidRDefault="00966B5D" w14:paraId="4C68776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P=0.413</w:t>
            </w:r>
          </w:p>
        </w:tc>
        <w:tc>
          <w:tcPr>
            <w:tcW w:w="2167" w:type="dxa"/>
          </w:tcPr>
          <w:p w:rsidRPr="004E2618" w:rsidR="00966B5D" w:rsidP="001F652A" w:rsidRDefault="00966B5D" w14:paraId="5EB97B6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0.07</w:t>
            </w:r>
          </w:p>
          <w:p w:rsidRPr="004E2618" w:rsidR="00966B5D" w:rsidP="001F652A" w:rsidRDefault="00966B5D" w14:paraId="0CC078E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(-0.05~0.20)</w:t>
            </w:r>
          </w:p>
          <w:p w:rsidRPr="004E2618" w:rsidR="00966B5D" w:rsidP="001F652A" w:rsidRDefault="00966B5D" w14:paraId="4EEB4F98"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P=0.234</w:t>
            </w:r>
          </w:p>
        </w:tc>
      </w:tr>
      <w:tr w:rsidRPr="004E2618" w:rsidR="00966B5D" w:rsidTr="001F652A" w14:paraId="0192B9F2" w14:textId="77777777">
        <w:trPr>
          <w:trHeight w:val="57"/>
          <w:jc w:val="center"/>
        </w:trPr>
        <w:tc>
          <w:tcPr>
            <w:tcW w:w="1177" w:type="dxa"/>
            <w:vMerge/>
          </w:tcPr>
          <w:p w:rsidRPr="004E2618" w:rsidR="00966B5D" w:rsidP="001F652A" w:rsidRDefault="00966B5D" w14:paraId="651C910A"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13F50726"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3A20007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31" w:type="dxa"/>
          </w:tcPr>
          <w:p w:rsidRPr="004E2618" w:rsidR="00966B5D" w:rsidP="001F652A" w:rsidRDefault="00966B5D" w14:paraId="78BEAFE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-0.16***</w:t>
            </w:r>
          </w:p>
          <w:p w:rsidRPr="004E2618" w:rsidR="00966B5D" w:rsidP="001F652A" w:rsidRDefault="00966B5D" w14:paraId="466EB5C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(-0.23~-0.09)</w:t>
            </w:r>
          </w:p>
          <w:p w:rsidRPr="004E2618" w:rsidR="00966B5D" w:rsidP="001F652A" w:rsidRDefault="00966B5D" w14:paraId="2040D8E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c>
          <w:tcPr>
            <w:tcW w:w="2167" w:type="dxa"/>
          </w:tcPr>
          <w:p w:rsidRPr="004E2618" w:rsidR="00966B5D" w:rsidP="001F652A" w:rsidRDefault="00966B5D" w14:paraId="72CD090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-0.26**</w:t>
            </w:r>
          </w:p>
          <w:p w:rsidRPr="004E2618" w:rsidR="00966B5D" w:rsidP="001F652A" w:rsidRDefault="00966B5D" w14:paraId="3EE12558"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(-0.43~-0.08)</w:t>
            </w:r>
          </w:p>
          <w:p w:rsidRPr="004E2618" w:rsidR="00966B5D" w:rsidP="001F652A" w:rsidRDefault="00966B5D" w14:paraId="5E6270E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P=0.004</w:t>
            </w:r>
          </w:p>
        </w:tc>
      </w:tr>
      <w:tr w:rsidRPr="004E2618" w:rsidR="00966B5D" w:rsidTr="001F652A" w14:paraId="46730496" w14:textId="77777777">
        <w:trPr>
          <w:trHeight w:val="57"/>
          <w:jc w:val="center"/>
        </w:trPr>
        <w:tc>
          <w:tcPr>
            <w:tcW w:w="1177" w:type="dxa"/>
            <w:vMerge/>
          </w:tcPr>
          <w:p w:rsidRPr="004E2618" w:rsidR="00966B5D" w:rsidP="001F652A" w:rsidRDefault="00966B5D" w14:paraId="74F432D5"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574EFEE1"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0C94D98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31" w:type="dxa"/>
          </w:tcPr>
          <w:p w:rsidRPr="004E2618" w:rsidR="00966B5D" w:rsidP="001F652A" w:rsidRDefault="00BB73BE" w14:paraId="4569D713"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=22.48</m:t>
                </m:r>
              </m:oMath>
            </m:oMathPara>
          </w:p>
          <w:p w:rsidRPr="004E2618" w:rsidR="00966B5D" w:rsidP="001F652A" w:rsidRDefault="00966B5D" w14:paraId="086CD53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P&lt;0.0001</w:t>
            </w:r>
          </w:p>
        </w:tc>
        <w:tc>
          <w:tcPr>
            <w:tcW w:w="2167" w:type="dxa"/>
          </w:tcPr>
          <w:p w:rsidRPr="004E2618" w:rsidR="00966B5D" w:rsidP="001F652A" w:rsidRDefault="00BB73BE" w14:paraId="523D36C3"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=8.20</m:t>
                </m:r>
              </m:oMath>
            </m:oMathPara>
          </w:p>
          <w:p w:rsidRPr="004E2618" w:rsidR="00966B5D" w:rsidP="001F652A" w:rsidRDefault="00966B5D" w14:paraId="116ABA1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P=0.0166</w:t>
            </w:r>
          </w:p>
        </w:tc>
      </w:tr>
      <w:tr w:rsidRPr="004E2618" w:rsidR="00966B5D" w:rsidTr="001F652A" w14:paraId="2116ACA2" w14:textId="77777777">
        <w:trPr>
          <w:trHeight w:val="57"/>
          <w:jc w:val="center"/>
        </w:trPr>
        <w:tc>
          <w:tcPr>
            <w:tcW w:w="1177" w:type="dxa"/>
            <w:vMerge/>
          </w:tcPr>
          <w:p w:rsidRPr="004E2618" w:rsidR="00966B5D" w:rsidP="001F652A" w:rsidRDefault="00966B5D" w14:paraId="4583D9B7"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val="restart"/>
          </w:tcPr>
          <w:p w:rsidRPr="004E2618" w:rsidR="00966B5D" w:rsidP="001F652A" w:rsidRDefault="00966B5D" w14:paraId="6E44188B"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 xml:space="preserve">College </w:t>
            </w:r>
            <w:r w:rsidRPr="004E2618">
              <w:rPr>
                <w:rFonts w:ascii="Arial" w:hAnsi="Arial" w:eastAsia="Arial" w:cs="Arial"/>
                <w:b/>
                <w:bCs/>
                <w:color w:val="000000" w:themeColor="text1"/>
                <w:sz w:val="16"/>
                <w:szCs w:val="16"/>
              </w:rPr>
              <w:t>(N=18,925 VS 4,797)</w:t>
            </w:r>
          </w:p>
        </w:tc>
        <w:tc>
          <w:tcPr>
            <w:tcW w:w="1544" w:type="dxa"/>
            <w:vAlign w:val="center"/>
          </w:tcPr>
          <w:p w:rsidRPr="004E2618" w:rsidR="00966B5D" w:rsidP="001F652A" w:rsidRDefault="00966B5D" w14:paraId="456E8F3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31" w:type="dxa"/>
          </w:tcPr>
          <w:p w:rsidRPr="004E2618" w:rsidR="00966B5D" w:rsidP="001F652A" w:rsidRDefault="00966B5D" w14:paraId="3D7A3C6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w:t>
            </w:r>
          </w:p>
          <w:p w:rsidRPr="004E2618" w:rsidR="00966B5D" w:rsidP="001F652A" w:rsidRDefault="00966B5D" w14:paraId="156B1C9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(-0.03~0.07)</w:t>
            </w:r>
          </w:p>
          <w:p w:rsidRPr="004E2618" w:rsidR="00966B5D" w:rsidP="001F652A" w:rsidRDefault="00966B5D" w14:paraId="4933E3E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P=0.396</w:t>
            </w:r>
          </w:p>
        </w:tc>
        <w:tc>
          <w:tcPr>
            <w:tcW w:w="2167" w:type="dxa"/>
          </w:tcPr>
          <w:p w:rsidRPr="004E2618" w:rsidR="00966B5D" w:rsidP="001F652A" w:rsidRDefault="00966B5D" w14:paraId="66BA1C95"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-0.01</w:t>
            </w:r>
          </w:p>
          <w:p w:rsidRPr="004E2618" w:rsidR="00966B5D" w:rsidP="001F652A" w:rsidRDefault="00966B5D" w14:paraId="0CE764E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(-0.13~0.11)</w:t>
            </w:r>
          </w:p>
          <w:p w:rsidRPr="004E2618" w:rsidR="00966B5D" w:rsidP="001F652A" w:rsidRDefault="00966B5D" w14:paraId="2416FDE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P=0.924</w:t>
            </w:r>
          </w:p>
        </w:tc>
      </w:tr>
      <w:tr w:rsidRPr="004E2618" w:rsidR="00966B5D" w:rsidTr="001F652A" w14:paraId="3DF13B14" w14:textId="77777777">
        <w:trPr>
          <w:trHeight w:val="57"/>
          <w:jc w:val="center"/>
        </w:trPr>
        <w:tc>
          <w:tcPr>
            <w:tcW w:w="1177" w:type="dxa"/>
            <w:vMerge/>
          </w:tcPr>
          <w:p w:rsidRPr="004E2618" w:rsidR="00966B5D" w:rsidP="001F652A" w:rsidRDefault="00966B5D" w14:paraId="7DE97B0B"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01225E0B"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1E7E880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31" w:type="dxa"/>
          </w:tcPr>
          <w:p w:rsidRPr="004E2618" w:rsidR="00966B5D" w:rsidP="001F652A" w:rsidRDefault="00966B5D" w14:paraId="7734C7E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-0.08**</w:t>
            </w:r>
          </w:p>
          <w:p w:rsidRPr="004E2618" w:rsidR="00966B5D" w:rsidP="001F652A" w:rsidRDefault="00966B5D" w14:paraId="3EE52AE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(-0.15~-0.02)</w:t>
            </w:r>
          </w:p>
          <w:p w:rsidRPr="004E2618" w:rsidR="00966B5D" w:rsidP="001F652A" w:rsidRDefault="00966B5D" w14:paraId="78AC345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P=0.007</w:t>
            </w:r>
          </w:p>
        </w:tc>
        <w:tc>
          <w:tcPr>
            <w:tcW w:w="2167" w:type="dxa"/>
          </w:tcPr>
          <w:p w:rsidRPr="004E2618" w:rsidR="00966B5D" w:rsidP="001F652A" w:rsidRDefault="00966B5D" w14:paraId="0160C59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-0.08</w:t>
            </w:r>
          </w:p>
          <w:p w:rsidRPr="004E2618" w:rsidR="00966B5D" w:rsidP="001F652A" w:rsidRDefault="00966B5D" w14:paraId="7888557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(-0.23~0.06)</w:t>
            </w:r>
          </w:p>
          <w:p w:rsidRPr="004E2618" w:rsidR="00966B5D" w:rsidP="001F652A" w:rsidRDefault="00966B5D" w14:paraId="2143B7D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P=0.274</w:t>
            </w:r>
          </w:p>
        </w:tc>
      </w:tr>
      <w:tr w:rsidRPr="004E2618" w:rsidR="00966B5D" w:rsidTr="001F652A" w14:paraId="444A74DE" w14:textId="77777777">
        <w:trPr>
          <w:trHeight w:val="57"/>
          <w:jc w:val="center"/>
        </w:trPr>
        <w:tc>
          <w:tcPr>
            <w:tcW w:w="1177" w:type="dxa"/>
            <w:vMerge/>
          </w:tcPr>
          <w:p w:rsidRPr="004E2618" w:rsidR="00966B5D" w:rsidP="001F652A" w:rsidRDefault="00966B5D" w14:paraId="6A744508"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09892AC9"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6E3B238E"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31" w:type="dxa"/>
          </w:tcPr>
          <w:p w:rsidRPr="004E2618" w:rsidR="00966B5D" w:rsidP="001F652A" w:rsidRDefault="00BB73BE" w14:paraId="6DCFE3D0"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=7.33</m:t>
                </m:r>
              </m:oMath>
            </m:oMathPara>
          </w:p>
          <w:p w:rsidRPr="004E2618" w:rsidR="00966B5D" w:rsidP="001F652A" w:rsidRDefault="00966B5D" w14:paraId="5B638BB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P=0.0256</w:t>
            </w:r>
          </w:p>
        </w:tc>
        <w:tc>
          <w:tcPr>
            <w:tcW w:w="2167" w:type="dxa"/>
          </w:tcPr>
          <w:p w:rsidRPr="004E2618" w:rsidR="00966B5D" w:rsidP="001F652A" w:rsidRDefault="00BB73BE" w14:paraId="14F2B2C9"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=1.52</m:t>
                </m:r>
              </m:oMath>
            </m:oMathPara>
          </w:p>
          <w:p w:rsidRPr="004E2618" w:rsidR="00966B5D" w:rsidP="001F652A" w:rsidRDefault="00966B5D" w14:paraId="3DC1865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P=0.4686</w:t>
            </w:r>
          </w:p>
        </w:tc>
      </w:tr>
      <w:tr w:rsidRPr="004E2618" w:rsidR="00966B5D" w:rsidTr="001F652A" w14:paraId="7DE9574B" w14:textId="77777777">
        <w:trPr>
          <w:trHeight w:val="57"/>
          <w:jc w:val="center"/>
        </w:trPr>
        <w:tc>
          <w:tcPr>
            <w:tcW w:w="1177" w:type="dxa"/>
            <w:vMerge/>
          </w:tcPr>
          <w:p w:rsidRPr="004E2618" w:rsidR="00966B5D" w:rsidP="001F652A" w:rsidRDefault="00966B5D" w14:paraId="77723F43"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val="restart"/>
          </w:tcPr>
          <w:p w:rsidRPr="004E2618" w:rsidR="00966B5D" w:rsidP="001F652A" w:rsidRDefault="00966B5D" w14:paraId="74F1ECA4"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 xml:space="preserve">University or higher </w:t>
            </w:r>
            <w:r w:rsidRPr="004E2618">
              <w:rPr>
                <w:rFonts w:ascii="Arial" w:hAnsi="Arial" w:eastAsia="Arial" w:cs="Arial"/>
                <w:b/>
                <w:bCs/>
                <w:color w:val="000000" w:themeColor="text1"/>
                <w:sz w:val="16"/>
                <w:szCs w:val="16"/>
              </w:rPr>
              <w:t>(N=28,275 VS 10,866)</w:t>
            </w:r>
          </w:p>
        </w:tc>
        <w:tc>
          <w:tcPr>
            <w:tcW w:w="1544" w:type="dxa"/>
            <w:vAlign w:val="center"/>
          </w:tcPr>
          <w:p w:rsidRPr="004E2618" w:rsidR="00966B5D" w:rsidP="001F652A" w:rsidRDefault="00966B5D" w14:paraId="001040C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31" w:type="dxa"/>
          </w:tcPr>
          <w:p w:rsidRPr="004E2618" w:rsidR="00966B5D" w:rsidP="001F652A" w:rsidRDefault="00966B5D" w14:paraId="0A92974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w:t>
            </w:r>
          </w:p>
          <w:p w:rsidRPr="004E2618" w:rsidR="00966B5D" w:rsidP="001F652A" w:rsidRDefault="00966B5D" w14:paraId="34C1FEA5"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(-0.06~0.02)</w:t>
            </w:r>
          </w:p>
          <w:p w:rsidRPr="004E2618" w:rsidR="00966B5D" w:rsidP="001F652A" w:rsidRDefault="00966B5D" w14:paraId="1152D98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P=0.305</w:t>
            </w:r>
          </w:p>
        </w:tc>
        <w:tc>
          <w:tcPr>
            <w:tcW w:w="2167" w:type="dxa"/>
          </w:tcPr>
          <w:p w:rsidRPr="004E2618" w:rsidR="00966B5D" w:rsidP="001F652A" w:rsidRDefault="00966B5D" w14:paraId="326ED7C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w:t>
            </w:r>
          </w:p>
          <w:p w:rsidRPr="004E2618" w:rsidR="00966B5D" w:rsidP="001F652A" w:rsidRDefault="00966B5D" w14:paraId="61596DD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(-0.06~0.09)</w:t>
            </w:r>
          </w:p>
          <w:p w:rsidRPr="004E2618" w:rsidR="00966B5D" w:rsidP="001F652A" w:rsidRDefault="00966B5D" w14:paraId="3ED7F54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P=0.683</w:t>
            </w:r>
          </w:p>
        </w:tc>
      </w:tr>
      <w:tr w:rsidRPr="004E2618" w:rsidR="00966B5D" w:rsidTr="001F652A" w14:paraId="21EB0BC8" w14:textId="77777777">
        <w:trPr>
          <w:trHeight w:val="57"/>
          <w:jc w:val="center"/>
        </w:trPr>
        <w:tc>
          <w:tcPr>
            <w:tcW w:w="1177" w:type="dxa"/>
            <w:vMerge/>
          </w:tcPr>
          <w:p w:rsidRPr="004E2618" w:rsidR="00966B5D" w:rsidP="001F652A" w:rsidRDefault="00966B5D" w14:paraId="7BC6C26B"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131D6B8D"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6AB3AA4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31" w:type="dxa"/>
          </w:tcPr>
          <w:p w:rsidRPr="004E2618" w:rsidR="00966B5D" w:rsidP="001F652A" w:rsidRDefault="00966B5D" w14:paraId="09977BF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-0.11***</w:t>
            </w:r>
          </w:p>
          <w:p w:rsidRPr="004E2618" w:rsidR="00966B5D" w:rsidP="001F652A" w:rsidRDefault="00966B5D" w14:paraId="137CAD3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(-0.16~-0.07)</w:t>
            </w:r>
          </w:p>
          <w:p w:rsidRPr="004E2618" w:rsidR="00966B5D" w:rsidP="001F652A" w:rsidRDefault="00966B5D" w14:paraId="310D1C8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c>
          <w:tcPr>
            <w:tcW w:w="2167" w:type="dxa"/>
          </w:tcPr>
          <w:p w:rsidRPr="004E2618" w:rsidR="00966B5D" w:rsidP="001F652A" w:rsidRDefault="00966B5D" w14:paraId="5F0D085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-0.10*</w:t>
            </w:r>
          </w:p>
          <w:p w:rsidRPr="004E2618" w:rsidR="00966B5D" w:rsidP="001F652A" w:rsidRDefault="00966B5D" w14:paraId="1205D78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(-0.19~-0.003)</w:t>
            </w:r>
          </w:p>
          <w:p w:rsidRPr="004E2618" w:rsidR="00966B5D" w:rsidP="001F652A" w:rsidRDefault="00966B5D" w14:paraId="05297145"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P=0.043</w:t>
            </w:r>
          </w:p>
        </w:tc>
      </w:tr>
      <w:tr w:rsidRPr="004E2618" w:rsidR="00966B5D" w:rsidTr="001F652A" w14:paraId="321BEC96" w14:textId="77777777">
        <w:trPr>
          <w:trHeight w:val="57"/>
          <w:jc w:val="center"/>
        </w:trPr>
        <w:tc>
          <w:tcPr>
            <w:tcW w:w="1177" w:type="dxa"/>
            <w:vMerge/>
          </w:tcPr>
          <w:p w:rsidRPr="004E2618" w:rsidR="00966B5D" w:rsidP="001F652A" w:rsidRDefault="00966B5D" w14:paraId="512FB579"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2E51B72E"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0FED197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31" w:type="dxa"/>
          </w:tcPr>
          <w:p w:rsidRPr="004E2618" w:rsidR="00966B5D" w:rsidP="001F652A" w:rsidRDefault="00BB73BE" w14:paraId="15F75F40"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=28.92</m:t>
                </m:r>
              </m:oMath>
            </m:oMathPara>
          </w:p>
          <w:p w:rsidRPr="004E2618" w:rsidR="00966B5D" w:rsidP="001F652A" w:rsidRDefault="00966B5D" w14:paraId="4E0DCC6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P&lt;0.0001</w:t>
            </w:r>
          </w:p>
        </w:tc>
        <w:tc>
          <w:tcPr>
            <w:tcW w:w="2167" w:type="dxa"/>
          </w:tcPr>
          <w:p w:rsidRPr="004E2618" w:rsidR="00966B5D" w:rsidP="001F652A" w:rsidRDefault="00BB73BE" w14:paraId="02666C93"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=4.19</m:t>
                </m:r>
              </m:oMath>
            </m:oMathPara>
          </w:p>
          <w:p w:rsidRPr="004E2618" w:rsidR="00966B5D" w:rsidP="001F652A" w:rsidRDefault="00966B5D" w14:paraId="2E5FF3E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P=0.1231</w:t>
            </w:r>
          </w:p>
        </w:tc>
      </w:tr>
      <w:tr w:rsidRPr="004E2618" w:rsidR="00966B5D" w:rsidTr="001F652A" w14:paraId="7286E310" w14:textId="77777777">
        <w:trPr>
          <w:trHeight w:val="57"/>
          <w:jc w:val="center"/>
        </w:trPr>
        <w:tc>
          <w:tcPr>
            <w:tcW w:w="1177" w:type="dxa"/>
            <w:vMerge w:val="restart"/>
          </w:tcPr>
          <w:p w:rsidRPr="004E2618" w:rsidR="00966B5D" w:rsidP="001F652A" w:rsidRDefault="00966B5D" w14:paraId="74500BE8"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Employment</w:t>
            </w:r>
          </w:p>
        </w:tc>
        <w:tc>
          <w:tcPr>
            <w:tcW w:w="1177" w:type="dxa"/>
            <w:vMerge w:val="restart"/>
          </w:tcPr>
          <w:p w:rsidRPr="004E2618" w:rsidR="00966B5D" w:rsidP="001F652A" w:rsidRDefault="00966B5D" w14:paraId="3DE5C62E"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Unemployed</w:t>
            </w:r>
          </w:p>
          <w:p w:rsidRPr="004E2618" w:rsidR="00966B5D" w:rsidP="001F652A" w:rsidRDefault="00966B5D" w14:paraId="32F0B924"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Arial" w:cs="Arial"/>
                <w:b/>
                <w:bCs/>
                <w:color w:val="000000" w:themeColor="text1"/>
                <w:sz w:val="16"/>
                <w:szCs w:val="16"/>
              </w:rPr>
              <w:t>(N=31,516 VS 8,993)</w:t>
            </w:r>
          </w:p>
        </w:tc>
        <w:tc>
          <w:tcPr>
            <w:tcW w:w="1544" w:type="dxa"/>
            <w:vAlign w:val="center"/>
          </w:tcPr>
          <w:p w:rsidRPr="004E2618" w:rsidR="00966B5D" w:rsidP="001F652A" w:rsidRDefault="00966B5D" w14:paraId="57FB592B"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31" w:type="dxa"/>
          </w:tcPr>
          <w:p w:rsidRPr="004E2618" w:rsidR="00966B5D" w:rsidP="001F652A" w:rsidRDefault="00966B5D" w14:paraId="60989E3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0.04*</w:t>
            </w:r>
          </w:p>
          <w:p w:rsidRPr="004E2618" w:rsidR="00966B5D" w:rsidP="001F652A" w:rsidRDefault="00966B5D" w14:paraId="59FA646B"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(0.003~0.08)</w:t>
            </w:r>
          </w:p>
          <w:p w:rsidRPr="004E2618" w:rsidR="00966B5D" w:rsidP="001F652A" w:rsidRDefault="00966B5D" w14:paraId="75EB3EC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P=0.036</w:t>
            </w:r>
          </w:p>
        </w:tc>
        <w:tc>
          <w:tcPr>
            <w:tcW w:w="2167" w:type="dxa"/>
          </w:tcPr>
          <w:p w:rsidRPr="004E2618" w:rsidR="00966B5D" w:rsidP="001F652A" w:rsidRDefault="00966B5D" w14:paraId="5CD527D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0.09*</w:t>
            </w:r>
          </w:p>
          <w:p w:rsidRPr="004E2618" w:rsidR="00966B5D" w:rsidP="001F652A" w:rsidRDefault="00966B5D" w14:paraId="78658C1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(0.01~0.18)</w:t>
            </w:r>
          </w:p>
          <w:p w:rsidRPr="004E2618" w:rsidR="00966B5D" w:rsidP="001F652A" w:rsidRDefault="00966B5D" w14:paraId="6ABD12CB"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P=0.028</w:t>
            </w:r>
          </w:p>
        </w:tc>
      </w:tr>
      <w:tr w:rsidRPr="004E2618" w:rsidR="00966B5D" w:rsidTr="001F652A" w14:paraId="48ECE26C" w14:textId="77777777">
        <w:trPr>
          <w:trHeight w:val="57"/>
          <w:jc w:val="center"/>
        </w:trPr>
        <w:tc>
          <w:tcPr>
            <w:tcW w:w="1177" w:type="dxa"/>
            <w:vMerge/>
          </w:tcPr>
          <w:p w:rsidRPr="004E2618" w:rsidR="00966B5D" w:rsidP="001F652A" w:rsidRDefault="00966B5D" w14:paraId="3BC1DD8A" w14:textId="77777777">
            <w:pPr>
              <w:widowControl/>
              <w:snapToGrid w:val="0"/>
              <w:contextualSpacing/>
              <w:jc w:val="center"/>
              <w:rPr>
                <w:rFonts w:ascii="Arial" w:hAnsi="Arial" w:eastAsia="宋体" w:cs="Arial"/>
                <w:b/>
                <w:bCs/>
                <w:color w:val="000000" w:themeColor="text1"/>
                <w:kern w:val="0"/>
                <w:sz w:val="16"/>
                <w:szCs w:val="16"/>
              </w:rPr>
            </w:pPr>
          </w:p>
        </w:tc>
        <w:tc>
          <w:tcPr>
            <w:tcW w:w="1177" w:type="dxa"/>
            <w:vMerge/>
          </w:tcPr>
          <w:p w:rsidRPr="004E2618" w:rsidR="00966B5D" w:rsidP="001F652A" w:rsidRDefault="00966B5D" w14:paraId="175CD35F" w14:textId="77777777">
            <w:pPr>
              <w:widowControl/>
              <w:snapToGrid w:val="0"/>
              <w:contextualSpacing/>
              <w:jc w:val="center"/>
              <w:rPr>
                <w:rFonts w:ascii="Arial" w:hAnsi="Arial" w:eastAsia="宋体" w:cs="Arial"/>
                <w:b/>
                <w:bCs/>
                <w:color w:val="000000" w:themeColor="text1"/>
                <w:kern w:val="0"/>
                <w:sz w:val="16"/>
                <w:szCs w:val="16"/>
              </w:rPr>
            </w:pPr>
          </w:p>
        </w:tc>
        <w:tc>
          <w:tcPr>
            <w:tcW w:w="1544" w:type="dxa"/>
            <w:vAlign w:val="center"/>
          </w:tcPr>
          <w:p w:rsidRPr="004E2618" w:rsidR="00966B5D" w:rsidP="001F652A" w:rsidRDefault="00966B5D" w14:paraId="5F25ADF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31" w:type="dxa"/>
          </w:tcPr>
          <w:p w:rsidRPr="004E2618" w:rsidR="00966B5D" w:rsidP="001F652A" w:rsidRDefault="00966B5D" w14:paraId="4390B1E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-0.12***</w:t>
            </w:r>
          </w:p>
          <w:p w:rsidRPr="004E2618" w:rsidR="00966B5D" w:rsidP="001F652A" w:rsidRDefault="00966B5D" w14:paraId="2104DEF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(-0.17~-0.08)</w:t>
            </w:r>
          </w:p>
          <w:p w:rsidRPr="004E2618" w:rsidR="00966B5D" w:rsidP="001F652A" w:rsidRDefault="00966B5D" w14:paraId="52EA04C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c>
          <w:tcPr>
            <w:tcW w:w="2167" w:type="dxa"/>
          </w:tcPr>
          <w:p w:rsidRPr="004E2618" w:rsidR="00966B5D" w:rsidP="001F652A" w:rsidRDefault="00966B5D" w14:paraId="76C6A48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-0.22**</w:t>
            </w:r>
          </w:p>
          <w:p w:rsidRPr="004E2618" w:rsidR="00966B5D" w:rsidP="001F652A" w:rsidRDefault="00966B5D" w14:paraId="3DA2C581"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(-0.33~-0.11)</w:t>
            </w:r>
          </w:p>
          <w:p w:rsidRPr="004E2618" w:rsidR="00966B5D" w:rsidP="001F652A" w:rsidRDefault="00966B5D" w14:paraId="287FC67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P&lt;0.001</w:t>
            </w:r>
          </w:p>
        </w:tc>
      </w:tr>
      <w:tr w:rsidRPr="004E2618" w:rsidR="00966B5D" w:rsidTr="001F652A" w14:paraId="0153B25C" w14:textId="77777777">
        <w:trPr>
          <w:trHeight w:val="57"/>
          <w:jc w:val="center"/>
        </w:trPr>
        <w:tc>
          <w:tcPr>
            <w:tcW w:w="1177" w:type="dxa"/>
            <w:vMerge/>
          </w:tcPr>
          <w:p w:rsidRPr="004E2618" w:rsidR="00966B5D" w:rsidP="001F652A" w:rsidRDefault="00966B5D" w14:paraId="42B72F5D" w14:textId="77777777">
            <w:pPr>
              <w:widowControl/>
              <w:snapToGrid w:val="0"/>
              <w:contextualSpacing/>
              <w:jc w:val="center"/>
              <w:rPr>
                <w:rFonts w:ascii="Arial" w:hAnsi="Arial" w:eastAsia="宋体" w:cs="Arial"/>
                <w:b/>
                <w:bCs/>
                <w:color w:val="000000" w:themeColor="text1"/>
                <w:kern w:val="0"/>
                <w:sz w:val="16"/>
                <w:szCs w:val="16"/>
              </w:rPr>
            </w:pPr>
          </w:p>
        </w:tc>
        <w:tc>
          <w:tcPr>
            <w:tcW w:w="1177" w:type="dxa"/>
            <w:vMerge/>
          </w:tcPr>
          <w:p w:rsidRPr="004E2618" w:rsidR="00966B5D" w:rsidP="001F652A" w:rsidRDefault="00966B5D" w14:paraId="08A0CC5E" w14:textId="77777777">
            <w:pPr>
              <w:widowControl/>
              <w:snapToGrid w:val="0"/>
              <w:contextualSpacing/>
              <w:jc w:val="center"/>
              <w:rPr>
                <w:rFonts w:ascii="Arial" w:hAnsi="Arial" w:eastAsia="宋体" w:cs="Arial"/>
                <w:b/>
                <w:bCs/>
                <w:color w:val="000000" w:themeColor="text1"/>
                <w:kern w:val="0"/>
                <w:sz w:val="16"/>
                <w:szCs w:val="16"/>
              </w:rPr>
            </w:pPr>
          </w:p>
        </w:tc>
        <w:tc>
          <w:tcPr>
            <w:tcW w:w="1544" w:type="dxa"/>
            <w:vAlign w:val="center"/>
          </w:tcPr>
          <w:p w:rsidRPr="004E2618" w:rsidR="00966B5D" w:rsidP="001F652A" w:rsidRDefault="00966B5D" w14:paraId="1BCCF3DD"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31" w:type="dxa"/>
          </w:tcPr>
          <w:p w:rsidRPr="004E2618" w:rsidR="00966B5D" w:rsidP="001F652A" w:rsidRDefault="00BB73BE" w14:paraId="20B4243A"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=25.34</m:t>
                </m:r>
              </m:oMath>
            </m:oMathPara>
          </w:p>
          <w:p w:rsidRPr="004E2618" w:rsidR="00966B5D" w:rsidP="001F652A" w:rsidRDefault="00966B5D" w14:paraId="39DE8EB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P&lt;0.0001</w:t>
            </w:r>
          </w:p>
        </w:tc>
        <w:tc>
          <w:tcPr>
            <w:tcW w:w="2167" w:type="dxa"/>
          </w:tcPr>
          <w:p w:rsidRPr="004E2618" w:rsidR="00966B5D" w:rsidP="001F652A" w:rsidRDefault="00BB73BE" w14:paraId="2A163E41"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=15.83</m:t>
                </m:r>
              </m:oMath>
            </m:oMathPara>
          </w:p>
          <w:p w:rsidRPr="004E2618" w:rsidR="00966B5D" w:rsidP="001F652A" w:rsidRDefault="00966B5D" w14:paraId="325EFE6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P=0.0004</w:t>
            </w:r>
          </w:p>
        </w:tc>
      </w:tr>
      <w:tr w:rsidRPr="004E2618" w:rsidR="00966B5D" w:rsidTr="001F652A" w14:paraId="205B4385" w14:textId="77777777">
        <w:trPr>
          <w:trHeight w:val="57"/>
          <w:jc w:val="center"/>
        </w:trPr>
        <w:tc>
          <w:tcPr>
            <w:tcW w:w="1177" w:type="dxa"/>
            <w:vMerge/>
          </w:tcPr>
          <w:p w:rsidRPr="004E2618" w:rsidR="00966B5D" w:rsidP="001F652A" w:rsidRDefault="00966B5D" w14:paraId="02EE1239" w14:textId="77777777">
            <w:pPr>
              <w:widowControl/>
              <w:snapToGrid w:val="0"/>
              <w:contextualSpacing/>
              <w:jc w:val="center"/>
              <w:rPr>
                <w:rFonts w:ascii="Arial" w:hAnsi="Arial" w:eastAsia="宋体" w:cs="Arial"/>
                <w:b/>
                <w:bCs/>
                <w:color w:val="000000" w:themeColor="text1"/>
                <w:kern w:val="0"/>
                <w:sz w:val="16"/>
                <w:szCs w:val="16"/>
              </w:rPr>
            </w:pPr>
          </w:p>
        </w:tc>
        <w:tc>
          <w:tcPr>
            <w:tcW w:w="1177" w:type="dxa"/>
            <w:vMerge w:val="restart"/>
          </w:tcPr>
          <w:p w:rsidRPr="004E2618" w:rsidR="00966B5D" w:rsidP="001F652A" w:rsidRDefault="00966B5D" w14:paraId="023DBAED"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宋体" w:cs="Arial"/>
                <w:b/>
                <w:bCs/>
                <w:color w:val="000000" w:themeColor="text1"/>
                <w:kern w:val="0"/>
                <w:sz w:val="16"/>
                <w:szCs w:val="16"/>
              </w:rPr>
              <w:t>Employed</w:t>
            </w:r>
          </w:p>
          <w:p w:rsidRPr="004E2618" w:rsidR="00966B5D" w:rsidP="001F652A" w:rsidRDefault="00966B5D" w14:paraId="1538C724" w14:textId="77777777">
            <w:pPr>
              <w:widowControl/>
              <w:snapToGrid w:val="0"/>
              <w:contextualSpacing/>
              <w:jc w:val="center"/>
              <w:rPr>
                <w:rFonts w:ascii="Arial" w:hAnsi="Arial" w:eastAsia="宋体" w:cs="Arial"/>
                <w:b/>
                <w:bCs/>
                <w:color w:val="000000" w:themeColor="text1"/>
                <w:kern w:val="0"/>
                <w:sz w:val="16"/>
                <w:szCs w:val="16"/>
              </w:rPr>
            </w:pPr>
            <w:r w:rsidRPr="004E2618">
              <w:rPr>
                <w:rFonts w:ascii="Arial" w:hAnsi="Arial" w:eastAsia="Arial" w:cs="Arial"/>
                <w:b/>
                <w:bCs/>
                <w:color w:val="000000" w:themeColor="text1"/>
                <w:sz w:val="16"/>
                <w:szCs w:val="16"/>
              </w:rPr>
              <w:t>(N=30,400 VS 10,237)</w:t>
            </w:r>
          </w:p>
        </w:tc>
        <w:tc>
          <w:tcPr>
            <w:tcW w:w="1544" w:type="dxa"/>
            <w:vAlign w:val="center"/>
          </w:tcPr>
          <w:p w:rsidRPr="004E2618" w:rsidR="00966B5D" w:rsidP="001F652A" w:rsidRDefault="00966B5D" w14:paraId="3E3C5B49"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Cos24</w:t>
            </w:r>
          </w:p>
        </w:tc>
        <w:tc>
          <w:tcPr>
            <w:tcW w:w="2231" w:type="dxa"/>
          </w:tcPr>
          <w:p w:rsidRPr="004E2618" w:rsidR="00966B5D" w:rsidP="001F652A" w:rsidRDefault="00966B5D" w14:paraId="2C86CA8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-0.03</w:t>
            </w:r>
          </w:p>
          <w:p w:rsidRPr="004E2618" w:rsidR="00966B5D" w:rsidP="001F652A" w:rsidRDefault="00966B5D" w14:paraId="4A1449B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(-0.07~0.01)</w:t>
            </w:r>
          </w:p>
          <w:p w:rsidRPr="004E2618" w:rsidR="00966B5D" w:rsidP="001F652A" w:rsidRDefault="00966B5D" w14:paraId="075C3BC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P=0.131</w:t>
            </w:r>
          </w:p>
        </w:tc>
        <w:tc>
          <w:tcPr>
            <w:tcW w:w="2167" w:type="dxa"/>
          </w:tcPr>
          <w:p w:rsidRPr="004E2618" w:rsidR="00966B5D" w:rsidP="001F652A" w:rsidRDefault="00966B5D" w14:paraId="786D523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-0.03</w:t>
            </w:r>
          </w:p>
          <w:p w:rsidRPr="004E2618" w:rsidR="00966B5D" w:rsidP="001F652A" w:rsidRDefault="00966B5D" w14:paraId="14F933C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(-0.11~0.05)</w:t>
            </w:r>
          </w:p>
          <w:p w:rsidRPr="004E2618" w:rsidR="00966B5D" w:rsidP="001F652A" w:rsidRDefault="00966B5D" w14:paraId="3742FFC7"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P=0.476</w:t>
            </w:r>
          </w:p>
        </w:tc>
      </w:tr>
      <w:tr w:rsidRPr="004E2618" w:rsidR="00966B5D" w:rsidTr="001F652A" w14:paraId="62E5C23C" w14:textId="77777777">
        <w:trPr>
          <w:trHeight w:val="57"/>
          <w:jc w:val="center"/>
        </w:trPr>
        <w:tc>
          <w:tcPr>
            <w:tcW w:w="1177" w:type="dxa"/>
            <w:vMerge/>
          </w:tcPr>
          <w:p w:rsidRPr="004E2618" w:rsidR="00966B5D" w:rsidP="001F652A" w:rsidRDefault="00966B5D" w14:paraId="683A1111"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16ADAB85"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1F99C7D6"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Sin24</w:t>
            </w:r>
          </w:p>
        </w:tc>
        <w:tc>
          <w:tcPr>
            <w:tcW w:w="2231" w:type="dxa"/>
          </w:tcPr>
          <w:p w:rsidRPr="004E2618" w:rsidR="00966B5D" w:rsidP="001F652A" w:rsidRDefault="00966B5D" w14:paraId="69943142"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-0.08**</w:t>
            </w:r>
          </w:p>
          <w:p w:rsidRPr="004E2618" w:rsidR="00966B5D" w:rsidP="001F652A" w:rsidRDefault="00966B5D" w14:paraId="7532ACFB"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(-0.13~-0.03)</w:t>
            </w:r>
          </w:p>
          <w:p w:rsidRPr="004E2618" w:rsidR="00966B5D" w:rsidP="001F652A" w:rsidRDefault="00966B5D" w14:paraId="34230AA0"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P=0.001</w:t>
            </w:r>
          </w:p>
        </w:tc>
        <w:tc>
          <w:tcPr>
            <w:tcW w:w="2167" w:type="dxa"/>
          </w:tcPr>
          <w:p w:rsidRPr="004E2618" w:rsidR="00966B5D" w:rsidP="001F652A" w:rsidRDefault="00966B5D" w14:paraId="3F5B7644"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-0.02</w:t>
            </w:r>
          </w:p>
          <w:p w:rsidRPr="004E2618" w:rsidR="00966B5D" w:rsidP="001F652A" w:rsidRDefault="00966B5D" w14:paraId="32D4D5E3"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(-0.12~-0.07)</w:t>
            </w:r>
          </w:p>
          <w:p w:rsidRPr="004E2618" w:rsidR="00966B5D" w:rsidP="001F652A" w:rsidRDefault="00966B5D" w14:paraId="2A1E2E5F"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P=0.616</w:t>
            </w:r>
          </w:p>
        </w:tc>
      </w:tr>
      <w:tr w:rsidRPr="004E2618" w:rsidR="00966B5D" w:rsidTr="001F652A" w14:paraId="0B8F7437" w14:textId="77777777">
        <w:trPr>
          <w:trHeight w:val="57"/>
          <w:jc w:val="center"/>
        </w:trPr>
        <w:tc>
          <w:tcPr>
            <w:tcW w:w="1177" w:type="dxa"/>
            <w:vMerge/>
          </w:tcPr>
          <w:p w:rsidRPr="004E2618" w:rsidR="00966B5D" w:rsidP="001F652A" w:rsidRDefault="00966B5D" w14:paraId="23595BD4" w14:textId="77777777">
            <w:pPr>
              <w:widowControl/>
              <w:snapToGrid w:val="0"/>
              <w:contextualSpacing/>
              <w:jc w:val="center"/>
              <w:rPr>
                <w:rFonts w:ascii="Arial" w:hAnsi="Arial" w:eastAsia="宋体" w:cs="Arial"/>
                <w:color w:val="000000" w:themeColor="text1"/>
                <w:kern w:val="0"/>
                <w:sz w:val="16"/>
                <w:szCs w:val="16"/>
              </w:rPr>
            </w:pPr>
          </w:p>
        </w:tc>
        <w:tc>
          <w:tcPr>
            <w:tcW w:w="1177" w:type="dxa"/>
            <w:vMerge/>
          </w:tcPr>
          <w:p w:rsidRPr="004E2618" w:rsidR="00966B5D" w:rsidP="001F652A" w:rsidRDefault="00966B5D" w14:paraId="36249A4D" w14:textId="77777777">
            <w:pPr>
              <w:widowControl/>
              <w:snapToGrid w:val="0"/>
              <w:contextualSpacing/>
              <w:jc w:val="center"/>
              <w:rPr>
                <w:rFonts w:ascii="Arial" w:hAnsi="Arial" w:eastAsia="宋体" w:cs="Arial"/>
                <w:color w:val="000000" w:themeColor="text1"/>
                <w:kern w:val="0"/>
                <w:sz w:val="16"/>
                <w:szCs w:val="16"/>
              </w:rPr>
            </w:pPr>
          </w:p>
        </w:tc>
        <w:tc>
          <w:tcPr>
            <w:tcW w:w="1544" w:type="dxa"/>
            <w:vAlign w:val="center"/>
          </w:tcPr>
          <w:p w:rsidRPr="004E2618" w:rsidR="00966B5D" w:rsidP="001F652A" w:rsidRDefault="00966B5D" w14:paraId="35403DFC"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Joint significance</w:t>
            </w:r>
          </w:p>
        </w:tc>
        <w:tc>
          <w:tcPr>
            <w:tcW w:w="2231" w:type="dxa"/>
          </w:tcPr>
          <w:p w:rsidRPr="004E2618" w:rsidR="00966B5D" w:rsidP="001F652A" w:rsidRDefault="00BB73BE" w14:paraId="7C96C75B"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=19.55</m:t>
                </m:r>
              </m:oMath>
            </m:oMathPara>
          </w:p>
          <w:p w:rsidRPr="004E2618" w:rsidR="00966B5D" w:rsidP="001F652A" w:rsidRDefault="00966B5D" w14:paraId="3F6AF3F5"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P=0.0001</w:t>
            </w:r>
          </w:p>
        </w:tc>
        <w:tc>
          <w:tcPr>
            <w:tcW w:w="2167" w:type="dxa"/>
          </w:tcPr>
          <w:p w:rsidRPr="004E2618" w:rsidR="00966B5D" w:rsidP="001F652A" w:rsidRDefault="00BB73BE" w14:paraId="051DC843" w14:textId="77777777">
            <w:pPr>
              <w:widowControl/>
              <w:snapToGrid w:val="0"/>
              <w:contextualSpacing/>
              <w:jc w:val="center"/>
              <w:rPr>
                <w:rFonts w:ascii="Arial" w:hAnsi="Arial" w:eastAsia="宋体" w:cs="Arial"/>
                <w:color w:val="000000" w:themeColor="text1"/>
                <w:kern w:val="0"/>
                <w:sz w:val="16"/>
                <w:szCs w:val="16"/>
              </w:rPr>
            </w:pPr>
            <m:oMathPara>
              <m:oMathParaPr>
                <m:jc m:val="center"/>
              </m:oMathParaPr>
              <m:oMath>
                <m:sSup>
                  <m:sSupPr>
                    <m:ctrlPr>
                      <w:rPr>
                        <w:rFonts w:ascii="Cambria Math" w:hAnsi="Cambria Math" w:eastAsia="宋体" w:cs="Arial"/>
                        <w:i/>
                        <w:color w:val="000000" w:themeColor="text1"/>
                        <w:kern w:val="0"/>
                        <w:sz w:val="16"/>
                        <w:szCs w:val="16"/>
                      </w:rPr>
                    </m:ctrlPr>
                  </m:sSupPr>
                  <m:e>
                    <m:r>
                      <w:rPr>
                        <w:rFonts w:ascii="Cambria Math" w:hAnsi="Cambria Math" w:eastAsia="宋体" w:cs="Arial"/>
                        <w:color w:val="000000" w:themeColor="text1"/>
                        <w:kern w:val="0"/>
                        <w:sz w:val="16"/>
                        <w:szCs w:val="16"/>
                      </w:rPr>
                      <m:t>χ</m:t>
                    </m:r>
                  </m:e>
                  <m:sup>
                    <m:r>
                      <w:rPr>
                        <w:rFonts w:ascii="Cambria Math" w:hAnsi="Cambria Math" w:eastAsia="宋体" w:cs="Arial"/>
                        <w:color w:val="000000" w:themeColor="text1"/>
                        <w:kern w:val="0"/>
                        <w:sz w:val="16"/>
                        <w:szCs w:val="16"/>
                      </w:rPr>
                      <m:t>2</m:t>
                    </m:r>
                  </m:sup>
                </m:sSup>
                <m:d>
                  <m:dPr>
                    <m:ctrlPr>
                      <w:rPr>
                        <w:rFonts w:ascii="Cambria Math" w:hAnsi="Cambria Math" w:eastAsia="宋体" w:cs="Arial"/>
                        <w:i/>
                        <w:color w:val="000000" w:themeColor="text1"/>
                        <w:kern w:val="0"/>
                        <w:sz w:val="16"/>
                        <w:szCs w:val="16"/>
                      </w:rPr>
                    </m:ctrlPr>
                  </m:dPr>
                  <m:e>
                    <m:r>
                      <w:rPr>
                        <w:rFonts w:ascii="Cambria Math" w:hAnsi="Cambria Math" w:eastAsia="宋体" w:cs="Arial"/>
                        <w:color w:val="000000" w:themeColor="text1"/>
                        <w:kern w:val="0"/>
                        <w:sz w:val="16"/>
                        <w:szCs w:val="16"/>
                      </w:rPr>
                      <m:t>2</m:t>
                    </m:r>
                  </m:e>
                </m:d>
                <m:r>
                  <w:rPr>
                    <w:rFonts w:ascii="Cambria Math" w:hAnsi="Cambria Math" w:eastAsia="宋体" w:cs="Arial"/>
                    <w:color w:val="000000" w:themeColor="text1"/>
                    <w:kern w:val="0"/>
                    <w:sz w:val="16"/>
                    <w:szCs w:val="16"/>
                  </w:rPr>
                  <m:t>=1.13</m:t>
                </m:r>
              </m:oMath>
            </m:oMathPara>
          </w:p>
          <w:p w:rsidRPr="004E2618" w:rsidR="00966B5D" w:rsidP="001F652A" w:rsidRDefault="00966B5D" w14:paraId="6298660A" w14:textId="77777777">
            <w:pPr>
              <w:widowControl/>
              <w:snapToGrid w:val="0"/>
              <w:contextualSpacing/>
              <w:jc w:val="center"/>
              <w:rPr>
                <w:rFonts w:ascii="Arial" w:hAnsi="Arial" w:eastAsia="宋体" w:cs="Arial"/>
                <w:color w:val="000000" w:themeColor="text1"/>
                <w:kern w:val="0"/>
                <w:sz w:val="16"/>
                <w:szCs w:val="16"/>
              </w:rPr>
            </w:pPr>
            <w:r w:rsidRPr="004E2618">
              <w:rPr>
                <w:rFonts w:ascii="Arial" w:hAnsi="Arial" w:eastAsia="宋体" w:cs="Arial"/>
                <w:color w:val="000000" w:themeColor="text1"/>
                <w:kern w:val="0"/>
                <w:sz w:val="16"/>
                <w:szCs w:val="16"/>
              </w:rPr>
              <w:t>P=0.5679</w:t>
            </w:r>
          </w:p>
        </w:tc>
      </w:tr>
    </w:tbl>
    <w:p w:rsidRPr="004E2618" w:rsidR="00966B5D" w:rsidP="00966B5D" w:rsidRDefault="00966B5D" w14:paraId="196A08A5" w14:textId="77777777">
      <w:pPr>
        <w:adjustRightInd w:val="0"/>
        <w:snapToGrid w:val="0"/>
        <w:contextualSpacing/>
        <w:rPr>
          <w:rFonts w:ascii="Arial" w:hAnsi="Arial" w:eastAsia="等线" w:cs="Arial"/>
          <w:color w:val="000000" w:themeColor="text1"/>
          <w:sz w:val="20"/>
          <w:szCs w:val="20"/>
          <w:lang w:val="fr-FR"/>
        </w:rPr>
      </w:pPr>
      <w:proofErr w:type="gramStart"/>
      <w:r w:rsidRPr="004E2618">
        <w:rPr>
          <w:rFonts w:ascii="Arial" w:hAnsi="Arial" w:eastAsia="等线" w:cs="Arial"/>
          <w:color w:val="000000" w:themeColor="text1"/>
          <w:sz w:val="20"/>
          <w:szCs w:val="20"/>
          <w:lang w:val="fr-FR"/>
        </w:rPr>
        <w:t>Notes:</w:t>
      </w:r>
      <w:proofErr w:type="gramEnd"/>
      <w:r w:rsidRPr="004E2618">
        <w:rPr>
          <w:rFonts w:ascii="Arial" w:hAnsi="Arial" w:eastAsia="等线" w:cs="Arial"/>
          <w:color w:val="000000" w:themeColor="text1"/>
          <w:sz w:val="20"/>
          <w:szCs w:val="20"/>
          <w:lang w:val="fr-FR"/>
        </w:rPr>
        <w:t xml:space="preserve"> 1) *P&lt;0.05, **P&lt;0.01, ***P&lt;0.001. Coef., coefficient. 2) </w:t>
      </w:r>
      <w:r w:rsidRPr="004E2618">
        <w:rPr>
          <w:rFonts w:ascii="Arial" w:hAnsi="Arial" w:eastAsia="等线" w:cs="Arial"/>
          <w:color w:val="000000" w:themeColor="text1"/>
          <w:sz w:val="20"/>
          <w:szCs w:val="20"/>
        </w:rPr>
        <w:t>Sample sizes vary slightly between the ONS Direct Measure and UCLA-3 because valid responses were not available for exactly the same respondents. Subgroup denominators are therefore measure-specific.</w:t>
      </w:r>
    </w:p>
    <w:p w:rsidR="00966B5D" w:rsidP="00966B5D" w:rsidRDefault="00966B5D" w14:paraId="13DA714B" w14:textId="77777777">
      <w:pPr>
        <w:widowControl/>
        <w:snapToGrid w:val="0"/>
        <w:contextualSpacing/>
        <w:rPr>
          <w:rFonts w:ascii="Arial" w:hAnsi="Arial" w:eastAsia="宋体" w:cs="Arial"/>
          <w:b/>
          <w:bCs/>
          <w:color w:val="000000" w:themeColor="text1"/>
          <w:kern w:val="0"/>
          <w:sz w:val="40"/>
          <w:szCs w:val="40"/>
        </w:rPr>
      </w:pPr>
    </w:p>
    <w:p w:rsidRPr="004E2618" w:rsidR="00966B5D" w:rsidP="00966B5D" w:rsidRDefault="00966B5D" w14:paraId="3E390B6F"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Table S2 summarises partner-, education-, and employment-stratified analyses using the ONS Direct Measure. Adjusted evidence was retained among partnered respondents, respondents with secondary education, and unemployed respondents.</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=46.16</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=10.42</m:t>
        </m:r>
      </m:oMath>
    </w:p>
    <w:p w:rsidRPr="004E2618" w:rsidR="00966B5D" w:rsidP="00966B5D" w:rsidRDefault="00966B5D" w14:paraId="2D787C37"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02420A20"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Associations among respondents without a partner, those with college-level or university-level education,</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=8.42</m:t>
        </m:r>
      </m:oMath>
      <w:r w:rsidRPr="004E2618">
        <w:rPr>
          <w:rFonts w:ascii="Arial" w:hAnsi="Arial" w:eastAsia="等线" w:cs="Arial"/>
          <w:color w:val="000000" w:themeColor="text1"/>
          <w:sz w:val="20"/>
          <w:szCs w:val="20"/>
        </w:rPr>
        <w:t xml:space="preserve"> and employed respondents were attenuated after adjustment.</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=0.62</m:t>
        </m:r>
      </m:oMath>
    </w:p>
    <w:p w:rsidRPr="004E2618" w:rsidR="00966B5D" w:rsidP="00966B5D" w:rsidRDefault="00966B5D" w14:paraId="3A8B0D52"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038AD644"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Full subgroup-specific estimates are shown in Table S2.</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=22.48</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=8.20</m:t>
        </m:r>
      </m:oMath>
    </w:p>
    <w:p w:rsidRPr="004E2618" w:rsidR="00966B5D" w:rsidP="00966B5D" w:rsidRDefault="00966B5D" w14:paraId="004AA029"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49EEF3E0" w14:textId="1C76DBD1">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Among respondents with college-level education, the harmonic terms were jointly significant in the baseline model,</w:t>
      </w:r>
      <w:r w:rsidR="00D461D1">
        <w:rPr>
          <w:rFonts w:ascii="Arial" w:hAnsi="Arial" w:eastAsia="等线" w:cs="Arial"/>
          <w:color w:val="000000" w:themeColor="text1"/>
          <w:sz w:val="20"/>
          <w:szCs w:val="20"/>
        </w:rPr>
        <w:t xml:space="preserve"> </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=7.33</m:t>
        </m:r>
      </m:oMath>
      <w:r w:rsidRPr="004E2618">
        <w:rPr>
          <w:rFonts w:ascii="Arial" w:hAnsi="Arial" w:eastAsia="等线" w:cs="Arial"/>
          <w:color w:val="000000" w:themeColor="text1"/>
          <w:sz w:val="20"/>
          <w:szCs w:val="20"/>
        </w:rPr>
        <w:t xml:space="preserve"> p=0.0256, with a negative sine coefficient. However, after covariate adjustment, the joint test was no longer statistically significant,</w:t>
      </w:r>
      <w:r w:rsidRPr="004E2618">
        <w:rPr>
          <w:rFonts w:ascii="Cambria Math" w:hAnsi="Cambria Math" w:eastAsia="宋体" w:cs="Arial"/>
          <w:i/>
          <w:color w:val="000000" w:themeColor="text1"/>
          <w:kern w:val="0"/>
          <w:sz w:val="20"/>
          <w:szCs w:val="20"/>
        </w:rPr>
        <w:t xml:space="preserve"> </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=1.52</m:t>
        </m:r>
      </m:oMath>
      <w:r w:rsidRPr="004E2618">
        <w:rPr>
          <w:rFonts w:ascii="Arial" w:hAnsi="Arial" w:eastAsia="等线" w:cs="Arial"/>
          <w:color w:val="000000" w:themeColor="text1"/>
          <w:sz w:val="20"/>
          <w:szCs w:val="20"/>
        </w:rPr>
        <w:t>p=0.4686, and the sine coefficient was attenuated. This suggests that the baseline time-of-response association in this subgroup was not retained after adjustment.</w:t>
      </w:r>
    </w:p>
    <w:p w:rsidRPr="004E2618" w:rsidR="00966B5D" w:rsidP="00966B5D" w:rsidRDefault="00966B5D" w14:paraId="6F0EADF1"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2133EF6A"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The education-stratified results suggest heterogeneity, but evidence was not uniform after covariate adjustment.</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=28.92</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=4.19</m:t>
        </m:r>
      </m:oMath>
    </w:p>
    <w:p w:rsidRPr="004E2618" w:rsidR="00966B5D" w:rsidP="00966B5D" w:rsidRDefault="00966B5D" w14:paraId="60746888"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6CDB1DFE"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Employment-stratified results suggested a more robust adjusted association among unemployed respondents than among employed respondents.</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=25.34</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=15.83</m:t>
        </m:r>
      </m:oMath>
    </w:p>
    <w:p w:rsidRPr="004E2618" w:rsidR="00966B5D" w:rsidP="00966B5D" w:rsidRDefault="00966B5D" w14:paraId="2D1A8B64"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6E624761"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These subgroup results are exploratory and should not be interpreted as confirmatory evidence of eff</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=19.55</m:t>
        </m:r>
      </m:oMath>
      <w:r w:rsidRPr="004E2618">
        <w:rPr>
          <w:rFonts w:ascii="Arial" w:hAnsi="Arial" w:eastAsia="等线" w:cs="Arial"/>
          <w:color w:val="000000" w:themeColor="text1"/>
          <w:sz w:val="20"/>
          <w:szCs w:val="20"/>
        </w:rPr>
        <w:t>ect modification.</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=1.13</m:t>
        </m:r>
      </m:oMath>
    </w:p>
    <w:p w:rsidRPr="004E2618" w:rsidR="00966B5D" w:rsidP="00966B5D" w:rsidRDefault="00966B5D" w14:paraId="4B593C17"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39630EE7"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Overall, Table S2 suggests that partnership, education, and employment may be associated with variation in the robustness of time-of-response associations.</w:t>
      </w:r>
    </w:p>
    <w:p w:rsidRPr="004E2618" w:rsidR="00966B5D" w:rsidP="00966B5D" w:rsidRDefault="00966B5D" w14:paraId="283F97E0" w14:textId="77777777">
      <w:pPr>
        <w:widowControl/>
        <w:snapToGrid w:val="0"/>
        <w:contextualSpacing/>
        <w:jc w:val="left"/>
        <w:rPr>
          <w:rFonts w:ascii="Arial" w:hAnsi="Arial" w:eastAsia="宋体" w:cs="Arial"/>
          <w:b/>
          <w:bCs/>
          <w:color w:val="000000" w:themeColor="text1"/>
          <w:kern w:val="0"/>
          <w:sz w:val="20"/>
          <w:szCs w:val="20"/>
        </w:rPr>
      </w:pPr>
    </w:p>
    <w:p w:rsidRPr="004E2618" w:rsidR="00966B5D" w:rsidP="00966B5D" w:rsidRDefault="00966B5D" w14:paraId="2AB22BB1" w14:textId="77777777">
      <w:pPr>
        <w:widowControl/>
        <w:snapToGrid w:val="0"/>
        <w:contextualSpacing/>
        <w:jc w:val="left"/>
        <w:rPr>
          <w:rFonts w:ascii="Arial" w:hAnsi="Arial" w:eastAsia="宋体" w:cs="Arial"/>
          <w:b/>
          <w:bCs/>
          <w:color w:val="000000" w:themeColor="text1"/>
          <w:kern w:val="0"/>
          <w:sz w:val="20"/>
          <w:szCs w:val="20"/>
          <w:lang w:val="fr-FR"/>
        </w:rPr>
      </w:pPr>
      <w:r w:rsidRPr="004E2618">
        <w:rPr>
          <w:rFonts w:ascii="Arial" w:hAnsi="Arial" w:eastAsia="宋体" w:cs="Arial"/>
          <w:b/>
          <w:bCs/>
          <w:color w:val="000000" w:themeColor="text1"/>
          <w:kern w:val="0"/>
          <w:sz w:val="20"/>
          <w:szCs w:val="20"/>
          <w:lang w:val="fr-FR"/>
        </w:rPr>
        <w:br w:type="page"/>
      </w:r>
    </w:p>
    <w:p w:rsidRPr="004E2618" w:rsidR="00966B5D" w:rsidP="00966B5D" w:rsidRDefault="00966B5D" w14:paraId="1042EB70" w14:textId="77777777">
      <w:pPr>
        <w:widowControl/>
        <w:snapToGrid w:val="0"/>
        <w:contextualSpacing/>
        <w:rPr>
          <w:rFonts w:ascii="Arial" w:hAnsi="Arial" w:eastAsia="宋体" w:cs="Arial"/>
          <w:b/>
          <w:bCs/>
          <w:color w:val="000000" w:themeColor="text1"/>
          <w:kern w:val="0"/>
          <w:sz w:val="40"/>
          <w:szCs w:val="40"/>
        </w:rPr>
      </w:pPr>
      <w:r w:rsidRPr="004E2618">
        <w:rPr>
          <w:rFonts w:ascii="Arial" w:hAnsi="Arial" w:eastAsia="宋体" w:cs="Arial"/>
          <w:b/>
          <w:bCs/>
          <w:color w:val="000000" w:themeColor="text1"/>
          <w:kern w:val="0"/>
          <w:sz w:val="40"/>
          <w:szCs w:val="40"/>
        </w:rPr>
        <w:lastRenderedPageBreak/>
        <w:t>Table S3 Disability- and long-term health conditions-stratified logistic regression analyses of time-of-response variation in loneliness reports using ONS Direct Measure.</w:t>
      </w:r>
    </w:p>
    <w:p w:rsidR="00966B5D" w:rsidP="00966B5D" w:rsidRDefault="00966B5D" w14:paraId="724EDBC3" w14:textId="77777777">
      <w:pPr>
        <w:widowControl/>
        <w:snapToGrid w:val="0"/>
        <w:contextualSpacing/>
        <w:rPr>
          <w:rFonts w:ascii="Arial" w:hAnsi="Arial" w:eastAsia="宋体" w:cs="Arial"/>
          <w:b/>
          <w:bCs/>
          <w:color w:val="000000" w:themeColor="text1"/>
          <w:kern w:val="0"/>
          <w:sz w:val="20"/>
          <w:szCs w:val="20"/>
        </w:rPr>
      </w:pPr>
    </w:p>
    <w:p w:rsidRPr="004E2618" w:rsidR="00966B5D" w:rsidP="00966B5D" w:rsidRDefault="00966B5D" w14:paraId="5651AAE5" w14:textId="77777777">
      <w:pPr>
        <w:widowControl/>
        <w:snapToGrid w:val="0"/>
        <w:contextualSpacing/>
        <w:rPr>
          <w:rFonts w:ascii="Arial" w:hAnsi="Arial" w:eastAsia="宋体" w:cs="Arial"/>
          <w:b/>
          <w:bCs/>
          <w:color w:val="000000" w:themeColor="text1"/>
          <w:kern w:val="0"/>
          <w:sz w:val="20"/>
          <w:szCs w:val="20"/>
        </w:rPr>
      </w:pPr>
    </w:p>
    <w:tbl>
      <w:tblPr>
        <w:tblStyle w:val="af4"/>
        <w:tblW w:w="0" w:type="auto"/>
        <w:jc w:val="center"/>
        <w:tblLook w:val="04A0" w:firstRow="1" w:lastRow="0" w:firstColumn="1" w:lastColumn="0" w:noHBand="0" w:noVBand="1"/>
      </w:tblPr>
      <w:tblGrid>
        <w:gridCol w:w="1228"/>
        <w:gridCol w:w="1228"/>
        <w:gridCol w:w="1536"/>
        <w:gridCol w:w="2181"/>
        <w:gridCol w:w="2123"/>
      </w:tblGrid>
      <w:tr w:rsidRPr="004E2618" w:rsidR="00966B5D" w:rsidTr="001F652A" w14:paraId="22523F53" w14:textId="77777777">
        <w:trPr>
          <w:trHeight w:val="57"/>
          <w:jc w:val="center"/>
        </w:trPr>
        <w:tc>
          <w:tcPr>
            <w:tcW w:w="2263" w:type="dxa"/>
            <w:gridSpan w:val="2"/>
            <w:vAlign w:val="center"/>
          </w:tcPr>
          <w:p w:rsidRPr="004E2618" w:rsidR="00966B5D" w:rsidP="001F652A" w:rsidRDefault="00966B5D" w14:paraId="1615F221"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Subgroups</w:t>
            </w:r>
          </w:p>
        </w:tc>
        <w:tc>
          <w:tcPr>
            <w:tcW w:w="1560" w:type="dxa"/>
          </w:tcPr>
          <w:p w:rsidRPr="004E2618" w:rsidR="00966B5D" w:rsidP="001F652A" w:rsidRDefault="00966B5D" w14:paraId="62F694C8" w14:textId="77777777">
            <w:pPr>
              <w:widowControl/>
              <w:snapToGrid w:val="0"/>
              <w:contextualSpacing/>
              <w:jc w:val="left"/>
              <w:rPr>
                <w:rFonts w:ascii="Arial" w:hAnsi="Arial" w:eastAsia="宋体" w:cs="Arial"/>
                <w:color w:val="000000" w:themeColor="text1"/>
                <w:kern w:val="0"/>
                <w:sz w:val="20"/>
                <w:szCs w:val="20"/>
              </w:rPr>
            </w:pPr>
          </w:p>
        </w:tc>
        <w:tc>
          <w:tcPr>
            <w:tcW w:w="2268" w:type="dxa"/>
          </w:tcPr>
          <w:p w:rsidRPr="004E2618" w:rsidR="00966B5D" w:rsidP="001F652A" w:rsidRDefault="00966B5D" w14:paraId="28B6B0B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 xml:space="preserve">Baseline model </w:t>
            </w:r>
          </w:p>
        </w:tc>
        <w:tc>
          <w:tcPr>
            <w:tcW w:w="2205" w:type="dxa"/>
          </w:tcPr>
          <w:p w:rsidRPr="004E2618" w:rsidR="00966B5D" w:rsidP="001F652A" w:rsidRDefault="00966B5D" w14:paraId="03A66A8C" w14:textId="77777777">
            <w:pPr>
              <w:widowControl/>
              <w:snapToGrid w:val="0"/>
              <w:contextualSpacing/>
              <w:jc w:val="center"/>
              <w:rPr>
                <w:rFonts w:ascii="Arial" w:hAnsi="Arial" w:eastAsia="Arial" w:cs="Arial"/>
                <w:b/>
                <w:bCs/>
                <w:color w:val="000000" w:themeColor="text1"/>
                <w:sz w:val="20"/>
                <w:szCs w:val="20"/>
              </w:rPr>
            </w:pPr>
            <w:r w:rsidRPr="004E2618">
              <w:rPr>
                <w:rFonts w:ascii="Arial" w:hAnsi="Arial" w:eastAsia="Arial" w:cs="Arial"/>
                <w:b/>
                <w:bCs/>
                <w:color w:val="000000" w:themeColor="text1"/>
                <w:sz w:val="20"/>
                <w:szCs w:val="20"/>
              </w:rPr>
              <w:t xml:space="preserve">Adjusted model </w:t>
            </w:r>
          </w:p>
        </w:tc>
      </w:tr>
      <w:tr w:rsidRPr="004E2618" w:rsidR="00966B5D" w:rsidTr="001F652A" w14:paraId="58D2593C" w14:textId="77777777">
        <w:trPr>
          <w:trHeight w:val="57"/>
          <w:jc w:val="center"/>
        </w:trPr>
        <w:tc>
          <w:tcPr>
            <w:tcW w:w="1129" w:type="dxa"/>
            <w:vMerge w:val="restart"/>
          </w:tcPr>
          <w:p w:rsidRPr="004E2618" w:rsidR="00966B5D" w:rsidP="001F652A" w:rsidRDefault="00966B5D" w14:paraId="48540B0C"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Disability</w:t>
            </w:r>
          </w:p>
        </w:tc>
        <w:tc>
          <w:tcPr>
            <w:tcW w:w="1134" w:type="dxa"/>
            <w:vMerge w:val="restart"/>
          </w:tcPr>
          <w:p w:rsidRPr="004E2618" w:rsidR="00966B5D" w:rsidP="001F652A" w:rsidRDefault="00966B5D" w14:paraId="5B38B887"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Disability</w:t>
            </w:r>
          </w:p>
          <w:p w:rsidRPr="004E2618" w:rsidR="00966B5D" w:rsidP="001F652A" w:rsidRDefault="00966B5D" w14:paraId="2A0C05D6"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(N=23,211 VS 3,149)</w:t>
            </w:r>
          </w:p>
        </w:tc>
        <w:tc>
          <w:tcPr>
            <w:tcW w:w="1560" w:type="dxa"/>
            <w:vAlign w:val="center"/>
          </w:tcPr>
          <w:p w:rsidRPr="004E2618" w:rsidR="00966B5D" w:rsidP="001F652A" w:rsidRDefault="00966B5D" w14:paraId="2A48A0B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3F4A21E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1A03BF8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(-0.03~0.03)</w:t>
            </w:r>
          </w:p>
          <w:p w:rsidRPr="004E2618" w:rsidR="00966B5D" w:rsidP="001F652A" w:rsidRDefault="00966B5D" w14:paraId="1CD7C71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P=0.446</w:t>
            </w:r>
          </w:p>
        </w:tc>
        <w:tc>
          <w:tcPr>
            <w:tcW w:w="2205" w:type="dxa"/>
          </w:tcPr>
          <w:p w:rsidRPr="004E2618" w:rsidR="00966B5D" w:rsidP="001F652A" w:rsidRDefault="00966B5D" w14:paraId="1CFD421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w:t>
            </w:r>
          </w:p>
          <w:p w:rsidRPr="004E2618" w:rsidR="00966B5D" w:rsidP="001F652A" w:rsidRDefault="00966B5D" w14:paraId="3ADCBDC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(-0.27,0.07)</w:t>
            </w:r>
          </w:p>
          <w:p w:rsidRPr="004E2618" w:rsidR="00966B5D" w:rsidP="001F652A" w:rsidRDefault="00966B5D" w14:paraId="4168495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P=0.263</w:t>
            </w:r>
          </w:p>
        </w:tc>
      </w:tr>
      <w:tr w:rsidRPr="004E2618" w:rsidR="00966B5D" w:rsidTr="001F652A" w14:paraId="6490F198" w14:textId="77777777">
        <w:trPr>
          <w:trHeight w:val="57"/>
          <w:jc w:val="center"/>
        </w:trPr>
        <w:tc>
          <w:tcPr>
            <w:tcW w:w="1129" w:type="dxa"/>
            <w:vMerge/>
          </w:tcPr>
          <w:p w:rsidRPr="004E2618" w:rsidR="00966B5D" w:rsidP="001F652A" w:rsidRDefault="00966B5D" w14:paraId="18B62957"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1F5CC094"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4454BCA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01D6A9D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w:t>
            </w:r>
          </w:p>
          <w:p w:rsidRPr="004E2618" w:rsidR="00966B5D" w:rsidP="001F652A" w:rsidRDefault="00966B5D" w14:paraId="233F508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(-0.20 ~-0.07)</w:t>
            </w:r>
          </w:p>
          <w:p w:rsidRPr="004E2618" w:rsidR="00966B5D" w:rsidP="001F652A" w:rsidRDefault="00966B5D" w14:paraId="4F017C0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06FFE46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-0.28*</w:t>
            </w:r>
          </w:p>
          <w:p w:rsidRPr="004E2618" w:rsidR="00966B5D" w:rsidP="001F652A" w:rsidRDefault="00966B5D" w14:paraId="21E8E37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(-0.51~-0.05)</w:t>
            </w:r>
          </w:p>
          <w:p w:rsidRPr="004E2618" w:rsidR="00966B5D" w:rsidP="001F652A" w:rsidRDefault="00966B5D" w14:paraId="7E6ADC4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P=0.017</w:t>
            </w:r>
          </w:p>
        </w:tc>
      </w:tr>
      <w:tr w:rsidRPr="004E2618" w:rsidR="00966B5D" w:rsidTr="001F652A" w14:paraId="79F0F1FF" w14:textId="77777777">
        <w:trPr>
          <w:trHeight w:val="57"/>
          <w:jc w:val="center"/>
        </w:trPr>
        <w:tc>
          <w:tcPr>
            <w:tcW w:w="1129" w:type="dxa"/>
            <w:vMerge/>
          </w:tcPr>
          <w:p w:rsidRPr="004E2618" w:rsidR="00966B5D" w:rsidP="001F652A" w:rsidRDefault="00966B5D" w14:paraId="27914CC8"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0C3B521A"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5AC960D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7A944D06"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=19.75</m:t>
                </m:r>
              </m:oMath>
            </m:oMathPara>
          </w:p>
          <w:p w:rsidRPr="004E2618" w:rsidR="00966B5D" w:rsidP="001F652A" w:rsidRDefault="00966B5D" w14:paraId="265BDF3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P=0.0001</w:t>
            </w:r>
          </w:p>
        </w:tc>
        <w:tc>
          <w:tcPr>
            <w:tcW w:w="2205" w:type="dxa"/>
          </w:tcPr>
          <w:p w:rsidRPr="004E2618" w:rsidR="00966B5D" w:rsidP="001F652A" w:rsidRDefault="00BB73BE" w14:paraId="2D8FC49C"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=10.56</m:t>
                </m:r>
              </m:oMath>
            </m:oMathPara>
          </w:p>
          <w:p w:rsidRPr="004E2618" w:rsidR="00966B5D" w:rsidP="001F652A" w:rsidRDefault="00966B5D" w14:paraId="7F7656E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p=0.0051</w:t>
            </w:r>
          </w:p>
        </w:tc>
      </w:tr>
      <w:tr w:rsidRPr="004E2618" w:rsidR="00966B5D" w:rsidTr="001F652A" w14:paraId="0C4AA71D" w14:textId="77777777">
        <w:trPr>
          <w:trHeight w:val="57"/>
          <w:jc w:val="center"/>
        </w:trPr>
        <w:tc>
          <w:tcPr>
            <w:tcW w:w="1129" w:type="dxa"/>
            <w:vMerge/>
          </w:tcPr>
          <w:p w:rsidRPr="004E2618" w:rsidR="00966B5D" w:rsidP="001F652A" w:rsidRDefault="00966B5D" w14:paraId="2B80BD3F"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04E8EC3D"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No disability</w:t>
            </w:r>
          </w:p>
          <w:p w:rsidRPr="004E2618" w:rsidR="00966B5D" w:rsidP="001F652A" w:rsidRDefault="00966B5D" w14:paraId="76BB852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(N=87,915 VS 15,900)</w:t>
            </w:r>
          </w:p>
        </w:tc>
        <w:tc>
          <w:tcPr>
            <w:tcW w:w="1560" w:type="dxa"/>
            <w:vAlign w:val="center"/>
          </w:tcPr>
          <w:p w:rsidRPr="004E2618" w:rsidR="00966B5D" w:rsidP="001F652A" w:rsidRDefault="00966B5D" w14:paraId="12F0DED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3DA1FA0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0A01DE8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(-0.03~0.02)</w:t>
            </w:r>
          </w:p>
          <w:p w:rsidRPr="004E2618" w:rsidR="00966B5D" w:rsidP="001F652A" w:rsidRDefault="00966B5D" w14:paraId="04C2777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P=0.648</w:t>
            </w:r>
          </w:p>
        </w:tc>
        <w:tc>
          <w:tcPr>
            <w:tcW w:w="2205" w:type="dxa"/>
          </w:tcPr>
          <w:p w:rsidRPr="004E2618" w:rsidR="00966B5D" w:rsidP="001F652A" w:rsidRDefault="00966B5D" w14:paraId="336D362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w:t>
            </w:r>
          </w:p>
          <w:p w:rsidRPr="004E2618" w:rsidR="00966B5D" w:rsidP="001F652A" w:rsidRDefault="00966B5D" w14:paraId="7FC3DCB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(-0.02,0.10)</w:t>
            </w:r>
          </w:p>
          <w:p w:rsidRPr="004E2618" w:rsidR="00966B5D" w:rsidP="001F652A" w:rsidRDefault="00966B5D" w14:paraId="17F77B8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P=0.164</w:t>
            </w:r>
          </w:p>
        </w:tc>
      </w:tr>
      <w:tr w:rsidRPr="004E2618" w:rsidR="00966B5D" w:rsidTr="001F652A" w14:paraId="6E6A860B" w14:textId="77777777">
        <w:trPr>
          <w:trHeight w:val="57"/>
          <w:jc w:val="center"/>
        </w:trPr>
        <w:tc>
          <w:tcPr>
            <w:tcW w:w="1129" w:type="dxa"/>
            <w:vMerge/>
          </w:tcPr>
          <w:p w:rsidRPr="004E2618" w:rsidR="00966B5D" w:rsidP="001F652A" w:rsidRDefault="00966B5D" w14:paraId="26F9B870"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55255D4E"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1579512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6A2B1A8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w:t>
            </w:r>
          </w:p>
          <w:p w:rsidRPr="004E2618" w:rsidR="00966B5D" w:rsidP="001F652A" w:rsidRDefault="00966B5D" w14:paraId="12A4E92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(-0.12~-0.07)</w:t>
            </w:r>
          </w:p>
          <w:p w:rsidRPr="004E2618" w:rsidR="00966B5D" w:rsidP="001F652A" w:rsidRDefault="00966B5D" w14:paraId="5B918E0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P&lt;0.01</w:t>
            </w:r>
          </w:p>
        </w:tc>
        <w:tc>
          <w:tcPr>
            <w:tcW w:w="2205" w:type="dxa"/>
          </w:tcPr>
          <w:p w:rsidRPr="004E2618" w:rsidR="00966B5D" w:rsidP="001F652A" w:rsidRDefault="00966B5D" w14:paraId="7A019A7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w:t>
            </w:r>
          </w:p>
          <w:p w:rsidRPr="004E2618" w:rsidR="00966B5D" w:rsidP="001F652A" w:rsidRDefault="00966B5D" w14:paraId="2A8FF33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(-0.17~-0.02)</w:t>
            </w:r>
          </w:p>
          <w:p w:rsidRPr="004E2618" w:rsidR="00966B5D" w:rsidP="001F652A" w:rsidRDefault="00966B5D" w14:paraId="6F71738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P=0.010</w:t>
            </w:r>
          </w:p>
        </w:tc>
      </w:tr>
      <w:tr w:rsidRPr="004E2618" w:rsidR="00966B5D" w:rsidTr="001F652A" w14:paraId="3108464C" w14:textId="77777777">
        <w:trPr>
          <w:trHeight w:val="57"/>
          <w:jc w:val="center"/>
        </w:trPr>
        <w:tc>
          <w:tcPr>
            <w:tcW w:w="1129" w:type="dxa"/>
            <w:vMerge/>
          </w:tcPr>
          <w:p w:rsidRPr="004E2618" w:rsidR="00966B5D" w:rsidP="001F652A" w:rsidRDefault="00966B5D" w14:paraId="07A5393A"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689128D4"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23D8472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3B2E597E"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=53.78</m:t>
                </m:r>
              </m:oMath>
            </m:oMathPara>
          </w:p>
          <w:p w:rsidRPr="004E2618" w:rsidR="00966B5D" w:rsidP="001F652A" w:rsidRDefault="00966B5D" w14:paraId="7C2C04B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3FBD1D45"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=6.96</m:t>
                </m:r>
              </m:oMath>
            </m:oMathPara>
          </w:p>
          <w:p w:rsidRPr="004E2618" w:rsidR="00966B5D" w:rsidP="001F652A" w:rsidRDefault="00966B5D" w14:paraId="5518BC9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p=0.0309</w:t>
            </w:r>
          </w:p>
        </w:tc>
      </w:tr>
      <w:tr w:rsidRPr="004E2618" w:rsidR="00966B5D" w:rsidTr="001F652A" w14:paraId="7CCDD4B1" w14:textId="77777777">
        <w:trPr>
          <w:trHeight w:val="57"/>
          <w:jc w:val="center"/>
        </w:trPr>
        <w:tc>
          <w:tcPr>
            <w:tcW w:w="1129" w:type="dxa"/>
            <w:vMerge w:val="restart"/>
          </w:tcPr>
          <w:p w:rsidRPr="004E2618" w:rsidR="00966B5D" w:rsidP="001F652A" w:rsidRDefault="00966B5D" w14:paraId="257DB019"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Long term health conditions</w:t>
            </w:r>
          </w:p>
        </w:tc>
        <w:tc>
          <w:tcPr>
            <w:tcW w:w="1134" w:type="dxa"/>
            <w:vMerge w:val="restart"/>
          </w:tcPr>
          <w:p w:rsidRPr="004E2618" w:rsidR="00966B5D" w:rsidP="001F652A" w:rsidRDefault="00966B5D" w14:paraId="61D9646E"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 long-term health conditions</w:t>
            </w:r>
          </w:p>
          <w:p w:rsidRPr="004E2618" w:rsidR="00966B5D" w:rsidP="001F652A" w:rsidRDefault="00966B5D" w14:paraId="6BEEB66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(N=57,251 VS 8,255)</w:t>
            </w:r>
          </w:p>
        </w:tc>
        <w:tc>
          <w:tcPr>
            <w:tcW w:w="1560" w:type="dxa"/>
            <w:vAlign w:val="center"/>
          </w:tcPr>
          <w:p w:rsidRPr="004E2618" w:rsidR="00966B5D" w:rsidP="001F652A" w:rsidRDefault="00966B5D" w14:paraId="3FD7D96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56BCB59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2090166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(-0.04~0.02)</w:t>
            </w:r>
          </w:p>
          <w:p w:rsidRPr="004E2618" w:rsidR="00966B5D" w:rsidP="001F652A" w:rsidRDefault="00966B5D" w14:paraId="52B893D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P=0.360</w:t>
            </w:r>
          </w:p>
        </w:tc>
        <w:tc>
          <w:tcPr>
            <w:tcW w:w="2205" w:type="dxa"/>
          </w:tcPr>
          <w:p w:rsidRPr="004E2618" w:rsidR="00966B5D" w:rsidP="001F652A" w:rsidRDefault="00966B5D" w14:paraId="0E0C3C7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0678F5F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(-0.08~0.11)</w:t>
            </w:r>
          </w:p>
          <w:p w:rsidRPr="004E2618" w:rsidR="00966B5D" w:rsidP="001F652A" w:rsidRDefault="00966B5D" w14:paraId="69805F1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P=0.760</w:t>
            </w:r>
          </w:p>
        </w:tc>
      </w:tr>
      <w:tr w:rsidRPr="004E2618" w:rsidR="00966B5D" w:rsidTr="001F652A" w14:paraId="766A3F97" w14:textId="77777777">
        <w:trPr>
          <w:trHeight w:val="57"/>
          <w:jc w:val="center"/>
        </w:trPr>
        <w:tc>
          <w:tcPr>
            <w:tcW w:w="1129" w:type="dxa"/>
            <w:vMerge/>
          </w:tcPr>
          <w:p w:rsidRPr="004E2618" w:rsidR="00966B5D" w:rsidP="001F652A" w:rsidRDefault="00966B5D" w14:paraId="7F657F7C"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73D8BB8B"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5C9FBB4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76E18A4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w:t>
            </w:r>
          </w:p>
          <w:p w:rsidRPr="004E2618" w:rsidR="00966B5D" w:rsidP="001F652A" w:rsidRDefault="00966B5D" w14:paraId="4581E78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(-0.11~-0.03)</w:t>
            </w:r>
          </w:p>
          <w:p w:rsidRPr="004E2618" w:rsidR="00966B5D" w:rsidP="001F652A" w:rsidRDefault="00966B5D" w14:paraId="239C396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3B53EF7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w:t>
            </w:r>
          </w:p>
          <w:p w:rsidRPr="004E2618" w:rsidR="00966B5D" w:rsidP="001F652A" w:rsidRDefault="00966B5D" w14:paraId="1E15FB5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(-0.26~-0.03)</w:t>
            </w:r>
          </w:p>
          <w:p w:rsidRPr="004E2618" w:rsidR="00966B5D" w:rsidP="001F652A" w:rsidRDefault="00966B5D" w14:paraId="4C5866B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P=0.018</w:t>
            </w:r>
          </w:p>
        </w:tc>
      </w:tr>
      <w:tr w:rsidRPr="004E2618" w:rsidR="00966B5D" w:rsidTr="001F652A" w14:paraId="4D8C197C" w14:textId="77777777">
        <w:trPr>
          <w:trHeight w:val="57"/>
          <w:jc w:val="center"/>
        </w:trPr>
        <w:tc>
          <w:tcPr>
            <w:tcW w:w="1129" w:type="dxa"/>
            <w:vMerge/>
          </w:tcPr>
          <w:p w:rsidRPr="004E2618" w:rsidR="00966B5D" w:rsidP="001F652A" w:rsidRDefault="00966B5D" w14:paraId="65168960"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2CA11C17"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3BBF6DA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39DD9A12"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=19.07</m:t>
                </m:r>
              </m:oMath>
            </m:oMathPara>
          </w:p>
          <w:p w:rsidRPr="004E2618" w:rsidR="00966B5D" w:rsidP="001F652A" w:rsidRDefault="00966B5D" w14:paraId="056C838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P=0.0001</w:t>
            </w:r>
          </w:p>
        </w:tc>
        <w:tc>
          <w:tcPr>
            <w:tcW w:w="2205" w:type="dxa"/>
          </w:tcPr>
          <w:p w:rsidRPr="004E2618" w:rsidR="00966B5D" w:rsidP="001F652A" w:rsidRDefault="00BB73BE" w14:paraId="2EFF77FD"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=5.91</m:t>
                </m:r>
              </m:oMath>
            </m:oMathPara>
          </w:p>
          <w:p w:rsidRPr="004E2618" w:rsidR="00966B5D" w:rsidP="001F652A" w:rsidRDefault="00966B5D" w14:paraId="19AAEE7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P=0.0521</w:t>
            </w:r>
          </w:p>
        </w:tc>
      </w:tr>
      <w:tr w:rsidRPr="004E2618" w:rsidR="00966B5D" w:rsidTr="001F652A" w14:paraId="6F6DA1D1" w14:textId="77777777">
        <w:trPr>
          <w:trHeight w:val="57"/>
          <w:jc w:val="center"/>
        </w:trPr>
        <w:tc>
          <w:tcPr>
            <w:tcW w:w="1129" w:type="dxa"/>
            <w:vMerge/>
          </w:tcPr>
          <w:p w:rsidRPr="004E2618" w:rsidR="00966B5D" w:rsidP="001F652A" w:rsidRDefault="00966B5D" w14:paraId="12BA8F5A"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1A1A395A"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Without long-term health conditions</w:t>
            </w:r>
          </w:p>
          <w:p w:rsidRPr="004E2618" w:rsidR="00966B5D" w:rsidP="001F652A" w:rsidRDefault="00966B5D" w14:paraId="7B16FA5F"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 xml:space="preserve"> </w:t>
            </w:r>
            <w:r w:rsidRPr="004E2618">
              <w:rPr>
                <w:rFonts w:ascii="Arial" w:hAnsi="Arial" w:eastAsia="Arial" w:cs="Arial"/>
                <w:b/>
                <w:bCs/>
                <w:color w:val="000000" w:themeColor="text1"/>
                <w:sz w:val="20"/>
                <w:szCs w:val="20"/>
              </w:rPr>
              <w:t>(N=54,484 VS 10,881)</w:t>
            </w:r>
          </w:p>
        </w:tc>
        <w:tc>
          <w:tcPr>
            <w:tcW w:w="1560" w:type="dxa"/>
            <w:vAlign w:val="center"/>
          </w:tcPr>
          <w:p w:rsidRPr="004E2618" w:rsidR="00966B5D" w:rsidP="001F652A" w:rsidRDefault="00966B5D" w14:paraId="3B90160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21AB078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0.003</w:t>
            </w:r>
          </w:p>
          <w:p w:rsidRPr="004E2618" w:rsidR="00966B5D" w:rsidP="001F652A" w:rsidRDefault="00966B5D" w14:paraId="394D9EB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(-0.02~0.03)</w:t>
            </w:r>
          </w:p>
          <w:p w:rsidRPr="004E2618" w:rsidR="00966B5D" w:rsidP="001F652A" w:rsidRDefault="00966B5D" w14:paraId="71CE9AE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P=0.855</w:t>
            </w:r>
          </w:p>
        </w:tc>
        <w:tc>
          <w:tcPr>
            <w:tcW w:w="2205" w:type="dxa"/>
          </w:tcPr>
          <w:p w:rsidRPr="004E2618" w:rsidR="00966B5D" w:rsidP="001F652A" w:rsidRDefault="00966B5D" w14:paraId="1E1AB57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01B06CC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(-0.05~0.09)</w:t>
            </w:r>
          </w:p>
          <w:p w:rsidRPr="004E2618" w:rsidR="00966B5D" w:rsidP="001F652A" w:rsidRDefault="00966B5D" w14:paraId="6849B9E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P=0.565</w:t>
            </w:r>
          </w:p>
        </w:tc>
      </w:tr>
      <w:tr w:rsidRPr="004E2618" w:rsidR="00966B5D" w:rsidTr="001F652A" w14:paraId="2A75A543" w14:textId="77777777">
        <w:trPr>
          <w:trHeight w:val="57"/>
          <w:jc w:val="center"/>
        </w:trPr>
        <w:tc>
          <w:tcPr>
            <w:tcW w:w="1129" w:type="dxa"/>
            <w:vMerge/>
          </w:tcPr>
          <w:p w:rsidRPr="004E2618" w:rsidR="00966B5D" w:rsidP="001F652A" w:rsidRDefault="00966B5D" w14:paraId="5BE5CA08"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19847F88"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0B1D4A1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7DB02B5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6A7BCAB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(-0.15~-0.08)</w:t>
            </w:r>
          </w:p>
          <w:p w:rsidRPr="004E2618" w:rsidR="00966B5D" w:rsidP="001F652A" w:rsidRDefault="00966B5D" w14:paraId="2A1E044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5C974AD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w:t>
            </w:r>
          </w:p>
          <w:p w:rsidRPr="004E2618" w:rsidR="00966B5D" w:rsidP="001F652A" w:rsidRDefault="00966B5D" w14:paraId="33202B7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(-0.18~-0.001)</w:t>
            </w:r>
          </w:p>
          <w:p w:rsidRPr="004E2618" w:rsidR="00966B5D" w:rsidP="001F652A" w:rsidRDefault="00966B5D" w14:paraId="743182D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P=0.047</w:t>
            </w:r>
          </w:p>
        </w:tc>
      </w:tr>
      <w:tr w:rsidRPr="004E2618" w:rsidR="00966B5D" w:rsidTr="001F652A" w14:paraId="1EE261AB" w14:textId="77777777">
        <w:trPr>
          <w:trHeight w:val="57"/>
          <w:jc w:val="center"/>
        </w:trPr>
        <w:tc>
          <w:tcPr>
            <w:tcW w:w="1129" w:type="dxa"/>
            <w:vMerge/>
          </w:tcPr>
          <w:p w:rsidRPr="004E2618" w:rsidR="00966B5D" w:rsidP="001F652A" w:rsidRDefault="00966B5D" w14:paraId="7E51BA80"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206CC56D"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07DEA31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03228D0F"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=47.71</m:t>
                </m:r>
              </m:oMath>
            </m:oMathPara>
          </w:p>
          <w:p w:rsidRPr="004E2618" w:rsidR="00966B5D" w:rsidP="001F652A" w:rsidRDefault="00966B5D" w14:paraId="5F8A2FA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5353AE4E"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=3.97</m:t>
                </m:r>
              </m:oMath>
            </m:oMathPara>
          </w:p>
          <w:p w:rsidRPr="004E2618" w:rsidR="00966B5D" w:rsidP="001F652A" w:rsidRDefault="00966B5D" w14:paraId="4C52C87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P=0.1376</w:t>
            </w:r>
          </w:p>
        </w:tc>
      </w:tr>
    </w:tbl>
    <w:p w:rsidR="00966B5D" w:rsidP="00966B5D" w:rsidRDefault="00966B5D" w14:paraId="6DC99311" w14:textId="77777777">
      <w:pPr>
        <w:adjustRightInd w:val="0"/>
        <w:snapToGrid w:val="0"/>
        <w:contextualSpacing/>
        <w:rPr>
          <w:rFonts w:ascii="Arial" w:hAnsi="Arial" w:eastAsia="等线" w:cs="Arial"/>
          <w:color w:val="000000" w:themeColor="text1"/>
          <w:sz w:val="20"/>
          <w:szCs w:val="20"/>
        </w:rPr>
      </w:pPr>
      <w:proofErr w:type="gramStart"/>
      <w:r w:rsidRPr="004E2618">
        <w:rPr>
          <w:rFonts w:ascii="Arial" w:hAnsi="Arial" w:eastAsia="等线" w:cs="Arial"/>
          <w:color w:val="000000" w:themeColor="text1"/>
          <w:sz w:val="20"/>
          <w:szCs w:val="20"/>
          <w:lang w:val="fr-FR"/>
        </w:rPr>
        <w:t>Notes:</w:t>
      </w:r>
      <w:proofErr w:type="gramEnd"/>
      <w:r w:rsidRPr="004E2618">
        <w:rPr>
          <w:rFonts w:ascii="Arial" w:hAnsi="Arial" w:eastAsia="等线" w:cs="Arial"/>
          <w:color w:val="000000" w:themeColor="text1"/>
          <w:sz w:val="20"/>
          <w:szCs w:val="20"/>
          <w:lang w:val="fr-FR"/>
        </w:rPr>
        <w:t xml:space="preserve"> 1) *P&lt;0.05, **P&lt;0.01, ***P&lt;0.001. Coef., coefficient. 2) </w:t>
      </w:r>
      <w:r w:rsidRPr="004E2618">
        <w:rPr>
          <w:rFonts w:ascii="Arial" w:hAnsi="Arial" w:eastAsia="等线" w:cs="Arial"/>
          <w:color w:val="000000" w:themeColor="text1"/>
          <w:sz w:val="20"/>
          <w:szCs w:val="20"/>
        </w:rPr>
        <w:t>Sample sizes vary slightly between the ONS Direct Measure and UCLA-3 because valid responses were not available for exactly the same respondents. Subgroup denominators are therefore measure-specific.</w:t>
      </w:r>
    </w:p>
    <w:p w:rsidR="00966B5D" w:rsidP="00966B5D" w:rsidRDefault="00966B5D" w14:paraId="691BEAFC"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6F12B078" w14:textId="77777777">
      <w:pPr>
        <w:adjustRightInd w:val="0"/>
        <w:snapToGrid w:val="0"/>
        <w:contextualSpacing/>
        <w:rPr>
          <w:rFonts w:ascii="Arial" w:hAnsi="Arial" w:eastAsia="等线" w:cs="Arial"/>
          <w:color w:val="000000" w:themeColor="text1"/>
          <w:sz w:val="20"/>
          <w:szCs w:val="20"/>
          <w:lang w:val="fr-FR"/>
        </w:rPr>
      </w:pPr>
    </w:p>
    <w:p w:rsidRPr="004E2618" w:rsidR="00966B5D" w:rsidP="00966B5D" w:rsidRDefault="00966B5D" w14:paraId="3B08CD27"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Table S3 summarises disability- and long-term health-condition-stratified analyses using the ONS Direct Measure. Adjusted evidence was retained among respondents with and without disability and among those with long-term health conditions.</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=19.75</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=10.56</m:t>
        </m:r>
      </m:oMath>
    </w:p>
    <w:p w:rsidRPr="004E2618" w:rsidR="00966B5D" w:rsidP="00966B5D" w:rsidRDefault="00966B5D" w14:paraId="5BB317D3" w14:textId="77777777">
      <w:pPr>
        <w:widowControl/>
        <w:snapToGrid w:val="0"/>
        <w:contextualSpacing/>
        <w:rPr>
          <w:rFonts w:ascii="Arial" w:hAnsi="Arial" w:eastAsia="宋体" w:cs="Arial"/>
          <w:color w:val="000000" w:themeColor="text1"/>
          <w:kern w:val="0"/>
          <w:sz w:val="20"/>
          <w:szCs w:val="20"/>
        </w:rPr>
      </w:pPr>
    </w:p>
    <w:p w:rsidRPr="004E2618" w:rsidR="00966B5D" w:rsidP="00966B5D" w:rsidRDefault="00966B5D" w14:paraId="00A5DE83"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The adjusted association appeared stronger among respondents with disability than among those without disability.</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=53.78</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=6.96</m:t>
        </m:r>
      </m:oMath>
    </w:p>
    <w:p w:rsidRPr="004E2618" w:rsidR="00966B5D" w:rsidP="00966B5D" w:rsidRDefault="00966B5D" w14:paraId="7655E76E" w14:textId="77777777">
      <w:pPr>
        <w:widowControl/>
        <w:snapToGrid w:val="0"/>
        <w:contextualSpacing/>
        <w:rPr>
          <w:rFonts w:ascii="Arial" w:hAnsi="Arial" w:eastAsia="宋体" w:cs="Arial"/>
          <w:color w:val="000000" w:themeColor="text1"/>
          <w:kern w:val="0"/>
          <w:sz w:val="20"/>
          <w:szCs w:val="20"/>
        </w:rPr>
      </w:pPr>
    </w:p>
    <w:p w:rsidRPr="004E2618" w:rsidR="00966B5D" w:rsidP="00966B5D" w:rsidRDefault="00966B5D" w14:paraId="589C6EBB"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For long-term health conditions, evidence was stronger among respondents with long-term conditions than among those without such conditions.</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=19.07</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=6.47</m:t>
        </m:r>
      </m:oMath>
    </w:p>
    <w:p w:rsidRPr="004E2618" w:rsidR="00966B5D" w:rsidP="00966B5D" w:rsidRDefault="00966B5D" w14:paraId="0450E669" w14:textId="77777777">
      <w:pPr>
        <w:widowControl/>
        <w:snapToGrid w:val="0"/>
        <w:contextualSpacing/>
        <w:rPr>
          <w:rFonts w:ascii="Arial" w:hAnsi="Arial" w:eastAsia="宋体" w:cs="Arial"/>
          <w:color w:val="000000" w:themeColor="text1"/>
          <w:kern w:val="0"/>
          <w:sz w:val="20"/>
          <w:szCs w:val="20"/>
        </w:rPr>
      </w:pPr>
    </w:p>
    <w:p w:rsidRPr="004E2618" w:rsidR="00966B5D" w:rsidP="00966B5D" w:rsidRDefault="00966B5D" w14:paraId="2EA401E4" w14:textId="0559B13C">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 xml:space="preserve">Among respondents without long-term health conditions, the harmonic time terms were jointly significant in the baseline model, </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=47.71</m:t>
        </m:r>
      </m:oMath>
      <w:r w:rsidRPr="004E2618">
        <w:rPr>
          <w:rFonts w:ascii="Arial" w:hAnsi="Arial" w:eastAsia="宋体" w:cs="Arial"/>
          <w:color w:val="000000" w:themeColor="text1"/>
          <w:kern w:val="0"/>
          <w:sz w:val="20"/>
          <w:szCs w:val="20"/>
        </w:rPr>
        <w:t>, p&lt;0.0001, and the sine coefficient was negative and statistically significant. However, after adjustment, the joint test was no longer statistically significant,</w:t>
      </w:r>
      <w:r w:rsidR="00D461D1">
        <w:rPr>
          <w:rFonts w:ascii="Arial" w:hAnsi="Arial" w:eastAsia="宋体" w:cs="Arial"/>
          <w:color w:val="000000" w:themeColor="text1"/>
          <w:kern w:val="0"/>
          <w:sz w:val="20"/>
          <w:szCs w:val="20"/>
        </w:rPr>
        <w:t xml:space="preserve"> </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=3.97</m:t>
        </m:r>
      </m:oMath>
      <w:r w:rsidRPr="004E2618">
        <w:rPr>
          <w:rFonts w:ascii="Arial" w:hAnsi="Arial" w:eastAsia="宋体" w:cs="Arial"/>
          <w:color w:val="000000" w:themeColor="text1"/>
          <w:kern w:val="0"/>
          <w:sz w:val="20"/>
          <w:szCs w:val="20"/>
        </w:rPr>
        <w:t xml:space="preserve"> p=0.1376, although the sine coefficient remained weakly significant. This suggests that the overall adjusted harmonic pattern was less robust among respondents without long-term health conditions.</w:t>
      </w:r>
    </w:p>
    <w:p w:rsidRPr="004E2618" w:rsidR="00966B5D" w:rsidP="00966B5D" w:rsidRDefault="00966B5D" w14:paraId="64E9670F" w14:textId="77777777">
      <w:pPr>
        <w:widowControl/>
        <w:snapToGrid w:val="0"/>
        <w:contextualSpacing/>
        <w:rPr>
          <w:rFonts w:ascii="Arial" w:hAnsi="Arial" w:eastAsia="宋体" w:cs="Arial"/>
          <w:color w:val="000000" w:themeColor="text1"/>
          <w:kern w:val="0"/>
          <w:sz w:val="20"/>
          <w:szCs w:val="20"/>
        </w:rPr>
      </w:pPr>
    </w:p>
    <w:p w:rsidRPr="004E2618" w:rsidR="00966B5D" w:rsidP="00966B5D" w:rsidRDefault="00966B5D" w14:paraId="6923A57B"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Overall, Table S3 suggests that health-related characteristics may be associated with the robustness of time-of-response associations.</w:t>
      </w:r>
    </w:p>
    <w:p w:rsidRPr="004E2618" w:rsidR="00966B5D" w:rsidP="00966B5D" w:rsidRDefault="00966B5D" w14:paraId="17904344" w14:textId="77777777">
      <w:pPr>
        <w:widowControl/>
        <w:snapToGrid w:val="0"/>
        <w:contextualSpacing/>
        <w:jc w:val="left"/>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br w:type="page"/>
      </w:r>
    </w:p>
    <w:p w:rsidRPr="004E2618" w:rsidR="00966B5D" w:rsidP="00966B5D" w:rsidRDefault="00966B5D" w14:paraId="14714A8B" w14:textId="77777777">
      <w:pPr>
        <w:widowControl/>
        <w:snapToGrid w:val="0"/>
        <w:contextualSpacing/>
        <w:rPr>
          <w:rFonts w:ascii="Arial" w:hAnsi="Arial" w:eastAsia="宋体" w:cs="Arial"/>
          <w:b/>
          <w:bCs/>
          <w:color w:val="000000" w:themeColor="text1"/>
          <w:kern w:val="0"/>
          <w:sz w:val="40"/>
          <w:szCs w:val="40"/>
        </w:rPr>
      </w:pPr>
      <w:r w:rsidRPr="004E2618">
        <w:rPr>
          <w:rFonts w:ascii="Arial" w:hAnsi="Arial" w:eastAsia="宋体" w:cs="Arial"/>
          <w:b/>
          <w:bCs/>
          <w:color w:val="000000" w:themeColor="text1"/>
          <w:kern w:val="0"/>
          <w:sz w:val="40"/>
          <w:szCs w:val="40"/>
        </w:rPr>
        <w:lastRenderedPageBreak/>
        <w:t>Table S4 Pets-, friends-, relatives-, and children-stratified logistic regression analyses of time-of-response variation in loneliness reports using ONS Direct Measure.</w:t>
      </w:r>
    </w:p>
    <w:p w:rsidR="00966B5D" w:rsidP="00966B5D" w:rsidRDefault="00966B5D" w14:paraId="59456ADF" w14:textId="77777777">
      <w:pPr>
        <w:widowControl/>
        <w:snapToGrid w:val="0"/>
        <w:contextualSpacing/>
        <w:rPr>
          <w:rFonts w:ascii="Arial" w:hAnsi="Arial" w:eastAsia="宋体" w:cs="Arial"/>
          <w:b/>
          <w:bCs/>
          <w:color w:val="000000" w:themeColor="text1"/>
          <w:kern w:val="0"/>
          <w:sz w:val="20"/>
          <w:szCs w:val="20"/>
        </w:rPr>
      </w:pPr>
    </w:p>
    <w:p w:rsidRPr="004E2618" w:rsidR="00966B5D" w:rsidP="00966B5D" w:rsidRDefault="00966B5D" w14:paraId="5721C593" w14:textId="77777777">
      <w:pPr>
        <w:widowControl/>
        <w:snapToGrid w:val="0"/>
        <w:contextualSpacing/>
        <w:rPr>
          <w:rFonts w:ascii="Arial" w:hAnsi="Arial" w:eastAsia="宋体" w:cs="Arial"/>
          <w:b/>
          <w:bCs/>
          <w:color w:val="000000" w:themeColor="text1"/>
          <w:kern w:val="0"/>
          <w:sz w:val="20"/>
          <w:szCs w:val="20"/>
        </w:rPr>
      </w:pPr>
    </w:p>
    <w:tbl>
      <w:tblPr>
        <w:tblStyle w:val="af4"/>
        <w:tblW w:w="0" w:type="auto"/>
        <w:jc w:val="center"/>
        <w:tblLook w:val="04A0" w:firstRow="1" w:lastRow="0" w:firstColumn="1" w:lastColumn="0" w:noHBand="0" w:noVBand="1"/>
      </w:tblPr>
      <w:tblGrid>
        <w:gridCol w:w="1129"/>
        <w:gridCol w:w="1156"/>
        <w:gridCol w:w="1557"/>
        <w:gridCol w:w="2258"/>
        <w:gridCol w:w="2196"/>
      </w:tblGrid>
      <w:tr w:rsidRPr="004E2618" w:rsidR="00966B5D" w:rsidTr="001F652A" w14:paraId="090D934A" w14:textId="77777777">
        <w:trPr>
          <w:trHeight w:val="57"/>
          <w:jc w:val="center"/>
        </w:trPr>
        <w:tc>
          <w:tcPr>
            <w:tcW w:w="2263" w:type="dxa"/>
            <w:gridSpan w:val="2"/>
            <w:vAlign w:val="center"/>
          </w:tcPr>
          <w:p w:rsidRPr="004E2618" w:rsidR="00966B5D" w:rsidP="001F652A" w:rsidRDefault="00966B5D" w14:paraId="45A58D11"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Subgroups</w:t>
            </w:r>
          </w:p>
        </w:tc>
        <w:tc>
          <w:tcPr>
            <w:tcW w:w="1560" w:type="dxa"/>
          </w:tcPr>
          <w:p w:rsidRPr="004E2618" w:rsidR="00966B5D" w:rsidP="001F652A" w:rsidRDefault="00966B5D" w14:paraId="7B2197E5" w14:textId="77777777">
            <w:pPr>
              <w:widowControl/>
              <w:snapToGrid w:val="0"/>
              <w:contextualSpacing/>
              <w:jc w:val="left"/>
              <w:rPr>
                <w:rFonts w:ascii="Arial" w:hAnsi="Arial" w:eastAsia="宋体" w:cs="Arial"/>
                <w:color w:val="000000" w:themeColor="text1"/>
                <w:kern w:val="0"/>
                <w:sz w:val="20"/>
                <w:szCs w:val="20"/>
              </w:rPr>
            </w:pPr>
          </w:p>
        </w:tc>
        <w:tc>
          <w:tcPr>
            <w:tcW w:w="2268" w:type="dxa"/>
          </w:tcPr>
          <w:p w:rsidRPr="004E2618" w:rsidR="00966B5D" w:rsidP="001F652A" w:rsidRDefault="00966B5D" w14:paraId="52CD1A6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 xml:space="preserve">Baseline model </w:t>
            </w:r>
          </w:p>
        </w:tc>
        <w:tc>
          <w:tcPr>
            <w:tcW w:w="2205" w:type="dxa"/>
          </w:tcPr>
          <w:p w:rsidRPr="004E2618" w:rsidR="00966B5D" w:rsidP="001F652A" w:rsidRDefault="00966B5D" w14:paraId="217B0F7B" w14:textId="77777777">
            <w:pPr>
              <w:widowControl/>
              <w:snapToGrid w:val="0"/>
              <w:contextualSpacing/>
              <w:jc w:val="center"/>
              <w:rPr>
                <w:rFonts w:ascii="Arial" w:hAnsi="Arial" w:eastAsia="Arial" w:cs="Arial"/>
                <w:b/>
                <w:bCs/>
                <w:color w:val="000000" w:themeColor="text1"/>
                <w:sz w:val="20"/>
                <w:szCs w:val="20"/>
              </w:rPr>
            </w:pPr>
            <w:r w:rsidRPr="004E2618">
              <w:rPr>
                <w:rFonts w:ascii="Arial" w:hAnsi="Arial" w:eastAsia="Arial" w:cs="Arial"/>
                <w:b/>
                <w:bCs/>
                <w:color w:val="000000" w:themeColor="text1"/>
                <w:sz w:val="20"/>
                <w:szCs w:val="20"/>
              </w:rPr>
              <w:t xml:space="preserve">Adjusted model </w:t>
            </w:r>
          </w:p>
        </w:tc>
      </w:tr>
      <w:tr w:rsidRPr="004E2618" w:rsidR="00966B5D" w:rsidTr="001F652A" w14:paraId="720FAC58" w14:textId="77777777">
        <w:trPr>
          <w:trHeight w:val="57"/>
          <w:jc w:val="center"/>
        </w:trPr>
        <w:tc>
          <w:tcPr>
            <w:tcW w:w="1129" w:type="dxa"/>
            <w:vMerge w:val="restart"/>
          </w:tcPr>
          <w:p w:rsidRPr="004E2618" w:rsidR="00966B5D" w:rsidP="001F652A" w:rsidRDefault="00966B5D" w14:paraId="68D83ACC"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Pets</w:t>
            </w:r>
          </w:p>
        </w:tc>
        <w:tc>
          <w:tcPr>
            <w:tcW w:w="1134" w:type="dxa"/>
            <w:vMerge w:val="restart"/>
          </w:tcPr>
          <w:p w:rsidRPr="004E2618" w:rsidR="00966B5D" w:rsidP="001F652A" w:rsidRDefault="00966B5D" w14:paraId="4A5497CC"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 Pets</w:t>
            </w:r>
          </w:p>
          <w:p w:rsidRPr="004E2618" w:rsidR="00966B5D" w:rsidP="001F652A" w:rsidRDefault="00966B5D" w14:paraId="2A505855"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(N=26,102 VS 5,124)</w:t>
            </w:r>
          </w:p>
        </w:tc>
        <w:tc>
          <w:tcPr>
            <w:tcW w:w="1560" w:type="dxa"/>
            <w:vAlign w:val="center"/>
          </w:tcPr>
          <w:p w:rsidRPr="004E2618" w:rsidR="00966B5D" w:rsidP="001F652A" w:rsidRDefault="00966B5D" w14:paraId="67598BF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715A9F4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0.002</w:t>
            </w:r>
          </w:p>
          <w:p w:rsidRPr="004E2618" w:rsidR="00966B5D" w:rsidP="001F652A" w:rsidRDefault="00966B5D" w14:paraId="3C9E256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(-0.04~0.04)</w:t>
            </w:r>
          </w:p>
          <w:p w:rsidRPr="004E2618" w:rsidR="00966B5D" w:rsidP="001F652A" w:rsidRDefault="00966B5D" w14:paraId="1A0D2DB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P=0.942</w:t>
            </w:r>
          </w:p>
        </w:tc>
        <w:tc>
          <w:tcPr>
            <w:tcW w:w="2205" w:type="dxa"/>
          </w:tcPr>
          <w:p w:rsidRPr="004E2618" w:rsidR="00966B5D" w:rsidP="001F652A" w:rsidRDefault="00966B5D" w14:paraId="069EBA4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125C89D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(-0.12,0.10)</w:t>
            </w:r>
          </w:p>
          <w:p w:rsidRPr="004E2618" w:rsidR="00966B5D" w:rsidP="001F652A" w:rsidRDefault="00966B5D" w14:paraId="031FB28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P=0.827</w:t>
            </w:r>
          </w:p>
        </w:tc>
      </w:tr>
      <w:tr w:rsidRPr="004E2618" w:rsidR="00966B5D" w:rsidTr="001F652A" w14:paraId="2FBCAEC3" w14:textId="77777777">
        <w:trPr>
          <w:trHeight w:val="57"/>
          <w:jc w:val="center"/>
        </w:trPr>
        <w:tc>
          <w:tcPr>
            <w:tcW w:w="1129" w:type="dxa"/>
            <w:vMerge/>
          </w:tcPr>
          <w:p w:rsidRPr="004E2618" w:rsidR="00966B5D" w:rsidP="001F652A" w:rsidRDefault="00966B5D" w14:paraId="5E538FA0"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46B9CE02"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6120F73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48BA018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22D9897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(-0.18 ~-0.07)</w:t>
            </w:r>
          </w:p>
          <w:p w:rsidRPr="004E2618" w:rsidR="00966B5D" w:rsidP="001F652A" w:rsidRDefault="00966B5D" w14:paraId="0E7C340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4DE51CE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-0.22**</w:t>
            </w:r>
          </w:p>
          <w:p w:rsidRPr="004E2618" w:rsidR="00966B5D" w:rsidP="001F652A" w:rsidRDefault="00966B5D" w14:paraId="6991B4E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(-0.36~-0.08)</w:t>
            </w:r>
          </w:p>
          <w:p w:rsidRPr="004E2618" w:rsidR="00966B5D" w:rsidP="001F652A" w:rsidRDefault="00966B5D" w14:paraId="15D5377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P=0.002</w:t>
            </w:r>
          </w:p>
        </w:tc>
      </w:tr>
      <w:tr w:rsidRPr="004E2618" w:rsidR="00966B5D" w:rsidTr="001F652A" w14:paraId="615F76BB" w14:textId="77777777">
        <w:trPr>
          <w:trHeight w:val="57"/>
          <w:jc w:val="center"/>
        </w:trPr>
        <w:tc>
          <w:tcPr>
            <w:tcW w:w="1129" w:type="dxa"/>
            <w:vMerge/>
          </w:tcPr>
          <w:p w:rsidRPr="004E2618" w:rsidR="00966B5D" w:rsidP="001F652A" w:rsidRDefault="00966B5D" w14:paraId="748937F8"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4F3509B9"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40C2D5F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0D9699A8"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=22.30</m:t>
                </m:r>
              </m:oMath>
            </m:oMathPara>
          </w:p>
          <w:p w:rsidRPr="004E2618" w:rsidR="00966B5D" w:rsidP="001F652A" w:rsidRDefault="00966B5D" w14:paraId="6591755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18500E29"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=10.89</m:t>
                </m:r>
              </m:oMath>
            </m:oMathPara>
          </w:p>
          <w:p w:rsidRPr="004E2618" w:rsidR="00966B5D" w:rsidP="001F652A" w:rsidRDefault="00966B5D" w14:paraId="523BF62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p=0.0043</w:t>
            </w:r>
          </w:p>
        </w:tc>
      </w:tr>
      <w:tr w:rsidRPr="004E2618" w:rsidR="00966B5D" w:rsidTr="001F652A" w14:paraId="7A1CE6DC" w14:textId="77777777">
        <w:trPr>
          <w:trHeight w:val="57"/>
          <w:jc w:val="center"/>
        </w:trPr>
        <w:tc>
          <w:tcPr>
            <w:tcW w:w="1129" w:type="dxa"/>
            <w:vMerge/>
          </w:tcPr>
          <w:p w:rsidRPr="004E2618" w:rsidR="00966B5D" w:rsidP="001F652A" w:rsidRDefault="00966B5D" w14:paraId="265ADD18"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06E0B08C"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Without pets</w:t>
            </w:r>
          </w:p>
          <w:p w:rsidRPr="004E2618" w:rsidR="00966B5D" w:rsidP="001F652A" w:rsidRDefault="00966B5D" w14:paraId="74E1A1A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(N=38,931 VS 14,702)</w:t>
            </w:r>
          </w:p>
        </w:tc>
        <w:tc>
          <w:tcPr>
            <w:tcW w:w="1560" w:type="dxa"/>
            <w:vAlign w:val="center"/>
          </w:tcPr>
          <w:p w:rsidRPr="004E2618" w:rsidR="00966B5D" w:rsidP="001F652A" w:rsidRDefault="00966B5D" w14:paraId="0F02953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71238FB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7C4E0BF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(-0.03~0.04)</w:t>
            </w:r>
          </w:p>
          <w:p w:rsidRPr="004E2618" w:rsidR="00966B5D" w:rsidP="001F652A" w:rsidRDefault="00966B5D" w14:paraId="592D051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P=0.721</w:t>
            </w:r>
          </w:p>
        </w:tc>
        <w:tc>
          <w:tcPr>
            <w:tcW w:w="2205" w:type="dxa"/>
          </w:tcPr>
          <w:p w:rsidRPr="004E2618" w:rsidR="00966B5D" w:rsidP="001F652A" w:rsidRDefault="00966B5D" w14:paraId="2F2892B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w:t>
            </w:r>
          </w:p>
          <w:p w:rsidRPr="004E2618" w:rsidR="00966B5D" w:rsidP="001F652A" w:rsidRDefault="00966B5D" w14:paraId="4291C7D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(-0.03,0.10)</w:t>
            </w:r>
          </w:p>
          <w:p w:rsidRPr="004E2618" w:rsidR="00966B5D" w:rsidP="001F652A" w:rsidRDefault="00966B5D" w14:paraId="6DABFD2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P=0.272</w:t>
            </w:r>
          </w:p>
        </w:tc>
      </w:tr>
      <w:tr w:rsidRPr="004E2618" w:rsidR="00966B5D" w:rsidTr="001F652A" w14:paraId="69008AA7" w14:textId="77777777">
        <w:trPr>
          <w:trHeight w:val="57"/>
          <w:jc w:val="center"/>
        </w:trPr>
        <w:tc>
          <w:tcPr>
            <w:tcW w:w="1129" w:type="dxa"/>
            <w:vMerge/>
          </w:tcPr>
          <w:p w:rsidRPr="004E2618" w:rsidR="00966B5D" w:rsidP="001F652A" w:rsidRDefault="00966B5D" w14:paraId="41D1909D"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1FA5B945"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33C1449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1870208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w:t>
            </w:r>
          </w:p>
          <w:p w:rsidRPr="004E2618" w:rsidR="00966B5D" w:rsidP="001F652A" w:rsidRDefault="00966B5D" w14:paraId="209BC6B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(-0.15~-0.07)</w:t>
            </w:r>
          </w:p>
          <w:p w:rsidRPr="004E2618" w:rsidR="00966B5D" w:rsidP="001F652A" w:rsidRDefault="00966B5D" w14:paraId="13220EE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1CA279E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w:t>
            </w:r>
          </w:p>
          <w:p w:rsidRPr="004E2618" w:rsidR="00966B5D" w:rsidP="001F652A" w:rsidRDefault="00966B5D" w14:paraId="202B5F6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(-0.17~-0.002)</w:t>
            </w:r>
          </w:p>
          <w:p w:rsidRPr="004E2618" w:rsidR="00966B5D" w:rsidP="001F652A" w:rsidRDefault="00966B5D" w14:paraId="3AF8772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P=0.044</w:t>
            </w:r>
          </w:p>
        </w:tc>
      </w:tr>
      <w:tr w:rsidRPr="004E2618" w:rsidR="00966B5D" w:rsidTr="001F652A" w14:paraId="462B2950" w14:textId="77777777">
        <w:trPr>
          <w:trHeight w:val="57"/>
          <w:jc w:val="center"/>
        </w:trPr>
        <w:tc>
          <w:tcPr>
            <w:tcW w:w="1129" w:type="dxa"/>
            <w:vMerge/>
          </w:tcPr>
          <w:p w:rsidRPr="004E2618" w:rsidR="00966B5D" w:rsidP="001F652A" w:rsidRDefault="00966B5D" w14:paraId="54D4274C"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69F46766"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602F974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1CCAABB3"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=53.78</m:t>
                </m:r>
              </m:oMath>
            </m:oMathPara>
          </w:p>
          <w:p w:rsidRPr="004E2618" w:rsidR="00966B5D" w:rsidP="001F652A" w:rsidRDefault="00966B5D" w14:paraId="2629BB0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29F8126C"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=4.22</m:t>
                </m:r>
              </m:oMath>
            </m:oMathPara>
          </w:p>
          <w:p w:rsidRPr="004E2618" w:rsidR="00966B5D" w:rsidP="001F652A" w:rsidRDefault="00966B5D" w14:paraId="2CE772C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p=0.1210</w:t>
            </w:r>
          </w:p>
        </w:tc>
      </w:tr>
      <w:tr w:rsidRPr="004E2618" w:rsidR="00966B5D" w:rsidTr="001F652A" w14:paraId="1D640B53" w14:textId="77777777">
        <w:trPr>
          <w:trHeight w:val="57"/>
          <w:jc w:val="center"/>
        </w:trPr>
        <w:tc>
          <w:tcPr>
            <w:tcW w:w="1129" w:type="dxa"/>
            <w:vMerge w:val="restart"/>
          </w:tcPr>
          <w:p w:rsidRPr="004E2618" w:rsidR="00966B5D" w:rsidP="001F652A" w:rsidRDefault="00966B5D" w14:paraId="00DCC6EC"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Friends</w:t>
            </w:r>
          </w:p>
        </w:tc>
        <w:tc>
          <w:tcPr>
            <w:tcW w:w="1134" w:type="dxa"/>
            <w:vMerge w:val="restart"/>
          </w:tcPr>
          <w:p w:rsidRPr="004E2618" w:rsidR="00966B5D" w:rsidP="001F652A" w:rsidRDefault="00966B5D" w14:paraId="30C7EB95"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0</w:t>
            </w:r>
          </w:p>
          <w:p w:rsidRPr="004E2618" w:rsidR="00966B5D" w:rsidP="001F652A" w:rsidRDefault="00966B5D" w14:paraId="00A56E2E"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(N=11,211 VS 1,786)</w:t>
            </w:r>
          </w:p>
        </w:tc>
        <w:tc>
          <w:tcPr>
            <w:tcW w:w="1560" w:type="dxa"/>
            <w:vAlign w:val="center"/>
          </w:tcPr>
          <w:p w:rsidRPr="004E2618" w:rsidR="00966B5D" w:rsidP="001F652A" w:rsidRDefault="00966B5D" w14:paraId="6580786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0C988EA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w:t>
            </w:r>
          </w:p>
          <w:p w:rsidRPr="004E2618" w:rsidR="00966B5D" w:rsidP="001F652A" w:rsidRDefault="00966B5D" w14:paraId="53A682D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(-0.14~0.03)</w:t>
            </w:r>
          </w:p>
          <w:p w:rsidRPr="004E2618" w:rsidR="00966B5D" w:rsidP="001F652A" w:rsidRDefault="00966B5D" w14:paraId="35F5BBC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P=0.201</w:t>
            </w:r>
          </w:p>
        </w:tc>
        <w:tc>
          <w:tcPr>
            <w:tcW w:w="2205" w:type="dxa"/>
          </w:tcPr>
          <w:p w:rsidRPr="004E2618" w:rsidR="00966B5D" w:rsidP="001F652A" w:rsidRDefault="00966B5D" w14:paraId="2F31CD6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w:t>
            </w:r>
          </w:p>
          <w:p w:rsidRPr="004E2618" w:rsidR="00966B5D" w:rsidP="001F652A" w:rsidRDefault="00966B5D" w14:paraId="24A2023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(-0.35~0.13)</w:t>
            </w:r>
          </w:p>
          <w:p w:rsidRPr="004E2618" w:rsidR="00966B5D" w:rsidP="001F652A" w:rsidRDefault="00966B5D" w14:paraId="763D013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P=0.371</w:t>
            </w:r>
          </w:p>
        </w:tc>
      </w:tr>
      <w:tr w:rsidRPr="004E2618" w:rsidR="00966B5D" w:rsidTr="001F652A" w14:paraId="49DCCECC" w14:textId="77777777">
        <w:trPr>
          <w:trHeight w:val="57"/>
          <w:jc w:val="center"/>
        </w:trPr>
        <w:tc>
          <w:tcPr>
            <w:tcW w:w="1129" w:type="dxa"/>
            <w:vMerge/>
          </w:tcPr>
          <w:p w:rsidRPr="004E2618" w:rsidR="00966B5D" w:rsidP="001F652A" w:rsidRDefault="00966B5D" w14:paraId="22132421"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535DC993"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500AE01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4C43F4C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-0.15</w:t>
            </w:r>
          </w:p>
          <w:p w:rsidRPr="004E2618" w:rsidR="00966B5D" w:rsidP="001F652A" w:rsidRDefault="00966B5D" w14:paraId="66132E8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(-0.26~-0.04)</w:t>
            </w:r>
          </w:p>
          <w:p w:rsidRPr="004E2618" w:rsidR="00966B5D" w:rsidP="001F652A" w:rsidRDefault="00966B5D" w14:paraId="08EC7A3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P=0.008</w:t>
            </w:r>
          </w:p>
        </w:tc>
        <w:tc>
          <w:tcPr>
            <w:tcW w:w="2205" w:type="dxa"/>
          </w:tcPr>
          <w:p w:rsidRPr="004E2618" w:rsidR="00966B5D" w:rsidP="001F652A" w:rsidRDefault="00966B5D" w14:paraId="73183D0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-0.002</w:t>
            </w:r>
          </w:p>
          <w:p w:rsidRPr="004E2618" w:rsidR="00966B5D" w:rsidP="001F652A" w:rsidRDefault="00966B5D" w14:paraId="03EB361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(-0.29~0.29)</w:t>
            </w:r>
          </w:p>
          <w:p w:rsidRPr="004E2618" w:rsidR="00966B5D" w:rsidP="001F652A" w:rsidRDefault="00966B5D" w14:paraId="718657A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P=0.989</w:t>
            </w:r>
          </w:p>
        </w:tc>
      </w:tr>
      <w:tr w:rsidRPr="004E2618" w:rsidR="00966B5D" w:rsidTr="001F652A" w14:paraId="2A6B671C" w14:textId="77777777">
        <w:trPr>
          <w:trHeight w:val="57"/>
          <w:jc w:val="center"/>
        </w:trPr>
        <w:tc>
          <w:tcPr>
            <w:tcW w:w="1129" w:type="dxa"/>
            <w:vMerge/>
          </w:tcPr>
          <w:p w:rsidRPr="004E2618" w:rsidR="00966B5D" w:rsidP="001F652A" w:rsidRDefault="00966B5D" w14:paraId="36F64625"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20EDD1B6"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5E92E58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447CE8B4"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=11.60</m:t>
                </m:r>
              </m:oMath>
            </m:oMathPara>
          </w:p>
          <w:p w:rsidRPr="004E2618" w:rsidR="00966B5D" w:rsidP="001F652A" w:rsidRDefault="00966B5D" w14:paraId="06F807C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P=0.0030</w:t>
            </w:r>
          </w:p>
        </w:tc>
        <w:tc>
          <w:tcPr>
            <w:tcW w:w="2205" w:type="dxa"/>
          </w:tcPr>
          <w:p w:rsidRPr="004E2618" w:rsidR="00966B5D" w:rsidP="001F652A" w:rsidRDefault="00BB73BE" w14:paraId="744E19BA"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=0.84</m:t>
                </m:r>
              </m:oMath>
            </m:oMathPara>
          </w:p>
          <w:p w:rsidRPr="004E2618" w:rsidR="00966B5D" w:rsidP="001F652A" w:rsidRDefault="00966B5D" w14:paraId="733DF19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P=0.6560</w:t>
            </w:r>
          </w:p>
        </w:tc>
      </w:tr>
      <w:tr w:rsidRPr="004E2618" w:rsidR="00966B5D" w:rsidTr="001F652A" w14:paraId="225EB105" w14:textId="77777777">
        <w:trPr>
          <w:trHeight w:val="57"/>
          <w:jc w:val="center"/>
        </w:trPr>
        <w:tc>
          <w:tcPr>
            <w:tcW w:w="1129" w:type="dxa"/>
            <w:vMerge/>
          </w:tcPr>
          <w:p w:rsidRPr="004E2618" w:rsidR="00966B5D" w:rsidP="001F652A" w:rsidRDefault="00966B5D" w14:paraId="755F6ADF"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6893D4B6"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1-2</w:t>
            </w:r>
          </w:p>
          <w:p w:rsidRPr="004E2618" w:rsidR="00966B5D" w:rsidP="001F652A" w:rsidRDefault="00966B5D" w14:paraId="0A5432F2"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(N=30,697 VS 4,943)</w:t>
            </w:r>
          </w:p>
        </w:tc>
        <w:tc>
          <w:tcPr>
            <w:tcW w:w="1560" w:type="dxa"/>
            <w:vAlign w:val="center"/>
          </w:tcPr>
          <w:p w:rsidRPr="004E2618" w:rsidR="00966B5D" w:rsidP="001F652A" w:rsidRDefault="00966B5D" w14:paraId="5B3325C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543E635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7876FFE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(-0.07~0.03)</w:t>
            </w:r>
          </w:p>
          <w:p w:rsidRPr="004E2618" w:rsidR="00966B5D" w:rsidP="001F652A" w:rsidRDefault="00966B5D" w14:paraId="08457E8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P=0.485</w:t>
            </w:r>
          </w:p>
        </w:tc>
        <w:tc>
          <w:tcPr>
            <w:tcW w:w="2205" w:type="dxa"/>
          </w:tcPr>
          <w:p w:rsidRPr="004E2618" w:rsidR="00966B5D" w:rsidP="001F652A" w:rsidRDefault="00966B5D" w14:paraId="6D13702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1DC399F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(-0.13~0.14)</w:t>
            </w:r>
          </w:p>
          <w:p w:rsidRPr="004E2618" w:rsidR="00966B5D" w:rsidP="001F652A" w:rsidRDefault="00966B5D" w14:paraId="73F53E2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P=0.565</w:t>
            </w:r>
          </w:p>
        </w:tc>
      </w:tr>
      <w:tr w:rsidRPr="004E2618" w:rsidR="00966B5D" w:rsidTr="001F652A" w14:paraId="28484387" w14:textId="77777777">
        <w:trPr>
          <w:trHeight w:val="57"/>
          <w:jc w:val="center"/>
        </w:trPr>
        <w:tc>
          <w:tcPr>
            <w:tcW w:w="1129" w:type="dxa"/>
            <w:vMerge/>
          </w:tcPr>
          <w:p w:rsidRPr="004E2618" w:rsidR="00966B5D" w:rsidP="001F652A" w:rsidRDefault="00966B5D" w14:paraId="25B9C5B0"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62E1C59B"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0A66AEE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205023A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w:t>
            </w:r>
          </w:p>
          <w:p w:rsidRPr="004E2618" w:rsidR="00966B5D" w:rsidP="001F652A" w:rsidRDefault="00966B5D" w14:paraId="3D750B7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(-0.20~-0.08)</w:t>
            </w:r>
          </w:p>
          <w:p w:rsidRPr="004E2618" w:rsidR="00966B5D" w:rsidP="001F652A" w:rsidRDefault="00966B5D" w14:paraId="4E46DFB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1000CAB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-0.24**</w:t>
            </w:r>
          </w:p>
          <w:p w:rsidRPr="004E2618" w:rsidR="00966B5D" w:rsidP="001F652A" w:rsidRDefault="00966B5D" w14:paraId="096CBB0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(-0.42~-0.06)</w:t>
            </w:r>
          </w:p>
          <w:p w:rsidRPr="004E2618" w:rsidR="00966B5D" w:rsidP="001F652A" w:rsidRDefault="00966B5D" w14:paraId="2B4F9D0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P=0.009</w:t>
            </w:r>
          </w:p>
        </w:tc>
      </w:tr>
      <w:tr w:rsidRPr="004E2618" w:rsidR="00966B5D" w:rsidTr="001F652A" w14:paraId="6BD91017" w14:textId="77777777">
        <w:trPr>
          <w:trHeight w:val="57"/>
          <w:jc w:val="center"/>
        </w:trPr>
        <w:tc>
          <w:tcPr>
            <w:tcW w:w="1129" w:type="dxa"/>
            <w:vMerge/>
          </w:tcPr>
          <w:p w:rsidRPr="004E2618" w:rsidR="00966B5D" w:rsidP="001F652A" w:rsidRDefault="00966B5D" w14:paraId="7753630A"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550B5E08"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30234C3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552FEF16"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=25.51</m:t>
                </m:r>
              </m:oMath>
            </m:oMathPara>
          </w:p>
          <w:p w:rsidRPr="004E2618" w:rsidR="00966B5D" w:rsidP="001F652A" w:rsidRDefault="00966B5D" w14:paraId="2AF40AA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6F49F645"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=7.60</m:t>
                </m:r>
              </m:oMath>
            </m:oMathPara>
          </w:p>
          <w:p w:rsidRPr="004E2618" w:rsidR="00966B5D" w:rsidP="001F652A" w:rsidRDefault="00966B5D" w14:paraId="03799F1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P=0.0224</w:t>
            </w:r>
          </w:p>
        </w:tc>
      </w:tr>
      <w:tr w:rsidRPr="004E2618" w:rsidR="00966B5D" w:rsidTr="001F652A" w14:paraId="1C445D93" w14:textId="77777777">
        <w:trPr>
          <w:trHeight w:val="57"/>
          <w:jc w:val="center"/>
        </w:trPr>
        <w:tc>
          <w:tcPr>
            <w:tcW w:w="1129" w:type="dxa"/>
            <w:vMerge/>
          </w:tcPr>
          <w:p w:rsidRPr="004E2618" w:rsidR="00966B5D" w:rsidP="001F652A" w:rsidRDefault="00966B5D" w14:paraId="014B414A"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3F145BF8"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3 or more</w:t>
            </w:r>
          </w:p>
          <w:p w:rsidRPr="004E2618" w:rsidR="00966B5D" w:rsidP="001F652A" w:rsidRDefault="00966B5D" w14:paraId="0B1919C2"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(N=74,270 VS 13,091)</w:t>
            </w:r>
          </w:p>
        </w:tc>
        <w:tc>
          <w:tcPr>
            <w:tcW w:w="1560" w:type="dxa"/>
            <w:vAlign w:val="center"/>
          </w:tcPr>
          <w:p w:rsidRPr="004E2618" w:rsidR="00966B5D" w:rsidP="001F652A" w:rsidRDefault="00966B5D" w14:paraId="5CFDCC3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0F8F4DC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07A81DF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(-0.03~0.01)</w:t>
            </w:r>
          </w:p>
          <w:p w:rsidRPr="004E2618" w:rsidR="00966B5D" w:rsidP="001F652A" w:rsidRDefault="00966B5D" w14:paraId="57936A6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P=0.384</w:t>
            </w:r>
          </w:p>
        </w:tc>
        <w:tc>
          <w:tcPr>
            <w:tcW w:w="2205" w:type="dxa"/>
          </w:tcPr>
          <w:p w:rsidRPr="004E2618" w:rsidR="00966B5D" w:rsidP="001F652A" w:rsidRDefault="00966B5D" w14:paraId="4D66803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w:t>
            </w:r>
          </w:p>
          <w:p w:rsidRPr="004E2618" w:rsidR="00966B5D" w:rsidP="001F652A" w:rsidRDefault="00966B5D" w14:paraId="70515C5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(-0.02~0.11)</w:t>
            </w:r>
          </w:p>
          <w:p w:rsidRPr="004E2618" w:rsidR="00966B5D" w:rsidP="001F652A" w:rsidRDefault="00966B5D" w14:paraId="7C4FCBA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P=0.165</w:t>
            </w:r>
          </w:p>
        </w:tc>
      </w:tr>
      <w:tr w:rsidRPr="004E2618" w:rsidR="00966B5D" w:rsidTr="001F652A" w14:paraId="0D7114DF" w14:textId="77777777">
        <w:trPr>
          <w:trHeight w:val="57"/>
          <w:jc w:val="center"/>
        </w:trPr>
        <w:tc>
          <w:tcPr>
            <w:tcW w:w="1129" w:type="dxa"/>
            <w:vMerge/>
          </w:tcPr>
          <w:p w:rsidRPr="004E2618" w:rsidR="00966B5D" w:rsidP="001F652A" w:rsidRDefault="00966B5D" w14:paraId="05C681C9"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2B6DA408"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283AA09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6C2FD15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w:t>
            </w:r>
          </w:p>
          <w:p w:rsidRPr="004E2618" w:rsidR="00966B5D" w:rsidP="001F652A" w:rsidRDefault="00966B5D" w14:paraId="017DF21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(-0.20~-0.08)</w:t>
            </w:r>
          </w:p>
          <w:p w:rsidRPr="004E2618" w:rsidR="00966B5D" w:rsidP="001F652A" w:rsidRDefault="00966B5D" w14:paraId="57BBF70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60FF94C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w:t>
            </w:r>
          </w:p>
          <w:p w:rsidRPr="004E2618" w:rsidR="00966B5D" w:rsidP="001F652A" w:rsidRDefault="00966B5D" w14:paraId="47FAF95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(-0.17~-0.01)</w:t>
            </w:r>
          </w:p>
          <w:p w:rsidRPr="004E2618" w:rsidR="00966B5D" w:rsidP="001F652A" w:rsidRDefault="00966B5D" w14:paraId="023D870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P=0.021</w:t>
            </w:r>
          </w:p>
        </w:tc>
      </w:tr>
      <w:tr w:rsidRPr="004E2618" w:rsidR="00966B5D" w:rsidTr="001F652A" w14:paraId="555CEB77" w14:textId="77777777">
        <w:trPr>
          <w:trHeight w:val="57"/>
          <w:jc w:val="center"/>
        </w:trPr>
        <w:tc>
          <w:tcPr>
            <w:tcW w:w="1129" w:type="dxa"/>
            <w:vMerge/>
          </w:tcPr>
          <w:p w:rsidRPr="004E2618" w:rsidR="00966B5D" w:rsidP="001F652A" w:rsidRDefault="00966B5D" w14:paraId="463A6AE2"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4A232F9A"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42E5F61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0B1DE330"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=29.61</m:t>
                </m:r>
              </m:oMath>
            </m:oMathPara>
          </w:p>
          <w:p w:rsidRPr="004E2618" w:rsidR="00966B5D" w:rsidP="001F652A" w:rsidRDefault="00966B5D" w14:paraId="14A1695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0F527A89"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=5.71</m:t>
                </m:r>
              </m:oMath>
            </m:oMathPara>
          </w:p>
          <w:p w:rsidRPr="004E2618" w:rsidR="00966B5D" w:rsidP="001F652A" w:rsidRDefault="00966B5D" w14:paraId="6A33840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P=0.0575</w:t>
            </w:r>
          </w:p>
        </w:tc>
      </w:tr>
      <w:tr w:rsidRPr="004E2618" w:rsidR="00966B5D" w:rsidTr="001F652A" w14:paraId="05F4B5AC" w14:textId="77777777">
        <w:trPr>
          <w:trHeight w:val="57"/>
          <w:jc w:val="center"/>
        </w:trPr>
        <w:tc>
          <w:tcPr>
            <w:tcW w:w="1129" w:type="dxa"/>
            <w:vMerge w:val="restart"/>
          </w:tcPr>
          <w:p w:rsidRPr="004E2618" w:rsidR="00966B5D" w:rsidP="001F652A" w:rsidRDefault="00966B5D" w14:paraId="68C215C9"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Relatives</w:t>
            </w:r>
          </w:p>
        </w:tc>
        <w:tc>
          <w:tcPr>
            <w:tcW w:w="1134" w:type="dxa"/>
            <w:vMerge w:val="restart"/>
          </w:tcPr>
          <w:p w:rsidRPr="004E2618" w:rsidR="00966B5D" w:rsidP="001F652A" w:rsidRDefault="00966B5D" w14:paraId="78CAACE3"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0</w:t>
            </w:r>
          </w:p>
          <w:p w:rsidRPr="004E2618" w:rsidR="00966B5D" w:rsidP="001F652A" w:rsidRDefault="00966B5D" w14:paraId="12577DC0"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(N=6,907 VS 1,649)</w:t>
            </w:r>
          </w:p>
        </w:tc>
        <w:tc>
          <w:tcPr>
            <w:tcW w:w="1560" w:type="dxa"/>
            <w:vAlign w:val="center"/>
          </w:tcPr>
          <w:p w:rsidRPr="004E2618" w:rsidR="00966B5D" w:rsidP="001F652A" w:rsidRDefault="00966B5D" w14:paraId="417FD6D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6061B06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w:t>
            </w:r>
          </w:p>
          <w:p w:rsidRPr="004E2618" w:rsidR="00966B5D" w:rsidP="001F652A" w:rsidRDefault="00966B5D" w14:paraId="1EB91F0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(-0.15~0.04)</w:t>
            </w:r>
          </w:p>
          <w:p w:rsidRPr="004E2618" w:rsidR="00966B5D" w:rsidP="001F652A" w:rsidRDefault="00966B5D" w14:paraId="3EE857E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P=0.274</w:t>
            </w:r>
          </w:p>
        </w:tc>
        <w:tc>
          <w:tcPr>
            <w:tcW w:w="2205" w:type="dxa"/>
          </w:tcPr>
          <w:p w:rsidRPr="004E2618" w:rsidR="00966B5D" w:rsidP="001F652A" w:rsidRDefault="00966B5D" w14:paraId="728175F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6B9742E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(-0.24~0.21)</w:t>
            </w:r>
          </w:p>
          <w:p w:rsidRPr="004E2618" w:rsidR="00966B5D" w:rsidP="001F652A" w:rsidRDefault="00966B5D" w14:paraId="24EF289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P=0.922</w:t>
            </w:r>
          </w:p>
        </w:tc>
      </w:tr>
      <w:tr w:rsidRPr="004E2618" w:rsidR="00966B5D" w:rsidTr="001F652A" w14:paraId="4D2EF188" w14:textId="77777777">
        <w:trPr>
          <w:trHeight w:val="57"/>
          <w:jc w:val="center"/>
        </w:trPr>
        <w:tc>
          <w:tcPr>
            <w:tcW w:w="1129" w:type="dxa"/>
            <w:vMerge/>
          </w:tcPr>
          <w:p w:rsidRPr="004E2618" w:rsidR="00966B5D" w:rsidP="001F652A" w:rsidRDefault="00966B5D" w14:paraId="17EA3D49"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103DDD08"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305548A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52D048B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w:t>
            </w:r>
          </w:p>
          <w:p w:rsidRPr="004E2618" w:rsidR="00966B5D" w:rsidP="001F652A" w:rsidRDefault="00966B5D" w14:paraId="1B817FF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(-0.26~-0.02)</w:t>
            </w:r>
          </w:p>
          <w:p w:rsidRPr="004E2618" w:rsidR="00966B5D" w:rsidP="001F652A" w:rsidRDefault="00966B5D" w14:paraId="52174CD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P&lt;0.026</w:t>
            </w:r>
          </w:p>
        </w:tc>
        <w:tc>
          <w:tcPr>
            <w:tcW w:w="2205" w:type="dxa"/>
          </w:tcPr>
          <w:p w:rsidRPr="004E2618" w:rsidR="00966B5D" w:rsidP="001F652A" w:rsidRDefault="00966B5D" w14:paraId="62EBEF0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w:t>
            </w:r>
          </w:p>
          <w:p w:rsidRPr="004E2618" w:rsidR="00966B5D" w:rsidP="001F652A" w:rsidRDefault="00966B5D" w14:paraId="103EDE3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(-0.23~0.31)</w:t>
            </w:r>
          </w:p>
          <w:p w:rsidRPr="004E2618" w:rsidR="00966B5D" w:rsidP="001F652A" w:rsidRDefault="00966B5D" w14:paraId="56DF3CD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P=0.776</w:t>
            </w:r>
          </w:p>
        </w:tc>
      </w:tr>
      <w:tr w:rsidRPr="004E2618" w:rsidR="00966B5D" w:rsidTr="001F652A" w14:paraId="363BA4A5" w14:textId="77777777">
        <w:trPr>
          <w:trHeight w:val="57"/>
          <w:jc w:val="center"/>
        </w:trPr>
        <w:tc>
          <w:tcPr>
            <w:tcW w:w="1129" w:type="dxa"/>
            <w:vMerge/>
          </w:tcPr>
          <w:p w:rsidRPr="004E2618" w:rsidR="00966B5D" w:rsidP="001F652A" w:rsidRDefault="00966B5D" w14:paraId="1CF4C2EE"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74E6D3BD"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5655EB1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39291E96"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=8.00</m:t>
                </m:r>
              </m:oMath>
            </m:oMathPara>
          </w:p>
          <w:p w:rsidRPr="004E2618" w:rsidR="00966B5D" w:rsidP="001F652A" w:rsidRDefault="00966B5D" w14:paraId="798727A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P=0.0183</w:t>
            </w:r>
          </w:p>
        </w:tc>
        <w:tc>
          <w:tcPr>
            <w:tcW w:w="2205" w:type="dxa"/>
          </w:tcPr>
          <w:p w:rsidRPr="004E2618" w:rsidR="00966B5D" w:rsidP="001F652A" w:rsidRDefault="00BB73BE" w14:paraId="5109E0C1"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=0.08</m:t>
                </m:r>
              </m:oMath>
            </m:oMathPara>
          </w:p>
          <w:p w:rsidRPr="004E2618" w:rsidR="00966B5D" w:rsidP="001F652A" w:rsidRDefault="00966B5D" w14:paraId="03001BE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P=0.9603</w:t>
            </w:r>
          </w:p>
        </w:tc>
      </w:tr>
      <w:tr w:rsidRPr="004E2618" w:rsidR="00966B5D" w:rsidTr="001F652A" w14:paraId="1F3C8362" w14:textId="77777777">
        <w:trPr>
          <w:trHeight w:val="57"/>
          <w:jc w:val="center"/>
        </w:trPr>
        <w:tc>
          <w:tcPr>
            <w:tcW w:w="1129" w:type="dxa"/>
            <w:vMerge/>
          </w:tcPr>
          <w:p w:rsidRPr="004E2618" w:rsidR="00966B5D" w:rsidP="001F652A" w:rsidRDefault="00966B5D" w14:paraId="2928101B"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00FEB534"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1-2</w:t>
            </w:r>
          </w:p>
          <w:p w:rsidRPr="004E2618" w:rsidR="00966B5D" w:rsidP="001F652A" w:rsidRDefault="00966B5D" w14:paraId="467A33C1"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(N=30,799 VS 5,259)</w:t>
            </w:r>
          </w:p>
        </w:tc>
        <w:tc>
          <w:tcPr>
            <w:tcW w:w="1560" w:type="dxa"/>
            <w:vAlign w:val="center"/>
          </w:tcPr>
          <w:p w:rsidRPr="004E2618" w:rsidR="00966B5D" w:rsidP="001F652A" w:rsidRDefault="00966B5D" w14:paraId="59203ED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4518A21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5D0F253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(-0.06~0.03)</w:t>
            </w:r>
          </w:p>
          <w:p w:rsidRPr="004E2618" w:rsidR="00966B5D" w:rsidP="001F652A" w:rsidRDefault="00966B5D" w14:paraId="2913BF8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P=0.612</w:t>
            </w:r>
          </w:p>
        </w:tc>
        <w:tc>
          <w:tcPr>
            <w:tcW w:w="2205" w:type="dxa"/>
          </w:tcPr>
          <w:p w:rsidRPr="004E2618" w:rsidR="00966B5D" w:rsidP="001F652A" w:rsidRDefault="00966B5D" w14:paraId="75A7138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w:t>
            </w:r>
          </w:p>
          <w:p w:rsidRPr="004E2618" w:rsidR="00966B5D" w:rsidP="001F652A" w:rsidRDefault="00966B5D" w14:paraId="25A5F7F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(-0.06~0.20)</w:t>
            </w:r>
          </w:p>
          <w:p w:rsidRPr="004E2618" w:rsidR="00966B5D" w:rsidP="001F652A" w:rsidRDefault="00966B5D" w14:paraId="6B25ABC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P=0.306</w:t>
            </w:r>
          </w:p>
        </w:tc>
      </w:tr>
      <w:tr w:rsidRPr="004E2618" w:rsidR="00966B5D" w:rsidTr="001F652A" w14:paraId="3B4E86FC" w14:textId="77777777">
        <w:trPr>
          <w:trHeight w:val="57"/>
          <w:jc w:val="center"/>
        </w:trPr>
        <w:tc>
          <w:tcPr>
            <w:tcW w:w="1129" w:type="dxa"/>
            <w:vMerge/>
          </w:tcPr>
          <w:p w:rsidRPr="004E2618" w:rsidR="00966B5D" w:rsidP="001F652A" w:rsidRDefault="00966B5D" w14:paraId="6F890B29"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777E0573"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38A3F9C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05B2EC0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w:t>
            </w:r>
          </w:p>
          <w:p w:rsidRPr="004E2618" w:rsidR="00966B5D" w:rsidP="001F652A" w:rsidRDefault="00966B5D" w14:paraId="3C1608C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(-0.16~-0.05)</w:t>
            </w:r>
          </w:p>
          <w:p w:rsidRPr="004E2618" w:rsidR="00966B5D" w:rsidP="001F652A" w:rsidRDefault="00966B5D" w14:paraId="345CCA7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66D0D65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74BC3CB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(-0.28~0.05)</w:t>
            </w:r>
          </w:p>
          <w:p w:rsidRPr="004E2618" w:rsidR="00966B5D" w:rsidP="001F652A" w:rsidRDefault="00966B5D" w14:paraId="7471581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P=0.163</w:t>
            </w:r>
          </w:p>
        </w:tc>
      </w:tr>
      <w:tr w:rsidRPr="004E2618" w:rsidR="00966B5D" w:rsidTr="001F652A" w14:paraId="6332DF99" w14:textId="77777777">
        <w:trPr>
          <w:trHeight w:val="57"/>
          <w:jc w:val="center"/>
        </w:trPr>
        <w:tc>
          <w:tcPr>
            <w:tcW w:w="1129" w:type="dxa"/>
            <w:vMerge/>
          </w:tcPr>
          <w:p w:rsidRPr="004E2618" w:rsidR="00966B5D" w:rsidP="001F652A" w:rsidRDefault="00966B5D" w14:paraId="4E9D56C6"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0516D2FC"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57A8B3F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7E0DAB5A"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=15.03</m:t>
                </m:r>
              </m:oMath>
            </m:oMathPara>
          </w:p>
          <w:p w:rsidRPr="004E2618" w:rsidR="00966B5D" w:rsidP="001F652A" w:rsidRDefault="00966B5D" w14:paraId="6D738F9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P=0.0005</w:t>
            </w:r>
          </w:p>
        </w:tc>
        <w:tc>
          <w:tcPr>
            <w:tcW w:w="2205" w:type="dxa"/>
          </w:tcPr>
          <w:p w:rsidRPr="004E2618" w:rsidR="00966B5D" w:rsidP="001F652A" w:rsidRDefault="00BB73BE" w14:paraId="05592D84"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=2.29</m:t>
                </m:r>
              </m:oMath>
            </m:oMathPara>
          </w:p>
          <w:p w:rsidRPr="004E2618" w:rsidR="00966B5D" w:rsidP="001F652A" w:rsidRDefault="00966B5D" w14:paraId="4933CC5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P=0.3187</w:t>
            </w:r>
          </w:p>
        </w:tc>
      </w:tr>
      <w:tr w:rsidRPr="004E2618" w:rsidR="00966B5D" w:rsidTr="001F652A" w14:paraId="05AA5AB7" w14:textId="77777777">
        <w:trPr>
          <w:trHeight w:val="57"/>
          <w:jc w:val="center"/>
        </w:trPr>
        <w:tc>
          <w:tcPr>
            <w:tcW w:w="1129" w:type="dxa"/>
            <w:vMerge/>
          </w:tcPr>
          <w:p w:rsidRPr="004E2618" w:rsidR="00966B5D" w:rsidP="001F652A" w:rsidRDefault="00966B5D" w14:paraId="31B8E10D"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1C9E7BDA"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3 or more</w:t>
            </w:r>
          </w:p>
          <w:p w:rsidRPr="004E2618" w:rsidR="00966B5D" w:rsidP="001F652A" w:rsidRDefault="00966B5D" w14:paraId="070222A8"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(N=78,478 VS 12,918)</w:t>
            </w:r>
          </w:p>
          <w:p w:rsidRPr="004E2618" w:rsidR="00966B5D" w:rsidP="001F652A" w:rsidRDefault="00966B5D" w14:paraId="77F82CF1"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06E1164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042198D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17F01B5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(-0.03~0.01)</w:t>
            </w:r>
          </w:p>
          <w:p w:rsidRPr="004E2618" w:rsidR="00966B5D" w:rsidP="001F652A" w:rsidRDefault="00966B5D" w14:paraId="715484E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P=0.338</w:t>
            </w:r>
          </w:p>
        </w:tc>
        <w:tc>
          <w:tcPr>
            <w:tcW w:w="2205" w:type="dxa"/>
          </w:tcPr>
          <w:p w:rsidRPr="004E2618" w:rsidR="00966B5D" w:rsidP="001F652A" w:rsidRDefault="00966B5D" w14:paraId="527C997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11195A8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(-0.04~0.09)</w:t>
            </w:r>
          </w:p>
          <w:p w:rsidRPr="004E2618" w:rsidR="00966B5D" w:rsidP="001F652A" w:rsidRDefault="00966B5D" w14:paraId="14B1D7A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P=0.393</w:t>
            </w:r>
          </w:p>
        </w:tc>
      </w:tr>
      <w:tr w:rsidRPr="004E2618" w:rsidR="00966B5D" w:rsidTr="001F652A" w14:paraId="6E5626B7" w14:textId="77777777">
        <w:trPr>
          <w:trHeight w:val="57"/>
          <w:jc w:val="center"/>
        </w:trPr>
        <w:tc>
          <w:tcPr>
            <w:tcW w:w="1129" w:type="dxa"/>
            <w:vMerge/>
          </w:tcPr>
          <w:p w:rsidRPr="004E2618" w:rsidR="00966B5D" w:rsidP="001F652A" w:rsidRDefault="00966B5D" w14:paraId="7366D16E"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4A7D5695"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456F621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5D126BD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w:t>
            </w:r>
          </w:p>
          <w:p w:rsidRPr="004E2618" w:rsidR="00966B5D" w:rsidP="001F652A" w:rsidRDefault="00966B5D" w14:paraId="26BFD10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(-0.16~-0.05)</w:t>
            </w:r>
          </w:p>
          <w:p w:rsidRPr="004E2618" w:rsidR="00966B5D" w:rsidP="001F652A" w:rsidRDefault="00966B5D" w14:paraId="27C2BCA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74CD2F7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-0.13**</w:t>
            </w:r>
          </w:p>
          <w:p w:rsidRPr="004E2618" w:rsidR="00966B5D" w:rsidP="001F652A" w:rsidRDefault="00966B5D" w14:paraId="7EA289F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(-0.21~-0.04)</w:t>
            </w:r>
          </w:p>
          <w:p w:rsidRPr="004E2618" w:rsidR="00966B5D" w:rsidP="001F652A" w:rsidRDefault="00966B5D" w14:paraId="3C92FF3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P=0.002</w:t>
            </w:r>
          </w:p>
        </w:tc>
      </w:tr>
      <w:tr w:rsidRPr="004E2618" w:rsidR="00966B5D" w:rsidTr="001F652A" w14:paraId="51B4D295" w14:textId="77777777">
        <w:trPr>
          <w:trHeight w:val="57"/>
          <w:jc w:val="center"/>
        </w:trPr>
        <w:tc>
          <w:tcPr>
            <w:tcW w:w="1129" w:type="dxa"/>
            <w:vMerge/>
          </w:tcPr>
          <w:p w:rsidRPr="004E2618" w:rsidR="00966B5D" w:rsidP="001F652A" w:rsidRDefault="00966B5D" w14:paraId="7A1821BA"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0AD2E877"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582CD58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4B077926"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=46.19</m:t>
                </m:r>
              </m:oMath>
            </m:oMathPara>
          </w:p>
          <w:p w:rsidRPr="004E2618" w:rsidR="00966B5D" w:rsidP="001F652A" w:rsidRDefault="00966B5D" w14:paraId="78BF84F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665DC41C"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=9.30</m:t>
                </m:r>
              </m:oMath>
            </m:oMathPara>
          </w:p>
          <w:p w:rsidRPr="004E2618" w:rsidR="00966B5D" w:rsidP="001F652A" w:rsidRDefault="00966B5D" w14:paraId="36395D1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P=0.0096</w:t>
            </w:r>
          </w:p>
        </w:tc>
      </w:tr>
      <w:tr w:rsidRPr="004E2618" w:rsidR="00966B5D" w:rsidTr="001F652A" w14:paraId="3C45434B" w14:textId="77777777">
        <w:trPr>
          <w:trHeight w:val="57"/>
          <w:jc w:val="center"/>
        </w:trPr>
        <w:tc>
          <w:tcPr>
            <w:tcW w:w="1129" w:type="dxa"/>
            <w:vMerge w:val="restart"/>
          </w:tcPr>
          <w:p w:rsidRPr="004E2618" w:rsidR="00966B5D" w:rsidP="001F652A" w:rsidRDefault="00966B5D" w14:paraId="20FF83CF"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Children</w:t>
            </w:r>
          </w:p>
        </w:tc>
        <w:tc>
          <w:tcPr>
            <w:tcW w:w="1134" w:type="dxa"/>
            <w:vMerge w:val="restart"/>
          </w:tcPr>
          <w:p w:rsidRPr="004E2618" w:rsidR="00966B5D" w:rsidP="001F652A" w:rsidRDefault="00966B5D" w14:paraId="05706256"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Without child</w:t>
            </w:r>
          </w:p>
          <w:p w:rsidRPr="004E2618" w:rsidR="00966B5D" w:rsidP="001F652A" w:rsidRDefault="00966B5D" w14:paraId="43793151"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(N=37,796 VS 8,421)</w:t>
            </w:r>
          </w:p>
          <w:p w:rsidRPr="004E2618" w:rsidR="00966B5D" w:rsidP="001F652A" w:rsidRDefault="00966B5D" w14:paraId="1B65D37C"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2C6EF47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37A570D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60E5D7D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(-0.06~0.02)</w:t>
            </w:r>
          </w:p>
          <w:p w:rsidRPr="004E2618" w:rsidR="00966B5D" w:rsidP="001F652A" w:rsidRDefault="00966B5D" w14:paraId="6C97469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P=0.310</w:t>
            </w:r>
          </w:p>
        </w:tc>
        <w:tc>
          <w:tcPr>
            <w:tcW w:w="2205" w:type="dxa"/>
          </w:tcPr>
          <w:p w:rsidRPr="004E2618" w:rsidR="00966B5D" w:rsidP="001F652A" w:rsidRDefault="00966B5D" w14:paraId="027C4B7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75675BF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(-0.08~0.11)</w:t>
            </w:r>
          </w:p>
          <w:p w:rsidRPr="004E2618" w:rsidR="00966B5D" w:rsidP="001F652A" w:rsidRDefault="00966B5D" w14:paraId="193FB66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P=0.686</w:t>
            </w:r>
          </w:p>
        </w:tc>
      </w:tr>
      <w:tr w:rsidRPr="004E2618" w:rsidR="00966B5D" w:rsidTr="001F652A" w14:paraId="730767F5" w14:textId="77777777">
        <w:trPr>
          <w:trHeight w:val="57"/>
          <w:jc w:val="center"/>
        </w:trPr>
        <w:tc>
          <w:tcPr>
            <w:tcW w:w="1129" w:type="dxa"/>
            <w:vMerge/>
          </w:tcPr>
          <w:p w:rsidRPr="004E2618" w:rsidR="00966B5D" w:rsidP="001F652A" w:rsidRDefault="00966B5D" w14:paraId="48335EBA"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75C5CE2C"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40836E9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0D35587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w:t>
            </w:r>
          </w:p>
          <w:p w:rsidRPr="004E2618" w:rsidR="00966B5D" w:rsidP="001F652A" w:rsidRDefault="00966B5D" w14:paraId="528F920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(-0.14~-0.04)</w:t>
            </w:r>
          </w:p>
          <w:p w:rsidRPr="004E2618" w:rsidR="00966B5D" w:rsidP="001F652A" w:rsidRDefault="00966B5D" w14:paraId="68E1738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2C1AC8B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w:t>
            </w:r>
          </w:p>
          <w:p w:rsidRPr="004E2618" w:rsidR="00966B5D" w:rsidP="001F652A" w:rsidRDefault="00966B5D" w14:paraId="1A9385F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(-0.21~0.02)</w:t>
            </w:r>
          </w:p>
          <w:p w:rsidRPr="004E2618" w:rsidR="00966B5D" w:rsidP="001F652A" w:rsidRDefault="00966B5D" w14:paraId="28878BB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P=0.125</w:t>
            </w:r>
          </w:p>
        </w:tc>
      </w:tr>
      <w:tr w:rsidRPr="004E2618" w:rsidR="00966B5D" w:rsidTr="001F652A" w14:paraId="16CDAF2E" w14:textId="77777777">
        <w:trPr>
          <w:trHeight w:val="57"/>
          <w:jc w:val="center"/>
        </w:trPr>
        <w:tc>
          <w:tcPr>
            <w:tcW w:w="1129" w:type="dxa"/>
            <w:vMerge/>
          </w:tcPr>
          <w:p w:rsidRPr="004E2618" w:rsidR="00966B5D" w:rsidP="001F652A" w:rsidRDefault="00966B5D" w14:paraId="7E2C0D99"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7B12A07D"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14A3C9A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6A7B06D1"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=20.48</m:t>
                </m:r>
              </m:oMath>
            </m:oMathPara>
          </w:p>
          <w:p w:rsidRPr="004E2618" w:rsidR="00966B5D" w:rsidP="001F652A" w:rsidRDefault="00966B5D" w14:paraId="0CC17E4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761566E4"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=2.37</m:t>
                </m:r>
              </m:oMath>
            </m:oMathPara>
          </w:p>
          <w:p w:rsidRPr="004E2618" w:rsidR="00966B5D" w:rsidP="001F652A" w:rsidRDefault="00966B5D" w14:paraId="2E192C8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P=0.3051</w:t>
            </w:r>
          </w:p>
        </w:tc>
      </w:tr>
      <w:tr w:rsidRPr="004E2618" w:rsidR="00966B5D" w:rsidTr="001F652A" w14:paraId="44D66D07" w14:textId="77777777">
        <w:trPr>
          <w:trHeight w:val="57"/>
          <w:jc w:val="center"/>
        </w:trPr>
        <w:tc>
          <w:tcPr>
            <w:tcW w:w="1129" w:type="dxa"/>
            <w:vMerge/>
          </w:tcPr>
          <w:p w:rsidRPr="004E2618" w:rsidR="00966B5D" w:rsidP="001F652A" w:rsidRDefault="00966B5D" w14:paraId="6BC62869"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2C0946E5"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 children</w:t>
            </w:r>
          </w:p>
          <w:p w:rsidRPr="004E2618" w:rsidR="00966B5D" w:rsidP="001F652A" w:rsidRDefault="00966B5D" w14:paraId="7AF197AE"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(N=76,613 VS 11,405)</w:t>
            </w:r>
          </w:p>
          <w:p w:rsidRPr="004E2618" w:rsidR="00966B5D" w:rsidP="001F652A" w:rsidRDefault="00966B5D" w14:paraId="2154DBE8"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4F852A1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42ADD51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0.004</w:t>
            </w:r>
          </w:p>
          <w:p w:rsidRPr="004E2618" w:rsidR="00966B5D" w:rsidP="001F652A" w:rsidRDefault="00966B5D" w14:paraId="21D5519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(-0.02~0.03)</w:t>
            </w:r>
          </w:p>
          <w:p w:rsidRPr="004E2618" w:rsidR="00966B5D" w:rsidP="001F652A" w:rsidRDefault="00966B5D" w14:paraId="0FA7CD1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P=0.681</w:t>
            </w:r>
          </w:p>
        </w:tc>
        <w:tc>
          <w:tcPr>
            <w:tcW w:w="2205" w:type="dxa"/>
          </w:tcPr>
          <w:p w:rsidRPr="004E2618" w:rsidR="00966B5D" w:rsidP="001F652A" w:rsidRDefault="00966B5D" w14:paraId="3373F73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02E10A7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(-0.04~0.10)</w:t>
            </w:r>
          </w:p>
          <w:p w:rsidRPr="004E2618" w:rsidR="00966B5D" w:rsidP="001F652A" w:rsidRDefault="00966B5D" w14:paraId="0E5A9A1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P=0.396</w:t>
            </w:r>
          </w:p>
        </w:tc>
      </w:tr>
      <w:tr w:rsidRPr="004E2618" w:rsidR="00966B5D" w:rsidTr="001F652A" w14:paraId="0F84DCF3" w14:textId="77777777">
        <w:trPr>
          <w:trHeight w:val="57"/>
          <w:jc w:val="center"/>
        </w:trPr>
        <w:tc>
          <w:tcPr>
            <w:tcW w:w="1129" w:type="dxa"/>
            <w:vMerge/>
          </w:tcPr>
          <w:p w:rsidRPr="004E2618" w:rsidR="00966B5D" w:rsidP="001F652A" w:rsidRDefault="00966B5D" w14:paraId="71217C02"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2C9F4A18"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75EA4DD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38B80F4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w:t>
            </w:r>
          </w:p>
          <w:p w:rsidRPr="004E2618" w:rsidR="00966B5D" w:rsidP="001F652A" w:rsidRDefault="00966B5D" w14:paraId="082E49F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(-0.13~-0.07)</w:t>
            </w:r>
          </w:p>
          <w:p w:rsidRPr="004E2618" w:rsidR="00966B5D" w:rsidP="001F652A" w:rsidRDefault="00966B5D" w14:paraId="72D9682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197D293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w:t>
            </w:r>
          </w:p>
          <w:p w:rsidRPr="004E2618" w:rsidR="00966B5D" w:rsidP="001F652A" w:rsidRDefault="00966B5D" w14:paraId="71A3BBE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(-0.23~-0.05)</w:t>
            </w:r>
          </w:p>
          <w:p w:rsidRPr="004E2618" w:rsidR="00966B5D" w:rsidP="001F652A" w:rsidRDefault="00966B5D" w14:paraId="316BCC2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P=0.002</w:t>
            </w:r>
          </w:p>
        </w:tc>
      </w:tr>
      <w:tr w:rsidRPr="004E2618" w:rsidR="00966B5D" w:rsidTr="001F652A" w14:paraId="2B072B9D" w14:textId="77777777">
        <w:trPr>
          <w:trHeight w:val="57"/>
          <w:jc w:val="center"/>
        </w:trPr>
        <w:tc>
          <w:tcPr>
            <w:tcW w:w="1129" w:type="dxa"/>
            <w:vMerge/>
          </w:tcPr>
          <w:p w:rsidRPr="004E2618" w:rsidR="00966B5D" w:rsidP="001F652A" w:rsidRDefault="00966B5D" w14:paraId="771D20C1"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337E7B15"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1644AEE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63F7427D"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=44.10</m:t>
                </m:r>
              </m:oMath>
            </m:oMathPara>
          </w:p>
          <w:p w:rsidRPr="004E2618" w:rsidR="00966B5D" w:rsidP="001F652A" w:rsidRDefault="00966B5D" w14:paraId="1FBE9C7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6E844528"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=9.30</m:t>
                </m:r>
              </m:oMath>
            </m:oMathPara>
          </w:p>
          <w:p w:rsidRPr="004E2618" w:rsidR="00966B5D" w:rsidP="001F652A" w:rsidRDefault="00966B5D" w14:paraId="635E12E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P=0.0095</w:t>
            </w:r>
          </w:p>
        </w:tc>
      </w:tr>
    </w:tbl>
    <w:p w:rsidR="00966B5D" w:rsidP="00966B5D" w:rsidRDefault="00966B5D" w14:paraId="4D20F2C3" w14:textId="77777777">
      <w:pPr>
        <w:adjustRightInd w:val="0"/>
        <w:snapToGrid w:val="0"/>
        <w:contextualSpacing/>
        <w:rPr>
          <w:rFonts w:ascii="Arial" w:hAnsi="Arial" w:eastAsia="等线" w:cs="Arial"/>
          <w:color w:val="000000" w:themeColor="text1"/>
          <w:sz w:val="20"/>
          <w:szCs w:val="20"/>
        </w:rPr>
      </w:pPr>
      <w:proofErr w:type="gramStart"/>
      <w:r w:rsidRPr="004E2618">
        <w:rPr>
          <w:rFonts w:ascii="Arial" w:hAnsi="Arial" w:eastAsia="等线" w:cs="Arial"/>
          <w:color w:val="000000" w:themeColor="text1"/>
          <w:sz w:val="20"/>
          <w:szCs w:val="20"/>
          <w:lang w:val="fr-FR"/>
        </w:rPr>
        <w:t>Notes:</w:t>
      </w:r>
      <w:proofErr w:type="gramEnd"/>
      <w:r w:rsidRPr="004E2618">
        <w:rPr>
          <w:rFonts w:ascii="Arial" w:hAnsi="Arial" w:eastAsia="等线" w:cs="Arial"/>
          <w:color w:val="000000" w:themeColor="text1"/>
          <w:sz w:val="20"/>
          <w:szCs w:val="20"/>
          <w:lang w:val="fr-FR"/>
        </w:rPr>
        <w:t xml:space="preserve"> 1) *P&lt;0.05, **P&lt;0.01, ***P&lt;0.001. Coef., coefficient. 2) </w:t>
      </w:r>
      <w:r w:rsidRPr="004E2618">
        <w:rPr>
          <w:rFonts w:ascii="Arial" w:hAnsi="Arial" w:eastAsia="等线" w:cs="Arial"/>
          <w:color w:val="000000" w:themeColor="text1"/>
          <w:sz w:val="20"/>
          <w:szCs w:val="20"/>
        </w:rPr>
        <w:t>Sample sizes vary slightly between the ONS Direct Measure and UCLA-3 because valid responses were not available for exactly the same respondents. Subgroup denominators are therefore measure-specific.</w:t>
      </w:r>
    </w:p>
    <w:p w:rsidR="00966B5D" w:rsidP="00966B5D" w:rsidRDefault="00966B5D" w14:paraId="040DFCAF"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27A370E2" w14:textId="77777777">
      <w:pPr>
        <w:adjustRightInd w:val="0"/>
        <w:snapToGrid w:val="0"/>
        <w:contextualSpacing/>
        <w:rPr>
          <w:rFonts w:ascii="Arial" w:hAnsi="Arial" w:eastAsia="等线" w:cs="Arial"/>
          <w:color w:val="000000" w:themeColor="text1"/>
          <w:sz w:val="20"/>
          <w:szCs w:val="20"/>
          <w:lang w:val="fr-FR"/>
        </w:rPr>
      </w:pPr>
    </w:p>
    <w:p w:rsidRPr="004E2618" w:rsidR="00966B5D" w:rsidP="00966B5D" w:rsidRDefault="00966B5D" w14:paraId="442E677E"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Table S4 summarises pet-, friendship-, relative-, and children-stratified analyses using the ONS Direct Measure. Adjusted evidence varied across household and social-network groups.</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=22.30</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=10.89</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=53.78</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=4.22</m:t>
        </m:r>
      </m:oMath>
    </w:p>
    <w:p w:rsidRPr="004E2618" w:rsidR="00966B5D" w:rsidP="00966B5D" w:rsidRDefault="00966B5D" w14:paraId="43451B00"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4D299AC1"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Adjusted associations were more evident among respondents with pets, those reporting 1-2 friends, those reporting 3 or more relatives, and respondents with children.</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=11.60</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=0.84</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=25.51</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=7.60</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=29.61</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=5.71</m:t>
        </m:r>
      </m:oMath>
    </w:p>
    <w:p w:rsidRPr="004E2618" w:rsidR="00966B5D" w:rsidP="00966B5D" w:rsidRDefault="00966B5D" w14:paraId="5022AA17"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5CE4153C"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Associations were weaker after adjustment among respondents without pets, those with no friends, and those with no or only 1-2 relatives.</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=8.00</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=0.08</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=15.03</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=2.29</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=46.19</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=9.30</m:t>
        </m:r>
      </m:oMath>
    </w:p>
    <w:p w:rsidRPr="004E2618" w:rsidR="00966B5D" w:rsidP="00966B5D" w:rsidRDefault="00966B5D" w14:paraId="350F99AE"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32877DDB"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The direction of association was generally consistent where adjusted evidence remained statistically supported.</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=20.48</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=2.37</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=44.10</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=9.30</m:t>
        </m:r>
      </m:oMath>
    </w:p>
    <w:p w:rsidRPr="004E2618" w:rsidR="00966B5D" w:rsidP="00966B5D" w:rsidRDefault="00966B5D" w14:paraId="12F405A4"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36891834"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Overall, Table S4 suggests exploratory heterogeneity across household and social-network subgroups.</w:t>
      </w:r>
    </w:p>
    <w:p w:rsidRPr="004E2618" w:rsidR="00966B5D" w:rsidP="00966B5D" w:rsidRDefault="00966B5D" w14:paraId="44726280"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733999A5" w14:textId="77777777">
      <w:pPr>
        <w:widowControl/>
        <w:snapToGrid w:val="0"/>
        <w:contextualSpacing/>
        <w:jc w:val="left"/>
        <w:rPr>
          <w:rFonts w:ascii="Arial" w:hAnsi="Arial" w:eastAsia="宋体" w:cs="Arial"/>
          <w:b/>
          <w:bCs/>
          <w:color w:val="000000" w:themeColor="text1"/>
          <w:kern w:val="0"/>
          <w:sz w:val="20"/>
          <w:szCs w:val="20"/>
          <w:lang w:val="fr-FR"/>
        </w:rPr>
      </w:pPr>
      <w:r w:rsidRPr="004E2618">
        <w:rPr>
          <w:rFonts w:ascii="Arial" w:hAnsi="Arial" w:eastAsia="宋体" w:cs="Arial"/>
          <w:b/>
          <w:bCs/>
          <w:color w:val="000000" w:themeColor="text1"/>
          <w:kern w:val="0"/>
          <w:sz w:val="20"/>
          <w:szCs w:val="20"/>
          <w:lang w:val="fr-FR"/>
        </w:rPr>
        <w:br w:type="page"/>
      </w:r>
    </w:p>
    <w:p w:rsidRPr="00E954B7" w:rsidR="00966B5D" w:rsidP="00966B5D" w:rsidRDefault="00966B5D" w14:paraId="03C84448" w14:textId="77777777">
      <w:pPr>
        <w:widowControl/>
        <w:snapToGrid w:val="0"/>
        <w:contextualSpacing/>
        <w:rPr>
          <w:rFonts w:ascii="Arial" w:hAnsi="Arial" w:eastAsia="宋体" w:cs="Arial"/>
          <w:b/>
          <w:bCs/>
          <w:color w:val="000000" w:themeColor="text1"/>
          <w:kern w:val="0"/>
          <w:sz w:val="40"/>
          <w:szCs w:val="40"/>
        </w:rPr>
      </w:pPr>
      <w:r w:rsidRPr="00E954B7">
        <w:rPr>
          <w:rFonts w:ascii="Arial" w:hAnsi="Arial" w:eastAsia="宋体" w:cs="Arial"/>
          <w:b/>
          <w:bCs/>
          <w:color w:val="000000" w:themeColor="text1"/>
          <w:kern w:val="0"/>
          <w:sz w:val="40"/>
          <w:szCs w:val="40"/>
        </w:rPr>
        <w:lastRenderedPageBreak/>
        <w:t>Table S5 Gender- and age-stratified logistic regression analyses of time-of-response variation in loneliness reports using UCLA-3 measure</w:t>
      </w:r>
      <w:r>
        <w:rPr>
          <w:rFonts w:ascii="Arial" w:hAnsi="Arial" w:eastAsia="宋体" w:cs="Arial"/>
          <w:b/>
          <w:bCs/>
          <w:color w:val="000000" w:themeColor="text1"/>
          <w:kern w:val="0"/>
          <w:sz w:val="40"/>
          <w:szCs w:val="40"/>
        </w:rPr>
        <w:t>.</w:t>
      </w:r>
    </w:p>
    <w:p w:rsidRPr="004E2618" w:rsidR="00966B5D" w:rsidP="00966B5D" w:rsidRDefault="00966B5D" w14:paraId="34F04304" w14:textId="77777777">
      <w:pPr>
        <w:widowControl/>
        <w:snapToGrid w:val="0"/>
        <w:contextualSpacing/>
        <w:jc w:val="left"/>
        <w:rPr>
          <w:rFonts w:ascii="Arial" w:hAnsi="Arial" w:eastAsia="宋体" w:cs="Arial"/>
          <w:b/>
          <w:bCs/>
          <w:color w:val="000000" w:themeColor="text1"/>
          <w:kern w:val="0"/>
          <w:sz w:val="20"/>
          <w:szCs w:val="20"/>
        </w:rPr>
      </w:pPr>
    </w:p>
    <w:p w:rsidRPr="004E2618" w:rsidR="00966B5D" w:rsidP="00966B5D" w:rsidRDefault="00966B5D" w14:paraId="0047C786" w14:textId="77777777">
      <w:pPr>
        <w:widowControl/>
        <w:snapToGrid w:val="0"/>
        <w:contextualSpacing/>
        <w:rPr>
          <w:rFonts w:ascii="Arial" w:hAnsi="Arial" w:eastAsia="宋体" w:cs="Arial"/>
          <w:b/>
          <w:bCs/>
          <w:color w:val="000000" w:themeColor="text1"/>
          <w:kern w:val="0"/>
          <w:sz w:val="20"/>
          <w:szCs w:val="20"/>
        </w:rPr>
      </w:pPr>
    </w:p>
    <w:tbl>
      <w:tblPr>
        <w:tblStyle w:val="af4"/>
        <w:tblW w:w="0" w:type="auto"/>
        <w:jc w:val="center"/>
        <w:tblLook w:val="04A0" w:firstRow="1" w:lastRow="0" w:firstColumn="1" w:lastColumn="0" w:noHBand="0" w:noVBand="1"/>
      </w:tblPr>
      <w:tblGrid>
        <w:gridCol w:w="1118"/>
        <w:gridCol w:w="1256"/>
        <w:gridCol w:w="1546"/>
        <w:gridCol w:w="2215"/>
        <w:gridCol w:w="2161"/>
      </w:tblGrid>
      <w:tr w:rsidRPr="004E2618" w:rsidR="00966B5D" w:rsidTr="001F652A" w14:paraId="206326EA" w14:textId="77777777">
        <w:trPr>
          <w:trHeight w:val="57"/>
          <w:jc w:val="center"/>
        </w:trPr>
        <w:tc>
          <w:tcPr>
            <w:tcW w:w="2263" w:type="dxa"/>
            <w:gridSpan w:val="2"/>
            <w:vAlign w:val="center"/>
          </w:tcPr>
          <w:p w:rsidRPr="004E2618" w:rsidR="00966B5D" w:rsidP="001F652A" w:rsidRDefault="00966B5D" w14:paraId="5CBE15B4"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Subgroups</w:t>
            </w:r>
          </w:p>
        </w:tc>
        <w:tc>
          <w:tcPr>
            <w:tcW w:w="1560" w:type="dxa"/>
          </w:tcPr>
          <w:p w:rsidRPr="004E2618" w:rsidR="00966B5D" w:rsidP="001F652A" w:rsidRDefault="00966B5D" w14:paraId="035372D0" w14:textId="77777777">
            <w:pPr>
              <w:widowControl/>
              <w:snapToGrid w:val="0"/>
              <w:contextualSpacing/>
              <w:jc w:val="left"/>
              <w:rPr>
                <w:rFonts w:ascii="Arial" w:hAnsi="Arial" w:eastAsia="宋体" w:cs="Arial"/>
                <w:color w:val="000000" w:themeColor="text1"/>
                <w:kern w:val="0"/>
                <w:sz w:val="20"/>
                <w:szCs w:val="20"/>
              </w:rPr>
            </w:pPr>
          </w:p>
        </w:tc>
        <w:tc>
          <w:tcPr>
            <w:tcW w:w="2268" w:type="dxa"/>
          </w:tcPr>
          <w:p w:rsidRPr="004E2618" w:rsidR="00966B5D" w:rsidP="001F652A" w:rsidRDefault="00966B5D" w14:paraId="33683DF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 xml:space="preserve">Baseline model </w:t>
            </w:r>
          </w:p>
        </w:tc>
        <w:tc>
          <w:tcPr>
            <w:tcW w:w="2205" w:type="dxa"/>
          </w:tcPr>
          <w:p w:rsidRPr="004E2618" w:rsidR="00966B5D" w:rsidP="001F652A" w:rsidRDefault="00966B5D" w14:paraId="411D6973" w14:textId="77777777">
            <w:pPr>
              <w:widowControl/>
              <w:snapToGrid w:val="0"/>
              <w:contextualSpacing/>
              <w:jc w:val="center"/>
              <w:rPr>
                <w:rFonts w:ascii="Arial" w:hAnsi="Arial" w:eastAsia="Arial" w:cs="Arial"/>
                <w:b/>
                <w:bCs/>
                <w:color w:val="000000" w:themeColor="text1"/>
                <w:sz w:val="20"/>
                <w:szCs w:val="20"/>
              </w:rPr>
            </w:pPr>
            <w:r w:rsidRPr="004E2618">
              <w:rPr>
                <w:rFonts w:ascii="Arial" w:hAnsi="Arial" w:eastAsia="Arial" w:cs="Arial"/>
                <w:b/>
                <w:bCs/>
                <w:color w:val="000000" w:themeColor="text1"/>
                <w:sz w:val="20"/>
                <w:szCs w:val="20"/>
              </w:rPr>
              <w:t xml:space="preserve">Adjusted model </w:t>
            </w:r>
          </w:p>
        </w:tc>
      </w:tr>
      <w:tr w:rsidRPr="004E2618" w:rsidR="00966B5D" w:rsidTr="001F652A" w14:paraId="25BDE736" w14:textId="77777777">
        <w:trPr>
          <w:trHeight w:val="57"/>
          <w:jc w:val="center"/>
        </w:trPr>
        <w:tc>
          <w:tcPr>
            <w:tcW w:w="1129" w:type="dxa"/>
            <w:vMerge w:val="restart"/>
          </w:tcPr>
          <w:p w:rsidRPr="004E2618" w:rsidR="00966B5D" w:rsidP="001F652A" w:rsidRDefault="00966B5D" w14:paraId="16D89316"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Gender</w:t>
            </w:r>
          </w:p>
        </w:tc>
        <w:tc>
          <w:tcPr>
            <w:tcW w:w="1134" w:type="dxa"/>
            <w:vMerge w:val="restart"/>
          </w:tcPr>
          <w:p w:rsidRPr="004E2618" w:rsidR="00966B5D" w:rsidP="001F652A" w:rsidRDefault="00966B5D" w14:paraId="0D8F6FB0"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Male</w:t>
            </w:r>
          </w:p>
          <w:p w:rsidRPr="004E2618" w:rsidR="00966B5D" w:rsidP="001F652A" w:rsidRDefault="00966B5D" w14:paraId="52BC6B5C"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(N=47,539 VS 8150)</w:t>
            </w:r>
          </w:p>
        </w:tc>
        <w:tc>
          <w:tcPr>
            <w:tcW w:w="1560" w:type="dxa"/>
            <w:vAlign w:val="center"/>
          </w:tcPr>
          <w:p w:rsidRPr="004E2618" w:rsidR="00966B5D" w:rsidP="001F652A" w:rsidRDefault="00966B5D" w14:paraId="216F79A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4C9A84E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-0.004</w:t>
            </w:r>
          </w:p>
          <w:p w:rsidRPr="004E2618" w:rsidR="00966B5D" w:rsidP="001F652A" w:rsidRDefault="00966B5D" w14:paraId="5EE8B90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(-0.03~0.03)</w:t>
            </w:r>
          </w:p>
          <w:p w:rsidRPr="004E2618" w:rsidR="00966B5D" w:rsidP="001F652A" w:rsidRDefault="00966B5D" w14:paraId="2110179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P=0.800</w:t>
            </w:r>
          </w:p>
        </w:tc>
        <w:tc>
          <w:tcPr>
            <w:tcW w:w="2205" w:type="dxa"/>
          </w:tcPr>
          <w:p w:rsidRPr="004E2618" w:rsidR="00966B5D" w:rsidP="001F652A" w:rsidRDefault="00966B5D" w14:paraId="0165DCF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0.004</w:t>
            </w:r>
          </w:p>
          <w:p w:rsidRPr="004E2618" w:rsidR="00966B5D" w:rsidP="001F652A" w:rsidRDefault="00966B5D" w14:paraId="3BDAB2C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(-0.09~0.09)</w:t>
            </w:r>
          </w:p>
          <w:p w:rsidRPr="004E2618" w:rsidR="00966B5D" w:rsidP="001F652A" w:rsidRDefault="00966B5D" w14:paraId="5009DF0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P=0.931</w:t>
            </w:r>
          </w:p>
        </w:tc>
      </w:tr>
      <w:tr w:rsidRPr="004E2618" w:rsidR="00966B5D" w:rsidTr="001F652A" w14:paraId="5AD5CC7C" w14:textId="77777777">
        <w:trPr>
          <w:trHeight w:val="57"/>
          <w:jc w:val="center"/>
        </w:trPr>
        <w:tc>
          <w:tcPr>
            <w:tcW w:w="1129" w:type="dxa"/>
            <w:vMerge/>
          </w:tcPr>
          <w:p w:rsidRPr="004E2618" w:rsidR="00966B5D" w:rsidP="001F652A" w:rsidRDefault="00966B5D" w14:paraId="015BCA07"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396225FE"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055844A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264DEB7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164F34A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(-0.16~-0.09)</w:t>
            </w:r>
          </w:p>
          <w:p w:rsidRPr="004E2618" w:rsidR="00966B5D" w:rsidP="001F652A" w:rsidRDefault="00966B5D" w14:paraId="77A3F79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685EE8B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1C11EA6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(-0.23~-0.002)</w:t>
            </w:r>
          </w:p>
          <w:p w:rsidRPr="004E2618" w:rsidR="00966B5D" w:rsidP="001F652A" w:rsidRDefault="00966B5D" w14:paraId="76594C6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P=0.046</w:t>
            </w:r>
          </w:p>
        </w:tc>
      </w:tr>
      <w:tr w:rsidRPr="004E2618" w:rsidR="00966B5D" w:rsidTr="001F652A" w14:paraId="62DB4B52" w14:textId="77777777">
        <w:trPr>
          <w:trHeight w:val="57"/>
          <w:jc w:val="center"/>
        </w:trPr>
        <w:tc>
          <w:tcPr>
            <w:tcW w:w="1129" w:type="dxa"/>
            <w:vMerge/>
          </w:tcPr>
          <w:p w:rsidRPr="004E2618" w:rsidR="00966B5D" w:rsidP="001F652A" w:rsidRDefault="00966B5D" w14:paraId="5712979F"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7F4FA226"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2D0C818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53D18C94"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=47.26</m:t>
                </m:r>
              </m:oMath>
            </m:oMathPara>
          </w:p>
          <w:p w:rsidRPr="004E2618" w:rsidR="00966B5D" w:rsidP="001F652A" w:rsidRDefault="00966B5D" w14:paraId="290AEBA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BB73BE" w14:paraId="22FE1525"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=4.37</m:t>
                </m:r>
              </m:oMath>
            </m:oMathPara>
          </w:p>
          <w:p w:rsidRPr="004E2618" w:rsidR="00966B5D" w:rsidP="001F652A" w:rsidRDefault="00966B5D" w14:paraId="087DF2E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P=0.1125</w:t>
            </w:r>
          </w:p>
        </w:tc>
      </w:tr>
      <w:tr w:rsidRPr="004E2618" w:rsidR="00966B5D" w:rsidTr="001F652A" w14:paraId="17B109AC" w14:textId="77777777">
        <w:trPr>
          <w:trHeight w:val="57"/>
          <w:jc w:val="center"/>
        </w:trPr>
        <w:tc>
          <w:tcPr>
            <w:tcW w:w="1129" w:type="dxa"/>
            <w:vMerge/>
          </w:tcPr>
          <w:p w:rsidRPr="004E2618" w:rsidR="00966B5D" w:rsidP="001F652A" w:rsidRDefault="00966B5D" w14:paraId="11E581BA"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2CAE767E"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Female</w:t>
            </w:r>
          </w:p>
          <w:p w:rsidRPr="004E2618" w:rsidR="00966B5D" w:rsidP="001F652A" w:rsidRDefault="00966B5D" w14:paraId="3C0482E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(N=77,155 VS 11,576)</w:t>
            </w:r>
          </w:p>
        </w:tc>
        <w:tc>
          <w:tcPr>
            <w:tcW w:w="1560" w:type="dxa"/>
            <w:vAlign w:val="center"/>
          </w:tcPr>
          <w:p w:rsidRPr="004E2618" w:rsidR="00966B5D" w:rsidP="001F652A" w:rsidRDefault="00966B5D" w14:paraId="141EF4E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02A5BD4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2B5AF63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(-0.04~0.01)</w:t>
            </w:r>
          </w:p>
          <w:p w:rsidRPr="004E2618" w:rsidR="00966B5D" w:rsidP="001F652A" w:rsidRDefault="00966B5D" w14:paraId="5BA4FA1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P=0.144</w:t>
            </w:r>
          </w:p>
        </w:tc>
        <w:tc>
          <w:tcPr>
            <w:tcW w:w="2205" w:type="dxa"/>
          </w:tcPr>
          <w:p w:rsidRPr="004E2618" w:rsidR="00966B5D" w:rsidP="001F652A" w:rsidRDefault="00966B5D" w14:paraId="631A5DB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w:t>
            </w:r>
          </w:p>
          <w:p w:rsidRPr="004E2618" w:rsidR="00966B5D" w:rsidP="001F652A" w:rsidRDefault="00966B5D" w14:paraId="0589A21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(-0.11,0.04)</w:t>
            </w:r>
          </w:p>
          <w:p w:rsidRPr="004E2618" w:rsidR="00966B5D" w:rsidP="001F652A" w:rsidRDefault="00966B5D" w14:paraId="0C1B8B0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P=0.302</w:t>
            </w:r>
          </w:p>
        </w:tc>
      </w:tr>
      <w:tr w:rsidRPr="004E2618" w:rsidR="00966B5D" w:rsidTr="001F652A" w14:paraId="15600384" w14:textId="77777777">
        <w:trPr>
          <w:trHeight w:val="57"/>
          <w:jc w:val="center"/>
        </w:trPr>
        <w:tc>
          <w:tcPr>
            <w:tcW w:w="1129" w:type="dxa"/>
            <w:vMerge/>
          </w:tcPr>
          <w:p w:rsidRPr="004E2618" w:rsidR="00966B5D" w:rsidP="001F652A" w:rsidRDefault="00966B5D" w14:paraId="7DCCD091"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356A36A6"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46BF4E6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342FA5E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22FD4D2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(-0.06~-0.004)</w:t>
            </w:r>
          </w:p>
          <w:p w:rsidRPr="004E2618" w:rsidR="00966B5D" w:rsidP="001F652A" w:rsidRDefault="00966B5D" w14:paraId="6A8521F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P=0.023</w:t>
            </w:r>
          </w:p>
        </w:tc>
        <w:tc>
          <w:tcPr>
            <w:tcW w:w="2205" w:type="dxa"/>
          </w:tcPr>
          <w:p w:rsidRPr="004E2618" w:rsidR="00966B5D" w:rsidP="001F652A" w:rsidRDefault="00966B5D" w14:paraId="1074C9F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-0.15**</w:t>
            </w:r>
          </w:p>
          <w:p w:rsidRPr="004E2618" w:rsidR="00966B5D" w:rsidP="001F652A" w:rsidRDefault="00966B5D" w14:paraId="6B73C16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(-0.24~-0.06)</w:t>
            </w:r>
          </w:p>
          <w:p w:rsidRPr="004E2618" w:rsidR="00966B5D" w:rsidP="001F652A" w:rsidRDefault="00966B5D" w14:paraId="52D01FC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P=0.001</w:t>
            </w:r>
          </w:p>
        </w:tc>
      </w:tr>
      <w:tr w:rsidRPr="004E2618" w:rsidR="00966B5D" w:rsidTr="001F652A" w14:paraId="74AB01D0" w14:textId="77777777">
        <w:trPr>
          <w:trHeight w:val="57"/>
          <w:jc w:val="center"/>
        </w:trPr>
        <w:tc>
          <w:tcPr>
            <w:tcW w:w="1129" w:type="dxa"/>
            <w:vMerge/>
          </w:tcPr>
          <w:p w:rsidRPr="004E2618" w:rsidR="00966B5D" w:rsidP="001F652A" w:rsidRDefault="00966B5D" w14:paraId="1F7399D9"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30E1EAD5"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65FAAE6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5D020BD2"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=10.52</m:t>
                </m:r>
              </m:oMath>
            </m:oMathPara>
          </w:p>
          <w:p w:rsidRPr="004E2618" w:rsidR="00966B5D" w:rsidP="001F652A" w:rsidRDefault="00966B5D" w14:paraId="328C660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P=0.0052</w:t>
            </w:r>
          </w:p>
        </w:tc>
        <w:tc>
          <w:tcPr>
            <w:tcW w:w="2205" w:type="dxa"/>
          </w:tcPr>
          <w:p w:rsidRPr="004E2618" w:rsidR="00966B5D" w:rsidP="001F652A" w:rsidRDefault="00BB73BE" w14:paraId="4F332C94"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=16.14</m:t>
                </m:r>
              </m:oMath>
            </m:oMathPara>
          </w:p>
          <w:p w:rsidRPr="004E2618" w:rsidR="00966B5D" w:rsidP="001F652A" w:rsidRDefault="00966B5D" w14:paraId="7942044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p=0.0003</w:t>
            </w:r>
          </w:p>
        </w:tc>
      </w:tr>
      <w:tr w:rsidRPr="004E2618" w:rsidR="00966B5D" w:rsidTr="001F652A" w14:paraId="11AA67DB" w14:textId="77777777">
        <w:trPr>
          <w:trHeight w:val="57"/>
          <w:jc w:val="center"/>
        </w:trPr>
        <w:tc>
          <w:tcPr>
            <w:tcW w:w="1129" w:type="dxa"/>
            <w:vMerge w:val="restart"/>
          </w:tcPr>
          <w:p w:rsidRPr="004E2618" w:rsidR="00966B5D" w:rsidP="001F652A" w:rsidRDefault="00966B5D" w14:paraId="5F7189AA"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Age</w:t>
            </w:r>
          </w:p>
        </w:tc>
        <w:tc>
          <w:tcPr>
            <w:tcW w:w="1134" w:type="dxa"/>
            <w:vMerge w:val="restart"/>
          </w:tcPr>
          <w:p w:rsidRPr="004E2618" w:rsidR="00966B5D" w:rsidP="001F652A" w:rsidRDefault="00966B5D" w14:paraId="21BB1766"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Under 60</w:t>
            </w:r>
          </w:p>
          <w:p w:rsidRPr="004E2618" w:rsidR="00966B5D" w:rsidP="001F652A" w:rsidRDefault="00966B5D" w14:paraId="217D795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(N=115,380 VS 11,122)</w:t>
            </w:r>
          </w:p>
        </w:tc>
        <w:tc>
          <w:tcPr>
            <w:tcW w:w="1560" w:type="dxa"/>
            <w:vAlign w:val="center"/>
          </w:tcPr>
          <w:p w:rsidRPr="004E2618" w:rsidR="00966B5D" w:rsidP="001F652A" w:rsidRDefault="00966B5D" w14:paraId="65A433C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67623B5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3E8B7CB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(-0.03~0.01)</w:t>
            </w:r>
          </w:p>
          <w:p w:rsidRPr="004E2618" w:rsidR="00966B5D" w:rsidP="001F652A" w:rsidRDefault="00966B5D" w14:paraId="083BE82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P=0.294</w:t>
            </w:r>
          </w:p>
        </w:tc>
        <w:tc>
          <w:tcPr>
            <w:tcW w:w="2205" w:type="dxa"/>
          </w:tcPr>
          <w:p w:rsidRPr="004E2618" w:rsidR="00966B5D" w:rsidP="001F652A" w:rsidRDefault="00966B5D" w14:paraId="7D45BCB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77659A2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(-0.09~0.06)</w:t>
            </w:r>
          </w:p>
          <w:p w:rsidRPr="004E2618" w:rsidR="00966B5D" w:rsidP="001F652A" w:rsidRDefault="00966B5D" w14:paraId="0FD8F7E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P=0.734</w:t>
            </w:r>
          </w:p>
        </w:tc>
      </w:tr>
      <w:tr w:rsidRPr="004E2618" w:rsidR="00966B5D" w:rsidTr="001F652A" w14:paraId="79BC761C" w14:textId="77777777">
        <w:trPr>
          <w:trHeight w:val="57"/>
          <w:jc w:val="center"/>
        </w:trPr>
        <w:tc>
          <w:tcPr>
            <w:tcW w:w="1129" w:type="dxa"/>
            <w:vMerge/>
          </w:tcPr>
          <w:p w:rsidRPr="004E2618" w:rsidR="00966B5D" w:rsidP="001F652A" w:rsidRDefault="00966B5D" w14:paraId="515EEC5D"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419E8147"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78D2644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3A5E99D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w:t>
            </w:r>
          </w:p>
          <w:p w:rsidRPr="004E2618" w:rsidR="00966B5D" w:rsidP="001F652A" w:rsidRDefault="00966B5D" w14:paraId="5A40AC0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(-0.11~-0.06)</w:t>
            </w:r>
          </w:p>
          <w:p w:rsidRPr="004E2618" w:rsidR="00966B5D" w:rsidP="001F652A" w:rsidRDefault="00966B5D" w14:paraId="7E14DAC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011A6B7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w:t>
            </w:r>
          </w:p>
          <w:p w:rsidRPr="004E2618" w:rsidR="00966B5D" w:rsidP="001F652A" w:rsidRDefault="00966B5D" w14:paraId="6D98DC3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(-0.18~0.003)</w:t>
            </w:r>
          </w:p>
          <w:p w:rsidRPr="004E2618" w:rsidR="00966B5D" w:rsidP="001F652A" w:rsidRDefault="00966B5D" w14:paraId="1C440D3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P=0.043</w:t>
            </w:r>
          </w:p>
        </w:tc>
      </w:tr>
      <w:tr w:rsidRPr="004E2618" w:rsidR="00966B5D" w:rsidTr="001F652A" w14:paraId="6CE07E81" w14:textId="77777777">
        <w:trPr>
          <w:trHeight w:val="57"/>
          <w:jc w:val="center"/>
        </w:trPr>
        <w:tc>
          <w:tcPr>
            <w:tcW w:w="1129" w:type="dxa"/>
            <w:vMerge/>
          </w:tcPr>
          <w:p w:rsidRPr="004E2618" w:rsidR="00966B5D" w:rsidP="001F652A" w:rsidRDefault="00966B5D" w14:paraId="4E0BFCAB"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3CE9068F"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52AD7F0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64EE2825"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=48.08</m:t>
                </m:r>
              </m:oMath>
            </m:oMathPara>
          </w:p>
          <w:p w:rsidRPr="004E2618" w:rsidR="00966B5D" w:rsidP="001F652A" w:rsidRDefault="00966B5D" w14:paraId="1F870B0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1ABEE17D"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=5.25</m:t>
                </m:r>
              </m:oMath>
            </m:oMathPara>
          </w:p>
          <w:p w:rsidRPr="004E2618" w:rsidR="00966B5D" w:rsidP="001F652A" w:rsidRDefault="00966B5D" w14:paraId="27DD390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P=0.0726</w:t>
            </w:r>
          </w:p>
        </w:tc>
      </w:tr>
      <w:tr w:rsidRPr="004E2618" w:rsidR="00966B5D" w:rsidTr="001F652A" w14:paraId="116697C3" w14:textId="77777777">
        <w:trPr>
          <w:trHeight w:val="57"/>
          <w:jc w:val="center"/>
        </w:trPr>
        <w:tc>
          <w:tcPr>
            <w:tcW w:w="1129" w:type="dxa"/>
            <w:vMerge/>
          </w:tcPr>
          <w:p w:rsidRPr="004E2618" w:rsidR="00966B5D" w:rsidP="001F652A" w:rsidRDefault="00966B5D" w14:paraId="7B61FBF8"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790C4284"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 xml:space="preserve">Above 60 </w:t>
            </w:r>
            <w:r w:rsidRPr="004E2618">
              <w:rPr>
                <w:rFonts w:ascii="Arial" w:hAnsi="Arial" w:eastAsia="Arial" w:cs="Arial"/>
                <w:b/>
                <w:bCs/>
                <w:color w:val="000000" w:themeColor="text1"/>
                <w:sz w:val="20"/>
                <w:szCs w:val="20"/>
              </w:rPr>
              <w:t>(N=10,590 VS 8,704)</w:t>
            </w:r>
          </w:p>
        </w:tc>
        <w:tc>
          <w:tcPr>
            <w:tcW w:w="1560" w:type="dxa"/>
            <w:vAlign w:val="center"/>
          </w:tcPr>
          <w:p w:rsidRPr="004E2618" w:rsidR="00966B5D" w:rsidP="001F652A" w:rsidRDefault="00966B5D" w14:paraId="6660B1A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268CE6B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067C663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(-0.08~0.05)</w:t>
            </w:r>
          </w:p>
          <w:p w:rsidRPr="004E2618" w:rsidR="00966B5D" w:rsidP="001F652A" w:rsidRDefault="00966B5D" w14:paraId="6D69C3A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P=0.583</w:t>
            </w:r>
          </w:p>
        </w:tc>
        <w:tc>
          <w:tcPr>
            <w:tcW w:w="2205" w:type="dxa"/>
          </w:tcPr>
          <w:p w:rsidRPr="004E2618" w:rsidR="00966B5D" w:rsidP="001F652A" w:rsidRDefault="00966B5D" w14:paraId="0D84246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21746BF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(-0.12~0.06)</w:t>
            </w:r>
          </w:p>
          <w:p w:rsidRPr="004E2618" w:rsidR="00966B5D" w:rsidP="001F652A" w:rsidRDefault="00966B5D" w14:paraId="0A5F9F1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P=0.485</w:t>
            </w:r>
          </w:p>
        </w:tc>
      </w:tr>
      <w:tr w:rsidRPr="004E2618" w:rsidR="00966B5D" w:rsidTr="001F652A" w14:paraId="5DD99C7C" w14:textId="77777777">
        <w:trPr>
          <w:trHeight w:val="57"/>
          <w:jc w:val="center"/>
        </w:trPr>
        <w:tc>
          <w:tcPr>
            <w:tcW w:w="1129" w:type="dxa"/>
            <w:vMerge/>
          </w:tcPr>
          <w:p w:rsidRPr="004E2618" w:rsidR="00966B5D" w:rsidP="001F652A" w:rsidRDefault="00966B5D" w14:paraId="27D8D0FC"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43D60F6A"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061A345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3657D25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-0.16***</w:t>
            </w:r>
          </w:p>
          <w:p w:rsidRPr="004E2618" w:rsidR="00966B5D" w:rsidP="001F652A" w:rsidRDefault="00966B5D" w14:paraId="622D256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(-0.24~-0.08)</w:t>
            </w:r>
          </w:p>
          <w:p w:rsidRPr="004E2618" w:rsidR="00966B5D" w:rsidP="001F652A" w:rsidRDefault="00966B5D" w14:paraId="7901ADE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507A231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-0.20**</w:t>
            </w:r>
          </w:p>
          <w:p w:rsidRPr="004E2618" w:rsidR="00966B5D" w:rsidP="001F652A" w:rsidRDefault="00966B5D" w14:paraId="78A0A94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(-0.31~-0.08)</w:t>
            </w:r>
          </w:p>
          <w:p w:rsidRPr="004E2618" w:rsidR="00966B5D" w:rsidP="001F652A" w:rsidRDefault="00966B5D" w14:paraId="468B020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P=0.001</w:t>
            </w:r>
          </w:p>
        </w:tc>
      </w:tr>
      <w:tr w:rsidRPr="004E2618" w:rsidR="00966B5D" w:rsidTr="001F652A" w14:paraId="39102B6B" w14:textId="77777777">
        <w:trPr>
          <w:trHeight w:val="57"/>
          <w:jc w:val="center"/>
        </w:trPr>
        <w:tc>
          <w:tcPr>
            <w:tcW w:w="1129" w:type="dxa"/>
            <w:vMerge/>
          </w:tcPr>
          <w:p w:rsidRPr="004E2618" w:rsidR="00966B5D" w:rsidP="001F652A" w:rsidRDefault="00966B5D" w14:paraId="00552801"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5DEC5181"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4DFFA2F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631BFBE7"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=19.59</m:t>
                </m:r>
              </m:oMath>
            </m:oMathPara>
          </w:p>
          <w:p w:rsidRPr="004E2618" w:rsidR="00966B5D" w:rsidP="001F652A" w:rsidRDefault="00966B5D" w14:paraId="439BB7C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P=0.0001</w:t>
            </w:r>
          </w:p>
        </w:tc>
        <w:tc>
          <w:tcPr>
            <w:tcW w:w="2205" w:type="dxa"/>
          </w:tcPr>
          <w:p w:rsidRPr="004E2618" w:rsidR="00966B5D" w:rsidP="001F652A" w:rsidRDefault="00BB73BE" w14:paraId="47E5B4CB"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=16.08</m:t>
                </m:r>
              </m:oMath>
            </m:oMathPara>
          </w:p>
          <w:p w:rsidRPr="004E2618" w:rsidR="00966B5D" w:rsidP="001F652A" w:rsidRDefault="00966B5D" w14:paraId="52559A6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P=0.0003</w:t>
            </w:r>
          </w:p>
        </w:tc>
      </w:tr>
    </w:tbl>
    <w:p w:rsidRPr="004E2618" w:rsidR="00966B5D" w:rsidP="00966B5D" w:rsidRDefault="00966B5D" w14:paraId="3C5E79D8" w14:textId="77777777">
      <w:pPr>
        <w:adjustRightInd w:val="0"/>
        <w:snapToGrid w:val="0"/>
        <w:contextualSpacing/>
        <w:rPr>
          <w:rFonts w:ascii="Arial" w:hAnsi="Arial" w:eastAsia="等线" w:cs="Arial"/>
          <w:color w:val="000000" w:themeColor="text1"/>
          <w:sz w:val="20"/>
          <w:szCs w:val="20"/>
          <w:lang w:val="fr-FR"/>
        </w:rPr>
      </w:pPr>
      <w:proofErr w:type="gramStart"/>
      <w:r w:rsidRPr="004E2618">
        <w:rPr>
          <w:rFonts w:ascii="Arial" w:hAnsi="Arial" w:eastAsia="等线" w:cs="Arial"/>
          <w:color w:val="000000" w:themeColor="text1"/>
          <w:sz w:val="20"/>
          <w:szCs w:val="20"/>
          <w:lang w:val="fr-FR"/>
        </w:rPr>
        <w:t>Notes:</w:t>
      </w:r>
      <w:proofErr w:type="gramEnd"/>
      <w:r w:rsidRPr="004E2618">
        <w:rPr>
          <w:rFonts w:ascii="Arial" w:hAnsi="Arial" w:eastAsia="等线" w:cs="Arial"/>
          <w:color w:val="000000" w:themeColor="text1"/>
          <w:sz w:val="20"/>
          <w:szCs w:val="20"/>
          <w:lang w:val="fr-FR"/>
        </w:rPr>
        <w:t xml:space="preserve"> 1) *P&lt;0.05, **P&lt;0.01, ***P&lt;0.001. Coef., coefficient. 2) </w:t>
      </w:r>
      <w:r w:rsidRPr="004E2618">
        <w:rPr>
          <w:rFonts w:ascii="Arial" w:hAnsi="Arial" w:eastAsia="等线" w:cs="Arial"/>
          <w:color w:val="000000" w:themeColor="text1"/>
          <w:sz w:val="20"/>
          <w:szCs w:val="20"/>
        </w:rPr>
        <w:t>Sample sizes vary slightly between the ONS Direct Measure and UCLA-3 because valid responses were not available for exactly the same respondents. Subgroup denominators are therefore measure-specific.</w:t>
      </w:r>
    </w:p>
    <w:p w:rsidRPr="004E2618" w:rsidR="00966B5D" w:rsidP="00966B5D" w:rsidRDefault="00966B5D" w14:paraId="0F75225F" w14:textId="77777777">
      <w:pPr>
        <w:adjustRightInd w:val="0"/>
        <w:snapToGrid w:val="0"/>
        <w:contextualSpacing/>
        <w:rPr>
          <w:rFonts w:ascii="Arial" w:hAnsi="Arial" w:eastAsia="等线" w:cs="Arial"/>
          <w:b/>
          <w:bCs/>
          <w:color w:val="000000" w:themeColor="text1"/>
          <w:sz w:val="20"/>
          <w:szCs w:val="20"/>
          <w:lang w:val="fr-FR"/>
        </w:rPr>
      </w:pPr>
    </w:p>
    <w:p w:rsidRPr="004E2618" w:rsidR="00966B5D" w:rsidP="00966B5D" w:rsidRDefault="00966B5D" w14:paraId="1BB45441"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b/>
          <w:bCs/>
          <w:color w:val="000000" w:themeColor="text1"/>
          <w:kern w:val="0"/>
          <w:sz w:val="20"/>
          <w:szCs w:val="20"/>
        </w:rPr>
        <w:t>Table S5</w:t>
      </w:r>
      <w:r w:rsidRPr="004E2618">
        <w:rPr>
          <w:rFonts w:ascii="Arial" w:hAnsi="Arial" w:eastAsia="宋体" w:cs="Arial"/>
          <w:color w:val="000000" w:themeColor="text1"/>
          <w:kern w:val="0"/>
          <w:sz w:val="20"/>
          <w:szCs w:val="20"/>
        </w:rPr>
        <w:t xml:space="preserve"> summarises gender- and age-stratified analyses using the UCLA-3 measure. Adjusted evidence was stronger among women and respondents aged 60 years and above than among men and respondents aged under 60 years.</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=47.26</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=4.37</m:t>
        </m:r>
      </m:oMath>
    </w:p>
    <w:p w:rsidRPr="004E2618" w:rsidR="00966B5D" w:rsidP="00966B5D" w:rsidRDefault="00966B5D" w14:paraId="70110EDD" w14:textId="77777777">
      <w:pPr>
        <w:widowControl/>
        <w:snapToGrid w:val="0"/>
        <w:contextualSpacing/>
        <w:rPr>
          <w:rFonts w:ascii="Arial" w:hAnsi="Arial" w:eastAsia="宋体" w:cs="Arial"/>
          <w:color w:val="000000" w:themeColor="text1"/>
          <w:kern w:val="0"/>
          <w:sz w:val="20"/>
          <w:szCs w:val="20"/>
        </w:rPr>
      </w:pPr>
    </w:p>
    <w:p w:rsidRPr="004E2618" w:rsidR="00966B5D" w:rsidP="00966B5D" w:rsidRDefault="00966B5D" w14:paraId="5974188A"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Full subgroup-specific estimates are shown in Table S5.</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=10.52</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=16.14</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=48.08</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=5.25</m:t>
        </m:r>
      </m:oMath>
    </w:p>
    <w:p w:rsidRPr="004E2618" w:rsidR="00966B5D" w:rsidP="00966B5D" w:rsidRDefault="00966B5D" w14:paraId="55DE4178" w14:textId="77777777">
      <w:pPr>
        <w:widowControl/>
        <w:snapToGrid w:val="0"/>
        <w:contextualSpacing/>
        <w:rPr>
          <w:rFonts w:ascii="Arial" w:hAnsi="Arial" w:eastAsia="宋体" w:cs="Arial"/>
          <w:color w:val="000000" w:themeColor="text1"/>
          <w:kern w:val="0"/>
          <w:sz w:val="20"/>
          <w:szCs w:val="20"/>
        </w:rPr>
      </w:pPr>
    </w:p>
    <w:p w:rsidRPr="004E2618" w:rsidR="00966B5D" w:rsidP="00966B5D" w:rsidRDefault="00966B5D" w14:paraId="4A82828B"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The UCLA-3 subgroup findings were broadly consistent with the ONS-based demographic analyses.</w:t>
      </w: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=19.59</m:t>
        </m:r>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=16.08</m:t>
        </m:r>
      </m:oMath>
    </w:p>
    <w:p w:rsidRPr="004E2618" w:rsidR="00966B5D" w:rsidP="00966B5D" w:rsidRDefault="00966B5D" w14:paraId="0BD6E232" w14:textId="77777777">
      <w:pPr>
        <w:widowControl/>
        <w:snapToGrid w:val="0"/>
        <w:contextualSpacing/>
        <w:rPr>
          <w:rFonts w:ascii="Arial" w:hAnsi="Arial" w:eastAsia="宋体" w:cs="Arial"/>
          <w:color w:val="000000" w:themeColor="text1"/>
          <w:kern w:val="0"/>
          <w:sz w:val="20"/>
          <w:szCs w:val="20"/>
        </w:rPr>
      </w:pPr>
    </w:p>
    <w:p w:rsidRPr="00E954B7" w:rsidR="00966B5D" w:rsidP="00966B5D" w:rsidRDefault="00966B5D" w14:paraId="4DB04785" w14:textId="77777777">
      <w:pPr>
        <w:widowControl/>
        <w:snapToGrid w:val="0"/>
        <w:contextualSpacing/>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Overall, Table S5 suggests exploratory demographic heterogeneity in the time-of-response association.</w:t>
      </w:r>
    </w:p>
    <w:p w:rsidRPr="00E954B7" w:rsidR="00966B5D" w:rsidP="00966B5D" w:rsidRDefault="00966B5D" w14:paraId="7EB48B5C" w14:textId="77777777">
      <w:pPr>
        <w:widowControl/>
        <w:snapToGrid w:val="0"/>
        <w:contextualSpacing/>
        <w:rPr>
          <w:rFonts w:ascii="Arial" w:hAnsi="Arial" w:eastAsia="宋体" w:cs="Arial"/>
          <w:b/>
          <w:bCs/>
          <w:color w:val="000000" w:themeColor="text1"/>
          <w:kern w:val="0"/>
          <w:sz w:val="40"/>
          <w:szCs w:val="40"/>
        </w:rPr>
      </w:pPr>
      <w:r w:rsidRPr="00E954B7">
        <w:rPr>
          <w:rFonts w:ascii="Arial" w:hAnsi="Arial" w:eastAsia="宋体" w:cs="Arial"/>
          <w:b/>
          <w:bCs/>
          <w:color w:val="000000" w:themeColor="text1"/>
          <w:kern w:val="0"/>
          <w:sz w:val="40"/>
          <w:szCs w:val="40"/>
        </w:rPr>
        <w:lastRenderedPageBreak/>
        <w:t>Table S6 Partner- and education-stratified logistic regression analyses of time-of-response variation in loneliness reports using the UCL</w:t>
      </w:r>
      <w:r w:rsidRPr="00E954B7" w:rsidDel="00080170">
        <w:rPr>
          <w:rFonts w:ascii="Arial" w:hAnsi="Arial" w:eastAsia="宋体" w:cs="Arial"/>
          <w:b/>
          <w:bCs/>
          <w:color w:val="000000" w:themeColor="text1"/>
          <w:kern w:val="0"/>
          <w:sz w:val="40"/>
          <w:szCs w:val="40"/>
        </w:rPr>
        <w:t>A</w:t>
      </w:r>
      <w:r w:rsidRPr="00E954B7">
        <w:rPr>
          <w:rFonts w:ascii="Arial" w:hAnsi="Arial" w:eastAsia="宋体" w:cs="Arial"/>
          <w:b/>
          <w:bCs/>
          <w:color w:val="000000" w:themeColor="text1"/>
          <w:kern w:val="0"/>
          <w:sz w:val="40"/>
          <w:szCs w:val="40"/>
        </w:rPr>
        <w:t xml:space="preserve">-3 measure. </w:t>
      </w:r>
    </w:p>
    <w:p w:rsidR="00966B5D" w:rsidP="00966B5D" w:rsidRDefault="00966B5D" w14:paraId="6F5344A7" w14:textId="77777777">
      <w:pPr>
        <w:widowControl/>
        <w:snapToGrid w:val="0"/>
        <w:contextualSpacing/>
        <w:rPr>
          <w:rFonts w:ascii="Arial" w:hAnsi="Arial" w:eastAsia="宋体" w:cs="Arial"/>
          <w:b/>
          <w:bCs/>
          <w:color w:val="000000" w:themeColor="text1"/>
          <w:kern w:val="0"/>
          <w:sz w:val="20"/>
          <w:szCs w:val="20"/>
        </w:rPr>
      </w:pPr>
    </w:p>
    <w:p w:rsidRPr="004E2618" w:rsidR="00966B5D" w:rsidP="00966B5D" w:rsidRDefault="00966B5D" w14:paraId="687D9ACD" w14:textId="77777777">
      <w:pPr>
        <w:widowControl/>
        <w:snapToGrid w:val="0"/>
        <w:contextualSpacing/>
        <w:rPr>
          <w:rFonts w:ascii="Arial" w:hAnsi="Arial" w:eastAsia="宋体" w:cs="Arial"/>
          <w:b/>
          <w:bCs/>
          <w:color w:val="000000" w:themeColor="text1"/>
          <w:kern w:val="0"/>
          <w:sz w:val="20"/>
          <w:szCs w:val="20"/>
        </w:rPr>
      </w:pPr>
    </w:p>
    <w:tbl>
      <w:tblPr>
        <w:tblStyle w:val="af4"/>
        <w:tblW w:w="0" w:type="auto"/>
        <w:jc w:val="center"/>
        <w:tblLook w:val="04A0" w:firstRow="1" w:lastRow="0" w:firstColumn="1" w:lastColumn="0" w:noHBand="0" w:noVBand="1"/>
      </w:tblPr>
      <w:tblGrid>
        <w:gridCol w:w="1417"/>
        <w:gridCol w:w="1417"/>
        <w:gridCol w:w="1490"/>
        <w:gridCol w:w="2010"/>
        <w:gridCol w:w="1962"/>
      </w:tblGrid>
      <w:tr w:rsidRPr="004E2618" w:rsidR="00966B5D" w:rsidTr="001F652A" w14:paraId="0D38B4DF" w14:textId="77777777">
        <w:trPr>
          <w:trHeight w:val="57"/>
          <w:jc w:val="center"/>
        </w:trPr>
        <w:tc>
          <w:tcPr>
            <w:tcW w:w="2263" w:type="dxa"/>
            <w:gridSpan w:val="2"/>
            <w:vAlign w:val="center"/>
          </w:tcPr>
          <w:p w:rsidRPr="004E2618" w:rsidR="00966B5D" w:rsidP="001F652A" w:rsidRDefault="00966B5D" w14:paraId="35A8861C"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Subgroups</w:t>
            </w:r>
          </w:p>
        </w:tc>
        <w:tc>
          <w:tcPr>
            <w:tcW w:w="1560" w:type="dxa"/>
          </w:tcPr>
          <w:p w:rsidRPr="004E2618" w:rsidR="00966B5D" w:rsidP="001F652A" w:rsidRDefault="00966B5D" w14:paraId="1D2DBFA2" w14:textId="77777777">
            <w:pPr>
              <w:widowControl/>
              <w:snapToGrid w:val="0"/>
              <w:contextualSpacing/>
              <w:jc w:val="left"/>
              <w:rPr>
                <w:rFonts w:ascii="Arial" w:hAnsi="Arial" w:eastAsia="宋体" w:cs="Arial"/>
                <w:color w:val="000000" w:themeColor="text1"/>
                <w:kern w:val="0"/>
                <w:sz w:val="20"/>
                <w:szCs w:val="20"/>
              </w:rPr>
            </w:pPr>
          </w:p>
        </w:tc>
        <w:tc>
          <w:tcPr>
            <w:tcW w:w="2268" w:type="dxa"/>
          </w:tcPr>
          <w:p w:rsidRPr="004E2618" w:rsidR="00966B5D" w:rsidP="001F652A" w:rsidRDefault="00966B5D" w14:paraId="7F1D6D0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 xml:space="preserve">Baseline model </w:t>
            </w:r>
          </w:p>
        </w:tc>
        <w:tc>
          <w:tcPr>
            <w:tcW w:w="2205" w:type="dxa"/>
          </w:tcPr>
          <w:p w:rsidRPr="004E2618" w:rsidR="00966B5D" w:rsidP="001F652A" w:rsidRDefault="00966B5D" w14:paraId="26EDD608" w14:textId="77777777">
            <w:pPr>
              <w:widowControl/>
              <w:snapToGrid w:val="0"/>
              <w:contextualSpacing/>
              <w:jc w:val="center"/>
              <w:rPr>
                <w:rFonts w:ascii="Arial" w:hAnsi="Arial" w:eastAsia="Arial" w:cs="Arial"/>
                <w:b/>
                <w:bCs/>
                <w:color w:val="000000" w:themeColor="text1"/>
                <w:sz w:val="20"/>
                <w:szCs w:val="20"/>
              </w:rPr>
            </w:pPr>
            <w:r w:rsidRPr="004E2618">
              <w:rPr>
                <w:rFonts w:ascii="Arial" w:hAnsi="Arial" w:eastAsia="Arial" w:cs="Arial"/>
                <w:b/>
                <w:bCs/>
                <w:color w:val="000000" w:themeColor="text1"/>
                <w:sz w:val="20"/>
                <w:szCs w:val="20"/>
              </w:rPr>
              <w:t xml:space="preserve">Adjusted model </w:t>
            </w:r>
          </w:p>
        </w:tc>
      </w:tr>
      <w:tr w:rsidRPr="004E2618" w:rsidR="00966B5D" w:rsidTr="001F652A" w14:paraId="392A5D0E" w14:textId="77777777">
        <w:trPr>
          <w:trHeight w:val="57"/>
          <w:jc w:val="center"/>
        </w:trPr>
        <w:tc>
          <w:tcPr>
            <w:tcW w:w="1129" w:type="dxa"/>
            <w:vMerge w:val="restart"/>
          </w:tcPr>
          <w:p w:rsidRPr="004E2618" w:rsidR="00966B5D" w:rsidP="001F652A" w:rsidRDefault="00966B5D" w14:paraId="537F78D2"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Partner</w:t>
            </w:r>
          </w:p>
        </w:tc>
        <w:tc>
          <w:tcPr>
            <w:tcW w:w="1134" w:type="dxa"/>
            <w:vMerge w:val="restart"/>
          </w:tcPr>
          <w:p w:rsidRPr="004E2618" w:rsidR="00966B5D" w:rsidP="001F652A" w:rsidRDefault="00966B5D" w14:paraId="5C4AF7C3"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Partnered</w:t>
            </w:r>
          </w:p>
          <w:p w:rsidRPr="004E2618" w:rsidR="00966B5D" w:rsidP="001F652A" w:rsidRDefault="00966B5D" w14:paraId="430FEE1F"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(N=34,903 VS 9,647)</w:t>
            </w:r>
          </w:p>
        </w:tc>
        <w:tc>
          <w:tcPr>
            <w:tcW w:w="1560" w:type="dxa"/>
            <w:vAlign w:val="center"/>
          </w:tcPr>
          <w:p w:rsidRPr="004E2618" w:rsidR="00966B5D" w:rsidP="001F652A" w:rsidRDefault="00966B5D" w14:paraId="552F05E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08019B2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40A9D7C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(0.0002, 0.07)</w:t>
            </w:r>
          </w:p>
          <w:p w:rsidRPr="004E2618" w:rsidR="00966B5D" w:rsidP="001F652A" w:rsidRDefault="00966B5D" w14:paraId="4EC8828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P=0.049</w:t>
            </w:r>
          </w:p>
        </w:tc>
        <w:tc>
          <w:tcPr>
            <w:tcW w:w="2205" w:type="dxa"/>
          </w:tcPr>
          <w:p w:rsidRPr="004E2618" w:rsidR="00966B5D" w:rsidP="001F652A" w:rsidRDefault="00966B5D" w14:paraId="7D44519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40FA811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(-0.07,0.09)</w:t>
            </w:r>
          </w:p>
          <w:p w:rsidRPr="004E2618" w:rsidR="00966B5D" w:rsidP="001F652A" w:rsidRDefault="00966B5D" w14:paraId="65383A8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P=0.849</w:t>
            </w:r>
          </w:p>
        </w:tc>
      </w:tr>
      <w:tr w:rsidRPr="004E2618" w:rsidR="00966B5D" w:rsidTr="001F652A" w14:paraId="32AAFA58" w14:textId="77777777">
        <w:trPr>
          <w:trHeight w:val="57"/>
          <w:jc w:val="center"/>
        </w:trPr>
        <w:tc>
          <w:tcPr>
            <w:tcW w:w="1129" w:type="dxa"/>
            <w:vMerge/>
          </w:tcPr>
          <w:p w:rsidRPr="004E2618" w:rsidR="00966B5D" w:rsidP="001F652A" w:rsidRDefault="00966B5D" w14:paraId="2940C046"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341CFD45"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572D109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76E33AF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w:t>
            </w:r>
          </w:p>
          <w:p w:rsidRPr="004E2618" w:rsidR="00966B5D" w:rsidP="001F652A" w:rsidRDefault="00966B5D" w14:paraId="065AE19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(-0.16, -0.07)</w:t>
            </w:r>
          </w:p>
          <w:p w:rsidRPr="004E2618" w:rsidR="00966B5D" w:rsidP="001F652A" w:rsidRDefault="00966B5D" w14:paraId="678D241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2CAD5B3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w:t>
            </w:r>
          </w:p>
          <w:p w:rsidRPr="004E2618" w:rsidR="00966B5D" w:rsidP="001F652A" w:rsidRDefault="00966B5D" w14:paraId="1191524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(-0.25~-0.04)</w:t>
            </w:r>
          </w:p>
          <w:p w:rsidRPr="004E2618" w:rsidR="00966B5D" w:rsidP="001F652A" w:rsidRDefault="00966B5D" w14:paraId="0F0E4CF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p=0.007</w:t>
            </w:r>
          </w:p>
        </w:tc>
      </w:tr>
      <w:tr w:rsidRPr="004E2618" w:rsidR="00966B5D" w:rsidTr="001F652A" w14:paraId="575784BC" w14:textId="77777777">
        <w:trPr>
          <w:trHeight w:val="57"/>
          <w:jc w:val="center"/>
        </w:trPr>
        <w:tc>
          <w:tcPr>
            <w:tcW w:w="1129" w:type="dxa"/>
            <w:vMerge/>
          </w:tcPr>
          <w:p w:rsidRPr="004E2618" w:rsidR="00966B5D" w:rsidP="001F652A" w:rsidRDefault="00966B5D" w14:paraId="6452C34E"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561B7029"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75AAB32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30A7CC57"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=23.56</m:t>
                </m:r>
              </m:oMath>
            </m:oMathPara>
          </w:p>
          <w:p w:rsidRPr="004E2618" w:rsidR="00966B5D" w:rsidP="001F652A" w:rsidRDefault="00966B5D" w14:paraId="3056F21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BB73BE" w14:paraId="1292E11C"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=7.90</m:t>
                </m:r>
              </m:oMath>
            </m:oMathPara>
          </w:p>
          <w:p w:rsidRPr="004E2618" w:rsidR="00966B5D" w:rsidP="001F652A" w:rsidRDefault="00966B5D" w14:paraId="27D2A6D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p=0.0193</w:t>
            </w:r>
          </w:p>
        </w:tc>
      </w:tr>
      <w:tr w:rsidRPr="004E2618" w:rsidR="00966B5D" w:rsidTr="001F652A" w14:paraId="2CDB8117" w14:textId="77777777">
        <w:trPr>
          <w:trHeight w:val="57"/>
          <w:jc w:val="center"/>
        </w:trPr>
        <w:tc>
          <w:tcPr>
            <w:tcW w:w="1129" w:type="dxa"/>
            <w:vMerge/>
          </w:tcPr>
          <w:p w:rsidRPr="004E2618" w:rsidR="00966B5D" w:rsidP="001F652A" w:rsidRDefault="00966B5D" w14:paraId="538BF916"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3BDFA433"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Not Partnered</w:t>
            </w:r>
          </w:p>
          <w:p w:rsidRPr="004E2618" w:rsidR="00966B5D" w:rsidP="001F652A" w:rsidRDefault="00966B5D" w14:paraId="0DAAFEE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(N=28,422 VS 9,635)</w:t>
            </w:r>
          </w:p>
        </w:tc>
        <w:tc>
          <w:tcPr>
            <w:tcW w:w="1560" w:type="dxa"/>
            <w:vAlign w:val="center"/>
          </w:tcPr>
          <w:p w:rsidRPr="004E2618" w:rsidR="00966B5D" w:rsidP="001F652A" w:rsidRDefault="00966B5D" w14:paraId="7401137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6853D31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72D692C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(-0.06~0.02)</w:t>
            </w:r>
          </w:p>
          <w:p w:rsidRPr="004E2618" w:rsidR="00966B5D" w:rsidP="001F652A" w:rsidRDefault="00966B5D" w14:paraId="2CCA436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P=0.431</w:t>
            </w:r>
          </w:p>
        </w:tc>
        <w:tc>
          <w:tcPr>
            <w:tcW w:w="2205" w:type="dxa"/>
          </w:tcPr>
          <w:p w:rsidRPr="004E2618" w:rsidR="00966B5D" w:rsidP="001F652A" w:rsidRDefault="00966B5D" w14:paraId="6687743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w:t>
            </w:r>
          </w:p>
          <w:p w:rsidRPr="004E2618" w:rsidR="00966B5D" w:rsidP="001F652A" w:rsidRDefault="00966B5D" w14:paraId="75835B7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(-0.15,0.02)</w:t>
            </w:r>
          </w:p>
          <w:p w:rsidRPr="004E2618" w:rsidR="00966B5D" w:rsidP="001F652A" w:rsidRDefault="00966B5D" w14:paraId="4B58E87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P=0.125</w:t>
            </w:r>
          </w:p>
        </w:tc>
      </w:tr>
      <w:tr w:rsidRPr="004E2618" w:rsidR="00966B5D" w:rsidTr="001F652A" w14:paraId="16FB5745" w14:textId="77777777">
        <w:trPr>
          <w:trHeight w:val="57"/>
          <w:jc w:val="center"/>
        </w:trPr>
        <w:tc>
          <w:tcPr>
            <w:tcW w:w="1129" w:type="dxa"/>
            <w:vMerge/>
          </w:tcPr>
          <w:p w:rsidRPr="004E2618" w:rsidR="00966B5D" w:rsidP="001F652A" w:rsidRDefault="00966B5D" w14:paraId="7BF410FD"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5D3CBE9B"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7E69348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2510C7F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w:t>
            </w:r>
          </w:p>
          <w:p w:rsidRPr="004E2618" w:rsidR="00966B5D" w:rsidP="001F652A" w:rsidRDefault="00966B5D" w14:paraId="0FD3BC6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(-0.13~-0.03)</w:t>
            </w:r>
          </w:p>
          <w:p w:rsidRPr="004E2618" w:rsidR="00966B5D" w:rsidP="001F652A" w:rsidRDefault="00966B5D" w14:paraId="48EE757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P=0.002</w:t>
            </w:r>
          </w:p>
        </w:tc>
        <w:tc>
          <w:tcPr>
            <w:tcW w:w="2205" w:type="dxa"/>
          </w:tcPr>
          <w:p w:rsidRPr="004E2618" w:rsidR="00966B5D" w:rsidP="001F652A" w:rsidRDefault="00966B5D" w14:paraId="7F1CE76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w:t>
            </w:r>
          </w:p>
          <w:p w:rsidRPr="004E2618" w:rsidR="00966B5D" w:rsidP="001F652A" w:rsidRDefault="00966B5D" w14:paraId="12E5B1A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(-0.21~-0.01)</w:t>
            </w:r>
          </w:p>
          <w:p w:rsidRPr="004E2618" w:rsidR="00966B5D" w:rsidP="001F652A" w:rsidRDefault="00966B5D" w14:paraId="10DD5B1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P=0.030</w:t>
            </w:r>
          </w:p>
        </w:tc>
      </w:tr>
      <w:tr w:rsidRPr="004E2618" w:rsidR="00966B5D" w:rsidTr="001F652A" w14:paraId="6F3E5E33" w14:textId="77777777">
        <w:trPr>
          <w:trHeight w:val="57"/>
          <w:jc w:val="center"/>
        </w:trPr>
        <w:tc>
          <w:tcPr>
            <w:tcW w:w="1129" w:type="dxa"/>
            <w:vMerge/>
          </w:tcPr>
          <w:p w:rsidRPr="004E2618" w:rsidR="00966B5D" w:rsidP="001F652A" w:rsidRDefault="00966B5D" w14:paraId="434FBF78"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65712A6B"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4175442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4AC57579"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=13.77</m:t>
                </m:r>
              </m:oMath>
            </m:oMathPara>
          </w:p>
          <w:p w:rsidRPr="004E2618" w:rsidR="00966B5D" w:rsidP="001F652A" w:rsidRDefault="00966B5D" w14:paraId="143877D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P=0.0010</w:t>
            </w:r>
          </w:p>
        </w:tc>
        <w:tc>
          <w:tcPr>
            <w:tcW w:w="2205" w:type="dxa"/>
          </w:tcPr>
          <w:p w:rsidRPr="004E2618" w:rsidR="00966B5D" w:rsidP="001F652A" w:rsidRDefault="00BB73BE" w14:paraId="555AB851"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=10.56</m:t>
                </m:r>
              </m:oMath>
            </m:oMathPara>
          </w:p>
          <w:p w:rsidRPr="004E2618" w:rsidR="00966B5D" w:rsidP="001F652A" w:rsidRDefault="00966B5D" w14:paraId="145DD84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p=0.0051</w:t>
            </w:r>
          </w:p>
        </w:tc>
      </w:tr>
      <w:tr w:rsidRPr="004E2618" w:rsidR="00966B5D" w:rsidTr="001F652A" w14:paraId="29C8D01E" w14:textId="77777777">
        <w:trPr>
          <w:trHeight w:val="57"/>
          <w:jc w:val="center"/>
        </w:trPr>
        <w:tc>
          <w:tcPr>
            <w:tcW w:w="1129" w:type="dxa"/>
            <w:vMerge w:val="restart"/>
          </w:tcPr>
          <w:p w:rsidRPr="004E2618" w:rsidR="00966B5D" w:rsidP="001F652A" w:rsidRDefault="00966B5D" w14:paraId="46B0BEE4"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Education</w:t>
            </w:r>
          </w:p>
        </w:tc>
        <w:tc>
          <w:tcPr>
            <w:tcW w:w="1134" w:type="dxa"/>
            <w:vMerge w:val="restart"/>
          </w:tcPr>
          <w:p w:rsidRPr="004E2618" w:rsidR="00966B5D" w:rsidP="001F652A" w:rsidRDefault="00966B5D" w14:paraId="05980E1E"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Secondary</w:t>
            </w:r>
          </w:p>
          <w:p w:rsidRPr="004E2618" w:rsidR="00966B5D" w:rsidP="001F652A" w:rsidRDefault="00966B5D" w14:paraId="35624DD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(N=17,679 VS 4,163)</w:t>
            </w:r>
          </w:p>
        </w:tc>
        <w:tc>
          <w:tcPr>
            <w:tcW w:w="1560" w:type="dxa"/>
            <w:vAlign w:val="center"/>
          </w:tcPr>
          <w:p w:rsidRPr="004E2618" w:rsidR="00966B5D" w:rsidP="001F652A" w:rsidRDefault="00966B5D" w14:paraId="1751331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2122724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4186844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(-0.06~0.04)</w:t>
            </w:r>
          </w:p>
          <w:p w:rsidRPr="004E2618" w:rsidR="00966B5D" w:rsidP="001F652A" w:rsidRDefault="00966B5D" w14:paraId="608D6F0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P=0.714</w:t>
            </w:r>
          </w:p>
        </w:tc>
        <w:tc>
          <w:tcPr>
            <w:tcW w:w="2205" w:type="dxa"/>
          </w:tcPr>
          <w:p w:rsidRPr="004E2618" w:rsidR="00966B5D" w:rsidP="001F652A" w:rsidRDefault="00966B5D" w14:paraId="2CE88A0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7004E4E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(-0.13~0.12)</w:t>
            </w:r>
          </w:p>
          <w:p w:rsidRPr="004E2618" w:rsidR="00966B5D" w:rsidP="001F652A" w:rsidRDefault="00966B5D" w14:paraId="06CE0CA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P=0.927</w:t>
            </w:r>
          </w:p>
        </w:tc>
      </w:tr>
      <w:tr w:rsidRPr="004E2618" w:rsidR="00966B5D" w:rsidTr="001F652A" w14:paraId="5DECB33C" w14:textId="77777777">
        <w:trPr>
          <w:trHeight w:val="57"/>
          <w:jc w:val="center"/>
        </w:trPr>
        <w:tc>
          <w:tcPr>
            <w:tcW w:w="1129" w:type="dxa"/>
            <w:vMerge/>
          </w:tcPr>
          <w:p w:rsidRPr="004E2618" w:rsidR="00966B5D" w:rsidP="001F652A" w:rsidRDefault="00966B5D" w14:paraId="17E4DA21"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4190E58D"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6EC3299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501F57C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5D764F1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(-0.18~-0.06)</w:t>
            </w:r>
          </w:p>
          <w:p w:rsidRPr="004E2618" w:rsidR="00966B5D" w:rsidP="001F652A" w:rsidRDefault="00966B5D" w14:paraId="1EC6211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31F05E7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-0.23**</w:t>
            </w:r>
          </w:p>
          <w:p w:rsidRPr="004E2618" w:rsidR="00966B5D" w:rsidP="001F652A" w:rsidRDefault="00966B5D" w14:paraId="6D65301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(-0.40~-0.06)</w:t>
            </w:r>
          </w:p>
          <w:p w:rsidRPr="004E2618" w:rsidR="00966B5D" w:rsidP="001F652A" w:rsidRDefault="00966B5D" w14:paraId="5DF3681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P=0.009</w:t>
            </w:r>
          </w:p>
        </w:tc>
      </w:tr>
      <w:tr w:rsidRPr="004E2618" w:rsidR="00966B5D" w:rsidTr="001F652A" w14:paraId="792700A5" w14:textId="77777777">
        <w:trPr>
          <w:trHeight w:val="57"/>
          <w:jc w:val="center"/>
        </w:trPr>
        <w:tc>
          <w:tcPr>
            <w:tcW w:w="1129" w:type="dxa"/>
            <w:vMerge/>
          </w:tcPr>
          <w:p w:rsidRPr="004E2618" w:rsidR="00966B5D" w:rsidP="001F652A" w:rsidRDefault="00966B5D" w14:paraId="5CA4FB2F"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4045139D"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350E4A3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00414A0B"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=17.28</m:t>
                </m:r>
              </m:oMath>
            </m:oMathPara>
          </w:p>
          <w:p w:rsidRPr="004E2618" w:rsidR="00966B5D" w:rsidP="001F652A" w:rsidRDefault="00966B5D" w14:paraId="63C22E5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P=0.0002</w:t>
            </w:r>
          </w:p>
        </w:tc>
        <w:tc>
          <w:tcPr>
            <w:tcW w:w="2205" w:type="dxa"/>
          </w:tcPr>
          <w:p w:rsidRPr="004E2618" w:rsidR="00966B5D" w:rsidP="001F652A" w:rsidRDefault="00BB73BE" w14:paraId="2B795944"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=8.00</m:t>
                </m:r>
              </m:oMath>
            </m:oMathPara>
          </w:p>
          <w:p w:rsidRPr="004E2618" w:rsidR="00966B5D" w:rsidP="001F652A" w:rsidRDefault="00966B5D" w14:paraId="69623F6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P=0.0183</w:t>
            </w:r>
          </w:p>
        </w:tc>
      </w:tr>
      <w:tr w:rsidRPr="004E2618" w:rsidR="00966B5D" w:rsidTr="001F652A" w14:paraId="09571E84" w14:textId="77777777">
        <w:trPr>
          <w:trHeight w:val="57"/>
          <w:jc w:val="center"/>
        </w:trPr>
        <w:tc>
          <w:tcPr>
            <w:tcW w:w="1129" w:type="dxa"/>
            <w:vMerge/>
          </w:tcPr>
          <w:p w:rsidRPr="004E2618" w:rsidR="00966B5D" w:rsidP="001F652A" w:rsidRDefault="00966B5D" w14:paraId="6850BCEA"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7C6C4A53"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 xml:space="preserve">College </w:t>
            </w:r>
            <w:r w:rsidRPr="004E2618">
              <w:rPr>
                <w:rFonts w:ascii="Arial" w:hAnsi="Arial" w:eastAsia="Arial" w:cs="Arial"/>
                <w:b/>
                <w:bCs/>
                <w:color w:val="000000" w:themeColor="text1"/>
                <w:sz w:val="20"/>
                <w:szCs w:val="20"/>
              </w:rPr>
              <w:t>(N=18</w:t>
            </w:r>
            <w:r w:rsidRPr="004E2618">
              <w:rPr>
                <w:rFonts w:ascii="Arial" w:hAnsi="Arial" w:cs="Arial"/>
                <w:b/>
                <w:bCs/>
                <w:color w:val="000000" w:themeColor="text1"/>
                <w:sz w:val="20"/>
                <w:szCs w:val="20"/>
              </w:rPr>
              <w:t>,925</w:t>
            </w:r>
            <w:r w:rsidRPr="004E2618">
              <w:rPr>
                <w:rFonts w:ascii="Arial" w:hAnsi="Arial" w:eastAsia="Arial" w:cs="Arial"/>
                <w:b/>
                <w:bCs/>
                <w:color w:val="000000" w:themeColor="text1"/>
                <w:sz w:val="20"/>
                <w:szCs w:val="20"/>
              </w:rPr>
              <w:t xml:space="preserve"> VS 4,797)</w:t>
            </w:r>
          </w:p>
        </w:tc>
        <w:tc>
          <w:tcPr>
            <w:tcW w:w="1560" w:type="dxa"/>
            <w:vAlign w:val="center"/>
          </w:tcPr>
          <w:p w:rsidRPr="004E2618" w:rsidR="00966B5D" w:rsidP="001F652A" w:rsidRDefault="00966B5D" w14:paraId="616C52E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13B45DF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09860A4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(-0.03~0.06)</w:t>
            </w:r>
          </w:p>
          <w:p w:rsidRPr="004E2618" w:rsidR="00966B5D" w:rsidP="001F652A" w:rsidRDefault="00966B5D" w14:paraId="7645F49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P=0.417</w:t>
            </w:r>
          </w:p>
        </w:tc>
        <w:tc>
          <w:tcPr>
            <w:tcW w:w="2205" w:type="dxa"/>
          </w:tcPr>
          <w:p w:rsidRPr="004E2618" w:rsidR="00966B5D" w:rsidP="001F652A" w:rsidRDefault="00966B5D" w14:paraId="74C4ABF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w:t>
            </w:r>
          </w:p>
          <w:p w:rsidRPr="004E2618" w:rsidR="00966B5D" w:rsidP="001F652A" w:rsidRDefault="00966B5D" w14:paraId="38068A5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(-0.16~0.07)</w:t>
            </w:r>
          </w:p>
          <w:p w:rsidRPr="004E2618" w:rsidR="00966B5D" w:rsidP="001F652A" w:rsidRDefault="00966B5D" w14:paraId="6DF5CA1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P=0.479</w:t>
            </w:r>
          </w:p>
        </w:tc>
      </w:tr>
      <w:tr w:rsidRPr="004E2618" w:rsidR="00966B5D" w:rsidTr="001F652A" w14:paraId="0BBB5DD1" w14:textId="77777777">
        <w:trPr>
          <w:trHeight w:val="57"/>
          <w:jc w:val="center"/>
        </w:trPr>
        <w:tc>
          <w:tcPr>
            <w:tcW w:w="1129" w:type="dxa"/>
            <w:vMerge/>
          </w:tcPr>
          <w:p w:rsidRPr="004E2618" w:rsidR="00966B5D" w:rsidP="001F652A" w:rsidRDefault="00966B5D" w14:paraId="6E3A6420"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512005FA"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5492267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05DA19C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w:t>
            </w:r>
          </w:p>
          <w:p w:rsidRPr="004E2618" w:rsidR="00966B5D" w:rsidP="001F652A" w:rsidRDefault="00966B5D" w14:paraId="1B1C389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(-0.13~-0.01)</w:t>
            </w:r>
          </w:p>
          <w:p w:rsidRPr="004E2618" w:rsidR="00966B5D" w:rsidP="001F652A" w:rsidRDefault="00966B5D" w14:paraId="24B2F8E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P=0.026</w:t>
            </w:r>
          </w:p>
        </w:tc>
        <w:tc>
          <w:tcPr>
            <w:tcW w:w="2205" w:type="dxa"/>
          </w:tcPr>
          <w:p w:rsidRPr="004E2618" w:rsidR="00966B5D" w:rsidP="001F652A" w:rsidRDefault="00966B5D" w14:paraId="0102A04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5CCBF47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(-0.15~0.16)</w:t>
            </w:r>
          </w:p>
          <w:p w:rsidRPr="004E2618" w:rsidR="00966B5D" w:rsidP="001F652A" w:rsidRDefault="00966B5D" w14:paraId="176EABA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P=0.948</w:t>
            </w:r>
          </w:p>
        </w:tc>
      </w:tr>
      <w:tr w:rsidRPr="004E2618" w:rsidR="00966B5D" w:rsidTr="001F652A" w14:paraId="2F36B435" w14:textId="77777777">
        <w:trPr>
          <w:trHeight w:val="57"/>
          <w:jc w:val="center"/>
        </w:trPr>
        <w:tc>
          <w:tcPr>
            <w:tcW w:w="1129" w:type="dxa"/>
            <w:vMerge/>
          </w:tcPr>
          <w:p w:rsidRPr="004E2618" w:rsidR="00966B5D" w:rsidP="001F652A" w:rsidRDefault="00966B5D" w14:paraId="2E0AC6FC"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6E8083E4"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5350B39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5A05B7B0"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=4.95</m:t>
                </m:r>
              </m:oMath>
            </m:oMathPara>
          </w:p>
          <w:p w:rsidRPr="004E2618" w:rsidR="00966B5D" w:rsidP="001F652A" w:rsidRDefault="00966B5D" w14:paraId="2864B80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P=0.0841</w:t>
            </w:r>
          </w:p>
        </w:tc>
        <w:tc>
          <w:tcPr>
            <w:tcW w:w="2205" w:type="dxa"/>
          </w:tcPr>
          <w:p w:rsidRPr="004E2618" w:rsidR="00966B5D" w:rsidP="001F652A" w:rsidRDefault="00BB73BE" w14:paraId="3AF3A268"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=0.55</m:t>
                </m:r>
              </m:oMath>
            </m:oMathPara>
          </w:p>
          <w:p w:rsidRPr="004E2618" w:rsidR="00966B5D" w:rsidP="001F652A" w:rsidRDefault="00966B5D" w14:paraId="2FAA316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P=0.7601</w:t>
            </w:r>
          </w:p>
        </w:tc>
      </w:tr>
      <w:tr w:rsidRPr="004E2618" w:rsidR="00966B5D" w:rsidTr="001F652A" w14:paraId="40F3FADB" w14:textId="77777777">
        <w:trPr>
          <w:trHeight w:val="57"/>
          <w:jc w:val="center"/>
        </w:trPr>
        <w:tc>
          <w:tcPr>
            <w:tcW w:w="1129" w:type="dxa"/>
            <w:vMerge/>
          </w:tcPr>
          <w:p w:rsidRPr="004E2618" w:rsidR="00966B5D" w:rsidP="001F652A" w:rsidRDefault="00966B5D" w14:paraId="60AC2307"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46C8B236"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 xml:space="preserve">University or higher </w:t>
            </w:r>
            <w:r w:rsidRPr="004E2618">
              <w:rPr>
                <w:rFonts w:ascii="Arial" w:hAnsi="Arial" w:eastAsia="Arial" w:cs="Arial"/>
                <w:b/>
                <w:bCs/>
                <w:color w:val="000000" w:themeColor="text1"/>
                <w:sz w:val="20"/>
                <w:szCs w:val="20"/>
              </w:rPr>
              <w:t>(N=28,275 VS 10,866)</w:t>
            </w:r>
          </w:p>
        </w:tc>
        <w:tc>
          <w:tcPr>
            <w:tcW w:w="1560" w:type="dxa"/>
            <w:vAlign w:val="center"/>
          </w:tcPr>
          <w:p w:rsidRPr="004E2618" w:rsidR="00966B5D" w:rsidP="001F652A" w:rsidRDefault="00966B5D" w14:paraId="1C69A65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1C1E766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57B1F6E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(-0.07~0.01)</w:t>
            </w:r>
          </w:p>
          <w:p w:rsidRPr="004E2618" w:rsidR="00966B5D" w:rsidP="001F652A" w:rsidRDefault="00966B5D" w14:paraId="61591A4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P=0.096</w:t>
            </w:r>
          </w:p>
        </w:tc>
        <w:tc>
          <w:tcPr>
            <w:tcW w:w="2205" w:type="dxa"/>
          </w:tcPr>
          <w:p w:rsidRPr="004E2618" w:rsidR="00966B5D" w:rsidP="001F652A" w:rsidRDefault="00966B5D" w14:paraId="325248B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19BCB1C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(-0.10~0.06)</w:t>
            </w:r>
          </w:p>
          <w:p w:rsidRPr="004E2618" w:rsidR="00966B5D" w:rsidP="001F652A" w:rsidRDefault="00966B5D" w14:paraId="76FC1D1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P=0.633</w:t>
            </w:r>
          </w:p>
        </w:tc>
      </w:tr>
      <w:tr w:rsidRPr="004E2618" w:rsidR="00966B5D" w:rsidTr="001F652A" w14:paraId="287DDAED" w14:textId="77777777">
        <w:trPr>
          <w:trHeight w:val="57"/>
          <w:jc w:val="center"/>
        </w:trPr>
        <w:tc>
          <w:tcPr>
            <w:tcW w:w="1129" w:type="dxa"/>
            <w:vMerge/>
          </w:tcPr>
          <w:p w:rsidRPr="004E2618" w:rsidR="00966B5D" w:rsidP="001F652A" w:rsidRDefault="00966B5D" w14:paraId="6AEB69C4"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6445659C"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5557F09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29B6497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w:t>
            </w:r>
          </w:p>
          <w:p w:rsidRPr="004E2618" w:rsidR="00966B5D" w:rsidP="001F652A" w:rsidRDefault="00966B5D" w14:paraId="512D4E4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(-0.13~-0.03)</w:t>
            </w:r>
          </w:p>
          <w:p w:rsidRPr="004E2618" w:rsidR="00966B5D" w:rsidP="001F652A" w:rsidRDefault="00966B5D" w14:paraId="52217AF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P=0.001</w:t>
            </w:r>
          </w:p>
        </w:tc>
        <w:tc>
          <w:tcPr>
            <w:tcW w:w="2205" w:type="dxa"/>
          </w:tcPr>
          <w:p w:rsidRPr="004E2618" w:rsidR="00966B5D" w:rsidP="001F652A" w:rsidRDefault="00966B5D" w14:paraId="69767EB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-0.17***</w:t>
            </w:r>
          </w:p>
          <w:p w:rsidRPr="004E2618" w:rsidR="00966B5D" w:rsidP="001F652A" w:rsidRDefault="00966B5D" w14:paraId="01E8F6E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(-0.26~-0.08)</w:t>
            </w:r>
          </w:p>
          <w:p w:rsidRPr="004E2618" w:rsidR="00966B5D" w:rsidP="001F652A" w:rsidRDefault="00966B5D" w14:paraId="6155828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r>
      <w:tr w:rsidRPr="004E2618" w:rsidR="00966B5D" w:rsidTr="001F652A" w14:paraId="02ACD10B" w14:textId="77777777">
        <w:trPr>
          <w:trHeight w:val="57"/>
          <w:jc w:val="center"/>
        </w:trPr>
        <w:tc>
          <w:tcPr>
            <w:tcW w:w="1129" w:type="dxa"/>
            <w:vMerge/>
          </w:tcPr>
          <w:p w:rsidRPr="004E2618" w:rsidR="00966B5D" w:rsidP="001F652A" w:rsidRDefault="00966B5D" w14:paraId="7F448B10"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0397E445"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751CDD7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6F6A0DFA"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=21.01</m:t>
                </m:r>
              </m:oMath>
            </m:oMathPara>
          </w:p>
          <w:p w:rsidRPr="004E2618" w:rsidR="00966B5D" w:rsidP="001F652A" w:rsidRDefault="00966B5D" w14:paraId="52A71C8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6FFEC98C"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=16.79</m:t>
                </m:r>
              </m:oMath>
            </m:oMathPara>
          </w:p>
          <w:p w:rsidRPr="004E2618" w:rsidR="00966B5D" w:rsidP="001F652A" w:rsidRDefault="00966B5D" w14:paraId="1C8703E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P=0.0002</w:t>
            </w:r>
          </w:p>
        </w:tc>
      </w:tr>
      <w:tr w:rsidRPr="004E2618" w:rsidR="00966B5D" w:rsidTr="001F652A" w14:paraId="24F94E49" w14:textId="77777777">
        <w:trPr>
          <w:trHeight w:val="57"/>
          <w:jc w:val="center"/>
        </w:trPr>
        <w:tc>
          <w:tcPr>
            <w:tcW w:w="1129" w:type="dxa"/>
            <w:vMerge w:val="restart"/>
          </w:tcPr>
          <w:p w:rsidRPr="004E2618" w:rsidR="00966B5D" w:rsidP="001F652A" w:rsidRDefault="00966B5D" w14:paraId="3ADC419A"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Employment</w:t>
            </w:r>
          </w:p>
        </w:tc>
        <w:tc>
          <w:tcPr>
            <w:tcW w:w="1134" w:type="dxa"/>
            <w:vMerge w:val="restart"/>
          </w:tcPr>
          <w:p w:rsidRPr="004E2618" w:rsidR="00966B5D" w:rsidP="001F652A" w:rsidRDefault="00966B5D" w14:paraId="2ECD8A0A"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Unemployed</w:t>
            </w:r>
          </w:p>
          <w:p w:rsidRPr="004E2618" w:rsidR="00966B5D" w:rsidP="001F652A" w:rsidRDefault="00966B5D" w14:paraId="1E356AFD"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(N=31,516 VS 8,993)</w:t>
            </w:r>
          </w:p>
        </w:tc>
        <w:tc>
          <w:tcPr>
            <w:tcW w:w="1560" w:type="dxa"/>
            <w:vAlign w:val="center"/>
          </w:tcPr>
          <w:p w:rsidRPr="004E2618" w:rsidR="00966B5D" w:rsidP="001F652A" w:rsidRDefault="00966B5D" w14:paraId="02563F1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41BED3E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0.001</w:t>
            </w:r>
          </w:p>
          <w:p w:rsidRPr="004E2618" w:rsidR="00966B5D" w:rsidP="001F652A" w:rsidRDefault="00966B5D" w14:paraId="50D5405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(-0.03~0.04)</w:t>
            </w:r>
          </w:p>
          <w:p w:rsidRPr="004E2618" w:rsidR="00966B5D" w:rsidP="001F652A" w:rsidRDefault="00966B5D" w14:paraId="2012CD4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P=0.927</w:t>
            </w:r>
          </w:p>
        </w:tc>
        <w:tc>
          <w:tcPr>
            <w:tcW w:w="2205" w:type="dxa"/>
          </w:tcPr>
          <w:p w:rsidRPr="004E2618" w:rsidR="00966B5D" w:rsidP="001F652A" w:rsidRDefault="00966B5D" w14:paraId="0C5B18E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w:t>
            </w:r>
          </w:p>
          <w:p w:rsidRPr="004E2618" w:rsidR="00966B5D" w:rsidP="001F652A" w:rsidRDefault="00966B5D" w14:paraId="1DD7418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(-0.14~0.04)</w:t>
            </w:r>
          </w:p>
          <w:p w:rsidRPr="004E2618" w:rsidR="00966B5D" w:rsidP="001F652A" w:rsidRDefault="00966B5D" w14:paraId="65F9387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P=0.260</w:t>
            </w:r>
          </w:p>
        </w:tc>
      </w:tr>
      <w:tr w:rsidRPr="004E2618" w:rsidR="00966B5D" w:rsidTr="001F652A" w14:paraId="3AAF990A" w14:textId="77777777">
        <w:trPr>
          <w:trHeight w:val="57"/>
          <w:jc w:val="center"/>
        </w:trPr>
        <w:tc>
          <w:tcPr>
            <w:tcW w:w="1129" w:type="dxa"/>
            <w:vMerge/>
          </w:tcPr>
          <w:p w:rsidRPr="004E2618" w:rsidR="00966B5D" w:rsidP="001F652A" w:rsidRDefault="00966B5D" w14:paraId="0B3CFA73"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3D60BC88"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432D946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46A436C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w:t>
            </w:r>
          </w:p>
          <w:p w:rsidRPr="004E2618" w:rsidR="00966B5D" w:rsidP="001F652A" w:rsidRDefault="00966B5D" w14:paraId="24D70D1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(-0.13~-0.04)</w:t>
            </w:r>
          </w:p>
          <w:p w:rsidRPr="004E2618" w:rsidR="00966B5D" w:rsidP="001F652A" w:rsidRDefault="00966B5D" w14:paraId="691E3B8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47DE231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-0.17**</w:t>
            </w:r>
          </w:p>
          <w:p w:rsidRPr="004E2618" w:rsidR="00966B5D" w:rsidP="001F652A" w:rsidRDefault="00966B5D" w14:paraId="2FF46DD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(-0.27~-0.06)</w:t>
            </w:r>
          </w:p>
          <w:p w:rsidRPr="004E2618" w:rsidR="00966B5D" w:rsidP="001F652A" w:rsidRDefault="00966B5D" w14:paraId="4F27889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P=0.003</w:t>
            </w:r>
          </w:p>
        </w:tc>
      </w:tr>
      <w:tr w:rsidRPr="004E2618" w:rsidR="00966B5D" w:rsidTr="001F652A" w14:paraId="29D9903B" w14:textId="77777777">
        <w:trPr>
          <w:trHeight w:val="57"/>
          <w:jc w:val="center"/>
        </w:trPr>
        <w:tc>
          <w:tcPr>
            <w:tcW w:w="1129" w:type="dxa"/>
            <w:vMerge/>
          </w:tcPr>
          <w:p w:rsidRPr="004E2618" w:rsidR="00966B5D" w:rsidP="001F652A" w:rsidRDefault="00966B5D" w14:paraId="7D8EF776"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70B85A1B"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6B65C1E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39CCC41D"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=13.95</m:t>
                </m:r>
              </m:oMath>
            </m:oMathPara>
          </w:p>
          <w:p w:rsidRPr="004E2618" w:rsidR="00966B5D" w:rsidP="001F652A" w:rsidRDefault="00966B5D" w14:paraId="7F8C567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45DEDDF7"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=14.70</m:t>
                </m:r>
              </m:oMath>
            </m:oMathPara>
          </w:p>
          <w:p w:rsidRPr="004E2618" w:rsidR="00966B5D" w:rsidP="001F652A" w:rsidRDefault="00966B5D" w14:paraId="11F61D9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P=0.0006</w:t>
            </w:r>
          </w:p>
        </w:tc>
      </w:tr>
      <w:tr w:rsidRPr="004E2618" w:rsidR="00966B5D" w:rsidTr="001F652A" w14:paraId="1610B42B" w14:textId="77777777">
        <w:trPr>
          <w:trHeight w:val="57"/>
          <w:jc w:val="center"/>
        </w:trPr>
        <w:tc>
          <w:tcPr>
            <w:tcW w:w="1129" w:type="dxa"/>
            <w:vMerge/>
          </w:tcPr>
          <w:p w:rsidRPr="004E2618" w:rsidR="00966B5D" w:rsidP="001F652A" w:rsidRDefault="00966B5D" w14:paraId="1A7EFCA1"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14AE741F"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Employed</w:t>
            </w:r>
          </w:p>
          <w:p w:rsidRPr="004E2618" w:rsidR="00966B5D" w:rsidP="001F652A" w:rsidRDefault="00966B5D" w14:paraId="03A9959E"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(N=30,400 VS 10,237)</w:t>
            </w:r>
          </w:p>
        </w:tc>
        <w:tc>
          <w:tcPr>
            <w:tcW w:w="1560" w:type="dxa"/>
            <w:vAlign w:val="center"/>
          </w:tcPr>
          <w:p w:rsidRPr="004E2618" w:rsidR="00966B5D" w:rsidP="001F652A" w:rsidRDefault="00966B5D" w14:paraId="1BDD856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1C5359F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44AF569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(-0.05~0.02)</w:t>
            </w:r>
          </w:p>
          <w:p w:rsidRPr="004E2618" w:rsidR="00966B5D" w:rsidP="001F652A" w:rsidRDefault="00966B5D" w14:paraId="159A7E8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P=0.300</w:t>
            </w:r>
          </w:p>
        </w:tc>
        <w:tc>
          <w:tcPr>
            <w:tcW w:w="2205" w:type="dxa"/>
          </w:tcPr>
          <w:p w:rsidRPr="004E2618" w:rsidR="00966B5D" w:rsidP="001F652A" w:rsidRDefault="00966B5D" w14:paraId="62F400E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45D3F9F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(-0.07~0.08)</w:t>
            </w:r>
          </w:p>
          <w:p w:rsidRPr="004E2618" w:rsidR="00966B5D" w:rsidP="001F652A" w:rsidRDefault="00966B5D" w14:paraId="7029FE6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P=0.836</w:t>
            </w:r>
          </w:p>
        </w:tc>
      </w:tr>
      <w:tr w:rsidRPr="004E2618" w:rsidR="00966B5D" w:rsidTr="001F652A" w14:paraId="3761E180" w14:textId="77777777">
        <w:trPr>
          <w:trHeight w:val="57"/>
          <w:jc w:val="center"/>
        </w:trPr>
        <w:tc>
          <w:tcPr>
            <w:tcW w:w="1129" w:type="dxa"/>
            <w:vMerge/>
          </w:tcPr>
          <w:p w:rsidRPr="004E2618" w:rsidR="00966B5D" w:rsidP="001F652A" w:rsidRDefault="00966B5D" w14:paraId="19DCA2E0"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40612944"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6A78F0E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3CBE36D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w:t>
            </w:r>
          </w:p>
          <w:p w:rsidRPr="004E2618" w:rsidR="00966B5D" w:rsidP="001F652A" w:rsidRDefault="00966B5D" w14:paraId="684AB20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(-0.12~-0.03)</w:t>
            </w:r>
          </w:p>
          <w:p w:rsidRPr="004E2618" w:rsidR="00966B5D" w:rsidP="001F652A" w:rsidRDefault="00966B5D" w14:paraId="149D24F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P=0.002</w:t>
            </w:r>
          </w:p>
        </w:tc>
        <w:tc>
          <w:tcPr>
            <w:tcW w:w="2205" w:type="dxa"/>
          </w:tcPr>
          <w:p w:rsidRPr="004E2618" w:rsidR="00966B5D" w:rsidP="001F652A" w:rsidRDefault="00966B5D" w14:paraId="6B9FF0D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w:t>
            </w:r>
          </w:p>
          <w:p w:rsidRPr="004E2618" w:rsidR="00966B5D" w:rsidP="001F652A" w:rsidRDefault="00966B5D" w14:paraId="71E6810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(-0.21~-0.02)</w:t>
            </w:r>
          </w:p>
          <w:p w:rsidRPr="004E2618" w:rsidR="00966B5D" w:rsidP="001F652A" w:rsidRDefault="00966B5D" w14:paraId="32EFDF9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P=0.017</w:t>
            </w:r>
          </w:p>
        </w:tc>
      </w:tr>
      <w:tr w:rsidRPr="004E2618" w:rsidR="00966B5D" w:rsidTr="001F652A" w14:paraId="08A6AC15" w14:textId="77777777">
        <w:trPr>
          <w:trHeight w:val="57"/>
          <w:jc w:val="center"/>
        </w:trPr>
        <w:tc>
          <w:tcPr>
            <w:tcW w:w="1129" w:type="dxa"/>
            <w:vMerge/>
          </w:tcPr>
          <w:p w:rsidRPr="004E2618" w:rsidR="00966B5D" w:rsidP="001F652A" w:rsidRDefault="00966B5D" w14:paraId="4114BB13"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53599DFE"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300F0E2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4C9F2285"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=15.44</m:t>
                </m:r>
              </m:oMath>
            </m:oMathPara>
          </w:p>
          <w:p w:rsidRPr="004E2618" w:rsidR="00966B5D" w:rsidP="001F652A" w:rsidRDefault="00966B5D" w14:paraId="0FFC2A2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P=0.0004</w:t>
            </w:r>
          </w:p>
        </w:tc>
        <w:tc>
          <w:tcPr>
            <w:tcW w:w="2205" w:type="dxa"/>
          </w:tcPr>
          <w:p w:rsidRPr="004E2618" w:rsidR="00966B5D" w:rsidP="001F652A" w:rsidRDefault="00BB73BE" w14:paraId="57EABC5D"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=6.13</m:t>
                </m:r>
              </m:oMath>
            </m:oMathPara>
          </w:p>
          <w:p w:rsidRPr="004E2618" w:rsidR="00966B5D" w:rsidP="001F652A" w:rsidRDefault="00966B5D" w14:paraId="6349289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P=0.0467</w:t>
            </w:r>
          </w:p>
        </w:tc>
      </w:tr>
    </w:tbl>
    <w:p w:rsidR="00966B5D" w:rsidP="00966B5D" w:rsidRDefault="00966B5D" w14:paraId="7D244DD5" w14:textId="77777777">
      <w:pPr>
        <w:adjustRightInd w:val="0"/>
        <w:snapToGrid w:val="0"/>
        <w:contextualSpacing/>
        <w:rPr>
          <w:rFonts w:ascii="Arial" w:hAnsi="Arial" w:eastAsia="等线" w:cs="Arial"/>
          <w:color w:val="000000" w:themeColor="text1"/>
          <w:sz w:val="20"/>
          <w:szCs w:val="20"/>
        </w:rPr>
      </w:pPr>
      <w:proofErr w:type="gramStart"/>
      <w:r w:rsidRPr="004E2618">
        <w:rPr>
          <w:rFonts w:ascii="Arial" w:hAnsi="Arial" w:eastAsia="等线" w:cs="Arial"/>
          <w:color w:val="000000" w:themeColor="text1"/>
          <w:sz w:val="20"/>
          <w:szCs w:val="20"/>
          <w:lang w:val="fr-FR"/>
        </w:rPr>
        <w:t>Notes:</w:t>
      </w:r>
      <w:proofErr w:type="gramEnd"/>
      <w:r w:rsidRPr="004E2618">
        <w:rPr>
          <w:rFonts w:ascii="Arial" w:hAnsi="Arial" w:eastAsia="等线" w:cs="Arial"/>
          <w:color w:val="000000" w:themeColor="text1"/>
          <w:sz w:val="20"/>
          <w:szCs w:val="20"/>
          <w:lang w:val="fr-FR"/>
        </w:rPr>
        <w:t xml:space="preserve"> 1) *P&lt;0.05, **P&lt;0.01, ***P&lt;0.001. Coef., coefficient. 2) </w:t>
      </w:r>
      <w:r w:rsidRPr="004E2618">
        <w:rPr>
          <w:rFonts w:ascii="Arial" w:hAnsi="Arial" w:eastAsia="等线" w:cs="Arial"/>
          <w:color w:val="000000" w:themeColor="text1"/>
          <w:sz w:val="20"/>
          <w:szCs w:val="20"/>
        </w:rPr>
        <w:t>Sample sizes vary slightly between the ONS Direct Measure and UCLA-3 because valid responses were not available for exactly the same respondents. Subgroup denominators are therefore measure-specific.</w:t>
      </w:r>
    </w:p>
    <w:p w:rsidR="00966B5D" w:rsidP="00966B5D" w:rsidRDefault="00966B5D" w14:paraId="74CAEB06"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27A72EC1" w14:textId="77777777">
      <w:pPr>
        <w:adjustRightInd w:val="0"/>
        <w:snapToGrid w:val="0"/>
        <w:contextualSpacing/>
        <w:rPr>
          <w:rFonts w:ascii="Arial" w:hAnsi="Arial" w:eastAsia="等线" w:cs="Arial"/>
          <w:color w:val="000000" w:themeColor="text1"/>
          <w:sz w:val="20"/>
          <w:szCs w:val="20"/>
          <w:lang w:val="fr-FR"/>
        </w:rPr>
      </w:pPr>
    </w:p>
    <w:p w:rsidRPr="004E2618" w:rsidR="00966B5D" w:rsidP="00966B5D" w:rsidRDefault="00966B5D" w14:paraId="53B97967"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b/>
          <w:bCs/>
          <w:color w:val="000000" w:themeColor="text1"/>
          <w:sz w:val="20"/>
          <w:szCs w:val="20"/>
        </w:rPr>
        <w:t xml:space="preserve">Table S6 </w:t>
      </w:r>
      <w:r w:rsidRPr="004E2618">
        <w:rPr>
          <w:rFonts w:ascii="Arial" w:hAnsi="Arial" w:eastAsia="等线" w:cs="Arial"/>
          <w:color w:val="000000" w:themeColor="text1"/>
          <w:sz w:val="20"/>
          <w:szCs w:val="20"/>
        </w:rPr>
        <w:t>summarises partner-, education-, and employment-stratified analyses using the UCLA-3 measure. Adjusted evidence was retained in both partnership groups, among respondents with secondary or university-level education, and among both unemployed and employed respondents.</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=23.56</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=7.90</m:t>
        </m:r>
      </m:oMath>
    </w:p>
    <w:p w:rsidRPr="004E2618" w:rsidR="00966B5D" w:rsidP="00966B5D" w:rsidRDefault="00966B5D" w14:paraId="0D7355B7"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1CABF32C" w14:textId="0F067693">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Among respondents without a partner, the harmonic time terms were also jointly significant in the baseline mod</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=13.77</m:t>
        </m:r>
      </m:oMath>
      <w:r w:rsidRPr="004E2618">
        <w:rPr>
          <w:rFonts w:ascii="Arial" w:hAnsi="Arial" w:eastAsia="等线" w:cs="Arial"/>
          <w:color w:val="000000" w:themeColor="text1"/>
          <w:sz w:val="20"/>
          <w:szCs w:val="20"/>
        </w:rPr>
        <w:t>el, p=0.0010, and remained significant after adjustmen</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=10.56</m:t>
        </m:r>
      </m:oMath>
      <w:r w:rsidRPr="004E2618">
        <w:rPr>
          <w:rFonts w:ascii="Arial" w:hAnsi="Arial" w:eastAsia="等线" w:cs="Arial"/>
          <w:color w:val="000000" w:themeColor="text1"/>
          <w:sz w:val="20"/>
          <w:szCs w:val="20"/>
        </w:rPr>
        <w:t>t, p=0.0051. The sine coefficient was negative in both models and remained statistically significant after adjustment. These results suggest that the time-of-response pattern in loneliness reports was not limited to partnered respondents, but was also evident among those who were without a partner.</w:t>
      </w:r>
    </w:p>
    <w:p w:rsidRPr="004E2618" w:rsidR="00966B5D" w:rsidP="00966B5D" w:rsidRDefault="00966B5D" w14:paraId="0B9CA07A"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12C5125C"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Evidence was weaker among respondents with college-level education.</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=17.28</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=8.00</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=4.95</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=0.55</m:t>
        </m:r>
      </m:oMath>
    </w:p>
    <w:p w:rsidRPr="004E2618" w:rsidR="00966B5D" w:rsidP="00966B5D" w:rsidRDefault="00966B5D" w14:paraId="2D5E0314"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0AA8DDD3" w14:textId="05FF949D">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 xml:space="preserve">Among respondents with university education or higher, the harmonic time terms were jointly significant in the baseline model, </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=21.01</m:t>
        </m:r>
      </m:oMath>
      <w:r w:rsidRPr="004E2618">
        <w:rPr>
          <w:rFonts w:ascii="Arial" w:hAnsi="Arial" w:eastAsia="等线" w:cs="Arial"/>
          <w:color w:val="000000" w:themeColor="text1"/>
          <w:sz w:val="20"/>
          <w:szCs w:val="20"/>
        </w:rPr>
        <w:t>, p&lt;0.0001, and remained significant after adjustment,</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=16.79</m:t>
        </m:r>
      </m:oMath>
      <w:r w:rsidRPr="004E2618">
        <w:rPr>
          <w:rFonts w:ascii="Arial" w:hAnsi="Arial" w:eastAsia="等线" w:cs="Arial"/>
          <w:color w:val="000000" w:themeColor="text1"/>
          <w:sz w:val="20"/>
          <w:szCs w:val="20"/>
        </w:rPr>
        <w:t xml:space="preserve"> p=0.0002. The sine coefficient was negative and statistically significant in both models, with a larger magnitude after adjustment. This indicates that the adjusted time-of-response pattern was clearly evident among respondents with university-level education or higher.</w:t>
      </w:r>
    </w:p>
    <w:p w:rsidRPr="004E2618" w:rsidR="00966B5D" w:rsidP="00966B5D" w:rsidRDefault="00966B5D" w14:paraId="0B52AD0A"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7DC513BF"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Employment-stratified results suggested that the association was present in both unemployed and employed respondents, although adjusted evidence was weaker among employed respondents.</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=13.95</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=14.70</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=15.44</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=6.13</m:t>
        </m:r>
      </m:oMath>
    </w:p>
    <w:p w:rsidRPr="004E2618" w:rsidR="00966B5D" w:rsidP="00966B5D" w:rsidRDefault="00966B5D" w14:paraId="0C9392A8"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146DEBB5"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Overall, Table S6 suggests exploratory heterogeneity across partnership, education, and employment groups.</w:t>
      </w:r>
    </w:p>
    <w:p w:rsidRPr="004E2618" w:rsidR="00966B5D" w:rsidP="00966B5D" w:rsidRDefault="00966B5D" w14:paraId="57F84CD4" w14:textId="77777777">
      <w:pPr>
        <w:widowControl/>
        <w:snapToGrid w:val="0"/>
        <w:contextualSpacing/>
        <w:jc w:val="left"/>
        <w:rPr>
          <w:rFonts w:ascii="Arial" w:hAnsi="Arial" w:eastAsia="等线" w:cs="Arial"/>
          <w:b/>
          <w:bCs/>
          <w:color w:val="000000" w:themeColor="text1"/>
          <w:sz w:val="20"/>
          <w:szCs w:val="20"/>
          <w:lang w:val="fr-FR"/>
        </w:rPr>
      </w:pPr>
      <w:r w:rsidRPr="004E2618">
        <w:rPr>
          <w:rFonts w:ascii="Arial" w:hAnsi="Arial" w:eastAsia="等线" w:cs="Arial"/>
          <w:b/>
          <w:bCs/>
          <w:color w:val="000000" w:themeColor="text1"/>
          <w:sz w:val="20"/>
          <w:szCs w:val="20"/>
          <w:lang w:val="fr-FR"/>
        </w:rPr>
        <w:br w:type="page"/>
      </w:r>
    </w:p>
    <w:p w:rsidRPr="004E2618" w:rsidR="00966B5D" w:rsidP="00966B5D" w:rsidRDefault="00966B5D" w14:paraId="6BA84531" w14:textId="77777777">
      <w:pPr>
        <w:widowControl/>
        <w:snapToGrid w:val="0"/>
        <w:contextualSpacing/>
        <w:rPr>
          <w:rFonts w:ascii="Arial" w:hAnsi="Arial" w:eastAsia="宋体" w:cs="Arial"/>
          <w:b/>
          <w:bCs/>
          <w:color w:val="000000" w:themeColor="text1"/>
          <w:kern w:val="0"/>
          <w:sz w:val="40"/>
          <w:szCs w:val="40"/>
        </w:rPr>
      </w:pPr>
      <w:r w:rsidRPr="004E2618">
        <w:rPr>
          <w:rFonts w:ascii="Arial" w:hAnsi="Arial" w:eastAsia="宋体" w:cs="Arial"/>
          <w:b/>
          <w:bCs/>
          <w:color w:val="000000" w:themeColor="text1"/>
          <w:kern w:val="0"/>
          <w:sz w:val="40"/>
          <w:szCs w:val="40"/>
        </w:rPr>
        <w:lastRenderedPageBreak/>
        <w:t>Table S7 Disability- and long-term health conditions-stratified logistic regression analyses of time-of-response variation in loneliness reports using UCLA-3 measure.</w:t>
      </w:r>
    </w:p>
    <w:p w:rsidRPr="004E2618" w:rsidR="00966B5D" w:rsidP="00966B5D" w:rsidRDefault="00966B5D" w14:paraId="31736362" w14:textId="77777777">
      <w:pPr>
        <w:adjustRightInd w:val="0"/>
        <w:snapToGrid w:val="0"/>
        <w:contextualSpacing/>
        <w:rPr>
          <w:rFonts w:ascii="Arial" w:hAnsi="Arial" w:eastAsia="等线" w:cs="Arial"/>
          <w:b/>
          <w:bCs/>
          <w:color w:val="000000" w:themeColor="text1"/>
          <w:sz w:val="20"/>
          <w:szCs w:val="20"/>
        </w:rPr>
      </w:pPr>
    </w:p>
    <w:p w:rsidRPr="004E2618" w:rsidR="00966B5D" w:rsidP="00966B5D" w:rsidRDefault="00966B5D" w14:paraId="32B886BC" w14:textId="77777777">
      <w:pPr>
        <w:widowControl/>
        <w:snapToGrid w:val="0"/>
        <w:contextualSpacing/>
        <w:rPr>
          <w:rFonts w:ascii="Arial" w:hAnsi="Arial" w:eastAsia="宋体" w:cs="Arial"/>
          <w:b/>
          <w:bCs/>
          <w:color w:val="000000" w:themeColor="text1"/>
          <w:kern w:val="0"/>
          <w:sz w:val="20"/>
          <w:szCs w:val="20"/>
        </w:rPr>
      </w:pPr>
    </w:p>
    <w:tbl>
      <w:tblPr>
        <w:tblStyle w:val="af4"/>
        <w:tblW w:w="0" w:type="auto"/>
        <w:jc w:val="center"/>
        <w:tblLook w:val="04A0" w:firstRow="1" w:lastRow="0" w:firstColumn="1" w:lastColumn="0" w:noHBand="0" w:noVBand="1"/>
      </w:tblPr>
      <w:tblGrid>
        <w:gridCol w:w="1228"/>
        <w:gridCol w:w="1228"/>
        <w:gridCol w:w="1536"/>
        <w:gridCol w:w="2181"/>
        <w:gridCol w:w="2123"/>
      </w:tblGrid>
      <w:tr w:rsidRPr="004E2618" w:rsidR="00966B5D" w:rsidTr="001F652A" w14:paraId="7E2037A5" w14:textId="77777777">
        <w:trPr>
          <w:trHeight w:val="57"/>
          <w:jc w:val="center"/>
        </w:trPr>
        <w:tc>
          <w:tcPr>
            <w:tcW w:w="2263" w:type="dxa"/>
            <w:gridSpan w:val="2"/>
            <w:vAlign w:val="center"/>
          </w:tcPr>
          <w:p w:rsidRPr="004E2618" w:rsidR="00966B5D" w:rsidP="001F652A" w:rsidRDefault="00966B5D" w14:paraId="6C15B5DB"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Subgroups</w:t>
            </w:r>
          </w:p>
        </w:tc>
        <w:tc>
          <w:tcPr>
            <w:tcW w:w="1560" w:type="dxa"/>
          </w:tcPr>
          <w:p w:rsidRPr="004E2618" w:rsidR="00966B5D" w:rsidP="001F652A" w:rsidRDefault="00966B5D" w14:paraId="17EE916A" w14:textId="77777777">
            <w:pPr>
              <w:widowControl/>
              <w:snapToGrid w:val="0"/>
              <w:contextualSpacing/>
              <w:jc w:val="left"/>
              <w:rPr>
                <w:rFonts w:ascii="Arial" w:hAnsi="Arial" w:eastAsia="宋体" w:cs="Arial"/>
                <w:color w:val="000000" w:themeColor="text1"/>
                <w:kern w:val="0"/>
                <w:sz w:val="20"/>
                <w:szCs w:val="20"/>
              </w:rPr>
            </w:pPr>
          </w:p>
        </w:tc>
        <w:tc>
          <w:tcPr>
            <w:tcW w:w="2268" w:type="dxa"/>
          </w:tcPr>
          <w:p w:rsidRPr="004E2618" w:rsidR="00966B5D" w:rsidP="001F652A" w:rsidRDefault="00966B5D" w14:paraId="364D56E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 xml:space="preserve">Baseline model </w:t>
            </w:r>
          </w:p>
        </w:tc>
        <w:tc>
          <w:tcPr>
            <w:tcW w:w="2205" w:type="dxa"/>
          </w:tcPr>
          <w:p w:rsidRPr="004E2618" w:rsidR="00966B5D" w:rsidP="001F652A" w:rsidRDefault="00966B5D" w14:paraId="500C2CD1" w14:textId="77777777">
            <w:pPr>
              <w:widowControl/>
              <w:snapToGrid w:val="0"/>
              <w:contextualSpacing/>
              <w:jc w:val="center"/>
              <w:rPr>
                <w:rFonts w:ascii="Arial" w:hAnsi="Arial" w:eastAsia="Arial" w:cs="Arial"/>
                <w:b/>
                <w:bCs/>
                <w:color w:val="000000" w:themeColor="text1"/>
                <w:sz w:val="20"/>
                <w:szCs w:val="20"/>
              </w:rPr>
            </w:pPr>
            <w:r w:rsidRPr="004E2618">
              <w:rPr>
                <w:rFonts w:ascii="Arial" w:hAnsi="Arial" w:eastAsia="Arial" w:cs="Arial"/>
                <w:b/>
                <w:bCs/>
                <w:color w:val="000000" w:themeColor="text1"/>
                <w:sz w:val="20"/>
                <w:szCs w:val="20"/>
              </w:rPr>
              <w:t xml:space="preserve">Adjusted model </w:t>
            </w:r>
          </w:p>
        </w:tc>
      </w:tr>
      <w:tr w:rsidRPr="004E2618" w:rsidR="00966B5D" w:rsidTr="001F652A" w14:paraId="1E3328BD" w14:textId="77777777">
        <w:trPr>
          <w:trHeight w:val="57"/>
          <w:jc w:val="center"/>
        </w:trPr>
        <w:tc>
          <w:tcPr>
            <w:tcW w:w="1129" w:type="dxa"/>
            <w:vMerge w:val="restart"/>
          </w:tcPr>
          <w:p w:rsidRPr="004E2618" w:rsidR="00966B5D" w:rsidP="001F652A" w:rsidRDefault="00966B5D" w14:paraId="3503C075"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Disability</w:t>
            </w:r>
          </w:p>
        </w:tc>
        <w:tc>
          <w:tcPr>
            <w:tcW w:w="1134" w:type="dxa"/>
            <w:vMerge w:val="restart"/>
          </w:tcPr>
          <w:p w:rsidRPr="004E2618" w:rsidR="00966B5D" w:rsidP="001F652A" w:rsidRDefault="00966B5D" w14:paraId="6BFB2ABC"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Disability</w:t>
            </w:r>
          </w:p>
          <w:p w:rsidRPr="004E2618" w:rsidR="00966B5D" w:rsidP="001F652A" w:rsidRDefault="00966B5D" w14:paraId="1DA34D29"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(N=23,213 VS 3,149)</w:t>
            </w:r>
          </w:p>
        </w:tc>
        <w:tc>
          <w:tcPr>
            <w:tcW w:w="1560" w:type="dxa"/>
            <w:vAlign w:val="center"/>
          </w:tcPr>
          <w:p w:rsidRPr="004E2618" w:rsidR="00966B5D" w:rsidP="001F652A" w:rsidRDefault="00966B5D" w14:paraId="1CD3CFE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04DA7DC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-0.001</w:t>
            </w:r>
          </w:p>
          <w:p w:rsidRPr="004E2618" w:rsidR="00966B5D" w:rsidP="001F652A" w:rsidRDefault="00966B5D" w14:paraId="4D17CDA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(-0.05~0.05)</w:t>
            </w:r>
          </w:p>
          <w:p w:rsidRPr="004E2618" w:rsidR="00966B5D" w:rsidP="001F652A" w:rsidRDefault="00966B5D" w14:paraId="2539466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P=0.967</w:t>
            </w:r>
          </w:p>
        </w:tc>
        <w:tc>
          <w:tcPr>
            <w:tcW w:w="2205" w:type="dxa"/>
          </w:tcPr>
          <w:p w:rsidRPr="004E2618" w:rsidR="00966B5D" w:rsidP="001F652A" w:rsidRDefault="00966B5D" w14:paraId="214EA2E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w:t>
            </w:r>
          </w:p>
          <w:p w:rsidRPr="004E2618" w:rsidR="00966B5D" w:rsidP="001F652A" w:rsidRDefault="00966B5D" w14:paraId="60CB53D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(-0.19,0.12)</w:t>
            </w:r>
          </w:p>
          <w:p w:rsidRPr="004E2618" w:rsidR="00966B5D" w:rsidP="001F652A" w:rsidRDefault="00966B5D" w14:paraId="735BA76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P=0.654</w:t>
            </w:r>
          </w:p>
        </w:tc>
      </w:tr>
      <w:tr w:rsidRPr="004E2618" w:rsidR="00966B5D" w:rsidTr="001F652A" w14:paraId="4BF18631" w14:textId="77777777">
        <w:trPr>
          <w:trHeight w:val="57"/>
          <w:jc w:val="center"/>
        </w:trPr>
        <w:tc>
          <w:tcPr>
            <w:tcW w:w="1129" w:type="dxa"/>
            <w:vMerge/>
          </w:tcPr>
          <w:p w:rsidRPr="004E2618" w:rsidR="00966B5D" w:rsidP="001F652A" w:rsidRDefault="00966B5D" w14:paraId="2BAEA537"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6604FE8D"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68A663A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524AD8B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w:t>
            </w:r>
          </w:p>
          <w:p w:rsidRPr="004E2618" w:rsidR="00966B5D" w:rsidP="001F652A" w:rsidRDefault="00966B5D" w14:paraId="1C698BE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(-0.17 ~-0.06)</w:t>
            </w:r>
          </w:p>
          <w:p w:rsidRPr="004E2618" w:rsidR="00966B5D" w:rsidP="001F652A" w:rsidRDefault="00966B5D" w14:paraId="1829BE9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1481893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-0.30**</w:t>
            </w:r>
          </w:p>
          <w:p w:rsidRPr="004E2618" w:rsidR="00966B5D" w:rsidP="001F652A" w:rsidRDefault="00966B5D" w14:paraId="487AAF9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(-0.51~-0.08)</w:t>
            </w:r>
          </w:p>
          <w:p w:rsidRPr="004E2618" w:rsidR="00966B5D" w:rsidP="001F652A" w:rsidRDefault="00966B5D" w14:paraId="25AF2A2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P=0.006</w:t>
            </w:r>
          </w:p>
        </w:tc>
      </w:tr>
      <w:tr w:rsidRPr="004E2618" w:rsidR="00966B5D" w:rsidTr="001F652A" w14:paraId="3D23393F" w14:textId="77777777">
        <w:trPr>
          <w:trHeight w:val="57"/>
          <w:jc w:val="center"/>
        </w:trPr>
        <w:tc>
          <w:tcPr>
            <w:tcW w:w="1129" w:type="dxa"/>
            <w:vMerge/>
          </w:tcPr>
          <w:p w:rsidRPr="004E2618" w:rsidR="00966B5D" w:rsidP="001F652A" w:rsidRDefault="00966B5D" w14:paraId="0BB5E616"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5C489D20"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68C0CB3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4741AB3E"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=16.85</m:t>
                </m:r>
              </m:oMath>
            </m:oMathPara>
          </w:p>
          <w:p w:rsidRPr="004E2618" w:rsidR="00966B5D" w:rsidP="001F652A" w:rsidRDefault="00966B5D" w14:paraId="3D53395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P=0.0002</w:t>
            </w:r>
          </w:p>
        </w:tc>
        <w:tc>
          <w:tcPr>
            <w:tcW w:w="2205" w:type="dxa"/>
          </w:tcPr>
          <w:p w:rsidRPr="004E2618" w:rsidR="00966B5D" w:rsidP="001F652A" w:rsidRDefault="00BB73BE" w14:paraId="3CCAE9CA"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=9.98</m:t>
                </m:r>
              </m:oMath>
            </m:oMathPara>
          </w:p>
          <w:p w:rsidRPr="004E2618" w:rsidR="00966B5D" w:rsidP="001F652A" w:rsidRDefault="00966B5D" w14:paraId="4F77AC8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p=0.0068</w:t>
            </w:r>
          </w:p>
        </w:tc>
      </w:tr>
      <w:tr w:rsidRPr="004E2618" w:rsidR="00966B5D" w:rsidTr="001F652A" w14:paraId="19406A3A" w14:textId="77777777">
        <w:trPr>
          <w:trHeight w:val="57"/>
          <w:jc w:val="center"/>
        </w:trPr>
        <w:tc>
          <w:tcPr>
            <w:tcW w:w="1129" w:type="dxa"/>
            <w:vMerge/>
          </w:tcPr>
          <w:p w:rsidRPr="004E2618" w:rsidR="00966B5D" w:rsidP="001F652A" w:rsidRDefault="00966B5D" w14:paraId="0B57FD2F"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499898A4"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No disability</w:t>
            </w:r>
          </w:p>
          <w:p w:rsidRPr="004E2618" w:rsidR="00966B5D" w:rsidP="001F652A" w:rsidRDefault="00966B5D" w14:paraId="7E2497A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(N=87,915 VS 15,900)</w:t>
            </w:r>
          </w:p>
        </w:tc>
        <w:tc>
          <w:tcPr>
            <w:tcW w:w="1560" w:type="dxa"/>
            <w:vAlign w:val="center"/>
          </w:tcPr>
          <w:p w:rsidRPr="004E2618" w:rsidR="00966B5D" w:rsidP="001F652A" w:rsidRDefault="00966B5D" w14:paraId="5CD9E35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2DF3512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6A7D291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(-0.05~-0.003)</w:t>
            </w:r>
          </w:p>
          <w:p w:rsidRPr="004E2618" w:rsidR="00966B5D" w:rsidP="001F652A" w:rsidRDefault="00966B5D" w14:paraId="5E9F6FF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P=0.024</w:t>
            </w:r>
          </w:p>
        </w:tc>
        <w:tc>
          <w:tcPr>
            <w:tcW w:w="2205" w:type="dxa"/>
          </w:tcPr>
          <w:p w:rsidRPr="004E2618" w:rsidR="00966B5D" w:rsidP="001F652A" w:rsidRDefault="00966B5D" w14:paraId="259636B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-0.005</w:t>
            </w:r>
          </w:p>
          <w:p w:rsidRPr="004E2618" w:rsidR="00966B5D" w:rsidP="001F652A" w:rsidRDefault="00966B5D" w14:paraId="0EBCB20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(-0.07,0.06)</w:t>
            </w:r>
          </w:p>
          <w:p w:rsidRPr="004E2618" w:rsidR="00966B5D" w:rsidP="001F652A" w:rsidRDefault="00966B5D" w14:paraId="7806002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P=0.883</w:t>
            </w:r>
          </w:p>
        </w:tc>
      </w:tr>
      <w:tr w:rsidRPr="004E2618" w:rsidR="00966B5D" w:rsidTr="001F652A" w14:paraId="38A9C39E" w14:textId="77777777">
        <w:trPr>
          <w:trHeight w:val="57"/>
          <w:jc w:val="center"/>
        </w:trPr>
        <w:tc>
          <w:tcPr>
            <w:tcW w:w="1129" w:type="dxa"/>
            <w:vMerge/>
          </w:tcPr>
          <w:p w:rsidRPr="004E2618" w:rsidR="00966B5D" w:rsidP="001F652A" w:rsidRDefault="00966B5D" w14:paraId="5738045E"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1B0C6710"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45DA8D4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6C6ACD0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w:t>
            </w:r>
          </w:p>
          <w:p w:rsidRPr="004E2618" w:rsidR="00966B5D" w:rsidP="001F652A" w:rsidRDefault="00966B5D" w14:paraId="5848AFD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(-0.11~-0.05)</w:t>
            </w:r>
          </w:p>
          <w:p w:rsidRPr="004E2618" w:rsidR="00966B5D" w:rsidP="001F652A" w:rsidRDefault="00966B5D" w14:paraId="778F397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P&lt;0.01</w:t>
            </w:r>
          </w:p>
        </w:tc>
        <w:tc>
          <w:tcPr>
            <w:tcW w:w="2205" w:type="dxa"/>
          </w:tcPr>
          <w:p w:rsidRPr="004E2618" w:rsidR="00966B5D" w:rsidP="001F652A" w:rsidRDefault="00966B5D" w14:paraId="4C9BE94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14508C2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(-0.20~-0.04)</w:t>
            </w:r>
          </w:p>
          <w:p w:rsidRPr="004E2618" w:rsidR="00966B5D" w:rsidP="001F652A" w:rsidRDefault="00966B5D" w14:paraId="711E763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P=0.002</w:t>
            </w:r>
          </w:p>
        </w:tc>
      </w:tr>
      <w:tr w:rsidRPr="004E2618" w:rsidR="00966B5D" w:rsidTr="001F652A" w14:paraId="6AE06E47" w14:textId="77777777">
        <w:trPr>
          <w:trHeight w:val="57"/>
          <w:jc w:val="center"/>
        </w:trPr>
        <w:tc>
          <w:tcPr>
            <w:tcW w:w="1129" w:type="dxa"/>
            <w:vMerge/>
          </w:tcPr>
          <w:p w:rsidRPr="004E2618" w:rsidR="00966B5D" w:rsidP="001F652A" w:rsidRDefault="00966B5D" w14:paraId="63C261AF"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332A55E2"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7A2D9AB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4296241E"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=52.86</m:t>
                </m:r>
              </m:oMath>
            </m:oMathPara>
          </w:p>
          <w:p w:rsidRPr="004E2618" w:rsidR="00966B5D" w:rsidP="001F652A" w:rsidRDefault="00966B5D" w14:paraId="14F47CA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025DC4EB"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=11.22</m:t>
                </m:r>
              </m:oMath>
            </m:oMathPara>
          </w:p>
          <w:p w:rsidRPr="004E2618" w:rsidR="00966B5D" w:rsidP="001F652A" w:rsidRDefault="00966B5D" w14:paraId="6258271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p=0.0037</w:t>
            </w:r>
          </w:p>
        </w:tc>
      </w:tr>
      <w:tr w:rsidRPr="004E2618" w:rsidR="00966B5D" w:rsidTr="001F652A" w14:paraId="05FB0D25" w14:textId="77777777">
        <w:trPr>
          <w:trHeight w:val="57"/>
          <w:jc w:val="center"/>
        </w:trPr>
        <w:tc>
          <w:tcPr>
            <w:tcW w:w="1129" w:type="dxa"/>
            <w:vMerge w:val="restart"/>
          </w:tcPr>
          <w:p w:rsidRPr="004E2618" w:rsidR="00966B5D" w:rsidP="001F652A" w:rsidRDefault="00966B5D" w14:paraId="3EF3913B"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Long term health conditions</w:t>
            </w:r>
          </w:p>
        </w:tc>
        <w:tc>
          <w:tcPr>
            <w:tcW w:w="1134" w:type="dxa"/>
            <w:vMerge w:val="restart"/>
          </w:tcPr>
          <w:p w:rsidRPr="004E2618" w:rsidR="00966B5D" w:rsidP="001F652A" w:rsidRDefault="00966B5D" w14:paraId="21174C97"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 long-term health conditions</w:t>
            </w:r>
          </w:p>
          <w:p w:rsidRPr="004E2618" w:rsidR="00966B5D" w:rsidP="001F652A" w:rsidRDefault="00966B5D" w14:paraId="15E213A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(N=57,251 VS 8,255)</w:t>
            </w:r>
          </w:p>
        </w:tc>
        <w:tc>
          <w:tcPr>
            <w:tcW w:w="1560" w:type="dxa"/>
            <w:vAlign w:val="center"/>
          </w:tcPr>
          <w:p w:rsidRPr="004E2618" w:rsidR="00966B5D" w:rsidP="001F652A" w:rsidRDefault="00966B5D" w14:paraId="1D17A1A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2EA0D31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6ACFE4C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(-0.04~0.01)</w:t>
            </w:r>
          </w:p>
          <w:p w:rsidRPr="004E2618" w:rsidR="00966B5D" w:rsidP="001F652A" w:rsidRDefault="00966B5D" w14:paraId="4487F5E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P=0.302</w:t>
            </w:r>
          </w:p>
        </w:tc>
        <w:tc>
          <w:tcPr>
            <w:tcW w:w="2205" w:type="dxa"/>
          </w:tcPr>
          <w:p w:rsidRPr="004E2618" w:rsidR="00966B5D" w:rsidP="001F652A" w:rsidRDefault="00966B5D" w14:paraId="2EF0F8C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6D84D90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(-0.17~0.06)</w:t>
            </w:r>
          </w:p>
          <w:p w:rsidRPr="004E2618" w:rsidR="00966B5D" w:rsidP="001F652A" w:rsidRDefault="00966B5D" w14:paraId="1C8719F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P=0.577</w:t>
            </w:r>
          </w:p>
        </w:tc>
      </w:tr>
      <w:tr w:rsidRPr="004E2618" w:rsidR="00966B5D" w:rsidTr="001F652A" w14:paraId="7CC2A5C8" w14:textId="77777777">
        <w:trPr>
          <w:trHeight w:val="57"/>
          <w:jc w:val="center"/>
        </w:trPr>
        <w:tc>
          <w:tcPr>
            <w:tcW w:w="1129" w:type="dxa"/>
            <w:vMerge/>
          </w:tcPr>
          <w:p w:rsidRPr="004E2618" w:rsidR="00966B5D" w:rsidP="001F652A" w:rsidRDefault="00966B5D" w14:paraId="0B33E8B6"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61733E4B"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1D29BB9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650E120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w:t>
            </w:r>
          </w:p>
          <w:p w:rsidRPr="004E2618" w:rsidR="00966B5D" w:rsidP="001F652A" w:rsidRDefault="00966B5D" w14:paraId="67D67AA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(-0.11~-0.03)</w:t>
            </w:r>
          </w:p>
          <w:p w:rsidRPr="004E2618" w:rsidR="00966B5D" w:rsidP="001F652A" w:rsidRDefault="00966B5D" w14:paraId="2A2BFF8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74F7CED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-0.15</w:t>
            </w:r>
          </w:p>
          <w:p w:rsidRPr="004E2618" w:rsidR="00966B5D" w:rsidP="001F652A" w:rsidRDefault="00966B5D" w14:paraId="61C6E94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(-0.26~-0.03)</w:t>
            </w:r>
          </w:p>
          <w:p w:rsidRPr="004E2618" w:rsidR="00966B5D" w:rsidP="001F652A" w:rsidRDefault="00966B5D" w14:paraId="26F0BE5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P=0.011</w:t>
            </w:r>
          </w:p>
        </w:tc>
      </w:tr>
      <w:tr w:rsidRPr="004E2618" w:rsidR="00966B5D" w:rsidTr="001F652A" w14:paraId="5B9FF1D5" w14:textId="77777777">
        <w:trPr>
          <w:trHeight w:val="57"/>
          <w:jc w:val="center"/>
        </w:trPr>
        <w:tc>
          <w:tcPr>
            <w:tcW w:w="1129" w:type="dxa"/>
            <w:vMerge/>
          </w:tcPr>
          <w:p w:rsidRPr="004E2618" w:rsidR="00966B5D" w:rsidP="001F652A" w:rsidRDefault="00966B5D" w14:paraId="525EE0DE"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1CE57E31"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2B26D39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0B907E76"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=19.81</m:t>
                </m:r>
              </m:oMath>
            </m:oMathPara>
          </w:p>
          <w:p w:rsidRPr="004E2618" w:rsidR="00966B5D" w:rsidP="001F652A" w:rsidRDefault="00966B5D" w14:paraId="41501B3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39318046"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=8.66</m:t>
                </m:r>
              </m:oMath>
            </m:oMathPara>
          </w:p>
          <w:p w:rsidRPr="004E2618" w:rsidR="00966B5D" w:rsidP="001F652A" w:rsidRDefault="00966B5D" w14:paraId="3B12CF1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P=0.0132</w:t>
            </w:r>
          </w:p>
        </w:tc>
      </w:tr>
      <w:tr w:rsidRPr="004E2618" w:rsidR="00966B5D" w:rsidTr="001F652A" w14:paraId="131FA4EC" w14:textId="77777777">
        <w:trPr>
          <w:trHeight w:val="57"/>
          <w:jc w:val="center"/>
        </w:trPr>
        <w:tc>
          <w:tcPr>
            <w:tcW w:w="1129" w:type="dxa"/>
            <w:vMerge/>
          </w:tcPr>
          <w:p w:rsidRPr="004E2618" w:rsidR="00966B5D" w:rsidP="001F652A" w:rsidRDefault="00966B5D" w14:paraId="220D6CF8"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781A31D8"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Without long-term health conditions</w:t>
            </w:r>
          </w:p>
          <w:p w:rsidRPr="004E2618" w:rsidR="00966B5D" w:rsidP="001F652A" w:rsidRDefault="00966B5D" w14:paraId="1FF71DD0"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 xml:space="preserve"> </w:t>
            </w:r>
            <w:r w:rsidRPr="004E2618">
              <w:rPr>
                <w:rFonts w:ascii="Arial" w:hAnsi="Arial" w:eastAsia="Arial" w:cs="Arial"/>
                <w:b/>
                <w:bCs/>
                <w:color w:val="000000" w:themeColor="text1"/>
                <w:sz w:val="20"/>
                <w:szCs w:val="20"/>
              </w:rPr>
              <w:t>(N=54,484 VS 10,881)</w:t>
            </w:r>
          </w:p>
        </w:tc>
        <w:tc>
          <w:tcPr>
            <w:tcW w:w="1560" w:type="dxa"/>
            <w:vAlign w:val="center"/>
          </w:tcPr>
          <w:p w:rsidRPr="004E2618" w:rsidR="00966B5D" w:rsidP="001F652A" w:rsidRDefault="00966B5D" w14:paraId="663F6F3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2A9B0CE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194A543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(-0.05~0.01)</w:t>
            </w:r>
          </w:p>
          <w:p w:rsidRPr="004E2618" w:rsidR="00966B5D" w:rsidP="001F652A" w:rsidRDefault="00966B5D" w14:paraId="538E274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P=0.151</w:t>
            </w:r>
          </w:p>
        </w:tc>
        <w:tc>
          <w:tcPr>
            <w:tcW w:w="2205" w:type="dxa"/>
          </w:tcPr>
          <w:p w:rsidRPr="004E2618" w:rsidR="00966B5D" w:rsidP="001F652A" w:rsidRDefault="00966B5D" w14:paraId="0F85084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7D9BB54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(-0.10~0.05)</w:t>
            </w:r>
          </w:p>
          <w:p w:rsidRPr="004E2618" w:rsidR="00966B5D" w:rsidP="001F652A" w:rsidRDefault="00966B5D" w14:paraId="5986600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P=0.456</w:t>
            </w:r>
          </w:p>
        </w:tc>
      </w:tr>
      <w:tr w:rsidRPr="004E2618" w:rsidR="00966B5D" w:rsidTr="001F652A" w14:paraId="0C784B47" w14:textId="77777777">
        <w:trPr>
          <w:trHeight w:val="57"/>
          <w:jc w:val="center"/>
        </w:trPr>
        <w:tc>
          <w:tcPr>
            <w:tcW w:w="1129" w:type="dxa"/>
            <w:vMerge/>
          </w:tcPr>
          <w:p w:rsidRPr="004E2618" w:rsidR="00966B5D" w:rsidP="001F652A" w:rsidRDefault="00966B5D" w14:paraId="4006AF2D"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5B7B2916"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1EE425B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318850A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w:t>
            </w:r>
          </w:p>
          <w:p w:rsidRPr="004E2618" w:rsidR="00966B5D" w:rsidP="001F652A" w:rsidRDefault="00966B5D" w14:paraId="5589CDD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(-0.14~-0.07)</w:t>
            </w:r>
          </w:p>
          <w:p w:rsidRPr="004E2618" w:rsidR="00966B5D" w:rsidP="001F652A" w:rsidRDefault="00966B5D" w14:paraId="22AB528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218ADF1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679C3B9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(-0.21~-0.03)</w:t>
            </w:r>
          </w:p>
          <w:p w:rsidRPr="004E2618" w:rsidR="00966B5D" w:rsidP="001F652A" w:rsidRDefault="00966B5D" w14:paraId="6FA79E7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P=0.009</w:t>
            </w:r>
          </w:p>
        </w:tc>
      </w:tr>
      <w:tr w:rsidRPr="004E2618" w:rsidR="00966B5D" w:rsidTr="001F652A" w14:paraId="20CC61BC" w14:textId="77777777">
        <w:trPr>
          <w:trHeight w:val="57"/>
          <w:jc w:val="center"/>
        </w:trPr>
        <w:tc>
          <w:tcPr>
            <w:tcW w:w="1129" w:type="dxa"/>
            <w:vMerge/>
          </w:tcPr>
          <w:p w:rsidRPr="004E2618" w:rsidR="00966B5D" w:rsidP="001F652A" w:rsidRDefault="00966B5D" w14:paraId="7DEC8DE0"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770BB538"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1734267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46B3BC0E"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=42.49</m:t>
                </m:r>
              </m:oMath>
            </m:oMathPara>
          </w:p>
          <w:p w:rsidRPr="004E2618" w:rsidR="00966B5D" w:rsidP="001F652A" w:rsidRDefault="00966B5D" w14:paraId="78423A5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1FC583A9"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=9.85</m:t>
                </m:r>
              </m:oMath>
            </m:oMathPara>
          </w:p>
          <w:p w:rsidRPr="004E2618" w:rsidR="00966B5D" w:rsidP="001F652A" w:rsidRDefault="00966B5D" w14:paraId="7758B2B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P=0.0073</w:t>
            </w:r>
          </w:p>
        </w:tc>
      </w:tr>
    </w:tbl>
    <w:p w:rsidRPr="004E2618" w:rsidR="00966B5D" w:rsidP="00966B5D" w:rsidRDefault="00966B5D" w14:paraId="5BCE2191" w14:textId="77777777">
      <w:pPr>
        <w:adjustRightInd w:val="0"/>
        <w:snapToGrid w:val="0"/>
        <w:contextualSpacing/>
        <w:rPr>
          <w:rFonts w:ascii="Arial" w:hAnsi="Arial" w:eastAsia="等线" w:cs="Arial"/>
          <w:color w:val="000000" w:themeColor="text1"/>
          <w:sz w:val="20"/>
          <w:szCs w:val="20"/>
          <w:lang w:val="fr-FR"/>
        </w:rPr>
      </w:pPr>
      <w:proofErr w:type="gramStart"/>
      <w:r w:rsidRPr="004E2618">
        <w:rPr>
          <w:rFonts w:ascii="Arial" w:hAnsi="Arial" w:eastAsia="等线" w:cs="Arial"/>
          <w:color w:val="000000" w:themeColor="text1"/>
          <w:sz w:val="20"/>
          <w:szCs w:val="20"/>
          <w:lang w:val="fr-FR"/>
        </w:rPr>
        <w:t>Notes:</w:t>
      </w:r>
      <w:proofErr w:type="gramEnd"/>
      <w:r w:rsidRPr="004E2618">
        <w:rPr>
          <w:rFonts w:ascii="Arial" w:hAnsi="Arial" w:eastAsia="等线" w:cs="Arial"/>
          <w:color w:val="000000" w:themeColor="text1"/>
          <w:sz w:val="20"/>
          <w:szCs w:val="20"/>
          <w:lang w:val="fr-FR"/>
        </w:rPr>
        <w:t xml:space="preserve"> 1) *P&lt;0.05, **P&lt;0.01, ***P&lt;0.001. Coef., coefficient. 2) </w:t>
      </w:r>
      <w:r w:rsidRPr="004E2618">
        <w:rPr>
          <w:rFonts w:ascii="Arial" w:hAnsi="Arial" w:eastAsia="等线" w:cs="Arial"/>
          <w:color w:val="000000" w:themeColor="text1"/>
          <w:sz w:val="20"/>
          <w:szCs w:val="20"/>
        </w:rPr>
        <w:t>Sample sizes vary slightly between the ONS Direct Measure and UCLA-3 because valid responses were not available for exactly the same respondents. Subgroup denominators are therefore measure-specific.</w:t>
      </w:r>
    </w:p>
    <w:p w:rsidR="00966B5D" w:rsidP="00966B5D" w:rsidRDefault="00966B5D" w14:paraId="0DEAA154" w14:textId="77777777">
      <w:pPr>
        <w:adjustRightInd w:val="0"/>
        <w:snapToGrid w:val="0"/>
        <w:contextualSpacing/>
        <w:rPr>
          <w:rFonts w:ascii="Arial" w:hAnsi="Arial" w:eastAsia="等线" w:cs="Arial"/>
          <w:color w:val="000000" w:themeColor="text1"/>
          <w:sz w:val="20"/>
          <w:szCs w:val="20"/>
          <w:lang w:val="fr-FR"/>
        </w:rPr>
      </w:pPr>
    </w:p>
    <w:p w:rsidRPr="004E2618" w:rsidR="00966B5D" w:rsidP="00966B5D" w:rsidRDefault="00966B5D" w14:paraId="7D3BCB55" w14:textId="77777777">
      <w:pPr>
        <w:adjustRightInd w:val="0"/>
        <w:snapToGrid w:val="0"/>
        <w:contextualSpacing/>
        <w:rPr>
          <w:rFonts w:ascii="Arial" w:hAnsi="Arial" w:eastAsia="等线" w:cs="Arial"/>
          <w:color w:val="000000" w:themeColor="text1"/>
          <w:sz w:val="20"/>
          <w:szCs w:val="20"/>
          <w:lang w:val="fr-FR"/>
        </w:rPr>
      </w:pPr>
    </w:p>
    <w:p w:rsidRPr="004E2618" w:rsidR="00966B5D" w:rsidP="00966B5D" w:rsidRDefault="00966B5D" w14:paraId="79F48871"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Table S7 summarises disability- and long-term health-condition-stratified analyses using the UCLA-3 measure. Adjusted evidence was retained among respondents with and without disability and among those with and without long-term health conditions.</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=16.85</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=9.98</m:t>
        </m:r>
      </m:oMath>
    </w:p>
    <w:p w:rsidRPr="004E2618" w:rsidR="00966B5D" w:rsidP="00966B5D" w:rsidRDefault="00966B5D" w14:paraId="35234DF7"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2672BA66"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The direction of association was broadly consistent across health-condition subgroups.</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=52.86</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=11.22</m:t>
        </m:r>
      </m:oMath>
    </w:p>
    <w:p w:rsidRPr="004E2618" w:rsidR="00966B5D" w:rsidP="00966B5D" w:rsidRDefault="00966B5D" w14:paraId="1A65A157"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47EB489E" w14:textId="289EFF33">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 xml:space="preserve">Long-term health-condition-stratified analyses showed a similar pattern. Among respondents with long-term health conditions, the harmonic time terms were jointly significant in the baseline model, </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=19.81</m:t>
        </m:r>
      </m:oMath>
      <w:r w:rsidRPr="004E2618">
        <w:rPr>
          <w:rFonts w:ascii="Arial" w:hAnsi="Arial" w:eastAsia="等线" w:cs="Arial"/>
          <w:color w:val="000000" w:themeColor="text1"/>
          <w:sz w:val="20"/>
          <w:szCs w:val="20"/>
        </w:rPr>
        <w:t>, p&lt;0.0001, and remained significant after covariate adjustment,</w:t>
      </w:r>
      <w:r w:rsidR="00656E12">
        <w:rPr>
          <w:rFonts w:ascii="Arial" w:hAnsi="Arial" w:eastAsia="等线" w:cs="Arial"/>
          <w:color w:val="000000" w:themeColor="text1"/>
          <w:sz w:val="20"/>
          <w:szCs w:val="20"/>
        </w:rPr>
        <w:t xml:space="preserve"> </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m:t>
        </m:r>
        <m:r>
          <w:rPr>
            <w:rFonts w:ascii="Cambria Math" w:hAnsi="Cambria Math" w:eastAsia="等线" w:cs="Arial"/>
            <w:color w:val="000000" w:themeColor="text1"/>
            <w:sz w:val="20"/>
            <w:szCs w:val="20"/>
          </w:rPr>
          <w:lastRenderedPageBreak/>
          <m:t>8.66</m:t>
        </m:r>
      </m:oMath>
      <w:r w:rsidRPr="004E2618">
        <w:rPr>
          <w:rFonts w:ascii="Arial" w:hAnsi="Arial" w:eastAsia="等线" w:cs="Arial"/>
          <w:color w:val="000000" w:themeColor="text1"/>
          <w:sz w:val="20"/>
          <w:szCs w:val="20"/>
        </w:rPr>
        <w:t xml:space="preserve"> p=0.0132. The sine coefficient was negative in both models and remained statistically significant after adjustment, suggesting a persistent time-of-response pattern among respondents with long-term health conditions.</w:t>
      </w:r>
    </w:p>
    <w:p w:rsidRPr="004E2618" w:rsidR="00966B5D" w:rsidP="00966B5D" w:rsidRDefault="00966B5D" w14:paraId="284DB037"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476DE727"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 xml:space="preserve">Overall, Table S7 suggests that time-of-response associations were evident across health-related subgroups, with subgroup </w:t>
      </w:r>
      <w:proofErr w:type="spellStart"/>
      <w:r w:rsidRPr="004E2618">
        <w:rPr>
          <w:rFonts w:ascii="Arial" w:hAnsi="Arial" w:eastAsia="等线" w:cs="Arial"/>
          <w:color w:val="000000" w:themeColor="text1"/>
          <w:sz w:val="20"/>
          <w:szCs w:val="20"/>
        </w:rPr>
        <w:t>diffe</w:t>
      </w:r>
      <w:proofErr w:type="spellEnd"/>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=42.49</m:t>
        </m:r>
      </m:oMath>
      <w:r w:rsidRPr="004E2618">
        <w:rPr>
          <w:rFonts w:ascii="Arial" w:hAnsi="Arial" w:eastAsia="等线" w:cs="Arial"/>
          <w:color w:val="000000" w:themeColor="text1"/>
          <w:sz w:val="20"/>
          <w:szCs w:val="20"/>
        </w:rPr>
        <w:t>rences remaining exploratory.</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=9.85</m:t>
        </m:r>
      </m:oMath>
    </w:p>
    <w:p w:rsidR="00966B5D" w:rsidP="00966B5D" w:rsidRDefault="00966B5D" w14:paraId="5E498D58" w14:textId="77777777">
      <w:pPr>
        <w:widowControl/>
        <w:spacing w:after="160" w:line="278" w:lineRule="auto"/>
        <w:jc w:val="left"/>
        <w:rPr>
          <w:rFonts w:ascii="Arial" w:hAnsi="Arial" w:eastAsia="宋体" w:cs="Arial"/>
          <w:b/>
          <w:bCs/>
          <w:color w:val="000000" w:themeColor="text1"/>
          <w:kern w:val="0"/>
          <w:sz w:val="40"/>
          <w:szCs w:val="40"/>
        </w:rPr>
      </w:pPr>
      <w:r>
        <w:rPr>
          <w:rFonts w:ascii="Arial" w:hAnsi="Arial" w:eastAsia="宋体" w:cs="Arial"/>
          <w:b/>
          <w:bCs/>
          <w:color w:val="000000" w:themeColor="text1"/>
          <w:kern w:val="0"/>
          <w:sz w:val="40"/>
          <w:szCs w:val="40"/>
        </w:rPr>
        <w:br w:type="page"/>
      </w:r>
    </w:p>
    <w:p w:rsidRPr="004E2618" w:rsidR="00966B5D" w:rsidP="00966B5D" w:rsidRDefault="00966B5D" w14:paraId="46C0626D" w14:textId="77777777">
      <w:pPr>
        <w:widowControl/>
        <w:snapToGrid w:val="0"/>
        <w:contextualSpacing/>
        <w:rPr>
          <w:rFonts w:ascii="Arial" w:hAnsi="Arial" w:eastAsia="宋体" w:cs="Arial"/>
          <w:b/>
          <w:bCs/>
          <w:color w:val="000000" w:themeColor="text1"/>
          <w:kern w:val="0"/>
          <w:sz w:val="40"/>
          <w:szCs w:val="40"/>
        </w:rPr>
      </w:pPr>
      <w:r w:rsidRPr="004E2618">
        <w:rPr>
          <w:rFonts w:ascii="Arial" w:hAnsi="Arial" w:eastAsia="宋体" w:cs="Arial"/>
          <w:b/>
          <w:bCs/>
          <w:color w:val="000000" w:themeColor="text1"/>
          <w:kern w:val="0"/>
          <w:sz w:val="40"/>
          <w:szCs w:val="40"/>
        </w:rPr>
        <w:lastRenderedPageBreak/>
        <w:t>Table S8 Pets-, friends-, relatives-, and children-stratified logistic regression analyses of time-of-response variation in loneliness reports using UCLA-3 measure.</w:t>
      </w:r>
    </w:p>
    <w:p w:rsidR="00966B5D" w:rsidP="00966B5D" w:rsidRDefault="00966B5D" w14:paraId="5D8CDA4B" w14:textId="77777777">
      <w:pPr>
        <w:widowControl/>
        <w:snapToGrid w:val="0"/>
        <w:contextualSpacing/>
        <w:rPr>
          <w:rFonts w:ascii="Arial" w:hAnsi="Arial" w:eastAsia="宋体" w:cs="Arial"/>
          <w:b/>
          <w:bCs/>
          <w:color w:val="000000" w:themeColor="text1"/>
          <w:kern w:val="0"/>
          <w:sz w:val="20"/>
          <w:szCs w:val="20"/>
        </w:rPr>
      </w:pPr>
    </w:p>
    <w:p w:rsidRPr="004E2618" w:rsidR="00966B5D" w:rsidP="00966B5D" w:rsidRDefault="00966B5D" w14:paraId="7F9F6242" w14:textId="77777777">
      <w:pPr>
        <w:widowControl/>
        <w:snapToGrid w:val="0"/>
        <w:contextualSpacing/>
        <w:rPr>
          <w:rFonts w:ascii="Arial" w:hAnsi="Arial" w:eastAsia="宋体" w:cs="Arial"/>
          <w:b/>
          <w:bCs/>
          <w:color w:val="000000" w:themeColor="text1"/>
          <w:kern w:val="0"/>
          <w:sz w:val="20"/>
          <w:szCs w:val="20"/>
        </w:rPr>
      </w:pPr>
    </w:p>
    <w:tbl>
      <w:tblPr>
        <w:tblStyle w:val="af4"/>
        <w:tblW w:w="0" w:type="auto"/>
        <w:jc w:val="center"/>
        <w:tblLook w:val="04A0" w:firstRow="1" w:lastRow="0" w:firstColumn="1" w:lastColumn="0" w:noHBand="0" w:noVBand="1"/>
      </w:tblPr>
      <w:tblGrid>
        <w:gridCol w:w="1129"/>
        <w:gridCol w:w="1156"/>
        <w:gridCol w:w="1557"/>
        <w:gridCol w:w="2258"/>
        <w:gridCol w:w="2196"/>
      </w:tblGrid>
      <w:tr w:rsidRPr="004E2618" w:rsidR="00966B5D" w:rsidTr="001F652A" w14:paraId="4D433757" w14:textId="77777777">
        <w:trPr>
          <w:trHeight w:val="57"/>
          <w:jc w:val="center"/>
        </w:trPr>
        <w:tc>
          <w:tcPr>
            <w:tcW w:w="2263" w:type="dxa"/>
            <w:gridSpan w:val="2"/>
            <w:vAlign w:val="center"/>
          </w:tcPr>
          <w:p w:rsidRPr="004E2618" w:rsidR="00966B5D" w:rsidP="001F652A" w:rsidRDefault="00966B5D" w14:paraId="20897736"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Subgroups</w:t>
            </w:r>
          </w:p>
        </w:tc>
        <w:tc>
          <w:tcPr>
            <w:tcW w:w="1560" w:type="dxa"/>
          </w:tcPr>
          <w:p w:rsidRPr="004E2618" w:rsidR="00966B5D" w:rsidP="001F652A" w:rsidRDefault="00966B5D" w14:paraId="54AF288F" w14:textId="77777777">
            <w:pPr>
              <w:widowControl/>
              <w:snapToGrid w:val="0"/>
              <w:contextualSpacing/>
              <w:jc w:val="left"/>
              <w:rPr>
                <w:rFonts w:ascii="Arial" w:hAnsi="Arial" w:eastAsia="宋体" w:cs="Arial"/>
                <w:color w:val="000000" w:themeColor="text1"/>
                <w:kern w:val="0"/>
                <w:sz w:val="20"/>
                <w:szCs w:val="20"/>
              </w:rPr>
            </w:pPr>
          </w:p>
        </w:tc>
        <w:tc>
          <w:tcPr>
            <w:tcW w:w="2268" w:type="dxa"/>
          </w:tcPr>
          <w:p w:rsidRPr="004E2618" w:rsidR="00966B5D" w:rsidP="001F652A" w:rsidRDefault="00966B5D" w14:paraId="5EB3DCE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 xml:space="preserve">Baseline model </w:t>
            </w:r>
          </w:p>
        </w:tc>
        <w:tc>
          <w:tcPr>
            <w:tcW w:w="2205" w:type="dxa"/>
          </w:tcPr>
          <w:p w:rsidRPr="004E2618" w:rsidR="00966B5D" w:rsidP="001F652A" w:rsidRDefault="00966B5D" w14:paraId="352E536C" w14:textId="77777777">
            <w:pPr>
              <w:widowControl/>
              <w:snapToGrid w:val="0"/>
              <w:contextualSpacing/>
              <w:jc w:val="center"/>
              <w:rPr>
                <w:rFonts w:ascii="Arial" w:hAnsi="Arial" w:eastAsia="Arial" w:cs="Arial"/>
                <w:b/>
                <w:bCs/>
                <w:color w:val="000000" w:themeColor="text1"/>
                <w:sz w:val="20"/>
                <w:szCs w:val="20"/>
              </w:rPr>
            </w:pPr>
            <w:r w:rsidRPr="004E2618">
              <w:rPr>
                <w:rFonts w:ascii="Arial" w:hAnsi="Arial" w:eastAsia="Arial" w:cs="Arial"/>
                <w:b/>
                <w:bCs/>
                <w:color w:val="000000" w:themeColor="text1"/>
                <w:sz w:val="20"/>
                <w:szCs w:val="20"/>
              </w:rPr>
              <w:t xml:space="preserve">Adjusted model </w:t>
            </w:r>
          </w:p>
        </w:tc>
      </w:tr>
      <w:tr w:rsidRPr="004E2618" w:rsidR="00966B5D" w:rsidTr="001F652A" w14:paraId="22EDEEBF" w14:textId="77777777">
        <w:trPr>
          <w:trHeight w:val="57"/>
          <w:jc w:val="center"/>
        </w:trPr>
        <w:tc>
          <w:tcPr>
            <w:tcW w:w="1129" w:type="dxa"/>
            <w:vMerge w:val="restart"/>
          </w:tcPr>
          <w:p w:rsidRPr="004E2618" w:rsidR="00966B5D" w:rsidP="001F652A" w:rsidRDefault="00966B5D" w14:paraId="26AEEE08"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Pets</w:t>
            </w:r>
          </w:p>
        </w:tc>
        <w:tc>
          <w:tcPr>
            <w:tcW w:w="1134" w:type="dxa"/>
            <w:vMerge w:val="restart"/>
          </w:tcPr>
          <w:p w:rsidRPr="004E2618" w:rsidR="00966B5D" w:rsidP="001F652A" w:rsidRDefault="00966B5D" w14:paraId="1FEE7230"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 Pets</w:t>
            </w:r>
          </w:p>
          <w:p w:rsidRPr="004E2618" w:rsidR="00966B5D" w:rsidP="001F652A" w:rsidRDefault="00966B5D" w14:paraId="199F67A4"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(N=26,102 VS 5,124)</w:t>
            </w:r>
          </w:p>
        </w:tc>
        <w:tc>
          <w:tcPr>
            <w:tcW w:w="1560" w:type="dxa"/>
            <w:vAlign w:val="center"/>
          </w:tcPr>
          <w:p w:rsidRPr="004E2618" w:rsidR="00966B5D" w:rsidP="001F652A" w:rsidRDefault="00966B5D" w14:paraId="1357CE0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2A86C48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-0.002</w:t>
            </w:r>
          </w:p>
          <w:p w:rsidRPr="004E2618" w:rsidR="00966B5D" w:rsidP="001F652A" w:rsidRDefault="00966B5D" w14:paraId="0F2DF91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(-0.04~0.05)</w:t>
            </w:r>
          </w:p>
          <w:p w:rsidRPr="004E2618" w:rsidR="00966B5D" w:rsidP="001F652A" w:rsidRDefault="00966B5D" w14:paraId="71B9818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P=0.908</w:t>
            </w:r>
          </w:p>
        </w:tc>
        <w:tc>
          <w:tcPr>
            <w:tcW w:w="2205" w:type="dxa"/>
          </w:tcPr>
          <w:p w:rsidRPr="004E2618" w:rsidR="00966B5D" w:rsidP="001F652A" w:rsidRDefault="00966B5D" w14:paraId="74AA1AC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0.004</w:t>
            </w:r>
          </w:p>
          <w:p w:rsidRPr="004E2618" w:rsidR="00966B5D" w:rsidP="001F652A" w:rsidRDefault="00966B5D" w14:paraId="3CD1901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(-0.11,0.12)</w:t>
            </w:r>
          </w:p>
          <w:p w:rsidRPr="004E2618" w:rsidR="00966B5D" w:rsidP="001F652A" w:rsidRDefault="00966B5D" w14:paraId="4E90C54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P=0.942</w:t>
            </w:r>
          </w:p>
        </w:tc>
      </w:tr>
      <w:tr w:rsidRPr="004E2618" w:rsidR="00966B5D" w:rsidTr="001F652A" w14:paraId="33DEFAA7" w14:textId="77777777">
        <w:trPr>
          <w:trHeight w:val="57"/>
          <w:jc w:val="center"/>
        </w:trPr>
        <w:tc>
          <w:tcPr>
            <w:tcW w:w="1129" w:type="dxa"/>
            <w:vMerge/>
          </w:tcPr>
          <w:p w:rsidRPr="004E2618" w:rsidR="00966B5D" w:rsidP="001F652A" w:rsidRDefault="00966B5D" w14:paraId="1CECCBB6"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434FD30B"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6860233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4B34B79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40752E2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(-0.18 ~-0.07)</w:t>
            </w:r>
          </w:p>
          <w:p w:rsidRPr="004E2618" w:rsidR="00966B5D" w:rsidP="001F652A" w:rsidRDefault="00966B5D" w14:paraId="6A78240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1E0BBBB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-0.19**</w:t>
            </w:r>
          </w:p>
          <w:p w:rsidRPr="004E2618" w:rsidR="00966B5D" w:rsidP="001F652A" w:rsidRDefault="00966B5D" w14:paraId="432C859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(-0.33~-0.04)</w:t>
            </w:r>
          </w:p>
          <w:p w:rsidRPr="004E2618" w:rsidR="00966B5D" w:rsidP="001F652A" w:rsidRDefault="00966B5D" w14:paraId="1E0EABB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P=0.012</w:t>
            </w:r>
          </w:p>
        </w:tc>
      </w:tr>
      <w:tr w:rsidRPr="004E2618" w:rsidR="00966B5D" w:rsidTr="001F652A" w14:paraId="0BC18771" w14:textId="77777777">
        <w:trPr>
          <w:trHeight w:val="57"/>
          <w:jc w:val="center"/>
        </w:trPr>
        <w:tc>
          <w:tcPr>
            <w:tcW w:w="1129" w:type="dxa"/>
            <w:vMerge/>
          </w:tcPr>
          <w:p w:rsidRPr="004E2618" w:rsidR="00966B5D" w:rsidP="001F652A" w:rsidRDefault="00966B5D" w14:paraId="0C42AAB8"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749C0458"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205FAA5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1115B321"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=7.66</m:t>
                </m:r>
              </m:oMath>
            </m:oMathPara>
          </w:p>
          <w:p w:rsidRPr="004E2618" w:rsidR="00966B5D" w:rsidP="001F652A" w:rsidRDefault="00966B5D" w14:paraId="0885BA5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P=0.0217</w:t>
            </w:r>
          </w:p>
        </w:tc>
        <w:tc>
          <w:tcPr>
            <w:tcW w:w="2205" w:type="dxa"/>
          </w:tcPr>
          <w:p w:rsidRPr="004E2618" w:rsidR="00966B5D" w:rsidP="001F652A" w:rsidRDefault="00BB73BE" w14:paraId="0D49EAFB"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=6.99</m:t>
                </m:r>
              </m:oMath>
            </m:oMathPara>
          </w:p>
          <w:p w:rsidRPr="004E2618" w:rsidR="00966B5D" w:rsidP="001F652A" w:rsidRDefault="00966B5D" w14:paraId="67C8571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p=0.0303</w:t>
            </w:r>
          </w:p>
        </w:tc>
      </w:tr>
      <w:tr w:rsidRPr="004E2618" w:rsidR="00966B5D" w:rsidTr="001F652A" w14:paraId="6280F40B" w14:textId="77777777">
        <w:trPr>
          <w:trHeight w:val="57"/>
          <w:jc w:val="center"/>
        </w:trPr>
        <w:tc>
          <w:tcPr>
            <w:tcW w:w="1129" w:type="dxa"/>
            <w:vMerge/>
          </w:tcPr>
          <w:p w:rsidRPr="004E2618" w:rsidR="00966B5D" w:rsidP="001F652A" w:rsidRDefault="00966B5D" w14:paraId="1A75A01E"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val="restart"/>
          </w:tcPr>
          <w:p w:rsidRPr="004E2618" w:rsidR="00966B5D" w:rsidP="001F652A" w:rsidRDefault="00966B5D" w14:paraId="2D8C5CDE"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Without pets</w:t>
            </w:r>
          </w:p>
          <w:p w:rsidRPr="004E2618" w:rsidR="00966B5D" w:rsidP="001F652A" w:rsidRDefault="00966B5D" w14:paraId="7CD36C7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Arial" w:cs="Arial"/>
                <w:b/>
                <w:bCs/>
                <w:color w:val="000000" w:themeColor="text1"/>
                <w:sz w:val="20"/>
                <w:szCs w:val="20"/>
              </w:rPr>
              <w:t>(N=38,931 VS 14,702)</w:t>
            </w:r>
          </w:p>
        </w:tc>
        <w:tc>
          <w:tcPr>
            <w:tcW w:w="1560" w:type="dxa"/>
            <w:vAlign w:val="center"/>
          </w:tcPr>
          <w:p w:rsidRPr="004E2618" w:rsidR="00966B5D" w:rsidP="001F652A" w:rsidRDefault="00966B5D" w14:paraId="55F402F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0D21B3F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6100D69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(-0.05~0.02)</w:t>
            </w:r>
          </w:p>
          <w:p w:rsidRPr="004E2618" w:rsidR="00966B5D" w:rsidP="001F652A" w:rsidRDefault="00966B5D" w14:paraId="7835B8A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P=0.388</w:t>
            </w:r>
          </w:p>
        </w:tc>
        <w:tc>
          <w:tcPr>
            <w:tcW w:w="2205" w:type="dxa"/>
          </w:tcPr>
          <w:p w:rsidRPr="004E2618" w:rsidR="00966B5D" w:rsidP="001F652A" w:rsidRDefault="00966B5D" w14:paraId="3FFA797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0711F80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(-0.09,0.04)</w:t>
            </w:r>
          </w:p>
          <w:p w:rsidRPr="004E2618" w:rsidR="00966B5D" w:rsidP="001F652A" w:rsidRDefault="00966B5D" w14:paraId="5765412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P=0.429</w:t>
            </w:r>
          </w:p>
        </w:tc>
      </w:tr>
      <w:tr w:rsidRPr="004E2618" w:rsidR="00966B5D" w:rsidTr="001F652A" w14:paraId="735B8333" w14:textId="77777777">
        <w:trPr>
          <w:trHeight w:val="57"/>
          <w:jc w:val="center"/>
        </w:trPr>
        <w:tc>
          <w:tcPr>
            <w:tcW w:w="1129" w:type="dxa"/>
            <w:vMerge/>
          </w:tcPr>
          <w:p w:rsidRPr="004E2618" w:rsidR="00966B5D" w:rsidP="001F652A" w:rsidRDefault="00966B5D" w14:paraId="081F2E67"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2F43E82E"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5B2F007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35324B5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w:t>
            </w:r>
          </w:p>
          <w:p w:rsidRPr="004E2618" w:rsidR="00966B5D" w:rsidP="001F652A" w:rsidRDefault="00966B5D" w14:paraId="6582496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(-0.14~-0.06)</w:t>
            </w:r>
          </w:p>
          <w:p w:rsidRPr="004E2618" w:rsidR="00966B5D" w:rsidP="001F652A" w:rsidRDefault="00966B5D" w14:paraId="524823E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34973DE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292F661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(-0.20~-0.04)</w:t>
            </w:r>
          </w:p>
          <w:p w:rsidRPr="004E2618" w:rsidR="00966B5D" w:rsidP="001F652A" w:rsidRDefault="00966B5D" w14:paraId="1A6D6F8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P=0.004</w:t>
            </w:r>
          </w:p>
        </w:tc>
      </w:tr>
      <w:tr w:rsidRPr="004E2618" w:rsidR="00966B5D" w:rsidTr="001F652A" w14:paraId="7106AAE4" w14:textId="77777777">
        <w:trPr>
          <w:trHeight w:val="57"/>
          <w:jc w:val="center"/>
        </w:trPr>
        <w:tc>
          <w:tcPr>
            <w:tcW w:w="1129" w:type="dxa"/>
            <w:vMerge/>
          </w:tcPr>
          <w:p w:rsidRPr="004E2618" w:rsidR="00966B5D" w:rsidP="001F652A" w:rsidRDefault="00966B5D" w14:paraId="18C5257B"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5E3B8D2A"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2DA367E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70D645CF"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=28.59</m:t>
                </m:r>
              </m:oMath>
            </m:oMathPara>
          </w:p>
          <w:p w:rsidRPr="004E2618" w:rsidR="00966B5D" w:rsidP="001F652A" w:rsidRDefault="00966B5D" w14:paraId="6741132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4689A4A7"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=12.15</m:t>
                </m:r>
              </m:oMath>
            </m:oMathPara>
          </w:p>
          <w:p w:rsidRPr="004E2618" w:rsidR="00966B5D" w:rsidP="001F652A" w:rsidRDefault="00966B5D" w14:paraId="297E657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p=0.0023</w:t>
            </w:r>
          </w:p>
        </w:tc>
      </w:tr>
      <w:tr w:rsidRPr="004E2618" w:rsidR="00966B5D" w:rsidTr="001F652A" w14:paraId="6CF611D3" w14:textId="77777777">
        <w:trPr>
          <w:trHeight w:val="57"/>
          <w:jc w:val="center"/>
        </w:trPr>
        <w:tc>
          <w:tcPr>
            <w:tcW w:w="1129" w:type="dxa"/>
            <w:vMerge w:val="restart"/>
          </w:tcPr>
          <w:p w:rsidRPr="004E2618" w:rsidR="00966B5D" w:rsidP="001F652A" w:rsidRDefault="00966B5D" w14:paraId="27D6DCEC"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Friends</w:t>
            </w:r>
          </w:p>
        </w:tc>
        <w:tc>
          <w:tcPr>
            <w:tcW w:w="1134" w:type="dxa"/>
            <w:vMerge w:val="restart"/>
          </w:tcPr>
          <w:p w:rsidRPr="004E2618" w:rsidR="00966B5D" w:rsidP="001F652A" w:rsidRDefault="00966B5D" w14:paraId="78E61961"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0</w:t>
            </w:r>
          </w:p>
          <w:p w:rsidRPr="004E2618" w:rsidR="00966B5D" w:rsidP="001F652A" w:rsidRDefault="00966B5D" w14:paraId="2E68A1AA"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(N=11,211 VS 1,792)</w:t>
            </w:r>
          </w:p>
        </w:tc>
        <w:tc>
          <w:tcPr>
            <w:tcW w:w="1560" w:type="dxa"/>
            <w:vAlign w:val="center"/>
          </w:tcPr>
          <w:p w:rsidRPr="004E2618" w:rsidR="00966B5D" w:rsidP="001F652A" w:rsidRDefault="00966B5D" w14:paraId="7F0EC14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741AE9A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w:t>
            </w:r>
          </w:p>
          <w:p w:rsidRPr="004E2618" w:rsidR="00966B5D" w:rsidP="001F652A" w:rsidRDefault="00966B5D" w14:paraId="4781E87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(-0.17~-0.01)</w:t>
            </w:r>
          </w:p>
          <w:p w:rsidRPr="004E2618" w:rsidR="00966B5D" w:rsidP="001F652A" w:rsidRDefault="00966B5D" w14:paraId="5DBFAD0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P=0.019</w:t>
            </w:r>
          </w:p>
        </w:tc>
        <w:tc>
          <w:tcPr>
            <w:tcW w:w="2205" w:type="dxa"/>
          </w:tcPr>
          <w:p w:rsidRPr="004E2618" w:rsidR="00966B5D" w:rsidP="001F652A" w:rsidRDefault="00966B5D" w14:paraId="1D5E3EF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43A3280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(-0.19~0.22)</w:t>
            </w:r>
          </w:p>
          <w:p w:rsidRPr="004E2618" w:rsidR="00966B5D" w:rsidP="001F652A" w:rsidRDefault="00966B5D" w14:paraId="6543969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P=0.909</w:t>
            </w:r>
          </w:p>
        </w:tc>
      </w:tr>
      <w:tr w:rsidRPr="004E2618" w:rsidR="00966B5D" w:rsidTr="001F652A" w14:paraId="1F3A12E5" w14:textId="77777777">
        <w:trPr>
          <w:trHeight w:val="57"/>
          <w:jc w:val="center"/>
        </w:trPr>
        <w:tc>
          <w:tcPr>
            <w:tcW w:w="1129" w:type="dxa"/>
            <w:vMerge/>
          </w:tcPr>
          <w:p w:rsidRPr="004E2618" w:rsidR="00966B5D" w:rsidP="001F652A" w:rsidRDefault="00966B5D" w14:paraId="3716B11B"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7C95308C"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02745F9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45844A6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-0.09</w:t>
            </w:r>
          </w:p>
          <w:p w:rsidRPr="004E2618" w:rsidR="00966B5D" w:rsidP="001F652A" w:rsidRDefault="00966B5D" w14:paraId="7F27E2E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(-0.17~0.05)</w:t>
            </w:r>
          </w:p>
          <w:p w:rsidRPr="004E2618" w:rsidR="00966B5D" w:rsidP="001F652A" w:rsidRDefault="00966B5D" w14:paraId="3838CEA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P=0.058</w:t>
            </w:r>
          </w:p>
        </w:tc>
        <w:tc>
          <w:tcPr>
            <w:tcW w:w="2205" w:type="dxa"/>
          </w:tcPr>
          <w:p w:rsidRPr="004E2618" w:rsidR="00966B5D" w:rsidP="001F652A" w:rsidRDefault="00966B5D" w14:paraId="765D880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7D37814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(-0.39~0.15)</w:t>
            </w:r>
          </w:p>
          <w:p w:rsidRPr="004E2618" w:rsidR="00966B5D" w:rsidP="001F652A" w:rsidRDefault="00966B5D" w14:paraId="5568596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P=0.389</w:t>
            </w:r>
          </w:p>
        </w:tc>
      </w:tr>
      <w:tr w:rsidRPr="004E2618" w:rsidR="00966B5D" w:rsidTr="001F652A" w14:paraId="076C5BF9" w14:textId="77777777">
        <w:trPr>
          <w:trHeight w:val="57"/>
          <w:jc w:val="center"/>
        </w:trPr>
        <w:tc>
          <w:tcPr>
            <w:tcW w:w="1129" w:type="dxa"/>
            <w:vMerge/>
          </w:tcPr>
          <w:p w:rsidRPr="004E2618" w:rsidR="00966B5D" w:rsidP="001F652A" w:rsidRDefault="00966B5D" w14:paraId="11F38C33"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47562C10"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4FE529B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257F4640"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=13.06</m:t>
                </m:r>
              </m:oMath>
            </m:oMathPara>
          </w:p>
          <w:p w:rsidRPr="004E2618" w:rsidR="00966B5D" w:rsidP="001F652A" w:rsidRDefault="00966B5D" w14:paraId="1EB6D22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P=0.0015</w:t>
            </w:r>
          </w:p>
        </w:tc>
        <w:tc>
          <w:tcPr>
            <w:tcW w:w="2205" w:type="dxa"/>
          </w:tcPr>
          <w:p w:rsidRPr="004E2618" w:rsidR="00966B5D" w:rsidP="001F652A" w:rsidRDefault="00BB73BE" w14:paraId="66A7FD66"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=0.77</m:t>
                </m:r>
              </m:oMath>
            </m:oMathPara>
          </w:p>
          <w:p w:rsidRPr="004E2618" w:rsidR="00966B5D" w:rsidP="001F652A" w:rsidRDefault="00966B5D" w14:paraId="55B121D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P=0.6815</w:t>
            </w:r>
          </w:p>
        </w:tc>
      </w:tr>
      <w:tr w:rsidRPr="004E2618" w:rsidR="00966B5D" w:rsidTr="001F652A" w14:paraId="16E633DA" w14:textId="77777777">
        <w:trPr>
          <w:trHeight w:val="57"/>
          <w:jc w:val="center"/>
        </w:trPr>
        <w:tc>
          <w:tcPr>
            <w:tcW w:w="1129" w:type="dxa"/>
            <w:vMerge/>
          </w:tcPr>
          <w:p w:rsidRPr="004E2618" w:rsidR="00966B5D" w:rsidP="001F652A" w:rsidRDefault="00966B5D" w14:paraId="631126A3"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24042A7C"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1-2</w:t>
            </w:r>
          </w:p>
          <w:p w:rsidRPr="004E2618" w:rsidR="00966B5D" w:rsidP="001F652A" w:rsidRDefault="00966B5D" w14:paraId="4EDEA6C5"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(N=30,697 VS 4,943)</w:t>
            </w:r>
          </w:p>
        </w:tc>
        <w:tc>
          <w:tcPr>
            <w:tcW w:w="1560" w:type="dxa"/>
            <w:vAlign w:val="center"/>
          </w:tcPr>
          <w:p w:rsidRPr="004E2618" w:rsidR="00966B5D" w:rsidP="001F652A" w:rsidRDefault="00966B5D" w14:paraId="4EB0B79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6C802ED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0C92BCA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(-0.07~0.02)</w:t>
            </w:r>
          </w:p>
          <w:p w:rsidRPr="004E2618" w:rsidR="00966B5D" w:rsidP="001F652A" w:rsidRDefault="00966B5D" w14:paraId="745C7A4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P=0.192</w:t>
            </w:r>
          </w:p>
        </w:tc>
        <w:tc>
          <w:tcPr>
            <w:tcW w:w="2205" w:type="dxa"/>
          </w:tcPr>
          <w:p w:rsidRPr="004E2618" w:rsidR="00966B5D" w:rsidP="001F652A" w:rsidRDefault="00966B5D" w14:paraId="1ACC02A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1F8ED37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(-0.11~0.134)</w:t>
            </w:r>
          </w:p>
          <w:p w:rsidRPr="004E2618" w:rsidR="00966B5D" w:rsidP="001F652A" w:rsidRDefault="00966B5D" w14:paraId="4552DC9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P=0.892</w:t>
            </w:r>
          </w:p>
        </w:tc>
      </w:tr>
      <w:tr w:rsidRPr="004E2618" w:rsidR="00966B5D" w:rsidTr="001F652A" w14:paraId="7C1352A8" w14:textId="77777777">
        <w:trPr>
          <w:trHeight w:val="57"/>
          <w:jc w:val="center"/>
        </w:trPr>
        <w:tc>
          <w:tcPr>
            <w:tcW w:w="1129" w:type="dxa"/>
            <w:vMerge/>
          </w:tcPr>
          <w:p w:rsidRPr="004E2618" w:rsidR="00966B5D" w:rsidP="001F652A" w:rsidRDefault="00966B5D" w14:paraId="185FEA3F"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32AA2145"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43CB184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616E345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w:t>
            </w:r>
          </w:p>
          <w:p w:rsidRPr="004E2618" w:rsidR="00966B5D" w:rsidP="001F652A" w:rsidRDefault="00966B5D" w14:paraId="5BDA55A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(-0.12~-0.02)</w:t>
            </w:r>
          </w:p>
          <w:p w:rsidRPr="004E2618" w:rsidR="00966B5D" w:rsidP="001F652A" w:rsidRDefault="00966B5D" w14:paraId="6213D68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P=0.004</w:t>
            </w:r>
          </w:p>
        </w:tc>
        <w:tc>
          <w:tcPr>
            <w:tcW w:w="2205" w:type="dxa"/>
          </w:tcPr>
          <w:p w:rsidRPr="004E2618" w:rsidR="00966B5D" w:rsidP="001F652A" w:rsidRDefault="00966B5D" w14:paraId="2E19FF7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-0.17*</w:t>
            </w:r>
          </w:p>
          <w:p w:rsidRPr="004E2618" w:rsidR="00966B5D" w:rsidP="001F652A" w:rsidRDefault="00966B5D" w14:paraId="366A4CD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(-0.32~-0.02)</w:t>
            </w:r>
          </w:p>
          <w:p w:rsidRPr="004E2618" w:rsidR="00966B5D" w:rsidP="001F652A" w:rsidRDefault="00966B5D" w14:paraId="2712174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P=0.027</w:t>
            </w:r>
          </w:p>
        </w:tc>
      </w:tr>
      <w:tr w:rsidRPr="004E2618" w:rsidR="00966B5D" w:rsidTr="001F652A" w14:paraId="7E36E2D5" w14:textId="77777777">
        <w:trPr>
          <w:trHeight w:val="57"/>
          <w:jc w:val="center"/>
        </w:trPr>
        <w:tc>
          <w:tcPr>
            <w:tcW w:w="1129" w:type="dxa"/>
            <w:vMerge/>
          </w:tcPr>
          <w:p w:rsidRPr="004E2618" w:rsidR="00966B5D" w:rsidP="001F652A" w:rsidRDefault="00966B5D" w14:paraId="0C56F7C3"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7F6BA9B6"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605A9BF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0F1DF520"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=13.48</m:t>
                </m:r>
              </m:oMath>
            </m:oMathPara>
          </w:p>
          <w:p w:rsidRPr="004E2618" w:rsidR="00966B5D" w:rsidP="001F652A" w:rsidRDefault="00966B5D" w14:paraId="0B518E6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P=0.0012</w:t>
            </w:r>
          </w:p>
        </w:tc>
        <w:tc>
          <w:tcPr>
            <w:tcW w:w="2205" w:type="dxa"/>
          </w:tcPr>
          <w:p w:rsidRPr="004E2618" w:rsidR="00966B5D" w:rsidP="001F652A" w:rsidRDefault="00BB73BE" w14:paraId="52D13E6A"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=5.30</m:t>
                </m:r>
              </m:oMath>
            </m:oMathPara>
          </w:p>
          <w:p w:rsidRPr="004E2618" w:rsidR="00966B5D" w:rsidP="001F652A" w:rsidRDefault="00966B5D" w14:paraId="4054546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P=0.0706</w:t>
            </w:r>
          </w:p>
        </w:tc>
      </w:tr>
      <w:tr w:rsidRPr="004E2618" w:rsidR="00966B5D" w:rsidTr="001F652A" w14:paraId="198F9EA6" w14:textId="77777777">
        <w:trPr>
          <w:trHeight w:val="57"/>
          <w:jc w:val="center"/>
        </w:trPr>
        <w:tc>
          <w:tcPr>
            <w:tcW w:w="1129" w:type="dxa"/>
            <w:vMerge/>
          </w:tcPr>
          <w:p w:rsidRPr="004E2618" w:rsidR="00966B5D" w:rsidP="001F652A" w:rsidRDefault="00966B5D" w14:paraId="1AA90968"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61DA905A"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3 or more</w:t>
            </w:r>
          </w:p>
          <w:p w:rsidRPr="004E2618" w:rsidR="00966B5D" w:rsidP="001F652A" w:rsidRDefault="00966B5D" w14:paraId="18E0C808"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(N=74,270 VS 13,091)</w:t>
            </w:r>
          </w:p>
        </w:tc>
        <w:tc>
          <w:tcPr>
            <w:tcW w:w="1560" w:type="dxa"/>
            <w:vAlign w:val="center"/>
          </w:tcPr>
          <w:p w:rsidRPr="004E2618" w:rsidR="00966B5D" w:rsidP="001F652A" w:rsidRDefault="00966B5D" w14:paraId="02668DA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3354589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45D68EE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(-0.05~-0.001)</w:t>
            </w:r>
          </w:p>
          <w:p w:rsidRPr="004E2618" w:rsidR="00966B5D" w:rsidP="001F652A" w:rsidRDefault="00966B5D" w14:paraId="5335887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P=0.041</w:t>
            </w:r>
          </w:p>
        </w:tc>
        <w:tc>
          <w:tcPr>
            <w:tcW w:w="2205" w:type="dxa"/>
          </w:tcPr>
          <w:p w:rsidRPr="004E2618" w:rsidR="00966B5D" w:rsidP="001F652A" w:rsidRDefault="00966B5D" w14:paraId="47C2095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79EC1D1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(-0.08~0.05)</w:t>
            </w:r>
          </w:p>
          <w:p w:rsidRPr="004E2618" w:rsidR="00966B5D" w:rsidP="001F652A" w:rsidRDefault="00966B5D" w14:paraId="72253C8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P=0.719</w:t>
            </w:r>
          </w:p>
        </w:tc>
      </w:tr>
      <w:tr w:rsidRPr="004E2618" w:rsidR="00966B5D" w:rsidTr="001F652A" w14:paraId="4C7220FC" w14:textId="77777777">
        <w:trPr>
          <w:trHeight w:val="57"/>
          <w:jc w:val="center"/>
        </w:trPr>
        <w:tc>
          <w:tcPr>
            <w:tcW w:w="1129" w:type="dxa"/>
            <w:vMerge/>
          </w:tcPr>
          <w:p w:rsidRPr="004E2618" w:rsidR="00966B5D" w:rsidP="001F652A" w:rsidRDefault="00966B5D" w14:paraId="35C6022C"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084E30D9"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3AB4A6A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3F6A733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w:t>
            </w:r>
          </w:p>
          <w:p w:rsidRPr="004E2618" w:rsidR="00966B5D" w:rsidP="001F652A" w:rsidRDefault="00966B5D" w14:paraId="71D2EC4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(-0.10~-0.04)</w:t>
            </w:r>
          </w:p>
          <w:p w:rsidRPr="004E2618" w:rsidR="00966B5D" w:rsidP="001F652A" w:rsidRDefault="00966B5D" w14:paraId="43C058A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4516FE3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w:t>
            </w:r>
          </w:p>
          <w:p w:rsidRPr="004E2618" w:rsidR="00966B5D" w:rsidP="001F652A" w:rsidRDefault="00966B5D" w14:paraId="1E23C9F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(-0.20~-0.04)</w:t>
            </w:r>
          </w:p>
          <w:p w:rsidRPr="004E2618" w:rsidR="00966B5D" w:rsidP="001F652A" w:rsidRDefault="00966B5D" w14:paraId="5E06F85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P=0.005</w:t>
            </w:r>
          </w:p>
        </w:tc>
      </w:tr>
      <w:tr w:rsidRPr="004E2618" w:rsidR="00966B5D" w:rsidTr="001F652A" w14:paraId="1451CFD6" w14:textId="77777777">
        <w:trPr>
          <w:trHeight w:val="57"/>
          <w:jc w:val="center"/>
        </w:trPr>
        <w:tc>
          <w:tcPr>
            <w:tcW w:w="1129" w:type="dxa"/>
            <w:vMerge/>
          </w:tcPr>
          <w:p w:rsidRPr="004E2618" w:rsidR="00966B5D" w:rsidP="001F652A" w:rsidRDefault="00966B5D" w14:paraId="5168354B"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25D15E9B"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6C272A6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3592F0A3"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=33.52</m:t>
                </m:r>
              </m:oMath>
            </m:oMathPara>
          </w:p>
          <w:p w:rsidRPr="004E2618" w:rsidR="00966B5D" w:rsidP="001F652A" w:rsidRDefault="00966B5D" w14:paraId="612665A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191743C4"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=9.94</m:t>
                </m:r>
              </m:oMath>
            </m:oMathPara>
          </w:p>
          <w:p w:rsidRPr="004E2618" w:rsidR="00966B5D" w:rsidP="001F652A" w:rsidRDefault="00966B5D" w14:paraId="2C8F663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P=0.0069</w:t>
            </w:r>
          </w:p>
        </w:tc>
      </w:tr>
      <w:tr w:rsidRPr="004E2618" w:rsidR="00966B5D" w:rsidTr="001F652A" w14:paraId="44CF2810" w14:textId="77777777">
        <w:trPr>
          <w:trHeight w:val="57"/>
          <w:jc w:val="center"/>
        </w:trPr>
        <w:tc>
          <w:tcPr>
            <w:tcW w:w="1129" w:type="dxa"/>
            <w:vMerge w:val="restart"/>
          </w:tcPr>
          <w:p w:rsidRPr="004E2618" w:rsidR="00966B5D" w:rsidP="001F652A" w:rsidRDefault="00966B5D" w14:paraId="219EF586"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Relatives</w:t>
            </w:r>
          </w:p>
        </w:tc>
        <w:tc>
          <w:tcPr>
            <w:tcW w:w="1134" w:type="dxa"/>
            <w:vMerge w:val="restart"/>
          </w:tcPr>
          <w:p w:rsidRPr="004E2618" w:rsidR="00966B5D" w:rsidP="001F652A" w:rsidRDefault="00966B5D" w14:paraId="6A3DD2AB"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0</w:t>
            </w:r>
          </w:p>
          <w:p w:rsidRPr="004E2618" w:rsidR="00966B5D" w:rsidP="001F652A" w:rsidRDefault="00966B5D" w14:paraId="60C7E4C7"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(N=6,907 VS 1,649)</w:t>
            </w:r>
          </w:p>
        </w:tc>
        <w:tc>
          <w:tcPr>
            <w:tcW w:w="1560" w:type="dxa"/>
            <w:vAlign w:val="center"/>
          </w:tcPr>
          <w:p w:rsidRPr="004E2618" w:rsidR="00966B5D" w:rsidP="001F652A" w:rsidRDefault="00966B5D" w14:paraId="6FA08D6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7D5D332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-0.01</w:t>
            </w:r>
          </w:p>
          <w:p w:rsidRPr="004E2618" w:rsidR="00966B5D" w:rsidP="001F652A" w:rsidRDefault="00966B5D" w14:paraId="7B7F784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(-0.10~0.07)</w:t>
            </w:r>
          </w:p>
          <w:p w:rsidRPr="004E2618" w:rsidR="00966B5D" w:rsidP="001F652A" w:rsidRDefault="00966B5D" w14:paraId="6436A01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P=0.777</w:t>
            </w:r>
          </w:p>
        </w:tc>
        <w:tc>
          <w:tcPr>
            <w:tcW w:w="2205" w:type="dxa"/>
          </w:tcPr>
          <w:p w:rsidRPr="004E2618" w:rsidR="00966B5D" w:rsidP="001F652A" w:rsidRDefault="00966B5D" w14:paraId="1EA8CA9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w:t>
            </w:r>
          </w:p>
          <w:p w:rsidRPr="004E2618" w:rsidR="00966B5D" w:rsidP="001F652A" w:rsidRDefault="00966B5D" w14:paraId="4C7168E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(-0.23~0.18)</w:t>
            </w:r>
          </w:p>
          <w:p w:rsidRPr="004E2618" w:rsidR="00966B5D" w:rsidP="001F652A" w:rsidRDefault="00966B5D" w14:paraId="35D1985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P=0.837</w:t>
            </w:r>
          </w:p>
        </w:tc>
      </w:tr>
      <w:tr w:rsidRPr="004E2618" w:rsidR="00966B5D" w:rsidTr="001F652A" w14:paraId="4BA04DC3" w14:textId="77777777">
        <w:trPr>
          <w:trHeight w:val="57"/>
          <w:jc w:val="center"/>
        </w:trPr>
        <w:tc>
          <w:tcPr>
            <w:tcW w:w="1129" w:type="dxa"/>
            <w:vMerge/>
          </w:tcPr>
          <w:p w:rsidRPr="004E2618" w:rsidR="00966B5D" w:rsidP="001F652A" w:rsidRDefault="00966B5D" w14:paraId="5A40C674"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020A256A"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5A49FBB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634B969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-0.20***</w:t>
            </w:r>
          </w:p>
          <w:p w:rsidRPr="004E2618" w:rsidR="00966B5D" w:rsidP="001F652A" w:rsidRDefault="00966B5D" w14:paraId="65DE202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(-0.31~-0.09)</w:t>
            </w:r>
          </w:p>
          <w:p w:rsidRPr="004E2618" w:rsidR="00966B5D" w:rsidP="001F652A" w:rsidRDefault="00966B5D" w14:paraId="1583B86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7946318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w:t>
            </w:r>
          </w:p>
          <w:p w:rsidRPr="004E2618" w:rsidR="00966B5D" w:rsidP="001F652A" w:rsidRDefault="00966B5D" w14:paraId="14E6769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(-0.33~0.17)</w:t>
            </w:r>
          </w:p>
          <w:p w:rsidRPr="004E2618" w:rsidR="00966B5D" w:rsidP="001F652A" w:rsidRDefault="00966B5D" w14:paraId="6860260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P=0.548</w:t>
            </w:r>
          </w:p>
        </w:tc>
      </w:tr>
      <w:tr w:rsidRPr="004E2618" w:rsidR="00966B5D" w:rsidTr="001F652A" w14:paraId="20916237" w14:textId="77777777">
        <w:trPr>
          <w:trHeight w:val="57"/>
          <w:jc w:val="center"/>
        </w:trPr>
        <w:tc>
          <w:tcPr>
            <w:tcW w:w="1129" w:type="dxa"/>
            <w:vMerge/>
          </w:tcPr>
          <w:p w:rsidRPr="004E2618" w:rsidR="00966B5D" w:rsidP="001F652A" w:rsidRDefault="00966B5D" w14:paraId="5FD3FC8B"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628C3E01"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3933A09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0CA41D0B"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=15.84</m:t>
                </m:r>
              </m:oMath>
            </m:oMathPara>
          </w:p>
          <w:p w:rsidRPr="004E2618" w:rsidR="00966B5D" w:rsidP="001F652A" w:rsidRDefault="00966B5D" w14:paraId="0EFAE93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P=0.0004</w:t>
            </w:r>
          </w:p>
        </w:tc>
        <w:tc>
          <w:tcPr>
            <w:tcW w:w="2205" w:type="dxa"/>
          </w:tcPr>
          <w:p w:rsidRPr="004E2618" w:rsidR="00966B5D" w:rsidP="001F652A" w:rsidRDefault="00BB73BE" w14:paraId="4AD1C1FD"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=0.52</m:t>
                </m:r>
              </m:oMath>
            </m:oMathPara>
          </w:p>
          <w:p w:rsidRPr="004E2618" w:rsidR="00966B5D" w:rsidP="001F652A" w:rsidRDefault="00966B5D" w14:paraId="6C0BED0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P=0.7696</w:t>
            </w:r>
          </w:p>
        </w:tc>
      </w:tr>
      <w:tr w:rsidRPr="004E2618" w:rsidR="00966B5D" w:rsidTr="001F652A" w14:paraId="4D904E27" w14:textId="77777777">
        <w:trPr>
          <w:trHeight w:val="57"/>
          <w:jc w:val="center"/>
        </w:trPr>
        <w:tc>
          <w:tcPr>
            <w:tcW w:w="1129" w:type="dxa"/>
            <w:vMerge/>
          </w:tcPr>
          <w:p w:rsidRPr="004E2618" w:rsidR="00966B5D" w:rsidP="001F652A" w:rsidRDefault="00966B5D" w14:paraId="047199D9"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1527C059"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1-2</w:t>
            </w:r>
          </w:p>
          <w:p w:rsidRPr="004E2618" w:rsidR="00966B5D" w:rsidP="001F652A" w:rsidRDefault="00966B5D" w14:paraId="310AD7BF"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(N=30,799 VS 5,259)</w:t>
            </w:r>
          </w:p>
        </w:tc>
        <w:tc>
          <w:tcPr>
            <w:tcW w:w="1560" w:type="dxa"/>
            <w:vAlign w:val="center"/>
          </w:tcPr>
          <w:p w:rsidRPr="004E2618" w:rsidR="00966B5D" w:rsidP="001F652A" w:rsidRDefault="00966B5D" w14:paraId="080383D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09E4C31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281C2A5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(-0.07~0.01)</w:t>
            </w:r>
          </w:p>
          <w:p w:rsidRPr="004E2618" w:rsidR="00966B5D" w:rsidP="001F652A" w:rsidRDefault="00966B5D" w14:paraId="5B91D45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P=0.184</w:t>
            </w:r>
          </w:p>
        </w:tc>
        <w:tc>
          <w:tcPr>
            <w:tcW w:w="2205" w:type="dxa"/>
          </w:tcPr>
          <w:p w:rsidRPr="004E2618" w:rsidR="00966B5D" w:rsidP="001F652A" w:rsidRDefault="00966B5D" w14:paraId="048B6A3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w:t>
            </w:r>
          </w:p>
          <w:p w:rsidRPr="004E2618" w:rsidR="00966B5D" w:rsidP="001F652A" w:rsidRDefault="00966B5D" w14:paraId="73778A3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(-0.06~0.17)</w:t>
            </w:r>
          </w:p>
          <w:p w:rsidRPr="004E2618" w:rsidR="00966B5D" w:rsidP="001F652A" w:rsidRDefault="00966B5D" w14:paraId="4BFD4015"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P=0.372</w:t>
            </w:r>
          </w:p>
        </w:tc>
      </w:tr>
      <w:tr w:rsidRPr="004E2618" w:rsidR="00966B5D" w:rsidTr="001F652A" w14:paraId="0D1F7DEA" w14:textId="77777777">
        <w:trPr>
          <w:trHeight w:val="57"/>
          <w:jc w:val="center"/>
        </w:trPr>
        <w:tc>
          <w:tcPr>
            <w:tcW w:w="1129" w:type="dxa"/>
            <w:vMerge/>
          </w:tcPr>
          <w:p w:rsidRPr="004E2618" w:rsidR="00966B5D" w:rsidP="001F652A" w:rsidRDefault="00966B5D" w14:paraId="341316EB"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5B630CA9"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01E9A0B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7AC64BF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w:t>
            </w:r>
          </w:p>
          <w:p w:rsidRPr="004E2618" w:rsidR="00966B5D" w:rsidP="001F652A" w:rsidRDefault="00966B5D" w14:paraId="245E10C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(-0.12~-0.02)</w:t>
            </w:r>
          </w:p>
          <w:p w:rsidRPr="004E2618" w:rsidR="00966B5D" w:rsidP="001F652A" w:rsidRDefault="00966B5D" w14:paraId="47B5F05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P=0.007</w:t>
            </w:r>
          </w:p>
        </w:tc>
        <w:tc>
          <w:tcPr>
            <w:tcW w:w="2205" w:type="dxa"/>
          </w:tcPr>
          <w:p w:rsidRPr="004E2618" w:rsidR="00966B5D" w:rsidP="001F652A" w:rsidRDefault="00966B5D" w14:paraId="29D1275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w:t>
            </w:r>
          </w:p>
          <w:p w:rsidRPr="004E2618" w:rsidR="00966B5D" w:rsidP="001F652A" w:rsidRDefault="00966B5D" w14:paraId="57DF459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(-0.21~0.08)</w:t>
            </w:r>
          </w:p>
          <w:p w:rsidRPr="004E2618" w:rsidR="00966B5D" w:rsidP="001F652A" w:rsidRDefault="00966B5D" w14:paraId="2B7D9DE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P=0.401</w:t>
            </w:r>
          </w:p>
        </w:tc>
      </w:tr>
      <w:tr w:rsidRPr="004E2618" w:rsidR="00966B5D" w:rsidTr="001F652A" w14:paraId="6A72A251" w14:textId="77777777">
        <w:trPr>
          <w:trHeight w:val="57"/>
          <w:jc w:val="center"/>
        </w:trPr>
        <w:tc>
          <w:tcPr>
            <w:tcW w:w="1129" w:type="dxa"/>
            <w:vMerge/>
          </w:tcPr>
          <w:p w:rsidRPr="004E2618" w:rsidR="00966B5D" w:rsidP="001F652A" w:rsidRDefault="00966B5D" w14:paraId="0C2E2911"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61EA2759"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6EF467A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313A830F"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=12.44</m:t>
                </m:r>
              </m:oMath>
            </m:oMathPara>
          </w:p>
          <w:p w:rsidRPr="004E2618" w:rsidR="00966B5D" w:rsidP="001F652A" w:rsidRDefault="00966B5D" w14:paraId="2CC2B23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P=0.0020</w:t>
            </w:r>
          </w:p>
        </w:tc>
        <w:tc>
          <w:tcPr>
            <w:tcW w:w="2205" w:type="dxa"/>
          </w:tcPr>
          <w:p w:rsidRPr="004E2618" w:rsidR="00966B5D" w:rsidP="001F652A" w:rsidRDefault="00BB73BE" w14:paraId="443C9531"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=1.08</m:t>
                </m:r>
              </m:oMath>
            </m:oMathPara>
          </w:p>
          <w:p w:rsidRPr="004E2618" w:rsidR="00966B5D" w:rsidP="001F652A" w:rsidRDefault="00966B5D" w14:paraId="63345A2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P=0.5818</w:t>
            </w:r>
          </w:p>
        </w:tc>
      </w:tr>
      <w:tr w:rsidRPr="004E2618" w:rsidR="00966B5D" w:rsidTr="001F652A" w14:paraId="26824228" w14:textId="77777777">
        <w:trPr>
          <w:trHeight w:val="57"/>
          <w:jc w:val="center"/>
        </w:trPr>
        <w:tc>
          <w:tcPr>
            <w:tcW w:w="1129" w:type="dxa"/>
            <w:vMerge/>
          </w:tcPr>
          <w:p w:rsidRPr="004E2618" w:rsidR="00966B5D" w:rsidP="001F652A" w:rsidRDefault="00966B5D" w14:paraId="4AC9E0B5"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3DBE4D15"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3 or more</w:t>
            </w:r>
          </w:p>
          <w:p w:rsidRPr="004E2618" w:rsidR="00966B5D" w:rsidP="001F652A" w:rsidRDefault="00966B5D" w14:paraId="489FE37D"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(N=78,478 VS 12,918)</w:t>
            </w:r>
          </w:p>
          <w:p w:rsidRPr="004E2618" w:rsidR="00966B5D" w:rsidP="001F652A" w:rsidRDefault="00966B5D" w14:paraId="38E7097A"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126369B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0ADB1D2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12FAE15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(-0.05~-0.01)</w:t>
            </w:r>
          </w:p>
          <w:p w:rsidRPr="004E2618" w:rsidR="00966B5D" w:rsidP="001F652A" w:rsidRDefault="00966B5D" w14:paraId="3DA3EE4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P=0.012</w:t>
            </w:r>
          </w:p>
        </w:tc>
        <w:tc>
          <w:tcPr>
            <w:tcW w:w="2205" w:type="dxa"/>
          </w:tcPr>
          <w:p w:rsidRPr="004E2618" w:rsidR="00966B5D" w:rsidP="001F652A" w:rsidRDefault="00966B5D" w14:paraId="54F9A0B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-0.04</w:t>
            </w:r>
          </w:p>
          <w:p w:rsidRPr="004E2618" w:rsidR="00966B5D" w:rsidP="001F652A" w:rsidRDefault="00966B5D" w14:paraId="079774C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(-0.11~0.03)</w:t>
            </w:r>
          </w:p>
          <w:p w:rsidRPr="004E2618" w:rsidR="00966B5D" w:rsidP="001F652A" w:rsidRDefault="00966B5D" w14:paraId="5867F08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P=0.297</w:t>
            </w:r>
          </w:p>
        </w:tc>
      </w:tr>
      <w:tr w:rsidRPr="004E2618" w:rsidR="00966B5D" w:rsidTr="001F652A" w14:paraId="77758752" w14:textId="77777777">
        <w:trPr>
          <w:trHeight w:val="57"/>
          <w:jc w:val="center"/>
        </w:trPr>
        <w:tc>
          <w:tcPr>
            <w:tcW w:w="1129" w:type="dxa"/>
            <w:vMerge/>
          </w:tcPr>
          <w:p w:rsidRPr="004E2618" w:rsidR="00966B5D" w:rsidP="001F652A" w:rsidRDefault="00966B5D" w14:paraId="6E30C255"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5F9C33DC"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067E57D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37FD841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w:t>
            </w:r>
          </w:p>
          <w:p w:rsidRPr="004E2618" w:rsidR="00966B5D" w:rsidP="001F652A" w:rsidRDefault="00966B5D" w14:paraId="13C03E4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(-0.10~-0.04)</w:t>
            </w:r>
          </w:p>
          <w:p w:rsidRPr="004E2618" w:rsidR="00966B5D" w:rsidP="001F652A" w:rsidRDefault="00966B5D" w14:paraId="51228CFA"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3587227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-0.16**</w:t>
            </w:r>
          </w:p>
          <w:p w:rsidRPr="004E2618" w:rsidR="00966B5D" w:rsidP="001F652A" w:rsidRDefault="00966B5D" w14:paraId="1C4232A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(-0.25~-0.08)</w:t>
            </w:r>
          </w:p>
          <w:p w:rsidRPr="004E2618" w:rsidR="00966B5D" w:rsidP="001F652A" w:rsidRDefault="00966B5D" w14:paraId="329E217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r>
      <w:tr w:rsidRPr="004E2618" w:rsidR="00966B5D" w:rsidTr="001F652A" w14:paraId="2972EA0F" w14:textId="77777777">
        <w:trPr>
          <w:trHeight w:val="57"/>
          <w:jc w:val="center"/>
        </w:trPr>
        <w:tc>
          <w:tcPr>
            <w:tcW w:w="1129" w:type="dxa"/>
            <w:vMerge/>
          </w:tcPr>
          <w:p w:rsidRPr="004E2618" w:rsidR="00966B5D" w:rsidP="001F652A" w:rsidRDefault="00966B5D" w14:paraId="72D5597C"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7DD6DE42"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37197FB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68446A90"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=41.51</m:t>
                </m:r>
              </m:oMath>
            </m:oMathPara>
          </w:p>
          <w:p w:rsidRPr="004E2618" w:rsidR="00966B5D" w:rsidP="001F652A" w:rsidRDefault="00966B5D" w14:paraId="23B8F82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0A156C01"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=20.75</m:t>
                </m:r>
              </m:oMath>
            </m:oMathPara>
          </w:p>
          <w:p w:rsidRPr="004E2618" w:rsidR="00966B5D" w:rsidP="001F652A" w:rsidRDefault="00966B5D" w14:paraId="72DD28C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r>
      <w:tr w:rsidRPr="004E2618" w:rsidR="00966B5D" w:rsidTr="001F652A" w14:paraId="5A668EA1" w14:textId="77777777">
        <w:trPr>
          <w:trHeight w:val="57"/>
          <w:jc w:val="center"/>
        </w:trPr>
        <w:tc>
          <w:tcPr>
            <w:tcW w:w="1129" w:type="dxa"/>
            <w:vMerge w:val="restart"/>
          </w:tcPr>
          <w:p w:rsidRPr="004E2618" w:rsidR="00966B5D" w:rsidP="001F652A" w:rsidRDefault="00966B5D" w14:paraId="388A1419"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Children</w:t>
            </w:r>
          </w:p>
        </w:tc>
        <w:tc>
          <w:tcPr>
            <w:tcW w:w="1134" w:type="dxa"/>
            <w:vMerge w:val="restart"/>
          </w:tcPr>
          <w:p w:rsidRPr="004E2618" w:rsidR="00966B5D" w:rsidP="001F652A" w:rsidRDefault="00966B5D" w14:paraId="2431C3F9"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Without child</w:t>
            </w:r>
          </w:p>
          <w:p w:rsidRPr="004E2618" w:rsidR="00966B5D" w:rsidP="001F652A" w:rsidRDefault="00966B5D" w14:paraId="2437E679"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(N=37,800 VS 8,421)</w:t>
            </w:r>
          </w:p>
          <w:p w:rsidRPr="004E2618" w:rsidR="00966B5D" w:rsidP="001F652A" w:rsidRDefault="00966B5D" w14:paraId="0F918095"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5BFE98B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5134797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w:t>
            </w:r>
          </w:p>
          <w:p w:rsidRPr="004E2618" w:rsidR="00966B5D" w:rsidP="001F652A" w:rsidRDefault="00966B5D" w14:paraId="6525C3A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(-0.08~-0.01)</w:t>
            </w:r>
          </w:p>
          <w:p w:rsidRPr="004E2618" w:rsidR="00966B5D" w:rsidP="001F652A" w:rsidRDefault="00966B5D" w14:paraId="74CF67D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P=0.006</w:t>
            </w:r>
          </w:p>
        </w:tc>
        <w:tc>
          <w:tcPr>
            <w:tcW w:w="2205" w:type="dxa"/>
          </w:tcPr>
          <w:p w:rsidRPr="004E2618" w:rsidR="00966B5D" w:rsidP="001F652A" w:rsidRDefault="00966B5D" w14:paraId="53D0315F"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0.03</w:t>
            </w:r>
          </w:p>
          <w:p w:rsidRPr="004E2618" w:rsidR="00966B5D" w:rsidP="001F652A" w:rsidRDefault="00966B5D" w14:paraId="7502EA3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(-0.06~0.11)</w:t>
            </w:r>
          </w:p>
          <w:p w:rsidRPr="004E2618" w:rsidR="00966B5D" w:rsidP="001F652A" w:rsidRDefault="00966B5D" w14:paraId="0BE1397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P=0.575</w:t>
            </w:r>
          </w:p>
        </w:tc>
      </w:tr>
      <w:tr w:rsidRPr="004E2618" w:rsidR="00966B5D" w:rsidTr="001F652A" w14:paraId="678937E9" w14:textId="77777777">
        <w:trPr>
          <w:trHeight w:val="57"/>
          <w:jc w:val="center"/>
        </w:trPr>
        <w:tc>
          <w:tcPr>
            <w:tcW w:w="1129" w:type="dxa"/>
            <w:vMerge/>
          </w:tcPr>
          <w:p w:rsidRPr="004E2618" w:rsidR="00966B5D" w:rsidP="001F652A" w:rsidRDefault="00966B5D" w14:paraId="2B7A8EC1"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17C35AE8"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3C83332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104D18F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-0.08***</w:t>
            </w:r>
          </w:p>
          <w:p w:rsidRPr="004E2618" w:rsidR="00966B5D" w:rsidP="001F652A" w:rsidRDefault="00966B5D" w14:paraId="78C44486"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(-0.13~-0.04)</w:t>
            </w:r>
          </w:p>
          <w:p w:rsidRPr="004E2618" w:rsidR="00966B5D" w:rsidP="001F652A" w:rsidRDefault="00966B5D" w14:paraId="1C85C5B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52FF9D4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w:t>
            </w:r>
          </w:p>
          <w:p w:rsidRPr="004E2618" w:rsidR="00966B5D" w:rsidP="001F652A" w:rsidRDefault="00966B5D" w14:paraId="3341A0C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(-0.24~-0.03)</w:t>
            </w:r>
          </w:p>
          <w:p w:rsidRPr="004E2618" w:rsidR="00966B5D" w:rsidP="001F652A" w:rsidRDefault="00966B5D" w14:paraId="77C1F963"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P=0.013</w:t>
            </w:r>
          </w:p>
        </w:tc>
      </w:tr>
      <w:tr w:rsidRPr="004E2618" w:rsidR="00966B5D" w:rsidTr="001F652A" w14:paraId="5AA4BA03" w14:textId="77777777">
        <w:trPr>
          <w:trHeight w:val="57"/>
          <w:jc w:val="center"/>
        </w:trPr>
        <w:tc>
          <w:tcPr>
            <w:tcW w:w="1129" w:type="dxa"/>
            <w:vMerge/>
          </w:tcPr>
          <w:p w:rsidRPr="004E2618" w:rsidR="00966B5D" w:rsidP="001F652A" w:rsidRDefault="00966B5D" w14:paraId="1632C3AF"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tcPr>
          <w:p w:rsidRPr="004E2618" w:rsidR="00966B5D" w:rsidP="001F652A" w:rsidRDefault="00966B5D" w14:paraId="3489C27A"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23F69B1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46A96460"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=34.06</m:t>
                </m:r>
              </m:oMath>
            </m:oMathPara>
          </w:p>
          <w:p w:rsidRPr="004E2618" w:rsidR="00966B5D" w:rsidP="001F652A" w:rsidRDefault="00966B5D" w14:paraId="6B7CA398"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279CED90"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=6.35</m:t>
                </m:r>
              </m:oMath>
            </m:oMathPara>
          </w:p>
          <w:p w:rsidRPr="004E2618" w:rsidR="00966B5D" w:rsidP="001F652A" w:rsidRDefault="00966B5D" w14:paraId="4A52842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P=0.0419</w:t>
            </w:r>
          </w:p>
        </w:tc>
      </w:tr>
      <w:tr w:rsidRPr="004E2618" w:rsidR="00966B5D" w:rsidTr="001F652A" w14:paraId="64F07BBD" w14:textId="77777777">
        <w:trPr>
          <w:trHeight w:val="57"/>
          <w:jc w:val="center"/>
        </w:trPr>
        <w:tc>
          <w:tcPr>
            <w:tcW w:w="1129" w:type="dxa"/>
            <w:vMerge/>
          </w:tcPr>
          <w:p w:rsidRPr="004E2618" w:rsidR="00966B5D" w:rsidP="001F652A" w:rsidRDefault="00966B5D" w14:paraId="7C80E9DD" w14:textId="77777777">
            <w:pPr>
              <w:widowControl/>
              <w:snapToGrid w:val="0"/>
              <w:contextualSpacing/>
              <w:jc w:val="center"/>
              <w:rPr>
                <w:rFonts w:ascii="Arial" w:hAnsi="Arial" w:eastAsia="宋体" w:cs="Arial"/>
                <w:b/>
                <w:bCs/>
                <w:color w:val="000000" w:themeColor="text1"/>
                <w:kern w:val="0"/>
                <w:sz w:val="20"/>
                <w:szCs w:val="20"/>
              </w:rPr>
            </w:pPr>
          </w:p>
        </w:tc>
        <w:tc>
          <w:tcPr>
            <w:tcW w:w="1134" w:type="dxa"/>
            <w:vMerge w:val="restart"/>
          </w:tcPr>
          <w:p w:rsidRPr="004E2618" w:rsidR="00966B5D" w:rsidP="001F652A" w:rsidRDefault="00966B5D" w14:paraId="7898CF40"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宋体" w:cs="Arial"/>
                <w:b/>
                <w:bCs/>
                <w:color w:val="000000" w:themeColor="text1"/>
                <w:kern w:val="0"/>
                <w:sz w:val="20"/>
                <w:szCs w:val="20"/>
              </w:rPr>
              <w:t>With children</w:t>
            </w:r>
          </w:p>
          <w:p w:rsidRPr="004E2618" w:rsidR="00966B5D" w:rsidP="001F652A" w:rsidRDefault="00966B5D" w14:paraId="1953AFC8" w14:textId="77777777">
            <w:pPr>
              <w:widowControl/>
              <w:snapToGrid w:val="0"/>
              <w:contextualSpacing/>
              <w:jc w:val="center"/>
              <w:rPr>
                <w:rFonts w:ascii="Arial" w:hAnsi="Arial" w:eastAsia="宋体" w:cs="Arial"/>
                <w:b/>
                <w:bCs/>
                <w:color w:val="000000" w:themeColor="text1"/>
                <w:kern w:val="0"/>
                <w:sz w:val="20"/>
                <w:szCs w:val="20"/>
              </w:rPr>
            </w:pPr>
            <w:r w:rsidRPr="004E2618">
              <w:rPr>
                <w:rFonts w:ascii="Arial" w:hAnsi="Arial" w:eastAsia="Arial" w:cs="Arial"/>
                <w:b/>
                <w:bCs/>
                <w:color w:val="000000" w:themeColor="text1"/>
                <w:sz w:val="20"/>
                <w:szCs w:val="20"/>
              </w:rPr>
              <w:t>(N=76,613 VS 11,405)</w:t>
            </w:r>
          </w:p>
          <w:p w:rsidRPr="004E2618" w:rsidR="00966B5D" w:rsidP="001F652A" w:rsidRDefault="00966B5D" w14:paraId="3A8B43EE" w14:textId="77777777">
            <w:pPr>
              <w:widowControl/>
              <w:snapToGrid w:val="0"/>
              <w:contextualSpacing/>
              <w:jc w:val="center"/>
              <w:rPr>
                <w:rFonts w:ascii="Arial" w:hAnsi="Arial" w:eastAsia="宋体" w:cs="Arial"/>
                <w:b/>
                <w:bCs/>
                <w:color w:val="000000" w:themeColor="text1"/>
                <w:kern w:val="0"/>
                <w:sz w:val="20"/>
                <w:szCs w:val="20"/>
              </w:rPr>
            </w:pPr>
          </w:p>
        </w:tc>
        <w:tc>
          <w:tcPr>
            <w:tcW w:w="1560" w:type="dxa"/>
            <w:vAlign w:val="center"/>
          </w:tcPr>
          <w:p w:rsidRPr="004E2618" w:rsidR="00966B5D" w:rsidP="001F652A" w:rsidRDefault="00966B5D" w14:paraId="0BB9C4C0"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Cos24</w:t>
            </w:r>
          </w:p>
        </w:tc>
        <w:tc>
          <w:tcPr>
            <w:tcW w:w="2268" w:type="dxa"/>
          </w:tcPr>
          <w:p w:rsidRPr="004E2618" w:rsidR="00966B5D" w:rsidP="001F652A" w:rsidRDefault="00966B5D" w14:paraId="70BDB19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-0.001</w:t>
            </w:r>
          </w:p>
          <w:p w:rsidRPr="004E2618" w:rsidR="00966B5D" w:rsidP="001F652A" w:rsidRDefault="00966B5D" w14:paraId="3852143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(-0.02~0.02)</w:t>
            </w:r>
          </w:p>
          <w:p w:rsidRPr="004E2618" w:rsidR="00966B5D" w:rsidP="001F652A" w:rsidRDefault="00966B5D" w14:paraId="3FDF5F1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P=0.960</w:t>
            </w:r>
          </w:p>
        </w:tc>
        <w:tc>
          <w:tcPr>
            <w:tcW w:w="2205" w:type="dxa"/>
          </w:tcPr>
          <w:p w:rsidRPr="004E2618" w:rsidR="00966B5D" w:rsidP="001F652A" w:rsidRDefault="00966B5D" w14:paraId="774F197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-0.05</w:t>
            </w:r>
          </w:p>
          <w:p w:rsidRPr="004E2618" w:rsidR="00966B5D" w:rsidP="001F652A" w:rsidRDefault="00966B5D" w14:paraId="3091DC74"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(-0.12~0.03)</w:t>
            </w:r>
          </w:p>
          <w:p w:rsidRPr="004E2618" w:rsidR="00966B5D" w:rsidP="001F652A" w:rsidRDefault="00966B5D" w14:paraId="66C31459"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P=0.220</w:t>
            </w:r>
          </w:p>
        </w:tc>
      </w:tr>
      <w:tr w:rsidRPr="004E2618" w:rsidR="00966B5D" w:rsidTr="001F652A" w14:paraId="7D0A2C59" w14:textId="77777777">
        <w:trPr>
          <w:trHeight w:val="57"/>
          <w:jc w:val="center"/>
        </w:trPr>
        <w:tc>
          <w:tcPr>
            <w:tcW w:w="1129" w:type="dxa"/>
            <w:vMerge/>
          </w:tcPr>
          <w:p w:rsidRPr="004E2618" w:rsidR="00966B5D" w:rsidP="001F652A" w:rsidRDefault="00966B5D" w14:paraId="78C7E097"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27000661"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47018517"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Sin24</w:t>
            </w:r>
          </w:p>
        </w:tc>
        <w:tc>
          <w:tcPr>
            <w:tcW w:w="2268" w:type="dxa"/>
          </w:tcPr>
          <w:p w:rsidRPr="004E2618" w:rsidR="00966B5D" w:rsidP="001F652A" w:rsidRDefault="00966B5D" w14:paraId="205B92A2"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-0.07***</w:t>
            </w:r>
          </w:p>
          <w:p w:rsidRPr="004E2618" w:rsidR="00966B5D" w:rsidP="001F652A" w:rsidRDefault="00966B5D" w14:paraId="74150B11"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(-0.10~-0.05)</w:t>
            </w:r>
          </w:p>
          <w:p w:rsidRPr="004E2618" w:rsidR="00966B5D" w:rsidP="001F652A" w:rsidRDefault="00966B5D" w14:paraId="6656908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P&lt;0.001</w:t>
            </w:r>
          </w:p>
        </w:tc>
        <w:tc>
          <w:tcPr>
            <w:tcW w:w="2205" w:type="dxa"/>
          </w:tcPr>
          <w:p w:rsidRPr="004E2618" w:rsidR="00966B5D" w:rsidP="001F652A" w:rsidRDefault="00966B5D" w14:paraId="21F430F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-0.14**</w:t>
            </w:r>
          </w:p>
          <w:p w:rsidRPr="004E2618" w:rsidR="00966B5D" w:rsidP="001F652A" w:rsidRDefault="00966B5D" w14:paraId="3008237E"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(-0.24~-0.05)</w:t>
            </w:r>
          </w:p>
          <w:p w:rsidRPr="004E2618" w:rsidR="00966B5D" w:rsidP="001F652A" w:rsidRDefault="00966B5D" w14:paraId="43465A7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P=0.003</w:t>
            </w:r>
          </w:p>
        </w:tc>
      </w:tr>
      <w:tr w:rsidRPr="004E2618" w:rsidR="00966B5D" w:rsidTr="001F652A" w14:paraId="17208AB5" w14:textId="77777777">
        <w:trPr>
          <w:trHeight w:val="57"/>
          <w:jc w:val="center"/>
        </w:trPr>
        <w:tc>
          <w:tcPr>
            <w:tcW w:w="1129" w:type="dxa"/>
            <w:vMerge/>
          </w:tcPr>
          <w:p w:rsidRPr="004E2618" w:rsidR="00966B5D" w:rsidP="001F652A" w:rsidRDefault="00966B5D" w14:paraId="0A54425A" w14:textId="77777777">
            <w:pPr>
              <w:widowControl/>
              <w:snapToGrid w:val="0"/>
              <w:contextualSpacing/>
              <w:jc w:val="center"/>
              <w:rPr>
                <w:rFonts w:ascii="Arial" w:hAnsi="Arial" w:eastAsia="宋体" w:cs="Arial"/>
                <w:color w:val="000000" w:themeColor="text1"/>
                <w:kern w:val="0"/>
                <w:sz w:val="20"/>
                <w:szCs w:val="20"/>
              </w:rPr>
            </w:pPr>
          </w:p>
        </w:tc>
        <w:tc>
          <w:tcPr>
            <w:tcW w:w="1134" w:type="dxa"/>
            <w:vMerge/>
          </w:tcPr>
          <w:p w:rsidRPr="004E2618" w:rsidR="00966B5D" w:rsidP="001F652A" w:rsidRDefault="00966B5D" w14:paraId="5D823F73" w14:textId="77777777">
            <w:pPr>
              <w:widowControl/>
              <w:snapToGrid w:val="0"/>
              <w:contextualSpacing/>
              <w:jc w:val="center"/>
              <w:rPr>
                <w:rFonts w:ascii="Arial" w:hAnsi="Arial" w:eastAsia="宋体" w:cs="Arial"/>
                <w:color w:val="000000" w:themeColor="text1"/>
                <w:kern w:val="0"/>
                <w:sz w:val="20"/>
                <w:szCs w:val="20"/>
              </w:rPr>
            </w:pPr>
          </w:p>
        </w:tc>
        <w:tc>
          <w:tcPr>
            <w:tcW w:w="1560" w:type="dxa"/>
            <w:vAlign w:val="center"/>
          </w:tcPr>
          <w:p w:rsidRPr="004E2618" w:rsidR="00966B5D" w:rsidP="001F652A" w:rsidRDefault="00966B5D" w14:paraId="68C906ED"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Joint significance</w:t>
            </w:r>
          </w:p>
        </w:tc>
        <w:tc>
          <w:tcPr>
            <w:tcW w:w="2268" w:type="dxa"/>
          </w:tcPr>
          <w:p w:rsidRPr="004E2618" w:rsidR="00966B5D" w:rsidP="001F652A" w:rsidRDefault="00BB73BE" w14:paraId="031B9E60"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=27.69</m:t>
                </m:r>
              </m:oMath>
            </m:oMathPara>
          </w:p>
          <w:p w:rsidRPr="004E2618" w:rsidR="00966B5D" w:rsidP="001F652A" w:rsidRDefault="00966B5D" w14:paraId="5597680B"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P&lt;0.0001</w:t>
            </w:r>
          </w:p>
        </w:tc>
        <w:tc>
          <w:tcPr>
            <w:tcW w:w="2205" w:type="dxa"/>
          </w:tcPr>
          <w:p w:rsidRPr="004E2618" w:rsidR="00966B5D" w:rsidP="001F652A" w:rsidRDefault="00BB73BE" w14:paraId="2C7F5D6B" w14:textId="77777777">
            <w:pPr>
              <w:widowControl/>
              <w:snapToGrid w:val="0"/>
              <w:contextualSpacing/>
              <w:jc w:val="center"/>
              <w:rPr>
                <w:rFonts w:ascii="Arial" w:hAnsi="Arial" w:eastAsia="宋体" w:cs="Arial"/>
                <w:color w:val="000000" w:themeColor="text1"/>
                <w:kern w:val="0"/>
                <w:sz w:val="20"/>
                <w:szCs w:val="20"/>
              </w:rPr>
            </w:pPr>
            <m:oMathPara>
              <m:oMathParaPr>
                <m:jc m:val="center"/>
              </m:oMathParaPr>
              <m:oMath>
                <m:sSup>
                  <m:sSupPr>
                    <m:ctrlPr>
                      <w:rPr>
                        <w:rFonts w:ascii="Cambria Math" w:hAnsi="Cambria Math" w:eastAsia="宋体" w:cs="Arial"/>
                        <w:i/>
                        <w:color w:val="000000" w:themeColor="text1"/>
                        <w:kern w:val="0"/>
                        <w:sz w:val="20"/>
                        <w:szCs w:val="20"/>
                      </w:rPr>
                    </m:ctrlPr>
                  </m:sSupPr>
                  <m:e>
                    <m:r>
                      <w:rPr>
                        <w:rFonts w:ascii="Cambria Math" w:hAnsi="Cambria Math" w:eastAsia="宋体" w:cs="Arial"/>
                        <w:color w:val="000000" w:themeColor="text1"/>
                        <w:kern w:val="0"/>
                        <w:sz w:val="20"/>
                        <w:szCs w:val="20"/>
                      </w:rPr>
                      <m:t>χ</m:t>
                    </m:r>
                  </m:e>
                  <m:sup>
                    <m:r>
                      <w:rPr>
                        <w:rFonts w:ascii="Cambria Math" w:hAnsi="Cambria Math" w:eastAsia="宋体" w:cs="Arial"/>
                        <w:color w:val="000000" w:themeColor="text1"/>
                        <w:kern w:val="0"/>
                        <w:sz w:val="20"/>
                        <w:szCs w:val="20"/>
                      </w:rPr>
                      <m:t>2</m:t>
                    </m:r>
                  </m:sup>
                </m:sSup>
                <m:d>
                  <m:dPr>
                    <m:ctrlPr>
                      <w:rPr>
                        <w:rFonts w:ascii="Cambria Math" w:hAnsi="Cambria Math" w:eastAsia="宋体" w:cs="Arial"/>
                        <w:i/>
                        <w:color w:val="000000" w:themeColor="text1"/>
                        <w:kern w:val="0"/>
                        <w:sz w:val="20"/>
                        <w:szCs w:val="20"/>
                      </w:rPr>
                    </m:ctrlPr>
                  </m:dPr>
                  <m:e>
                    <m:r>
                      <w:rPr>
                        <w:rFonts w:ascii="Cambria Math" w:hAnsi="Cambria Math" w:eastAsia="宋体" w:cs="Arial"/>
                        <w:color w:val="000000" w:themeColor="text1"/>
                        <w:kern w:val="0"/>
                        <w:sz w:val="20"/>
                        <w:szCs w:val="20"/>
                      </w:rPr>
                      <m:t>2</m:t>
                    </m:r>
                  </m:e>
                </m:d>
                <m:r>
                  <w:rPr>
                    <w:rFonts w:ascii="Cambria Math" w:hAnsi="Cambria Math" w:eastAsia="宋体" w:cs="Arial"/>
                    <w:color w:val="000000" w:themeColor="text1"/>
                    <w:kern w:val="0"/>
                    <w:sz w:val="20"/>
                    <w:szCs w:val="20"/>
                  </w:rPr>
                  <m:t>=14.25</m:t>
                </m:r>
              </m:oMath>
            </m:oMathPara>
          </w:p>
          <w:p w:rsidRPr="004E2618" w:rsidR="00966B5D" w:rsidP="001F652A" w:rsidRDefault="00966B5D" w14:paraId="2D2FA02C" w14:textId="77777777">
            <w:pPr>
              <w:widowControl/>
              <w:snapToGrid w:val="0"/>
              <w:contextualSpacing/>
              <w:jc w:val="center"/>
              <w:rPr>
                <w:rFonts w:ascii="Arial" w:hAnsi="Arial" w:eastAsia="宋体" w:cs="Arial"/>
                <w:color w:val="000000" w:themeColor="text1"/>
                <w:kern w:val="0"/>
                <w:sz w:val="20"/>
                <w:szCs w:val="20"/>
              </w:rPr>
            </w:pPr>
            <w:r w:rsidRPr="004E2618">
              <w:rPr>
                <w:rFonts w:ascii="Arial" w:hAnsi="Arial" w:eastAsia="宋体" w:cs="Arial"/>
                <w:color w:val="000000" w:themeColor="text1"/>
                <w:kern w:val="0"/>
                <w:sz w:val="20"/>
                <w:szCs w:val="20"/>
              </w:rPr>
              <w:t>P=0.0008</w:t>
            </w:r>
          </w:p>
        </w:tc>
      </w:tr>
    </w:tbl>
    <w:p w:rsidR="00966B5D" w:rsidP="00966B5D" w:rsidRDefault="00966B5D" w14:paraId="5676099C" w14:textId="77777777">
      <w:pPr>
        <w:adjustRightInd w:val="0"/>
        <w:snapToGrid w:val="0"/>
        <w:contextualSpacing/>
        <w:rPr>
          <w:rFonts w:ascii="Arial" w:hAnsi="Arial" w:eastAsia="等线" w:cs="Arial"/>
          <w:color w:val="000000" w:themeColor="text1"/>
          <w:sz w:val="20"/>
          <w:szCs w:val="20"/>
        </w:rPr>
      </w:pPr>
      <w:proofErr w:type="gramStart"/>
      <w:r w:rsidRPr="004E2618">
        <w:rPr>
          <w:rFonts w:ascii="Arial" w:hAnsi="Arial" w:eastAsia="等线" w:cs="Arial"/>
          <w:color w:val="000000" w:themeColor="text1"/>
          <w:sz w:val="20"/>
          <w:szCs w:val="20"/>
          <w:lang w:val="fr-FR"/>
        </w:rPr>
        <w:t>Notes:</w:t>
      </w:r>
      <w:proofErr w:type="gramEnd"/>
      <w:r w:rsidRPr="004E2618">
        <w:rPr>
          <w:rFonts w:ascii="Arial" w:hAnsi="Arial" w:eastAsia="等线" w:cs="Arial"/>
          <w:color w:val="000000" w:themeColor="text1"/>
          <w:sz w:val="20"/>
          <w:szCs w:val="20"/>
          <w:lang w:val="fr-FR"/>
        </w:rPr>
        <w:t xml:space="preserve"> 1) *P&lt;0.05, **P&lt;0.01, ***P&lt;0.001. Coef., coefficient. 2) </w:t>
      </w:r>
      <w:r w:rsidRPr="004E2618">
        <w:rPr>
          <w:rFonts w:ascii="Arial" w:hAnsi="Arial" w:eastAsia="等线" w:cs="Arial"/>
          <w:color w:val="000000" w:themeColor="text1"/>
          <w:sz w:val="20"/>
          <w:szCs w:val="20"/>
        </w:rPr>
        <w:t>Sample sizes vary slightly between the ONS Direct Measure and UCLA-3 because valid responses were not available for exactly the same respondents. Subgroup denominators are therefore measure-specific.</w:t>
      </w:r>
      <w:r w:rsidRPr="00E954B7">
        <w:rPr>
          <w:rFonts w:ascii="Arial" w:hAnsi="Arial" w:eastAsia="等线" w:cs="Arial"/>
          <w:color w:val="000000" w:themeColor="text1"/>
          <w:sz w:val="20"/>
          <w:szCs w:val="20"/>
        </w:rPr>
        <w:t xml:space="preserve"> </w:t>
      </w:r>
    </w:p>
    <w:p w:rsidR="00966B5D" w:rsidP="00966B5D" w:rsidRDefault="00966B5D" w14:paraId="095B86EF" w14:textId="77777777">
      <w:pPr>
        <w:adjustRightInd w:val="0"/>
        <w:snapToGrid w:val="0"/>
        <w:contextualSpacing/>
        <w:rPr>
          <w:rFonts w:ascii="Arial" w:hAnsi="Arial" w:eastAsia="等线" w:cs="Arial"/>
          <w:color w:val="000000" w:themeColor="text1"/>
          <w:sz w:val="20"/>
          <w:szCs w:val="20"/>
        </w:rPr>
      </w:pPr>
    </w:p>
    <w:p w:rsidR="00966B5D" w:rsidP="00966B5D" w:rsidRDefault="00966B5D" w14:paraId="17542976"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12C754E8"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Table S8 summarises pet-, friendship-, relative-, and children-stratified analyses using the UCLA-3 measure. Adjusted evidence was retained across several household and social-network subgroups.</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=7.66</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=6.99</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=28.59</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=12.15</m:t>
        </m:r>
      </m:oMath>
    </w:p>
    <w:p w:rsidRPr="004E2618" w:rsidR="00966B5D" w:rsidP="00966B5D" w:rsidRDefault="00966B5D" w14:paraId="0411153D"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1E68672E"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Adjusted evidence was clearest among respondents with larger friendship networks, although patterns differed by social-network category.</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=13.06</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=0.77</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=13.48</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=5.30</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=33.52</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=9.94</m:t>
        </m:r>
      </m:oMath>
    </w:p>
    <w:p w:rsidRPr="004E2618" w:rsidR="00966B5D" w:rsidP="00966B5D" w:rsidRDefault="00966B5D" w14:paraId="264B1506"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29723B55"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Relatives-stratified results suggested stronger adjusted evidence among respondents reporting 3 or more relatives.</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=15.84</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=0.52</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=12.44</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=1.08</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=41.51</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=20.75</m:t>
        </m:r>
      </m:oMath>
    </w:p>
    <w:p w:rsidRPr="004E2618" w:rsidR="00966B5D" w:rsidP="00966B5D" w:rsidRDefault="00966B5D" w14:paraId="1E5AEF8B"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21A45BCC"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Children-stratified results suggested adjusted evidence among respondents both with and without children.</w:t>
      </w:r>
      <m:oMath>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=34.06</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=6.35</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=27.69</m:t>
        </m:r>
        <m:sSup>
          <m:sSupPr>
            <m:ctrlPr>
              <w:rPr>
                <w:rFonts w:ascii="Cambria Math" w:hAnsi="Cambria Math" w:eastAsia="等线" w:cs="Arial"/>
                <w:i/>
                <w:color w:val="000000" w:themeColor="text1"/>
                <w:sz w:val="20"/>
                <w:szCs w:val="20"/>
              </w:rPr>
            </m:ctrlPr>
          </m:sSupPr>
          <m:e>
            <m:r>
              <w:rPr>
                <w:rFonts w:ascii="Cambria Math" w:hAnsi="Cambria Math" w:eastAsia="等线" w:cs="Arial"/>
                <w:color w:val="000000" w:themeColor="text1"/>
                <w:sz w:val="20"/>
                <w:szCs w:val="20"/>
              </w:rPr>
              <m:t>χ</m:t>
            </m:r>
          </m:e>
          <m:sup>
            <m:r>
              <w:rPr>
                <w:rFonts w:ascii="Cambria Math" w:hAnsi="Cambria Math" w:eastAsia="等线" w:cs="Arial"/>
                <w:color w:val="000000" w:themeColor="text1"/>
                <w:sz w:val="20"/>
                <w:szCs w:val="20"/>
              </w:rPr>
              <m:t>2</m:t>
            </m:r>
          </m:sup>
        </m:sSup>
        <m:d>
          <m:dPr>
            <m:ctrlPr>
              <w:rPr>
                <w:rFonts w:ascii="Cambria Math" w:hAnsi="Cambria Math" w:eastAsia="等线" w:cs="Arial"/>
                <w:i/>
                <w:color w:val="000000" w:themeColor="text1"/>
                <w:sz w:val="20"/>
                <w:szCs w:val="20"/>
              </w:rPr>
            </m:ctrlPr>
          </m:dPr>
          <m:e>
            <m:r>
              <w:rPr>
                <w:rFonts w:ascii="Cambria Math" w:hAnsi="Cambria Math" w:eastAsia="等线" w:cs="Arial"/>
                <w:color w:val="000000" w:themeColor="text1"/>
                <w:sz w:val="20"/>
                <w:szCs w:val="20"/>
              </w:rPr>
              <m:t>2</m:t>
            </m:r>
          </m:e>
        </m:d>
        <m:r>
          <w:rPr>
            <w:rFonts w:ascii="Cambria Math" w:hAnsi="Cambria Math" w:eastAsia="等线" w:cs="Arial"/>
            <w:color w:val="000000" w:themeColor="text1"/>
            <w:sz w:val="20"/>
            <w:szCs w:val="20"/>
          </w:rPr>
          <m:t>=14.25</m:t>
        </m:r>
      </m:oMath>
    </w:p>
    <w:p w:rsidRPr="004E2618" w:rsidR="00966B5D" w:rsidP="00966B5D" w:rsidRDefault="00966B5D" w14:paraId="396272B5" w14:textId="77777777">
      <w:pPr>
        <w:adjustRightInd w:val="0"/>
        <w:snapToGrid w:val="0"/>
        <w:contextualSpacing/>
        <w:rPr>
          <w:rFonts w:ascii="Arial" w:hAnsi="Arial" w:eastAsia="等线" w:cs="Arial"/>
          <w:color w:val="000000" w:themeColor="text1"/>
          <w:sz w:val="20"/>
          <w:szCs w:val="20"/>
        </w:rPr>
      </w:pPr>
    </w:p>
    <w:p w:rsidRPr="004E2618" w:rsidR="00966B5D" w:rsidP="00966B5D" w:rsidRDefault="00966B5D" w14:paraId="10D75C2E" w14:textId="77777777">
      <w:pPr>
        <w:adjustRightInd w:val="0"/>
        <w:snapToGrid w:val="0"/>
        <w:contextualSpacing/>
        <w:rPr>
          <w:rFonts w:ascii="Arial" w:hAnsi="Arial" w:eastAsia="等线" w:cs="Arial"/>
          <w:color w:val="000000" w:themeColor="text1"/>
          <w:sz w:val="20"/>
          <w:szCs w:val="20"/>
        </w:rPr>
      </w:pPr>
      <w:r w:rsidRPr="004E2618">
        <w:rPr>
          <w:rFonts w:ascii="Arial" w:hAnsi="Arial" w:eastAsia="等线" w:cs="Arial"/>
          <w:color w:val="000000" w:themeColor="text1"/>
          <w:sz w:val="20"/>
          <w:szCs w:val="20"/>
        </w:rPr>
        <w:t>Overall, Table S8 suggests exploratory heterogeneity across household and social-tie subgroups.</w:t>
      </w:r>
    </w:p>
    <w:p w:rsidRPr="004E2618" w:rsidR="00966B5D" w:rsidP="00966B5D" w:rsidRDefault="00966B5D" w14:paraId="30F7FCB2" w14:textId="77777777">
      <w:pPr>
        <w:adjustRightInd w:val="0"/>
        <w:snapToGrid w:val="0"/>
        <w:contextualSpacing/>
        <w:rPr>
          <w:rFonts w:ascii="Arial" w:hAnsi="Arial" w:eastAsia="等线" w:cs="Arial"/>
          <w:b/>
          <w:bCs/>
          <w:color w:val="000000" w:themeColor="text1"/>
          <w:sz w:val="20"/>
          <w:szCs w:val="20"/>
        </w:rPr>
      </w:pPr>
    </w:p>
    <w:p w:rsidRPr="004E2618" w:rsidR="00966B5D" w:rsidP="00966B5D" w:rsidRDefault="00966B5D" w14:paraId="34A6040B" w14:textId="77777777">
      <w:pPr>
        <w:adjustRightInd w:val="0"/>
        <w:snapToGrid w:val="0"/>
        <w:contextualSpacing/>
        <w:rPr>
          <w:rFonts w:ascii="Arial" w:hAnsi="Arial" w:eastAsia="等线" w:cs="Arial"/>
          <w:color w:val="000000" w:themeColor="text1"/>
          <w:sz w:val="20"/>
          <w:szCs w:val="20"/>
          <w:lang w:val="fr-FR"/>
        </w:rPr>
      </w:pPr>
    </w:p>
    <w:p w:rsidRPr="00966B5D" w:rsidR="007D3295" w:rsidRDefault="007D3295" w14:paraId="0F75DD27" w14:textId="77777777">
      <w:pPr>
        <w:rPr>
          <w:lang w:val="fr-FR"/>
        </w:rPr>
      </w:pPr>
    </w:p>
    <w:sectPr w:rsidRPr="00966B5D" w:rsidR="007D3295" w:rsidSect="000108CB">
      <w:footerReference w:type="even" r:id="rId7"/>
      <w:footerReference w:type="default" r:id="rId8"/>
      <w:pgSz w:w="11906" w:h="16838" w:orient="portrait"/>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27D" w:rsidRDefault="00656E12" w14:paraId="547ABE88" w14:textId="77777777">
      <w:r>
        <w:separator/>
      </w:r>
    </w:p>
  </w:endnote>
  <w:endnote w:type="continuationSeparator" w:id="0">
    <w:p w:rsidR="0088127D" w:rsidRDefault="00656E12" w14:paraId="5BF82C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ptos">
    <w:altName w:val="Cambria"/>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463309767"/>
      <w:docPartObj>
        <w:docPartGallery w:val="Page Numbers (Bottom of Page)"/>
        <w:docPartUnique/>
      </w:docPartObj>
    </w:sdtPr>
    <w:sdtEndPr>
      <w:rPr>
        <w:rStyle w:val="af1"/>
      </w:rPr>
    </w:sdtEndPr>
    <w:sdtContent>
      <w:p w:rsidR="000108CB" w:rsidRDefault="00966B5D" w14:paraId="780B7C42" w14:textId="77777777">
        <w:pPr>
          <w:pStyle w:val="af"/>
          <w:framePr w:wrap="none" w:hAnchor="margin" w:vAnchor="text" w:xAlign="right" w:y="1"/>
          <w:rPr>
            <w:rStyle w:val="af1"/>
          </w:rPr>
        </w:pPr>
        <w:r>
          <w:rPr>
            <w:rStyle w:val="af1"/>
          </w:rPr>
          <w:fldChar w:fldCharType="begin"/>
        </w:r>
        <w:r>
          <w:rPr>
            <w:rStyle w:val="af1"/>
          </w:rPr>
          <w:instrText xml:space="preserve"> PAGE </w:instrText>
        </w:r>
        <w:r w:rsidR="00BB73BE">
          <w:rPr>
            <w:rStyle w:val="af1"/>
          </w:rPr>
          <w:fldChar w:fldCharType="separate"/>
        </w:r>
        <w:r>
          <w:rPr>
            <w:rStyle w:val="af1"/>
          </w:rPr>
          <w:fldChar w:fldCharType="end"/>
        </w:r>
      </w:p>
    </w:sdtContent>
  </w:sdt>
  <w:p w:rsidR="000108CB" w:rsidP="005C2961" w:rsidRDefault="00BB73BE" w14:paraId="6BAAE8FC" w14:textId="77777777">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792215721"/>
      <w:docPartObj>
        <w:docPartGallery w:val="Page Numbers (Bottom of Page)"/>
        <w:docPartUnique/>
      </w:docPartObj>
    </w:sdtPr>
    <w:sdtEndPr>
      <w:rPr>
        <w:rStyle w:val="af1"/>
      </w:rPr>
    </w:sdtEndPr>
    <w:sdtContent>
      <w:p w:rsidR="000108CB" w:rsidRDefault="00966B5D" w14:paraId="504A416F" w14:textId="77777777">
        <w:pPr>
          <w:pStyle w:val="af"/>
          <w:framePr w:wrap="none" w:hAnchor="margin" w:vAnchor="text"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7</w:t>
        </w:r>
        <w:r>
          <w:rPr>
            <w:rStyle w:val="af1"/>
          </w:rPr>
          <w:fldChar w:fldCharType="end"/>
        </w:r>
      </w:p>
    </w:sdtContent>
  </w:sdt>
  <w:p w:rsidR="000108CB" w:rsidP="005C2961" w:rsidRDefault="00BB73BE" w14:paraId="4BBD12CB" w14:textId="77777777">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27D" w:rsidRDefault="00656E12" w14:paraId="6A9C61DA" w14:textId="77777777">
      <w:r>
        <w:separator/>
      </w:r>
    </w:p>
  </w:footnote>
  <w:footnote w:type="continuationSeparator" w:id="0">
    <w:p w:rsidR="0088127D" w:rsidRDefault="00656E12" w14:paraId="5BA011D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FDF"/>
    <w:multiLevelType w:val="hybridMultilevel"/>
    <w:tmpl w:val="81984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82F43"/>
    <w:multiLevelType w:val="multilevel"/>
    <w:tmpl w:val="ABCE7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8441C5"/>
    <w:multiLevelType w:val="hybridMultilevel"/>
    <w:tmpl w:val="D902AC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28B6140A"/>
    <w:multiLevelType w:val="hybridMultilevel"/>
    <w:tmpl w:val="F18A0246"/>
    <w:lvl w:ilvl="0" w:tplc="33E2AF7C">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EE16F6"/>
    <w:multiLevelType w:val="multilevel"/>
    <w:tmpl w:val="0944B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356293F"/>
    <w:multiLevelType w:val="multilevel"/>
    <w:tmpl w:val="2FC63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C845F5"/>
    <w:multiLevelType w:val="hybridMultilevel"/>
    <w:tmpl w:val="D1FC64D0"/>
    <w:lvl w:ilvl="0" w:tplc="101C54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37528"/>
    <w:multiLevelType w:val="multilevel"/>
    <w:tmpl w:val="9DFEC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7982AFF"/>
    <w:multiLevelType w:val="hybridMultilevel"/>
    <w:tmpl w:val="613EE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601652"/>
    <w:multiLevelType w:val="multilevel"/>
    <w:tmpl w:val="E61E8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49423F9"/>
    <w:multiLevelType w:val="hybridMultilevel"/>
    <w:tmpl w:val="9C12C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4972014"/>
    <w:multiLevelType w:val="hybridMultilevel"/>
    <w:tmpl w:val="90128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4EC611F"/>
    <w:multiLevelType w:val="hybridMultilevel"/>
    <w:tmpl w:val="4B9AD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C57200"/>
    <w:multiLevelType w:val="hybridMultilevel"/>
    <w:tmpl w:val="93468C5E"/>
    <w:lvl w:ilvl="0" w:tplc="33E2AF7C">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8"/>
  </w:num>
  <w:num w:numId="3">
    <w:abstractNumId w:val="9"/>
  </w:num>
  <w:num w:numId="4">
    <w:abstractNumId w:val="0"/>
  </w:num>
  <w:num w:numId="5">
    <w:abstractNumId w:val="2"/>
  </w:num>
  <w:num w:numId="6">
    <w:abstractNumId w:val="6"/>
  </w:num>
  <w:num w:numId="7">
    <w:abstractNumId w:val="1"/>
  </w:num>
  <w:num w:numId="8">
    <w:abstractNumId w:val="4"/>
  </w:num>
  <w:num w:numId="9">
    <w:abstractNumId w:val="5"/>
  </w:num>
  <w:num w:numId="10">
    <w:abstractNumId w:val="12"/>
  </w:num>
  <w:num w:numId="11">
    <w:abstractNumId w:val="13"/>
  </w:num>
  <w:num w:numId="12">
    <w:abstractNumId w:val="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val="false"/>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5D"/>
    <w:rsid w:val="0035644A"/>
    <w:rsid w:val="00656E12"/>
    <w:rsid w:val="007D3295"/>
    <w:rsid w:val="0088127D"/>
    <w:rsid w:val="00966B5D"/>
    <w:rsid w:val="00BB73BE"/>
    <w:rsid w:val="00D461D1"/>
    <w:rsid w:val="21ECC0F6"/>
    <w:rsid w:val="41968324"/>
    <w:rsid w:val="4557D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30F19"/>
  <w15:chartTrackingRefBased/>
  <w15:docId w15:val="{6FEFDC87-8D15-4473-95A3-DEED40DE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966B5D"/>
    <w:pPr>
      <w:widowControl w:val="0"/>
      <w:jc w:val="both"/>
    </w:pPr>
    <w:rPr>
      <w:lang w:val="en-GB"/>
    </w:rPr>
  </w:style>
  <w:style w:type="paragraph" w:styleId="1">
    <w:name w:val="heading 1"/>
    <w:basedOn w:val="a"/>
    <w:next w:val="a"/>
    <w:link w:val="10"/>
    <w:uiPriority w:val="9"/>
    <w:qFormat/>
    <w:rsid w:val="00966B5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2">
    <w:name w:val="heading 2"/>
    <w:basedOn w:val="a"/>
    <w:next w:val="a"/>
    <w:link w:val="20"/>
    <w:uiPriority w:val="9"/>
    <w:unhideWhenUsed/>
    <w:qFormat/>
    <w:rsid w:val="00966B5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3">
    <w:name w:val="heading 3"/>
    <w:basedOn w:val="a"/>
    <w:next w:val="a"/>
    <w:link w:val="30"/>
    <w:uiPriority w:val="9"/>
    <w:unhideWhenUsed/>
    <w:qFormat/>
    <w:rsid w:val="00966B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6B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6B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6B5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6B5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6B5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6B5D"/>
    <w:pPr>
      <w:keepNext/>
      <w:keepLines/>
      <w:outlineLvl w:val="8"/>
    </w:pPr>
    <w:rPr>
      <w:rFonts w:eastAsiaTheme="majorEastAsia" w:cstheme="majorBidi"/>
      <w:color w:val="272727" w:themeColor="text1" w:themeTint="D8"/>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标题 1 字符"/>
    <w:basedOn w:val="a0"/>
    <w:link w:val="1"/>
    <w:uiPriority w:val="9"/>
    <w:rsid w:val="00966B5D"/>
    <w:rPr>
      <w:rFonts w:asciiTheme="majorHAnsi" w:hAnsiTheme="majorHAnsi" w:eastAsiaTheme="majorEastAsia" w:cstheme="majorBidi"/>
      <w:color w:val="2F5496" w:themeColor="accent1" w:themeShade="BF"/>
      <w:sz w:val="40"/>
      <w:szCs w:val="40"/>
      <w:lang w:val="en-GB"/>
    </w:rPr>
  </w:style>
  <w:style w:type="character" w:styleId="20" w:customStyle="1">
    <w:name w:val="标题 2 字符"/>
    <w:basedOn w:val="a0"/>
    <w:link w:val="2"/>
    <w:uiPriority w:val="9"/>
    <w:rsid w:val="00966B5D"/>
    <w:rPr>
      <w:rFonts w:asciiTheme="majorHAnsi" w:hAnsiTheme="majorHAnsi" w:eastAsiaTheme="majorEastAsia" w:cstheme="majorBidi"/>
      <w:color w:val="2F5496" w:themeColor="accent1" w:themeShade="BF"/>
      <w:sz w:val="32"/>
      <w:szCs w:val="32"/>
      <w:lang w:val="en-GB"/>
    </w:rPr>
  </w:style>
  <w:style w:type="character" w:styleId="30" w:customStyle="1">
    <w:name w:val="标题 3 字符"/>
    <w:basedOn w:val="a0"/>
    <w:link w:val="3"/>
    <w:uiPriority w:val="9"/>
    <w:rsid w:val="00966B5D"/>
    <w:rPr>
      <w:rFonts w:eastAsiaTheme="majorEastAsia" w:cstheme="majorBidi"/>
      <w:color w:val="2F5496" w:themeColor="accent1" w:themeShade="BF"/>
      <w:sz w:val="28"/>
      <w:szCs w:val="28"/>
      <w:lang w:val="en-GB"/>
    </w:rPr>
  </w:style>
  <w:style w:type="character" w:styleId="40" w:customStyle="1">
    <w:name w:val="标题 4 字符"/>
    <w:basedOn w:val="a0"/>
    <w:link w:val="4"/>
    <w:uiPriority w:val="9"/>
    <w:semiHidden/>
    <w:rsid w:val="00966B5D"/>
    <w:rPr>
      <w:rFonts w:eastAsiaTheme="majorEastAsia" w:cstheme="majorBidi"/>
      <w:i/>
      <w:iCs/>
      <w:color w:val="2F5496" w:themeColor="accent1" w:themeShade="BF"/>
      <w:lang w:val="en-GB"/>
    </w:rPr>
  </w:style>
  <w:style w:type="character" w:styleId="50" w:customStyle="1">
    <w:name w:val="标题 5 字符"/>
    <w:basedOn w:val="a0"/>
    <w:link w:val="5"/>
    <w:uiPriority w:val="9"/>
    <w:semiHidden/>
    <w:rsid w:val="00966B5D"/>
    <w:rPr>
      <w:rFonts w:eastAsiaTheme="majorEastAsia" w:cstheme="majorBidi"/>
      <w:color w:val="2F5496" w:themeColor="accent1" w:themeShade="BF"/>
      <w:lang w:val="en-GB"/>
    </w:rPr>
  </w:style>
  <w:style w:type="character" w:styleId="60" w:customStyle="1">
    <w:name w:val="标题 6 字符"/>
    <w:basedOn w:val="a0"/>
    <w:link w:val="6"/>
    <w:uiPriority w:val="9"/>
    <w:semiHidden/>
    <w:rsid w:val="00966B5D"/>
    <w:rPr>
      <w:rFonts w:eastAsiaTheme="majorEastAsia" w:cstheme="majorBidi"/>
      <w:i/>
      <w:iCs/>
      <w:color w:val="595959" w:themeColor="text1" w:themeTint="A6"/>
      <w:lang w:val="en-GB"/>
    </w:rPr>
  </w:style>
  <w:style w:type="character" w:styleId="70" w:customStyle="1">
    <w:name w:val="标题 7 字符"/>
    <w:basedOn w:val="a0"/>
    <w:link w:val="7"/>
    <w:uiPriority w:val="9"/>
    <w:semiHidden/>
    <w:rsid w:val="00966B5D"/>
    <w:rPr>
      <w:rFonts w:eastAsiaTheme="majorEastAsia" w:cstheme="majorBidi"/>
      <w:color w:val="595959" w:themeColor="text1" w:themeTint="A6"/>
      <w:lang w:val="en-GB"/>
    </w:rPr>
  </w:style>
  <w:style w:type="character" w:styleId="80" w:customStyle="1">
    <w:name w:val="标题 8 字符"/>
    <w:basedOn w:val="a0"/>
    <w:link w:val="8"/>
    <w:uiPriority w:val="9"/>
    <w:semiHidden/>
    <w:rsid w:val="00966B5D"/>
    <w:rPr>
      <w:rFonts w:eastAsiaTheme="majorEastAsia" w:cstheme="majorBidi"/>
      <w:i/>
      <w:iCs/>
      <w:color w:val="272727" w:themeColor="text1" w:themeTint="D8"/>
      <w:lang w:val="en-GB"/>
    </w:rPr>
  </w:style>
  <w:style w:type="character" w:styleId="90" w:customStyle="1">
    <w:name w:val="标题 9 字符"/>
    <w:basedOn w:val="a0"/>
    <w:link w:val="9"/>
    <w:uiPriority w:val="9"/>
    <w:semiHidden/>
    <w:rsid w:val="00966B5D"/>
    <w:rPr>
      <w:rFonts w:eastAsiaTheme="majorEastAsia" w:cstheme="majorBidi"/>
      <w:color w:val="272727" w:themeColor="text1" w:themeTint="D8"/>
      <w:lang w:val="en-GB"/>
    </w:rPr>
  </w:style>
  <w:style w:type="paragraph" w:styleId="a3">
    <w:name w:val="Title"/>
    <w:basedOn w:val="a"/>
    <w:next w:val="a"/>
    <w:link w:val="a4"/>
    <w:uiPriority w:val="10"/>
    <w:qFormat/>
    <w:rsid w:val="00966B5D"/>
    <w:pPr>
      <w:spacing w:after="80"/>
      <w:contextualSpacing/>
    </w:pPr>
    <w:rPr>
      <w:rFonts w:asciiTheme="majorHAnsi" w:hAnsiTheme="majorHAnsi" w:eastAsiaTheme="majorEastAsia" w:cstheme="majorBidi"/>
      <w:spacing w:val="-10"/>
      <w:kern w:val="28"/>
      <w:sz w:val="56"/>
      <w:szCs w:val="56"/>
    </w:rPr>
  </w:style>
  <w:style w:type="character" w:styleId="a4" w:customStyle="1">
    <w:name w:val="标题 字符"/>
    <w:basedOn w:val="a0"/>
    <w:link w:val="a3"/>
    <w:uiPriority w:val="10"/>
    <w:rsid w:val="00966B5D"/>
    <w:rPr>
      <w:rFonts w:asciiTheme="majorHAnsi" w:hAnsiTheme="majorHAnsi" w:eastAsiaTheme="majorEastAsia" w:cstheme="majorBidi"/>
      <w:spacing w:val="-10"/>
      <w:kern w:val="28"/>
      <w:sz w:val="56"/>
      <w:szCs w:val="56"/>
      <w:lang w:val="en-GB"/>
    </w:rPr>
  </w:style>
  <w:style w:type="paragraph" w:styleId="a5">
    <w:name w:val="Subtitle"/>
    <w:basedOn w:val="a"/>
    <w:next w:val="a"/>
    <w:link w:val="a6"/>
    <w:uiPriority w:val="11"/>
    <w:qFormat/>
    <w:rsid w:val="00966B5D"/>
    <w:pPr>
      <w:numPr>
        <w:ilvl w:val="1"/>
      </w:numPr>
    </w:pPr>
    <w:rPr>
      <w:rFonts w:eastAsiaTheme="majorEastAsia" w:cstheme="majorBidi"/>
      <w:color w:val="595959" w:themeColor="text1" w:themeTint="A6"/>
      <w:spacing w:val="15"/>
      <w:sz w:val="28"/>
      <w:szCs w:val="28"/>
    </w:rPr>
  </w:style>
  <w:style w:type="character" w:styleId="a6" w:customStyle="1">
    <w:name w:val="副标题 字符"/>
    <w:basedOn w:val="a0"/>
    <w:link w:val="a5"/>
    <w:uiPriority w:val="11"/>
    <w:rsid w:val="00966B5D"/>
    <w:rPr>
      <w:rFonts w:eastAsiaTheme="majorEastAsia" w:cstheme="majorBidi"/>
      <w:color w:val="595959" w:themeColor="text1" w:themeTint="A6"/>
      <w:spacing w:val="15"/>
      <w:sz w:val="28"/>
      <w:szCs w:val="28"/>
      <w:lang w:val="en-GB"/>
    </w:rPr>
  </w:style>
  <w:style w:type="paragraph" w:styleId="a7">
    <w:name w:val="Quote"/>
    <w:basedOn w:val="a"/>
    <w:next w:val="a"/>
    <w:link w:val="a8"/>
    <w:uiPriority w:val="29"/>
    <w:qFormat/>
    <w:rsid w:val="00966B5D"/>
    <w:pPr>
      <w:spacing w:before="160"/>
      <w:jc w:val="center"/>
    </w:pPr>
    <w:rPr>
      <w:i/>
      <w:iCs/>
      <w:color w:val="404040" w:themeColor="text1" w:themeTint="BF"/>
    </w:rPr>
  </w:style>
  <w:style w:type="character" w:styleId="a8" w:customStyle="1">
    <w:name w:val="引用 字符"/>
    <w:basedOn w:val="a0"/>
    <w:link w:val="a7"/>
    <w:uiPriority w:val="29"/>
    <w:rsid w:val="00966B5D"/>
    <w:rPr>
      <w:i/>
      <w:iCs/>
      <w:color w:val="404040" w:themeColor="text1" w:themeTint="BF"/>
      <w:lang w:val="en-GB"/>
    </w:rPr>
  </w:style>
  <w:style w:type="paragraph" w:styleId="a9">
    <w:name w:val="List Paragraph"/>
    <w:basedOn w:val="a"/>
    <w:link w:val="aa"/>
    <w:uiPriority w:val="34"/>
    <w:qFormat/>
    <w:rsid w:val="00966B5D"/>
    <w:pPr>
      <w:ind w:left="720"/>
      <w:contextualSpacing/>
    </w:pPr>
  </w:style>
  <w:style w:type="character" w:styleId="ab">
    <w:name w:val="Intense Emphasis"/>
    <w:basedOn w:val="a0"/>
    <w:uiPriority w:val="21"/>
    <w:qFormat/>
    <w:rsid w:val="00966B5D"/>
    <w:rPr>
      <w:i/>
      <w:iCs/>
      <w:color w:val="2F5496" w:themeColor="accent1" w:themeShade="BF"/>
    </w:rPr>
  </w:style>
  <w:style w:type="paragraph" w:styleId="ac">
    <w:name w:val="Intense Quote"/>
    <w:basedOn w:val="a"/>
    <w:next w:val="a"/>
    <w:link w:val="ad"/>
    <w:uiPriority w:val="30"/>
    <w:qFormat/>
    <w:rsid w:val="00966B5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ad" w:customStyle="1">
    <w:name w:val="明显引用 字符"/>
    <w:basedOn w:val="a0"/>
    <w:link w:val="ac"/>
    <w:uiPriority w:val="30"/>
    <w:rsid w:val="00966B5D"/>
    <w:rPr>
      <w:i/>
      <w:iCs/>
      <w:color w:val="2F5496" w:themeColor="accent1" w:themeShade="BF"/>
      <w:lang w:val="en-GB"/>
    </w:rPr>
  </w:style>
  <w:style w:type="character" w:styleId="ae">
    <w:name w:val="Intense Reference"/>
    <w:basedOn w:val="a0"/>
    <w:uiPriority w:val="32"/>
    <w:qFormat/>
    <w:rsid w:val="00966B5D"/>
    <w:rPr>
      <w:b/>
      <w:bCs/>
      <w:smallCaps/>
      <w:color w:val="2F5496" w:themeColor="accent1" w:themeShade="BF"/>
      <w:spacing w:val="5"/>
    </w:rPr>
  </w:style>
  <w:style w:type="paragraph" w:styleId="af">
    <w:name w:val="footer"/>
    <w:basedOn w:val="a"/>
    <w:link w:val="af0"/>
    <w:uiPriority w:val="99"/>
    <w:unhideWhenUsed/>
    <w:rsid w:val="00966B5D"/>
    <w:pPr>
      <w:tabs>
        <w:tab w:val="center" w:pos="4153"/>
        <w:tab w:val="right" w:pos="8306"/>
      </w:tabs>
      <w:snapToGrid w:val="0"/>
      <w:jc w:val="left"/>
    </w:pPr>
    <w:rPr>
      <w:sz w:val="18"/>
      <w:szCs w:val="18"/>
    </w:rPr>
  </w:style>
  <w:style w:type="character" w:styleId="af0" w:customStyle="1">
    <w:name w:val="页脚 字符"/>
    <w:basedOn w:val="a0"/>
    <w:link w:val="af"/>
    <w:uiPriority w:val="99"/>
    <w:rsid w:val="00966B5D"/>
    <w:rPr>
      <w:sz w:val="18"/>
      <w:szCs w:val="18"/>
      <w:lang w:val="en-GB"/>
    </w:rPr>
  </w:style>
  <w:style w:type="character" w:styleId="af1">
    <w:name w:val="page number"/>
    <w:basedOn w:val="a0"/>
    <w:uiPriority w:val="99"/>
    <w:semiHidden/>
    <w:unhideWhenUsed/>
    <w:rsid w:val="00966B5D"/>
  </w:style>
  <w:style w:type="paragraph" w:styleId="af2">
    <w:name w:val="Normal (Web)"/>
    <w:basedOn w:val="a"/>
    <w:uiPriority w:val="99"/>
    <w:unhideWhenUsed/>
    <w:rsid w:val="00966B5D"/>
    <w:pPr>
      <w:widowControl/>
      <w:spacing w:before="100" w:beforeAutospacing="1" w:after="100" w:afterAutospacing="1"/>
      <w:jc w:val="left"/>
    </w:pPr>
    <w:rPr>
      <w:rFonts w:ascii="Times New Roman" w:hAnsi="Times New Roman" w:eastAsia="Times New Roman" w:cs="Times New Roman"/>
      <w:kern w:val="0"/>
      <w:sz w:val="24"/>
      <w:szCs w:val="24"/>
      <w:lang w:eastAsia="en-GB"/>
    </w:rPr>
  </w:style>
  <w:style w:type="character" w:styleId="af3">
    <w:name w:val="Placeholder Text"/>
    <w:basedOn w:val="a0"/>
    <w:uiPriority w:val="99"/>
    <w:semiHidden/>
    <w:rsid w:val="00966B5D"/>
    <w:rPr>
      <w:color w:val="808080"/>
    </w:rPr>
  </w:style>
  <w:style w:type="table" w:styleId="af4">
    <w:name w:val="Table Grid"/>
    <w:basedOn w:val="a1"/>
    <w:uiPriority w:val="39"/>
    <w:rsid w:val="00966B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customStyle="1">
    <w:name w:val="网格型1"/>
    <w:basedOn w:val="a1"/>
    <w:next w:val="af4"/>
    <w:uiPriority w:val="39"/>
    <w:rsid w:val="00966B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5">
    <w:name w:val="header"/>
    <w:basedOn w:val="a"/>
    <w:link w:val="af6"/>
    <w:uiPriority w:val="99"/>
    <w:unhideWhenUsed/>
    <w:rsid w:val="00966B5D"/>
    <w:pPr>
      <w:pBdr>
        <w:bottom w:val="single" w:color="auto" w:sz="6" w:space="1"/>
      </w:pBdr>
      <w:tabs>
        <w:tab w:val="center" w:pos="4153"/>
        <w:tab w:val="right" w:pos="8306"/>
      </w:tabs>
      <w:snapToGrid w:val="0"/>
      <w:jc w:val="center"/>
    </w:pPr>
    <w:rPr>
      <w:sz w:val="18"/>
      <w:szCs w:val="18"/>
    </w:rPr>
  </w:style>
  <w:style w:type="character" w:styleId="af6" w:customStyle="1">
    <w:name w:val="页眉 字符"/>
    <w:basedOn w:val="a0"/>
    <w:link w:val="af5"/>
    <w:uiPriority w:val="99"/>
    <w:rsid w:val="00966B5D"/>
    <w:rPr>
      <w:sz w:val="18"/>
      <w:szCs w:val="18"/>
      <w:lang w:val="en-GB"/>
    </w:rPr>
  </w:style>
  <w:style w:type="table" w:styleId="af7">
    <w:name w:val="Grid Table Light"/>
    <w:basedOn w:val="a1"/>
    <w:uiPriority w:val="40"/>
    <w:rsid w:val="00966B5D"/>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af8">
    <w:name w:val="annotation text"/>
    <w:basedOn w:val="a"/>
    <w:link w:val="af9"/>
    <w:uiPriority w:val="99"/>
    <w:unhideWhenUsed/>
    <w:rsid w:val="00966B5D"/>
    <w:rPr>
      <w:sz w:val="20"/>
      <w:szCs w:val="20"/>
    </w:rPr>
  </w:style>
  <w:style w:type="character" w:styleId="af9" w:customStyle="1">
    <w:name w:val="批注文字 字符"/>
    <w:basedOn w:val="a0"/>
    <w:link w:val="af8"/>
    <w:uiPriority w:val="99"/>
    <w:rsid w:val="00966B5D"/>
    <w:rPr>
      <w:sz w:val="20"/>
      <w:szCs w:val="20"/>
      <w:lang w:val="en-GB"/>
    </w:rPr>
  </w:style>
  <w:style w:type="character" w:styleId="afa">
    <w:name w:val="annotation reference"/>
    <w:basedOn w:val="a0"/>
    <w:uiPriority w:val="99"/>
    <w:semiHidden/>
    <w:unhideWhenUsed/>
    <w:rsid w:val="00966B5D"/>
    <w:rPr>
      <w:sz w:val="16"/>
      <w:szCs w:val="16"/>
    </w:rPr>
  </w:style>
  <w:style w:type="paragraph" w:styleId="afb">
    <w:name w:val="annotation subject"/>
    <w:basedOn w:val="af8"/>
    <w:next w:val="af8"/>
    <w:link w:val="afc"/>
    <w:uiPriority w:val="99"/>
    <w:semiHidden/>
    <w:unhideWhenUsed/>
    <w:rsid w:val="00966B5D"/>
    <w:rPr>
      <w:b/>
      <w:bCs/>
    </w:rPr>
  </w:style>
  <w:style w:type="character" w:styleId="afc" w:customStyle="1">
    <w:name w:val="批注主题 字符"/>
    <w:basedOn w:val="af9"/>
    <w:link w:val="afb"/>
    <w:uiPriority w:val="99"/>
    <w:semiHidden/>
    <w:rsid w:val="00966B5D"/>
    <w:rPr>
      <w:b/>
      <w:bCs/>
      <w:sz w:val="20"/>
      <w:szCs w:val="20"/>
      <w:lang w:val="en-GB"/>
    </w:rPr>
  </w:style>
  <w:style w:type="paragraph" w:styleId="afd">
    <w:name w:val="Revision"/>
    <w:hidden/>
    <w:uiPriority w:val="99"/>
    <w:semiHidden/>
    <w:rsid w:val="00966B5D"/>
  </w:style>
  <w:style w:type="character" w:styleId="afe">
    <w:name w:val="Hyperlink"/>
    <w:basedOn w:val="a0"/>
    <w:uiPriority w:val="99"/>
    <w:rsid w:val="00966B5D"/>
    <w:rPr>
      <w:color w:val="0000FF"/>
      <w:u w:val="single"/>
    </w:rPr>
  </w:style>
  <w:style w:type="paragraph" w:styleId="aff">
    <w:name w:val="No Spacing"/>
    <w:uiPriority w:val="1"/>
    <w:qFormat/>
    <w:rsid w:val="00966B5D"/>
    <w:rPr>
      <w:kern w:val="0"/>
      <w:sz w:val="22"/>
      <w:lang w:val="en-GB" w:eastAsia="en-US"/>
    </w:rPr>
  </w:style>
  <w:style w:type="character" w:styleId="aa" w:customStyle="1">
    <w:name w:val="列表段落 字符"/>
    <w:basedOn w:val="a0"/>
    <w:link w:val="a9"/>
    <w:uiPriority w:val="34"/>
    <w:rsid w:val="00966B5D"/>
    <w:rPr>
      <w:lang w:val="en-GB"/>
    </w:rPr>
  </w:style>
  <w:style w:type="paragraph" w:styleId="EndNoteBibliography" w:customStyle="1">
    <w:name w:val="EndNote Bibliography"/>
    <w:basedOn w:val="a"/>
    <w:link w:val="EndNoteBibliographyChar"/>
    <w:rsid w:val="00966B5D"/>
    <w:pPr>
      <w:widowControl/>
      <w:jc w:val="left"/>
    </w:pPr>
    <w:rPr>
      <w:rFonts w:ascii="Aptos" w:hAnsi="Aptos" w:eastAsia="Times New Roman" w:cs="Arial"/>
      <w:kern w:val="0"/>
      <w:sz w:val="20"/>
      <w:szCs w:val="24"/>
      <w:lang w:eastAsia="en-GB"/>
    </w:rPr>
  </w:style>
  <w:style w:type="character" w:styleId="EndNoteBibliographyChar" w:customStyle="1">
    <w:name w:val="EndNote Bibliography Char"/>
    <w:basedOn w:val="a0"/>
    <w:link w:val="EndNoteBibliography"/>
    <w:rsid w:val="00966B5D"/>
    <w:rPr>
      <w:rFonts w:ascii="Aptos" w:hAnsi="Aptos" w:eastAsia="Times New Roman" w:cs="Arial"/>
      <w:kern w:val="0"/>
      <w:sz w:val="20"/>
      <w:szCs w:val="24"/>
      <w:lang w:val="en-GB" w:eastAsia="en-GB"/>
    </w:rPr>
  </w:style>
  <w:style w:type="character" w:styleId="aff0">
    <w:name w:val="Unresolved Mention"/>
    <w:basedOn w:val="a0"/>
    <w:uiPriority w:val="99"/>
    <w:semiHidden/>
    <w:unhideWhenUsed/>
    <w:rsid w:val="00966B5D"/>
    <w:rPr>
      <w:color w:val="605E5C"/>
      <w:shd w:val="clear" w:color="auto" w:fill="E1DFDD"/>
    </w:rPr>
  </w:style>
  <w:style w:type="character" w:styleId="aff1">
    <w:name w:val="FollowedHyperlink"/>
    <w:basedOn w:val="a0"/>
    <w:uiPriority w:val="99"/>
    <w:semiHidden/>
    <w:unhideWhenUsed/>
    <w:rsid w:val="00966B5D"/>
    <w:rPr>
      <w:color w:val="954F72" w:themeColor="followedHyperlink"/>
      <w:u w:val="single"/>
    </w:rPr>
  </w:style>
  <w:style w:type="paragraph" w:styleId="EndNoteBibliographyTitle" w:customStyle="1">
    <w:name w:val="EndNote Bibliography Title"/>
    <w:basedOn w:val="a"/>
    <w:link w:val="EndNoteBibliographyTitle0"/>
    <w:rsid w:val="00966B5D"/>
    <w:pPr>
      <w:jc w:val="center"/>
    </w:pPr>
    <w:rPr>
      <w:rFonts w:ascii="Aptos" w:hAnsi="Aptos"/>
      <w:noProof/>
      <w:sz w:val="20"/>
    </w:rPr>
  </w:style>
  <w:style w:type="character" w:styleId="EndNoteBibliographyTitle0" w:customStyle="1">
    <w:name w:val="EndNote Bibliography Title 字符"/>
    <w:basedOn w:val="a0"/>
    <w:link w:val="EndNoteBibliographyTitle"/>
    <w:rsid w:val="00966B5D"/>
    <w:rPr>
      <w:rFonts w:ascii="Aptos" w:hAnsi="Aptos"/>
      <w:noProof/>
      <w:sz w:val="20"/>
      <w:lang w:val="en-GB"/>
    </w:rPr>
  </w:style>
  <w:style w:type="character" w:styleId="aff2">
    <w:name w:val="Mention"/>
    <w:basedOn w:val="a0"/>
    <w:uiPriority w:val="99"/>
    <w:unhideWhenUsed/>
    <w:rsid w:val="00966B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4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 Haoran</dc:creator>
  <keywords/>
  <dc:description/>
  <lastModifiedBy>El-Osta, Austen</lastModifiedBy>
  <revision>6</revision>
  <dcterms:created xsi:type="dcterms:W3CDTF">2026-06-15T12:53:00.0000000Z</dcterms:created>
  <dcterms:modified xsi:type="dcterms:W3CDTF">2026-06-16T06:31:48.9996947Z</dcterms:modified>
</coreProperties>
</file>