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285D0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Table 1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Distribution of metal denture materials and locations in enrolled patients</w:t>
      </w:r>
    </w:p>
    <w:tbl>
      <w:tblPr>
        <w:tblpPr w:leftFromText="180" w:rightFromText="180" w:vertAnchor="text" w:horzAnchor="page" w:tblpX="1773" w:tblpY="150"/>
        <w:tblOverlap w:val="never"/>
        <w:tblW w:w="8522" w:type="dxa"/>
        <w:tblLook w:val="04A0" w:firstRow="1" w:lastRow="0" w:firstColumn="1" w:lastColumn="0" w:noHBand="0" w:noVBand="1"/>
      </w:tblPr>
      <w:tblGrid>
        <w:gridCol w:w="2391"/>
        <w:gridCol w:w="1709"/>
        <w:gridCol w:w="1751"/>
        <w:gridCol w:w="2671"/>
      </w:tblGrid>
      <w:tr w:rsidR="007A2A96" w14:paraId="41279DCE" w14:textId="77777777" w:rsidTr="00F954C7">
        <w:trPr>
          <w:tblHeader/>
        </w:trPr>
        <w:tc>
          <w:tcPr>
            <w:tcW w:w="23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443D39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Material</w:t>
            </w:r>
          </w:p>
        </w:tc>
        <w:tc>
          <w:tcPr>
            <w:tcW w:w="17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EDAA8C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Maxillary denture</w:t>
            </w:r>
          </w:p>
        </w:tc>
        <w:tc>
          <w:tcPr>
            <w:tcW w:w="17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4737C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Mandibular denture</w:t>
            </w:r>
          </w:p>
        </w:tc>
        <w:tc>
          <w:tcPr>
            <w:tcW w:w="26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F1F7B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Maxillary and mandibular denture</w:t>
            </w:r>
          </w:p>
        </w:tc>
      </w:tr>
      <w:tr w:rsidR="007A2A96" w14:paraId="15FA643D" w14:textId="77777777" w:rsidTr="00F954C7">
        <w:trPr>
          <w:tblHeader/>
        </w:trPr>
        <w:tc>
          <w:tcPr>
            <w:tcW w:w="239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DC5CC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Cobalt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noBreakHyphen/>
              <w:t>chromium alloy</w:t>
            </w:r>
          </w:p>
        </w:tc>
        <w:tc>
          <w:tcPr>
            <w:tcW w:w="170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9F469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75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216B1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67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D6722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7A2A96" w14:paraId="706EC892" w14:textId="77777777" w:rsidTr="00F954C7">
        <w:trPr>
          <w:tblHeader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E42651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Nickel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noBreakHyphen/>
              <w:t>chromium alloy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EC711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7C89E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82F64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7A2A96" w14:paraId="4B0DC575" w14:textId="77777777" w:rsidTr="00F954C7">
        <w:trPr>
          <w:tblHeader/>
        </w:trPr>
        <w:tc>
          <w:tcPr>
            <w:tcW w:w="239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1808C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Ferromagnetic stainless steel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D7045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48F91B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96C54" w14:textId="77777777" w:rsidR="007A2A96" w:rsidRDefault="007A2A96" w:rsidP="00F954C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</w:tbl>
    <w:p w14:paraId="6A5CE58E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08DF6071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7C837915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5AC91702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6F8495A5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4C6DC6B0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2A6C2F92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1369C185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5B31B7BF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1D630F94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7C595789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0A801A82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6F85AAE4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75F9D979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0D18DF7C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0E425A83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22970B7D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Table 2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Imaging parameters for Dixon‑FLAIR and FS‑FLAIR sequences</w:t>
      </w:r>
    </w:p>
    <w:tbl>
      <w:tblPr>
        <w:tblW w:w="6520" w:type="dxa"/>
        <w:jc w:val="center"/>
        <w:tblLook w:val="04A0" w:firstRow="1" w:lastRow="0" w:firstColumn="1" w:lastColumn="0" w:noHBand="0" w:noVBand="1"/>
      </w:tblPr>
      <w:tblGrid>
        <w:gridCol w:w="2880"/>
        <w:gridCol w:w="1980"/>
        <w:gridCol w:w="1660"/>
      </w:tblGrid>
      <w:tr w:rsidR="007A2A96" w14:paraId="2B2A8D59" w14:textId="77777777" w:rsidTr="00F954C7">
        <w:trPr>
          <w:trHeight w:val="300"/>
          <w:jc w:val="center"/>
        </w:trPr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7A08138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38A0DC6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Dixon-FLAIR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23F22E5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FS-FLAIR</w:t>
            </w:r>
          </w:p>
        </w:tc>
      </w:tr>
      <w:tr w:rsidR="007A2A96" w14:paraId="3E4E8430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7D673A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TR/TE(ms)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EDD204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9000/95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9EDB43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9000/95</w:t>
            </w:r>
          </w:p>
        </w:tc>
      </w:tr>
      <w:tr w:rsidR="007A2A96" w14:paraId="3C16D204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20006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TI(ms)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7D72C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68986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2500</w:t>
            </w:r>
          </w:p>
        </w:tc>
      </w:tr>
      <w:tr w:rsidR="007A2A96" w14:paraId="05EDC877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3B25A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Flip angle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E0ACD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150°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127BA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150°</w:t>
            </w:r>
          </w:p>
        </w:tc>
      </w:tr>
      <w:tr w:rsidR="007A2A96" w14:paraId="1FB83ACA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0320F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lastRenderedPageBreak/>
              <w:t>FOV(mm)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D1F18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230 x 212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EDE05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230 x 212</w:t>
            </w:r>
          </w:p>
        </w:tc>
      </w:tr>
      <w:tr w:rsidR="007A2A96" w14:paraId="01862FE0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40A1B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Matrix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4ACE4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 xml:space="preserve">304 x 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95CB3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 xml:space="preserve">304 x 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228</w:t>
            </w:r>
          </w:p>
        </w:tc>
      </w:tr>
      <w:tr w:rsidR="007A2A96" w14:paraId="222B705F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7469F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Slice thickness/gap(mm)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CF59D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5/1.5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761AF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5/1.5</w:t>
            </w:r>
          </w:p>
        </w:tc>
      </w:tr>
      <w:tr w:rsidR="007A2A96" w14:paraId="71EE5207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2BD0E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 xml:space="preserve">Number slices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BCC67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D7140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20</w:t>
            </w:r>
          </w:p>
        </w:tc>
      </w:tr>
      <w:tr w:rsidR="007A2A96" w14:paraId="3242A74A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DD612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A5060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A3290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1</w:t>
            </w:r>
          </w:p>
        </w:tc>
      </w:tr>
      <w:tr w:rsidR="007A2A96" w14:paraId="6F342812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887B7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Bandwidth(Hz/pixel)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B5C69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783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4F552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238</w:t>
            </w:r>
          </w:p>
        </w:tc>
      </w:tr>
      <w:tr w:rsidR="007A2A96" w14:paraId="1229B044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24036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bookmarkStart w:id="0" w:name="OLE_LINK1"/>
            <w:r>
              <w:rPr>
                <w:rFonts w:ascii="Arial" w:hAnsi="Arial" w:cs="Arial"/>
                <w:color w:val="000000"/>
                <w:kern w:val="0"/>
                <w:szCs w:val="21"/>
              </w:rPr>
              <w:t>Acceleration factor</w:t>
            </w:r>
            <w:bookmarkEnd w:id="0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63341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92413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</w:t>
            </w:r>
          </w:p>
        </w:tc>
      </w:tr>
      <w:tr w:rsidR="007A2A96" w14:paraId="05A99F1F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BDF7E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Turbo factor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9C6DB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E907C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19</w:t>
            </w:r>
          </w:p>
        </w:tc>
      </w:tr>
      <w:tr w:rsidR="007A2A96" w14:paraId="2731C692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A12F8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Fat suppression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6A276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Dixon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(dual echo)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37810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Fat Sat.</w:t>
            </w:r>
          </w:p>
        </w:tc>
      </w:tr>
      <w:tr w:rsidR="007A2A96" w14:paraId="36E9BEE8" w14:textId="77777777" w:rsidTr="00F954C7">
        <w:trPr>
          <w:trHeight w:val="290"/>
          <w:jc w:val="center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9B90D4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Acquisition time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0FDAEC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2min, 6 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4E7BA2" w14:textId="77777777" w:rsidR="007A2A96" w:rsidRDefault="007A2A96" w:rsidP="00F954C7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2min, 6 s</w:t>
            </w:r>
          </w:p>
        </w:tc>
      </w:tr>
    </w:tbl>
    <w:p w14:paraId="404DA7F1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7E30A456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2B1D64A4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21AAA28D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2A2AACD4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4234FDEF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05FE8727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1093A808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Table 3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Qualitative analysis of FS‑FLAIR and Dixon‑FLAIR sequences</w:t>
      </w:r>
    </w:p>
    <w:tbl>
      <w:tblPr>
        <w:tblW w:w="9485" w:type="dxa"/>
        <w:tblInd w:w="-566" w:type="dxa"/>
        <w:tblLayout w:type="fixed"/>
        <w:tblLook w:val="04A0" w:firstRow="1" w:lastRow="0" w:firstColumn="1" w:lastColumn="0" w:noHBand="0" w:noVBand="1"/>
      </w:tblPr>
      <w:tblGrid>
        <w:gridCol w:w="2427"/>
        <w:gridCol w:w="1138"/>
        <w:gridCol w:w="1429"/>
        <w:gridCol w:w="916"/>
        <w:gridCol w:w="1209"/>
        <w:gridCol w:w="1458"/>
        <w:gridCol w:w="908"/>
      </w:tblGrid>
      <w:tr w:rsidR="007A2A96" w14:paraId="7F29F230" w14:textId="77777777" w:rsidTr="00F954C7">
        <w:trPr>
          <w:trHeight w:val="300"/>
        </w:trPr>
        <w:tc>
          <w:tcPr>
            <w:tcW w:w="242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BA1EB9D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DD89C0F" w14:textId="77777777" w:rsidR="007A2A96" w:rsidRDefault="007A2A96" w:rsidP="00F954C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Radiologist1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9E7C3DD" w14:textId="77777777" w:rsidR="007A2A96" w:rsidRDefault="007A2A96" w:rsidP="00F954C7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B51DC03" w14:textId="77777777" w:rsidR="007A2A96" w:rsidRDefault="007A2A96" w:rsidP="00F954C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Radiologist2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E723A0D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7A2A96" w14:paraId="4070D919" w14:textId="77777777" w:rsidTr="00F954C7">
        <w:trPr>
          <w:trHeight w:val="300"/>
        </w:trPr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73D2A2E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087DB3C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FS-FLAIR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6F2734D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Dixon-FLAIR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E3E1708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F066160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FS-FLAIR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2D2870D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Dixon-FLAIR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193DC22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-value</w:t>
            </w:r>
          </w:p>
        </w:tc>
      </w:tr>
      <w:tr w:rsidR="007A2A96" w14:paraId="791997A7" w14:textId="77777777" w:rsidTr="00F954C7">
        <w:trPr>
          <w:trHeight w:val="285"/>
        </w:trPr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55844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Fat suppression efficacy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80DC8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58CC5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6369C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9DEBB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28086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7A2A96" w14:paraId="51205D6F" w14:textId="77777777" w:rsidTr="00F954C7">
        <w:trPr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BCEFD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maxillary sinus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09A59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1(1,3)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E2B62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353BF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0BE0C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1(1,4)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7AF46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BCCE5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A2A96" w14:paraId="4D8E9601" w14:textId="77777777" w:rsidTr="00F954C7">
        <w:trPr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D48E8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orbital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2E776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68B62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E0F8F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7BC71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2(1,4)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4E635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07111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A2A96" w14:paraId="1C5132A7" w14:textId="77777777" w:rsidTr="00F954C7">
        <w:trPr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D95E0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frontal sinus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BB9B1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FBD4E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E1282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8CF67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2(1,4)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9A760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70755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A2A96" w14:paraId="7CE55A5B" w14:textId="77777777" w:rsidTr="00F954C7">
        <w:trPr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10449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central sulcus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E59A3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17219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4(3,5)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2DF2F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8C719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3(2,4)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AC653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4(2,5)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7397D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A2A96" w14:paraId="723E355C" w14:textId="77777777" w:rsidTr="00F954C7">
        <w:trPr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84F1F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Signal distortion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007B0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3EA50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0F72C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73357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98113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98208" w14:textId="77777777" w:rsidR="007A2A96" w:rsidRDefault="007A2A96" w:rsidP="00F954C7">
            <w:pPr>
              <w:spacing w:line="480" w:lineRule="auto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7A2A96" w14:paraId="5FD963DA" w14:textId="77777777" w:rsidTr="00F954C7">
        <w:trPr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1FD10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maxillary sinus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6255C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1(1,3)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3E607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3(2,4)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C8FCE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5B604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1(1,3)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48BBF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2057D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A2A96" w14:paraId="413D0CCC" w14:textId="77777777" w:rsidTr="00F954C7">
        <w:trPr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87B10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orbital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5D89F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4345C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3(2,5)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99D23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E413F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2(1,4)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9FFB3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372EF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A2A96" w14:paraId="4C7C92F9" w14:textId="77777777" w:rsidTr="00F954C7">
        <w:trPr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0BD02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lastRenderedPageBreak/>
              <w:t>frontal sinus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FD9D5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48DA0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4(3,5)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A3DBF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F7D5D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2(1,4)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91C5E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4(3,5)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23C35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A2A96" w14:paraId="498B1587" w14:textId="77777777" w:rsidTr="00F954C7">
        <w:trPr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F2C80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central sulcus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B26BB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9B3EB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4(3,5)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80BFE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1165E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3(2,5)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4012C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4(3,5)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DB379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A2A96" w14:paraId="3111E4B3" w14:textId="77777777" w:rsidTr="00F954C7">
        <w:trPr>
          <w:trHeight w:val="300"/>
        </w:trPr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14:paraId="77C5BD72" w14:textId="77777777" w:rsidR="007A2A96" w:rsidRDefault="007A2A96" w:rsidP="00F954C7">
            <w:pPr>
              <w:widowControl/>
              <w:spacing w:line="480" w:lineRule="auto"/>
              <w:textAlignment w:val="bottom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Overall image quality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801C3B5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1(1,4)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6BDFC59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4(2,5)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186DD70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DE9FC4F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1(1,4)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4814ED1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4(3,5)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FB9AC40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</w:tbl>
    <w:p w14:paraId="167F6B84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314C5B2E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5952BE57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565CE626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44F611C7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2F14CE32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4C3711E8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77B6BE87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tbl>
      <w:tblPr>
        <w:tblW w:w="8280" w:type="dxa"/>
        <w:tblLook w:val="04A0" w:firstRow="1" w:lastRow="0" w:firstColumn="1" w:lastColumn="0" w:noHBand="0" w:noVBand="1"/>
      </w:tblPr>
      <w:tblGrid>
        <w:gridCol w:w="2600"/>
        <w:gridCol w:w="3020"/>
        <w:gridCol w:w="2660"/>
      </w:tblGrid>
      <w:tr w:rsidR="007A2A96" w14:paraId="113B6DBC" w14:textId="77777777" w:rsidTr="00F954C7">
        <w:trPr>
          <w:trHeight w:val="300"/>
        </w:trPr>
        <w:tc>
          <w:tcPr>
            <w:tcW w:w="82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8B84BA9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Table 4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Inter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observer agreement (κ, 95% CI) for qualitative assessments</w:t>
            </w:r>
          </w:p>
        </w:tc>
      </w:tr>
      <w:tr w:rsidR="007A2A96" w14:paraId="6474A30F" w14:textId="77777777" w:rsidTr="00F954C7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FED88E2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6A919CC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FS-FLAIR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04F7CD3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Dixon-FLAIR</w:t>
            </w:r>
          </w:p>
        </w:tc>
      </w:tr>
      <w:tr w:rsidR="007A2A96" w14:paraId="317014CA" w14:textId="77777777" w:rsidTr="00F954C7">
        <w:trPr>
          <w:trHeight w:val="290"/>
        </w:trPr>
        <w:tc>
          <w:tcPr>
            <w:tcW w:w="5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072AE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 xml:space="preserve">Fat suppression efficacy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C5D32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7A2A96" w14:paraId="1A5D865F" w14:textId="77777777" w:rsidTr="00F954C7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A6A1E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maxillary sinus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5C77B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0.72 (0.68, 0.76)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29792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0.75 (0.70, 0.80)</w:t>
            </w:r>
          </w:p>
        </w:tc>
      </w:tr>
      <w:tr w:rsidR="007A2A96" w14:paraId="369B0D02" w14:textId="77777777" w:rsidTr="00F954C7">
        <w:trPr>
          <w:trHeight w:val="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8A52F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orbital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5B82B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0.76 (0.72, 0.80)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71705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0.81 (0.79, 0.83)</w:t>
            </w:r>
          </w:p>
        </w:tc>
      </w:tr>
      <w:tr w:rsidR="007A2A96" w14:paraId="207CCE99" w14:textId="77777777" w:rsidTr="00F954C7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ED8AB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frontal sinus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B1B3E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0.74 (0.70, 0.78)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114EF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0.76 (0.73, 0.79)</w:t>
            </w:r>
          </w:p>
        </w:tc>
      </w:tr>
      <w:tr w:rsidR="007A2A96" w14:paraId="6FB45B6D" w14:textId="77777777" w:rsidTr="00F954C7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E78C7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central sulcus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C6926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0.82 (0.80, 0.84)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A9E36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0.81 (0.79, 0.83)</w:t>
            </w:r>
          </w:p>
        </w:tc>
      </w:tr>
      <w:tr w:rsidR="007A2A96" w14:paraId="5075A889" w14:textId="77777777" w:rsidTr="00F954C7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44E52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Signal distortion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D8505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4D394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7A2A96" w14:paraId="39A4135A" w14:textId="77777777" w:rsidTr="00F954C7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F6C75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maxillary sinus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0926E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0.65 (0.62, 0.68)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E5C33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0.77 (0.72, 0.82)</w:t>
            </w:r>
          </w:p>
        </w:tc>
      </w:tr>
      <w:tr w:rsidR="007A2A96" w14:paraId="1D7746C3" w14:textId="77777777" w:rsidTr="00F954C7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7433A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orbital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AF89C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0.72 (0.68, 0.76)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07223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0.79 (0.71, 0.87)</w:t>
            </w:r>
          </w:p>
        </w:tc>
      </w:tr>
      <w:tr w:rsidR="007A2A96" w14:paraId="23062C63" w14:textId="77777777" w:rsidTr="00F954C7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27A77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frontal sinus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0DB1F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0.73 (0.6</w:t>
            </w:r>
            <w:r>
              <w:rPr>
                <w:rFonts w:ascii="Times New Roman" w:hAnsi="Times New Roman" w:hint="eastAsia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, 0.</w:t>
            </w:r>
            <w:r>
              <w:rPr>
                <w:rFonts w:ascii="Times New Roman" w:hAnsi="Times New Roman" w:hint="eastAsia"/>
                <w:szCs w:val="21"/>
              </w:rPr>
              <w:t>77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2F2B7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0.71 (0.67, 0.75)</w:t>
            </w:r>
          </w:p>
        </w:tc>
      </w:tr>
      <w:tr w:rsidR="007A2A96" w14:paraId="7EBCBD05" w14:textId="77777777" w:rsidTr="00F954C7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1A24A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central sulcus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BBFEE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0.74 (0.69, 0.79)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EFF80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0.72 (0.64, 0.80)</w:t>
            </w:r>
          </w:p>
        </w:tc>
      </w:tr>
      <w:tr w:rsidR="007A2A96" w14:paraId="387F9097" w14:textId="77777777" w:rsidTr="00F954C7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9AC5BC2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Overall image quality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448ED87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0.80 (0.72, 0</w:t>
            </w:r>
            <w:r>
              <w:rPr>
                <w:rFonts w:ascii="Times New Roman" w:hAnsi="Times New Roman" w:hint="eastAsia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88)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CD3BE6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0.76 (0.73, 0.79)</w:t>
            </w:r>
          </w:p>
        </w:tc>
      </w:tr>
    </w:tbl>
    <w:p w14:paraId="10DAC6E0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340C46EF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560A0435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595046BC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</w:p>
    <w:p w14:paraId="77B68032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</w:p>
    <w:p w14:paraId="2F60FF91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</w:p>
    <w:p w14:paraId="37392BD4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</w:p>
    <w:p w14:paraId="275328CD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</w:p>
    <w:p w14:paraId="3C511092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</w:p>
    <w:p w14:paraId="0CF5918D" w14:textId="77777777" w:rsidR="007A2A96" w:rsidRDefault="007A2A96" w:rsidP="007A2A96">
      <w:pPr>
        <w:spacing w:line="48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Table 5 Quantitative comparison between Dixon‑FLAIR and FS‑FLAIR</w:t>
      </w:r>
    </w:p>
    <w:tbl>
      <w:tblPr>
        <w:tblW w:w="7984" w:type="dxa"/>
        <w:tblInd w:w="194" w:type="dxa"/>
        <w:tblLayout w:type="fixed"/>
        <w:tblLook w:val="04A0" w:firstRow="1" w:lastRow="0" w:firstColumn="1" w:lastColumn="0" w:noHBand="0" w:noVBand="1"/>
      </w:tblPr>
      <w:tblGrid>
        <w:gridCol w:w="3360"/>
        <w:gridCol w:w="1658"/>
        <w:gridCol w:w="1708"/>
        <w:gridCol w:w="1258"/>
      </w:tblGrid>
      <w:tr w:rsidR="007A2A96" w14:paraId="602605FA" w14:textId="77777777" w:rsidTr="00F954C7">
        <w:trPr>
          <w:trHeight w:val="300"/>
        </w:trPr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3DD7FE6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38084CE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FS-FLAIR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4739C0B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Dixon-FLAIR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36173B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P-value</w:t>
            </w:r>
          </w:p>
        </w:tc>
      </w:tr>
      <w:tr w:rsidR="007A2A96" w14:paraId="2D9EC5AB" w14:textId="77777777" w:rsidTr="00F954C7">
        <w:trPr>
          <w:trHeight w:val="290"/>
        </w:trPr>
        <w:tc>
          <w:tcPr>
            <w:tcW w:w="33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C035F7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SNR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E31F05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121.42±29.35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29D7EF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114.44±30.96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4DD2D9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7A2A96" w14:paraId="6DDD3FC4" w14:textId="77777777" w:rsidTr="00F954C7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20E42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CNR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9CB5A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39.55 ± 14.48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AF937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35.13 ± 11.98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76B53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7A2A96" w14:paraId="57E1841E" w14:textId="77777777" w:rsidTr="00F954C7">
        <w:trPr>
          <w:trHeight w:val="549"/>
        </w:trPr>
        <w:tc>
          <w:tcPr>
            <w:tcW w:w="336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BE442A1" w14:textId="77777777" w:rsidR="007A2A96" w:rsidRDefault="007A2A96" w:rsidP="00F954C7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Number of slices with</w:t>
            </w:r>
            <w:r>
              <w:rPr>
                <w:rStyle w:val="Strong"/>
                <w:rFonts w:ascii="Times New Roman" w:hAnsi="Times New Roman"/>
                <w:bCs/>
                <w:color w:val="0F1115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inhomogeneous water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suppression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EDD0137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1.8±0.6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F8475F1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7AD8C05" w14:textId="77777777" w:rsidR="007A2A96" w:rsidRDefault="007A2A96" w:rsidP="00F954C7">
            <w:pPr>
              <w:widowControl/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</w:tbl>
    <w:p w14:paraId="019646BF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7D24CAAD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07803F05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5DFE5EAF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02833E70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7FFF0083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74C399C6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0EEF3F56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0B5D8A35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1E8BBD11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71E0F649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5E5548CD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08D6CB19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333A43C4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  <w:r>
        <w:rPr>
          <w:rFonts w:ascii="Times New Roman" w:hAnsi="Times New Roman"/>
          <w:kern w:val="2"/>
          <w:sz w:val="21"/>
          <w:szCs w:val="21"/>
        </w:rPr>
        <w:t>Table </w:t>
      </w:r>
      <w:r>
        <w:rPr>
          <w:rFonts w:ascii="Times New Roman" w:hAnsi="Times New Roman" w:hint="eastAsia"/>
          <w:kern w:val="2"/>
          <w:sz w:val="21"/>
          <w:szCs w:val="21"/>
        </w:rPr>
        <w:t xml:space="preserve">6 </w:t>
      </w:r>
      <w:r>
        <w:rPr>
          <w:rFonts w:ascii="Times New Roman" w:hAnsi="Times New Roman"/>
          <w:kern w:val="2"/>
          <w:sz w:val="21"/>
          <w:szCs w:val="21"/>
        </w:rPr>
        <w:t xml:space="preserve"> Lesion detection rates for Dixon</w:t>
      </w:r>
      <w:r>
        <w:rPr>
          <w:rFonts w:ascii="Times New Roman" w:hAnsi="Times New Roman"/>
          <w:kern w:val="2"/>
          <w:sz w:val="21"/>
          <w:szCs w:val="21"/>
        </w:rPr>
        <w:noBreakHyphen/>
        <w:t>FLAIR and FS</w:t>
      </w:r>
      <w:r>
        <w:rPr>
          <w:rFonts w:ascii="Times New Roman" w:hAnsi="Times New Roman"/>
          <w:kern w:val="2"/>
          <w:sz w:val="21"/>
          <w:szCs w:val="21"/>
        </w:rPr>
        <w:noBreakHyphen/>
        <w:t>FLAIR</w:t>
      </w:r>
    </w:p>
    <w:tbl>
      <w:tblPr>
        <w:tblW w:w="7460" w:type="dxa"/>
        <w:jc w:val="center"/>
        <w:tblLook w:val="04A0" w:firstRow="1" w:lastRow="0" w:firstColumn="1" w:lastColumn="0" w:noHBand="0" w:noVBand="1"/>
      </w:tblPr>
      <w:tblGrid>
        <w:gridCol w:w="1557"/>
        <w:gridCol w:w="1600"/>
        <w:gridCol w:w="1730"/>
        <w:gridCol w:w="1253"/>
        <w:gridCol w:w="1320"/>
      </w:tblGrid>
      <w:tr w:rsidR="007A2A96" w14:paraId="6B0CBE81" w14:textId="77777777" w:rsidTr="00F954C7">
        <w:trPr>
          <w:trHeight w:val="360"/>
          <w:jc w:val="center"/>
        </w:trPr>
        <w:tc>
          <w:tcPr>
            <w:tcW w:w="15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5D468D32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lastRenderedPageBreak/>
              <w:t>Reader</w:t>
            </w:r>
          </w:p>
        </w:tc>
        <w:tc>
          <w:tcPr>
            <w:tcW w:w="16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76A38C94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Lesions</w:t>
            </w:r>
          </w:p>
        </w:tc>
        <w:tc>
          <w:tcPr>
            <w:tcW w:w="173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7B550CA9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Dixon</w:t>
            </w: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noBreakHyphen/>
              <w:t>FLAIR</w:t>
            </w:r>
          </w:p>
        </w:tc>
        <w:tc>
          <w:tcPr>
            <w:tcW w:w="12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08D3BC30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FS</w:t>
            </w: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noBreakHyphen/>
              <w:t>FLAIR</w:t>
            </w:r>
          </w:p>
        </w:tc>
        <w:tc>
          <w:tcPr>
            <w:tcW w:w="13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3DE73C9A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noBreakHyphen/>
              <w:t>value</w:t>
            </w:r>
          </w:p>
        </w:tc>
      </w:tr>
      <w:tr w:rsidR="007A2A96" w14:paraId="792D9DF9" w14:textId="77777777" w:rsidTr="00F954C7">
        <w:trPr>
          <w:trHeight w:val="480"/>
          <w:jc w:val="center"/>
        </w:trPr>
        <w:tc>
          <w:tcPr>
            <w:tcW w:w="155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F53D8B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  <w:lang w:bidi="ar"/>
              </w:rPr>
              <w:t>Reader 1</w:t>
            </w:r>
          </w:p>
        </w:tc>
        <w:tc>
          <w:tcPr>
            <w:tcW w:w="16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46DFE0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Overall (n=136)</w:t>
            </w:r>
          </w:p>
        </w:tc>
        <w:tc>
          <w:tcPr>
            <w:tcW w:w="173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07812C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123 (90.4%)</w:t>
            </w:r>
          </w:p>
        </w:tc>
        <w:tc>
          <w:tcPr>
            <w:tcW w:w="125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F344EF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82 (60.3%)</w:t>
            </w:r>
          </w:p>
        </w:tc>
        <w:tc>
          <w:tcPr>
            <w:tcW w:w="13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A85764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&lt; 0.001</w:t>
            </w:r>
          </w:p>
        </w:tc>
      </w:tr>
      <w:tr w:rsidR="007A2A96" w14:paraId="4E0CFC16" w14:textId="77777777" w:rsidTr="00F954C7">
        <w:trPr>
          <w:trHeight w:val="400"/>
          <w:jc w:val="center"/>
        </w:trPr>
        <w:tc>
          <w:tcPr>
            <w:tcW w:w="155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66124307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  <w:lang w:bidi="ar"/>
              </w:rPr>
              <w:t>Reader 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65A26132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Overall (n=136)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2177AC75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118 (86.8%)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071FD08F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79 (58.1%)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14:paraId="6A90BF6F" w14:textId="77777777" w:rsidR="007A2A96" w:rsidRDefault="007A2A96" w:rsidP="00F954C7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Cs w:val="21"/>
              </w:rPr>
              <w:t>&lt; 0.001</w:t>
            </w:r>
          </w:p>
        </w:tc>
      </w:tr>
    </w:tbl>
    <w:p w14:paraId="632FAE02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373370A6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4B7555B0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6F65226B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15E648C7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3E82AEF8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367F2E2C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481B0BCD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50A08BB1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3A1BE56F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5B3DAEE3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686B12F4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6EC30855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</w:p>
    <w:p w14:paraId="4B23A215" w14:textId="77777777" w:rsidR="007A2A96" w:rsidRDefault="007A2A96" w:rsidP="007A2A96">
      <w:pPr>
        <w:pStyle w:val="NormalWeb"/>
        <w:widowControl/>
        <w:shd w:val="clear" w:color="auto" w:fill="FFFFFF"/>
        <w:spacing w:before="240" w:beforeAutospacing="0" w:after="240" w:afterAutospacing="0" w:line="480" w:lineRule="auto"/>
        <w:jc w:val="center"/>
        <w:rPr>
          <w:rFonts w:ascii="Times New Roman" w:hAnsi="Times New Roman"/>
          <w:kern w:val="2"/>
          <w:sz w:val="21"/>
          <w:szCs w:val="21"/>
        </w:rPr>
      </w:pPr>
      <w:r>
        <w:rPr>
          <w:rFonts w:ascii="Times New Roman" w:hAnsi="Times New Roman"/>
          <w:kern w:val="2"/>
          <w:sz w:val="21"/>
          <w:szCs w:val="21"/>
        </w:rPr>
        <w:t>Table </w:t>
      </w:r>
      <w:r>
        <w:rPr>
          <w:rFonts w:ascii="Times New Roman" w:hAnsi="Times New Roman" w:hint="eastAsia"/>
          <w:kern w:val="2"/>
          <w:sz w:val="21"/>
          <w:szCs w:val="21"/>
        </w:rPr>
        <w:t>7</w:t>
      </w:r>
      <w:r>
        <w:rPr>
          <w:rFonts w:ascii="Times New Roman" w:hAnsi="Times New Roman"/>
          <w:kern w:val="2"/>
          <w:sz w:val="21"/>
          <w:szCs w:val="21"/>
        </w:rPr>
        <w:t> </w:t>
      </w:r>
      <w:r>
        <w:rPr>
          <w:rFonts w:ascii="Times New Roman" w:hAnsi="Times New Roman" w:hint="eastAsia"/>
          <w:kern w:val="2"/>
          <w:sz w:val="21"/>
          <w:szCs w:val="21"/>
        </w:rPr>
        <w:t xml:space="preserve"> </w:t>
      </w:r>
      <w:r>
        <w:rPr>
          <w:rFonts w:ascii="Times New Roman" w:hAnsi="Times New Roman"/>
          <w:kern w:val="2"/>
          <w:sz w:val="21"/>
          <w:szCs w:val="21"/>
        </w:rPr>
        <w:t>Diagnostic confidence scores for Dixon</w:t>
      </w:r>
      <w:r>
        <w:rPr>
          <w:rFonts w:ascii="Times New Roman" w:hAnsi="Times New Roman"/>
          <w:kern w:val="2"/>
          <w:sz w:val="21"/>
          <w:szCs w:val="21"/>
        </w:rPr>
        <w:noBreakHyphen/>
        <w:t>FLAIR and FS</w:t>
      </w:r>
      <w:r>
        <w:rPr>
          <w:rFonts w:ascii="Times New Roman" w:hAnsi="Times New Roman"/>
          <w:kern w:val="2"/>
          <w:sz w:val="21"/>
          <w:szCs w:val="21"/>
        </w:rPr>
        <w:noBreakHyphen/>
        <w:t>FLAIR</w:t>
      </w:r>
    </w:p>
    <w:tbl>
      <w:tblPr>
        <w:tblW w:w="8429" w:type="dxa"/>
        <w:tblInd w:w="93" w:type="dxa"/>
        <w:tblLook w:val="04A0" w:firstRow="1" w:lastRow="0" w:firstColumn="1" w:lastColumn="0" w:noHBand="0" w:noVBand="1"/>
      </w:tblPr>
      <w:tblGrid>
        <w:gridCol w:w="1443"/>
        <w:gridCol w:w="1153"/>
        <w:gridCol w:w="1451"/>
        <w:gridCol w:w="889"/>
        <w:gridCol w:w="1153"/>
        <w:gridCol w:w="1451"/>
        <w:gridCol w:w="889"/>
      </w:tblGrid>
      <w:tr w:rsidR="007A2A96" w14:paraId="73C6DDEA" w14:textId="77777777" w:rsidTr="00F954C7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10DED8D" w14:textId="77777777" w:rsidR="007A2A96" w:rsidRDefault="007A2A96" w:rsidP="00F954C7">
            <w:pPr>
              <w:spacing w:line="480" w:lineRule="auto"/>
              <w:rPr>
                <w:rFonts w:ascii="SimSun" w:hAnsi="SimSun" w:cs="SimSu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E5EFF9A" w14:textId="77777777" w:rsidR="007A2A96" w:rsidRDefault="007A2A96" w:rsidP="00F954C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eader 1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D80BECB" w14:textId="77777777" w:rsidR="007A2A96" w:rsidRDefault="007A2A96" w:rsidP="00F954C7">
            <w:pPr>
              <w:spacing w:line="480" w:lineRule="auto"/>
              <w:jc w:val="center"/>
              <w:rPr>
                <w:rFonts w:ascii="SimSun" w:hAnsi="SimSun" w:cs="SimSu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F24315C" w14:textId="77777777" w:rsidR="007A2A96" w:rsidRDefault="007A2A96" w:rsidP="00F954C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eader 2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A86786D" w14:textId="77777777" w:rsidR="007A2A96" w:rsidRDefault="007A2A96" w:rsidP="00F954C7">
            <w:pPr>
              <w:spacing w:line="480" w:lineRule="auto"/>
              <w:rPr>
                <w:rFonts w:ascii="SimSun" w:hAnsi="SimSun" w:cs="SimSun"/>
                <w:color w:val="000000"/>
                <w:sz w:val="24"/>
              </w:rPr>
            </w:pPr>
          </w:p>
        </w:tc>
      </w:tr>
      <w:tr w:rsidR="007A2A96" w14:paraId="5F4B7D85" w14:textId="77777777" w:rsidTr="00F954C7">
        <w:trPr>
          <w:trHeight w:val="540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F3C3E90" w14:textId="77777777" w:rsidR="007A2A96" w:rsidRDefault="007A2A96" w:rsidP="00F954C7">
            <w:pPr>
              <w:spacing w:line="480" w:lineRule="auto"/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538EB29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FS-FLAIR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3A25D5B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Dixon-FLAIR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6E4679D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Style w:val="font51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367E007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FS-FLAIR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30A5F43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Dixon-FLAIR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FF54456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Style w:val="font51"/>
                <w:lang w:bidi="ar"/>
              </w:rPr>
              <w:t>-value</w:t>
            </w:r>
          </w:p>
        </w:tc>
      </w:tr>
      <w:tr w:rsidR="007A2A96" w14:paraId="7A6F8061" w14:textId="77777777" w:rsidTr="00F954C7">
        <w:trPr>
          <w:trHeight w:val="285"/>
        </w:trPr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E1B2ED5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Median (IQR)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3E08137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 (1–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6C9DABE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 (3–5)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8D99AF8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F1ADDF6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 (1–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4C1CCE2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 (3–5)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9DDBB83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A2A96" w14:paraId="301D4577" w14:textId="77777777" w:rsidTr="00F954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29D09BE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lastRenderedPageBreak/>
              <w:t>Mean ± 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D8B8547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2.0 ± 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C84EB07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4.1 ± 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2395DA9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DCAE873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2.1 ± 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C444543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4.0 ± 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222121A" w14:textId="77777777" w:rsidR="007A2A96" w:rsidRDefault="007A2A96" w:rsidP="00F954C7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</w:tbl>
    <w:p w14:paraId="6DFEADC9" w14:textId="77777777" w:rsidR="007A2A96" w:rsidRDefault="007A2A96" w:rsidP="007A2A96">
      <w:pPr>
        <w:spacing w:line="480" w:lineRule="auto"/>
        <w:rPr>
          <w:rFonts w:ascii="Times New Roman" w:hAnsi="Times New Roman"/>
          <w:b/>
          <w:bCs/>
          <w:szCs w:val="21"/>
        </w:rPr>
      </w:pPr>
    </w:p>
    <w:p w14:paraId="5E5DE3C4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52F7B7D5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04545A39" w14:textId="77777777" w:rsidR="007A2A96" w:rsidRDefault="007A2A96" w:rsidP="007A2A96">
      <w:pPr>
        <w:spacing w:line="480" w:lineRule="auto"/>
        <w:rPr>
          <w:rFonts w:ascii="Times New Roman" w:hAnsi="Times New Roman"/>
          <w:szCs w:val="21"/>
        </w:rPr>
      </w:pPr>
    </w:p>
    <w:p w14:paraId="3315E924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96"/>
    <w:rsid w:val="001810CB"/>
    <w:rsid w:val="005B6877"/>
    <w:rsid w:val="007A2A96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0D27E"/>
  <w15:chartTrackingRefBased/>
  <w15:docId w15:val="{B8A6B6F1-4427-4E21-9B65-C37343D1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A96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A9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A9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A9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A9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A9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A9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A9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A9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A9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A9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2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A9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2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A9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2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A96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2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A9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A9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7A2A96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uiPriority w:val="22"/>
    <w:qFormat/>
    <w:rsid w:val="007A2A96"/>
    <w:rPr>
      <w:b/>
    </w:rPr>
  </w:style>
  <w:style w:type="character" w:customStyle="1" w:styleId="font51">
    <w:name w:val="font51"/>
    <w:rsid w:val="007A2A96"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2026-07-27T12:10:00Z</dcterms:created>
  <dcterms:modified xsi:type="dcterms:W3CDTF">2026-07-27T12:10:00Z</dcterms:modified>
</cp:coreProperties>
</file>