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2DAD7" w14:textId="77777777" w:rsidR="000B17DA" w:rsidRPr="00793CD7" w:rsidRDefault="000B17DA" w:rsidP="000B17DA">
      <w:pPr>
        <w:rPr>
          <w:rFonts w:ascii="Times New Roman" w:hAnsi="Times New Roman" w:cs="Times New Roman"/>
        </w:rPr>
      </w:pPr>
      <w:r w:rsidRPr="00454875">
        <w:rPr>
          <w:rFonts w:ascii="Times New Roman" w:hAnsi="Times New Roman" w:cs="Times New Roman"/>
          <w:b/>
          <w:bCs/>
        </w:rPr>
        <w:t>Table S1</w:t>
      </w:r>
      <w:r w:rsidRPr="00793CD7">
        <w:rPr>
          <w:rFonts w:ascii="Times New Roman" w:hAnsi="Times New Roman" w:cs="Times New Roman"/>
        </w:rPr>
        <w:t>: Database Search Strategies</w:t>
      </w:r>
    </w:p>
    <w:tbl>
      <w:tblPr>
        <w:tblStyle w:val="TableGrid"/>
        <w:tblW w:w="0" w:type="auto"/>
        <w:tblLook w:val="04A0" w:firstRow="1" w:lastRow="0" w:firstColumn="1" w:lastColumn="0" w:noHBand="0" w:noVBand="1"/>
      </w:tblPr>
      <w:tblGrid>
        <w:gridCol w:w="1283"/>
        <w:gridCol w:w="12665"/>
      </w:tblGrid>
      <w:tr w:rsidR="000B17DA" w:rsidRPr="00793CD7" w14:paraId="5DC02737" w14:textId="77777777" w:rsidTr="00671CA8">
        <w:tc>
          <w:tcPr>
            <w:tcW w:w="0" w:type="auto"/>
            <w:hideMark/>
          </w:tcPr>
          <w:p w14:paraId="7DB23135"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Database</w:t>
            </w:r>
          </w:p>
        </w:tc>
        <w:tc>
          <w:tcPr>
            <w:tcW w:w="0" w:type="auto"/>
            <w:hideMark/>
          </w:tcPr>
          <w:p w14:paraId="3816CCEB"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Search strategy</w:t>
            </w:r>
          </w:p>
        </w:tc>
      </w:tr>
      <w:tr w:rsidR="000B17DA" w:rsidRPr="00793CD7" w14:paraId="11E93D70" w14:textId="77777777" w:rsidTr="00671CA8">
        <w:tc>
          <w:tcPr>
            <w:tcW w:w="0" w:type="auto"/>
            <w:hideMark/>
          </w:tcPr>
          <w:p w14:paraId="2FAD4CA3"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b/>
                <w:bCs/>
              </w:rPr>
              <w:t>PubMed</w:t>
            </w:r>
          </w:p>
        </w:tc>
        <w:tc>
          <w:tcPr>
            <w:tcW w:w="0" w:type="auto"/>
            <w:hideMark/>
          </w:tcPr>
          <w:p w14:paraId="2661D305"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 xml:space="preserve">("community advisory panel*" OR "community advisory board*" OR "consumer advisory panel*" OR "consumer advisory board*" OR "advisory group*" OR "stakeholder advisory panel*" OR "lived experience advisory board*") AND (multicultural OR "culturally diverse" OR CALD OR migrant* OR "ethnic </w:t>
            </w:r>
            <w:proofErr w:type="spellStart"/>
            <w:r w:rsidRPr="00793CD7">
              <w:rPr>
                <w:rFonts w:ascii="Times New Roman" w:hAnsi="Times New Roman" w:cs="Times New Roman"/>
              </w:rPr>
              <w:t>minorit</w:t>
            </w:r>
            <w:proofErr w:type="spellEnd"/>
            <w:r w:rsidRPr="00793CD7">
              <w:rPr>
                <w:rFonts w:ascii="Times New Roman" w:hAnsi="Times New Roman" w:cs="Times New Roman"/>
              </w:rPr>
              <w:t>*" OR refugee* OR immigrant*) AND (framework* OR model* OR guideline* OR governance OR implementation OR co-design OR engagement)</w:t>
            </w:r>
          </w:p>
        </w:tc>
      </w:tr>
      <w:tr w:rsidR="000B17DA" w:rsidRPr="00793CD7" w14:paraId="06E5462B" w14:textId="77777777" w:rsidTr="00671CA8">
        <w:tc>
          <w:tcPr>
            <w:tcW w:w="0" w:type="auto"/>
            <w:hideMark/>
          </w:tcPr>
          <w:p w14:paraId="3BE6A444"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b/>
                <w:bCs/>
              </w:rPr>
              <w:t>Scopus</w:t>
            </w:r>
          </w:p>
        </w:tc>
        <w:tc>
          <w:tcPr>
            <w:tcW w:w="0" w:type="auto"/>
            <w:hideMark/>
          </w:tcPr>
          <w:p w14:paraId="1A388F7C"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 xml:space="preserve">TITLE-ABS-KEY(("community advisory panel*" OR "community advisory board*" OR "consumer advisory panel*" OR "consumer advisory board*" OR "advisory group*" OR "stakeholder advisory panel*" OR "lived experience advisory board*") AND (multicultural OR "culturally diverse" OR CALD OR migrant* OR "ethnic </w:t>
            </w:r>
            <w:proofErr w:type="spellStart"/>
            <w:r w:rsidRPr="00793CD7">
              <w:rPr>
                <w:rFonts w:ascii="Times New Roman" w:hAnsi="Times New Roman" w:cs="Times New Roman"/>
              </w:rPr>
              <w:t>minorit</w:t>
            </w:r>
            <w:proofErr w:type="spellEnd"/>
            <w:r w:rsidRPr="00793CD7">
              <w:rPr>
                <w:rFonts w:ascii="Times New Roman" w:hAnsi="Times New Roman" w:cs="Times New Roman"/>
              </w:rPr>
              <w:t>*" OR refugee* OR immigrant*) AND (framework* OR model* OR guideline* OR governance OR implementation OR co-design OR engagement))</w:t>
            </w:r>
          </w:p>
        </w:tc>
      </w:tr>
      <w:tr w:rsidR="000B17DA" w:rsidRPr="00793CD7" w14:paraId="3AEE9203" w14:textId="77777777" w:rsidTr="00671CA8">
        <w:tc>
          <w:tcPr>
            <w:tcW w:w="0" w:type="auto"/>
            <w:hideMark/>
          </w:tcPr>
          <w:p w14:paraId="24C182FD"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b/>
                <w:bCs/>
              </w:rPr>
              <w:t>Web of Science</w:t>
            </w:r>
          </w:p>
        </w:tc>
        <w:tc>
          <w:tcPr>
            <w:tcW w:w="0" w:type="auto"/>
            <w:hideMark/>
          </w:tcPr>
          <w:p w14:paraId="2ECAF38F"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 xml:space="preserve">TS=(("community advisory panel*" OR "community advisory board*" OR "consumer advisory panel*" OR "consumer advisory board*" OR "advisory group*" OR "stakeholder advisory panel*" OR "lived experience advisory board*") AND (multicultural OR "culturally diverse" OR CALD OR migrant* OR "ethnic </w:t>
            </w:r>
            <w:proofErr w:type="spellStart"/>
            <w:r w:rsidRPr="00793CD7">
              <w:rPr>
                <w:rFonts w:ascii="Times New Roman" w:hAnsi="Times New Roman" w:cs="Times New Roman"/>
              </w:rPr>
              <w:t>minorit</w:t>
            </w:r>
            <w:proofErr w:type="spellEnd"/>
            <w:r w:rsidRPr="00793CD7">
              <w:rPr>
                <w:rFonts w:ascii="Times New Roman" w:hAnsi="Times New Roman" w:cs="Times New Roman"/>
              </w:rPr>
              <w:t>*" OR refugee* OR immigrant*) AND (framework* OR model* OR guideline* OR governance OR implementation OR co-design OR engagement))</w:t>
            </w:r>
          </w:p>
        </w:tc>
      </w:tr>
    </w:tbl>
    <w:p w14:paraId="6D64477E" w14:textId="77777777" w:rsidR="000B17DA" w:rsidRPr="00793CD7" w:rsidRDefault="000B17DA" w:rsidP="000B17DA">
      <w:pPr>
        <w:rPr>
          <w:rFonts w:ascii="Times New Roman" w:hAnsi="Times New Roman" w:cs="Times New Roman"/>
        </w:rPr>
      </w:pPr>
    </w:p>
    <w:p w14:paraId="7F67BDA0" w14:textId="77777777" w:rsidR="00AD2A5F" w:rsidRDefault="00AD2A5F" w:rsidP="000B17DA">
      <w:pPr>
        <w:rPr>
          <w:rFonts w:ascii="Times New Roman" w:hAnsi="Times New Roman" w:cs="Times New Roman"/>
          <w:b/>
          <w:bCs/>
        </w:rPr>
      </w:pPr>
    </w:p>
    <w:p w14:paraId="17A353A0" w14:textId="77777777" w:rsidR="00AD2A5F" w:rsidRDefault="00AD2A5F" w:rsidP="000B17DA">
      <w:pPr>
        <w:rPr>
          <w:rFonts w:ascii="Times New Roman" w:hAnsi="Times New Roman" w:cs="Times New Roman"/>
          <w:b/>
          <w:bCs/>
        </w:rPr>
      </w:pPr>
    </w:p>
    <w:p w14:paraId="7C8AA861" w14:textId="77777777" w:rsidR="00AD2A5F" w:rsidRDefault="00AD2A5F" w:rsidP="000B17DA">
      <w:pPr>
        <w:rPr>
          <w:rFonts w:ascii="Times New Roman" w:hAnsi="Times New Roman" w:cs="Times New Roman"/>
          <w:b/>
          <w:bCs/>
        </w:rPr>
      </w:pPr>
    </w:p>
    <w:p w14:paraId="05CE16AB" w14:textId="77777777" w:rsidR="00AD2A5F" w:rsidRDefault="00AD2A5F" w:rsidP="000B17DA">
      <w:pPr>
        <w:rPr>
          <w:rFonts w:ascii="Times New Roman" w:hAnsi="Times New Roman" w:cs="Times New Roman"/>
          <w:b/>
          <w:bCs/>
        </w:rPr>
      </w:pPr>
    </w:p>
    <w:p w14:paraId="481BA47F" w14:textId="77777777" w:rsidR="00AD2A5F" w:rsidRDefault="00AD2A5F" w:rsidP="000B17DA">
      <w:pPr>
        <w:rPr>
          <w:rFonts w:ascii="Times New Roman" w:hAnsi="Times New Roman" w:cs="Times New Roman"/>
          <w:b/>
          <w:bCs/>
        </w:rPr>
      </w:pPr>
    </w:p>
    <w:p w14:paraId="105427C2" w14:textId="77777777" w:rsidR="00AD2A5F" w:rsidRDefault="00AD2A5F" w:rsidP="000B17DA">
      <w:pPr>
        <w:rPr>
          <w:rFonts w:ascii="Times New Roman" w:hAnsi="Times New Roman" w:cs="Times New Roman"/>
          <w:b/>
          <w:bCs/>
        </w:rPr>
      </w:pPr>
    </w:p>
    <w:p w14:paraId="39318A09" w14:textId="77777777" w:rsidR="00AD2A5F" w:rsidRDefault="00AD2A5F" w:rsidP="000B17DA">
      <w:pPr>
        <w:rPr>
          <w:rFonts w:ascii="Times New Roman" w:hAnsi="Times New Roman" w:cs="Times New Roman"/>
          <w:b/>
          <w:bCs/>
        </w:rPr>
      </w:pPr>
    </w:p>
    <w:p w14:paraId="7C399D57" w14:textId="77777777" w:rsidR="00AD2A5F" w:rsidRDefault="00AD2A5F" w:rsidP="000B17DA">
      <w:pPr>
        <w:rPr>
          <w:rFonts w:ascii="Times New Roman" w:hAnsi="Times New Roman" w:cs="Times New Roman"/>
          <w:b/>
          <w:bCs/>
        </w:rPr>
      </w:pPr>
    </w:p>
    <w:p w14:paraId="04B7F0FD" w14:textId="77777777" w:rsidR="00AD2A5F" w:rsidRDefault="00AD2A5F" w:rsidP="000B17DA">
      <w:pPr>
        <w:rPr>
          <w:rFonts w:ascii="Times New Roman" w:hAnsi="Times New Roman" w:cs="Times New Roman"/>
          <w:b/>
          <w:bCs/>
        </w:rPr>
      </w:pPr>
    </w:p>
    <w:p w14:paraId="3B1794C6" w14:textId="49560984" w:rsidR="000B17DA" w:rsidRPr="00793CD7" w:rsidRDefault="000B17DA" w:rsidP="000B17DA">
      <w:pPr>
        <w:rPr>
          <w:rFonts w:ascii="Times New Roman" w:hAnsi="Times New Roman" w:cs="Times New Roman"/>
        </w:rPr>
      </w:pPr>
      <w:r w:rsidRPr="00454875">
        <w:rPr>
          <w:rFonts w:ascii="Times New Roman" w:hAnsi="Times New Roman" w:cs="Times New Roman"/>
          <w:b/>
          <w:bCs/>
        </w:rPr>
        <w:lastRenderedPageBreak/>
        <w:t>Table S2</w:t>
      </w:r>
      <w:r w:rsidRPr="00793CD7">
        <w:rPr>
          <w:rFonts w:ascii="Times New Roman" w:hAnsi="Times New Roman" w:cs="Times New Roman"/>
        </w:rPr>
        <w:t>: Frameworks, guidelines, and implementation models considered during framework development and contextualisation</w:t>
      </w:r>
    </w:p>
    <w:tbl>
      <w:tblPr>
        <w:tblStyle w:val="TableGrid"/>
        <w:tblW w:w="15309" w:type="dxa"/>
        <w:tblInd w:w="-1139" w:type="dxa"/>
        <w:tblLook w:val="04A0" w:firstRow="1" w:lastRow="0" w:firstColumn="1" w:lastColumn="0" w:noHBand="0" w:noVBand="1"/>
      </w:tblPr>
      <w:tblGrid>
        <w:gridCol w:w="2829"/>
        <w:gridCol w:w="1609"/>
        <w:gridCol w:w="2498"/>
        <w:gridCol w:w="2483"/>
        <w:gridCol w:w="3146"/>
        <w:gridCol w:w="2744"/>
      </w:tblGrid>
      <w:tr w:rsidR="000B17DA" w:rsidRPr="00793CD7" w14:paraId="537B55C0" w14:textId="77777777" w:rsidTr="00671CA8">
        <w:tc>
          <w:tcPr>
            <w:tcW w:w="2831" w:type="dxa"/>
            <w:hideMark/>
          </w:tcPr>
          <w:p w14:paraId="12B34E44"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Framework</w:t>
            </w:r>
          </w:p>
        </w:tc>
        <w:tc>
          <w:tcPr>
            <w:tcW w:w="1596" w:type="dxa"/>
            <w:hideMark/>
          </w:tcPr>
          <w:p w14:paraId="03CE547C"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Domain</w:t>
            </w:r>
          </w:p>
        </w:tc>
        <w:tc>
          <w:tcPr>
            <w:tcW w:w="2500" w:type="dxa"/>
            <w:hideMark/>
          </w:tcPr>
          <w:p w14:paraId="1D8BBAFE"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Key Principles / Components</w:t>
            </w:r>
          </w:p>
        </w:tc>
        <w:tc>
          <w:tcPr>
            <w:tcW w:w="2485" w:type="dxa"/>
            <w:hideMark/>
          </w:tcPr>
          <w:p w14:paraId="1491609E"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Relevance to CALD Research</w:t>
            </w:r>
          </w:p>
        </w:tc>
        <w:tc>
          <w:tcPr>
            <w:tcW w:w="3150" w:type="dxa"/>
            <w:hideMark/>
          </w:tcPr>
          <w:p w14:paraId="283445AC"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Advisory Panel Guidance?</w:t>
            </w:r>
          </w:p>
        </w:tc>
        <w:tc>
          <w:tcPr>
            <w:tcW w:w="2747" w:type="dxa"/>
            <w:hideMark/>
          </w:tcPr>
          <w:p w14:paraId="78619AC4"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Limitations for Advisory Panel Implementation</w:t>
            </w:r>
          </w:p>
        </w:tc>
      </w:tr>
      <w:tr w:rsidR="000B17DA" w:rsidRPr="00793CD7" w14:paraId="2D501D10" w14:textId="77777777" w:rsidTr="00671CA8">
        <w:tc>
          <w:tcPr>
            <w:tcW w:w="15309" w:type="dxa"/>
            <w:gridSpan w:val="6"/>
          </w:tcPr>
          <w:p w14:paraId="3D958D07" w14:textId="77777777" w:rsidR="000B17DA" w:rsidRPr="00793CD7" w:rsidRDefault="000B17DA" w:rsidP="00671CA8">
            <w:pPr>
              <w:rPr>
                <w:rFonts w:ascii="Times New Roman" w:hAnsi="Times New Roman" w:cs="Times New Roman"/>
                <w:b/>
                <w:bCs/>
              </w:rPr>
            </w:pPr>
            <w:r w:rsidRPr="00793CD7">
              <w:rPr>
                <w:rFonts w:ascii="Times New Roman" w:hAnsi="Times New Roman" w:cs="Times New Roman"/>
                <w:b/>
                <w:bCs/>
              </w:rPr>
              <w:t>Indigenous &amp; Culturally Grounded Co-Design Frameworks</w:t>
            </w:r>
          </w:p>
        </w:tc>
      </w:tr>
      <w:tr w:rsidR="000B17DA" w:rsidRPr="00793CD7" w14:paraId="6C87E323" w14:textId="77777777" w:rsidTr="00671CA8">
        <w:tc>
          <w:tcPr>
            <w:tcW w:w="2831" w:type="dxa"/>
            <w:hideMark/>
          </w:tcPr>
          <w:p w14:paraId="7577A848"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 xml:space="preserve">He </w:t>
            </w:r>
            <w:proofErr w:type="spellStart"/>
            <w:r w:rsidRPr="00793CD7">
              <w:rPr>
                <w:rFonts w:ascii="Times New Roman" w:hAnsi="Times New Roman" w:cs="Times New Roman"/>
              </w:rPr>
              <w:t>Pikinga</w:t>
            </w:r>
            <w:proofErr w:type="spellEnd"/>
            <w:r w:rsidRPr="00793CD7">
              <w:rPr>
                <w:rFonts w:ascii="Times New Roman" w:hAnsi="Times New Roman" w:cs="Times New Roman"/>
              </w:rPr>
              <w:t xml:space="preserve"> </w:t>
            </w:r>
            <w:proofErr w:type="spellStart"/>
            <w:r w:rsidRPr="00793CD7">
              <w:rPr>
                <w:rFonts w:ascii="Times New Roman" w:hAnsi="Times New Roman" w:cs="Times New Roman"/>
              </w:rPr>
              <w:t>Waiora</w:t>
            </w:r>
            <w:proofErr w:type="spellEnd"/>
            <w:r w:rsidRPr="00793CD7">
              <w:rPr>
                <w:rFonts w:ascii="Times New Roman" w:hAnsi="Times New Roman" w:cs="Times New Roman"/>
              </w:rPr>
              <w:t xml:space="preserve"> (HPW) Implementation Framework </w:t>
            </w:r>
            <w:r w:rsidRPr="00793CD7">
              <w:rPr>
                <w:rFonts w:ascii="Times New Roman" w:hAnsi="Times New Roman" w:cs="Times New Roman"/>
              </w:rPr>
              <w:fldChar w:fldCharType="begin">
                <w:fldData xml:space="preserve">PEVuZE5vdGU+PENpdGU+PEF1dGhvcj5PZXR6ZWw8L0F1dGhvcj48WWVhcj4yMDIwPC9ZZWFyPjxS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PEVuZE5vdGU+PENpdGU+PEF1dGhvcj5PZXR6ZWw8L0F1dGhvcj48WWVhcj4yMDIwPC9ZZWFyPjxS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93CD7">
              <w:rPr>
                <w:rFonts w:ascii="Times New Roman" w:hAnsi="Times New Roman" w:cs="Times New Roman"/>
              </w:rPr>
            </w:r>
            <w:r w:rsidRPr="00793CD7">
              <w:rPr>
                <w:rFonts w:ascii="Times New Roman" w:hAnsi="Times New Roman" w:cs="Times New Roman"/>
              </w:rPr>
              <w:fldChar w:fldCharType="separate"/>
            </w:r>
            <w:r>
              <w:rPr>
                <w:rFonts w:ascii="Times New Roman" w:hAnsi="Times New Roman" w:cs="Times New Roman"/>
                <w:noProof/>
              </w:rPr>
              <w:t>(26, 29)</w:t>
            </w:r>
            <w:r w:rsidRPr="00793CD7">
              <w:rPr>
                <w:rFonts w:ascii="Times New Roman" w:hAnsi="Times New Roman" w:cs="Times New Roman"/>
              </w:rPr>
              <w:fldChar w:fldCharType="end"/>
            </w:r>
          </w:p>
        </w:tc>
        <w:tc>
          <w:tcPr>
            <w:tcW w:w="1596" w:type="dxa"/>
            <w:hideMark/>
          </w:tcPr>
          <w:p w14:paraId="0A7FB836"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Indigenous implementation science</w:t>
            </w:r>
          </w:p>
        </w:tc>
        <w:tc>
          <w:tcPr>
            <w:tcW w:w="2500" w:type="dxa"/>
            <w:hideMark/>
          </w:tcPr>
          <w:p w14:paraId="60CAB260"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Indigenous self-determination; cultural centredness; systems thinking; integrated knowledge translation</w:t>
            </w:r>
          </w:p>
        </w:tc>
        <w:tc>
          <w:tcPr>
            <w:tcW w:w="2485" w:type="dxa"/>
            <w:hideMark/>
          </w:tcPr>
          <w:p w14:paraId="5B2A0702"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Offers strong foundational principles (engagement, reciprocity, self-determination); highly relevant to principles your framework applies</w:t>
            </w:r>
          </w:p>
        </w:tc>
        <w:tc>
          <w:tcPr>
            <w:tcW w:w="3150" w:type="dxa"/>
            <w:hideMark/>
          </w:tcPr>
          <w:p w14:paraId="765BB469"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No specific procedural guidance for advisory groups; focuses on intervention design rather than governance</w:t>
            </w:r>
          </w:p>
        </w:tc>
        <w:tc>
          <w:tcPr>
            <w:tcW w:w="2747" w:type="dxa"/>
            <w:hideMark/>
          </w:tcPr>
          <w:p w14:paraId="3725146F"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No step-by-step method for establishing or sustaining advisory panels</w:t>
            </w:r>
          </w:p>
          <w:p w14:paraId="248DBC92"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Developed for Indigenous health implementation contexts and therefore does not provide guidance specific to multicultural or migrant community advisory structures.</w:t>
            </w:r>
          </w:p>
        </w:tc>
      </w:tr>
      <w:tr w:rsidR="000B17DA" w:rsidRPr="00793CD7" w14:paraId="20EEFB31" w14:textId="77777777" w:rsidTr="00671CA8">
        <w:tc>
          <w:tcPr>
            <w:tcW w:w="2831" w:type="dxa"/>
            <w:hideMark/>
          </w:tcPr>
          <w:p w14:paraId="3421951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 xml:space="preserve">Culturally Grounded Policy Co-Design (Basket Weaving) Framework </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&lt;EndNote&gt;&lt;Cite&gt;&lt;Author&gt;Fono&lt;/Author&gt;&lt;Year&gt;2025&lt;/Year&gt;&lt;RecNum&gt;93&lt;/RecNum&gt;&lt;DisplayText&gt;(27)&lt;/DisplayText&gt;&lt;record&gt;&lt;rec-number&gt;93&lt;/rec-number&gt;&lt;foreign-keys&gt;&lt;key app="EN" db-id="vsd99p5pn9s009erw09pe5w39xr2zpxrpe9r" timestamp="1763792889"&gt;93&lt;/key&gt;&lt;/foreign-keys&gt;&lt;ref-type name="Journal Article"&gt;17&lt;/ref-type&gt;&lt;contributors&gt;&lt;authors&gt;&lt;author&gt;Fono, Margaret Apolima&lt;/author&gt;&lt;author&gt;Chapman, Felicity&lt;/author&gt;&lt;author&gt;Parter, Carmen&lt;/author&gt;&lt;author&gt;Knight, Jodi&lt;/author&gt;&lt;author&gt;Sherriff, Simone&lt;/author&gt;&lt;author&gt;Christie, Vita&lt;/author&gt;&lt;author&gt;Gwynne, Kylie&lt;/author&gt;&lt;/authors&gt;&lt;/contributors&gt;&lt;titles&gt;&lt;title&gt;A culturally grounded framework for co-designing policy with Aboriginal and Torres Strait Islander peoples&lt;/title&gt;&lt;secondary-title&gt;Policy Design and Practice&lt;/secondary-title&gt;&lt;/titles&gt;&lt;periodical&gt;&lt;full-title&gt;Policy Design and Practice&lt;/full-title&gt;&lt;/periodical&gt;&lt;pages&gt;474-497&lt;/pages&gt;&lt;volume&gt;8&lt;/volume&gt;&lt;number&gt;4&lt;/number&gt;&lt;dates&gt;&lt;year&gt;2025&lt;/year&gt;&lt;pub-dates&gt;&lt;date&gt;2025/10/02&lt;/date&gt;&lt;/pub-dates&gt;&lt;/dates&gt;&lt;publisher&gt;Routledge&lt;/publisher&gt;&lt;isbn&gt;null&lt;/isbn&gt;&lt;urls&gt;&lt;related-urls&gt;&lt;url&gt;https://doi.org/10.1080/25741292.2025.2514340&lt;/url&gt;&lt;/related-urls&gt;&lt;/urls&gt;&lt;electronic-resource-num&gt;10.1080/25741292.2025.2514340&lt;/electronic-resource-num&gt;&lt;/record&gt;&lt;/Cite&gt;&lt;/EndNote&gt;</w:instrText>
            </w:r>
            <w:r w:rsidRPr="00793CD7">
              <w:rPr>
                <w:rFonts w:ascii="Times New Roman" w:hAnsi="Times New Roman" w:cs="Times New Roman"/>
              </w:rPr>
              <w:fldChar w:fldCharType="separate"/>
            </w:r>
            <w:r>
              <w:rPr>
                <w:rFonts w:ascii="Times New Roman" w:hAnsi="Times New Roman" w:cs="Times New Roman"/>
                <w:noProof/>
              </w:rPr>
              <w:t>(27)</w:t>
            </w:r>
            <w:r w:rsidRPr="00793CD7">
              <w:rPr>
                <w:rFonts w:ascii="Times New Roman" w:hAnsi="Times New Roman" w:cs="Times New Roman"/>
              </w:rPr>
              <w:fldChar w:fldCharType="end"/>
            </w:r>
          </w:p>
        </w:tc>
        <w:tc>
          <w:tcPr>
            <w:tcW w:w="1596" w:type="dxa"/>
            <w:hideMark/>
          </w:tcPr>
          <w:p w14:paraId="0761C2C4"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Indigenous co-design &amp; policy</w:t>
            </w:r>
          </w:p>
        </w:tc>
        <w:tc>
          <w:tcPr>
            <w:tcW w:w="2500" w:type="dxa"/>
            <w:hideMark/>
          </w:tcPr>
          <w:p w14:paraId="4C799525"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Core (worldview), Hands (governance), Mind (shared vision), Grass (dialogue), Needle (resources/power)</w:t>
            </w:r>
          </w:p>
        </w:tc>
        <w:tc>
          <w:tcPr>
            <w:tcW w:w="2485" w:type="dxa"/>
            <w:hideMark/>
          </w:tcPr>
          <w:p w14:paraId="6F5B9244"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Provides rich metaphor and relational principles transferable to CALD co-design</w:t>
            </w:r>
          </w:p>
        </w:tc>
        <w:tc>
          <w:tcPr>
            <w:tcW w:w="3150" w:type="dxa"/>
            <w:hideMark/>
          </w:tcPr>
          <w:p w14:paraId="27073523"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Does not describe advisory panel structure, membership, governance integration, monitoring</w:t>
            </w:r>
          </w:p>
        </w:tc>
        <w:tc>
          <w:tcPr>
            <w:tcW w:w="2747" w:type="dxa"/>
            <w:hideMark/>
          </w:tcPr>
          <w:p w14:paraId="5A8E520F"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Not designed for research processes; focuses on policymaking; developed for Indigenous policy co-design rather than multicultural health research settings.</w:t>
            </w:r>
          </w:p>
        </w:tc>
      </w:tr>
      <w:tr w:rsidR="000B17DA" w:rsidRPr="00793CD7" w14:paraId="50817326" w14:textId="77777777" w:rsidTr="00671CA8">
        <w:tc>
          <w:tcPr>
            <w:tcW w:w="2831" w:type="dxa"/>
            <w:hideMark/>
          </w:tcPr>
          <w:p w14:paraId="0B27564E"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AIATSIS Code of Ethics (2020)</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&lt;EndNote&gt;&lt;Cite&gt;&lt;Author&gt;Australian Institute of Aboriginal and Torres Strait Islander Studies (AIATSIS)&lt;/Author&gt;&lt;Year&gt;2020&lt;/Year&gt;&lt;RecNum&gt;94&lt;/RecNum&gt;&lt;DisplayText&gt;(30)&lt;/DisplayText&gt;&lt;record&gt;&lt;rec-number&gt;94&lt;/rec-number&gt;&lt;foreign-keys&gt;&lt;key app="EN" db-id="vsd99p5pn9s009erw09pe5w39xr2zpxrpe9r" timestamp="1763793150"&gt;94&lt;/key&gt;&lt;/foreign-keys&gt;&lt;ref-type name="Report"&gt;27&lt;/ref-type&gt;&lt;contributors&gt;&lt;authors&gt;&lt;author&gt;Australian Institute of Aboriginal and Torres Strait Islander Studies (AIATSIS),&lt;/author&gt;&lt;/authors&gt;&lt;tertiary-authors&gt;&lt;author&gt;AIATSIS &lt;/author&gt;&lt;/tertiary-authors&gt;&lt;/contributors&gt;&lt;titles&gt;&lt;title&gt;AIATSIS Code of Ethics for Aboriginal and Torres Strait Islander Research&lt;/title&gt;&lt;/titles&gt;&lt;dates&gt;&lt;year&gt;2020&lt;/year&gt;&lt;/dates&gt;&lt;pub-location&gt;Canberra, ACT&lt;/pub-location&gt;&lt;publisher&gt;AIATSIS &lt;/publisher&gt;&lt;urls&gt;&lt;related-urls&gt;&lt;url&gt;chrome-extension://efaidnbmnnnibpcajpcglclefindmkaj/https://aiatsis.gov.au/sites/default/files/2020-10/aiatsis-code-ethics.pdf&lt;/url&gt;&lt;/related-urls&gt;&lt;/urls&gt;&lt;access-date&gt;22/11/2025&lt;/access-date&gt;&lt;/record&gt;&lt;/Cite&gt;&lt;/EndNote&gt;</w:instrText>
            </w:r>
            <w:r w:rsidRPr="00793CD7">
              <w:rPr>
                <w:rFonts w:ascii="Times New Roman" w:hAnsi="Times New Roman" w:cs="Times New Roman"/>
              </w:rPr>
              <w:fldChar w:fldCharType="separate"/>
            </w:r>
            <w:r>
              <w:rPr>
                <w:rFonts w:ascii="Times New Roman" w:hAnsi="Times New Roman" w:cs="Times New Roman"/>
                <w:noProof/>
              </w:rPr>
              <w:t>(30)</w:t>
            </w:r>
            <w:r w:rsidRPr="00793CD7">
              <w:rPr>
                <w:rFonts w:ascii="Times New Roman" w:hAnsi="Times New Roman" w:cs="Times New Roman"/>
              </w:rPr>
              <w:fldChar w:fldCharType="end"/>
            </w:r>
          </w:p>
        </w:tc>
        <w:tc>
          <w:tcPr>
            <w:tcW w:w="1596" w:type="dxa"/>
            <w:hideMark/>
          </w:tcPr>
          <w:p w14:paraId="7F269718"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Indigenous ethics</w:t>
            </w:r>
          </w:p>
        </w:tc>
        <w:tc>
          <w:tcPr>
            <w:tcW w:w="2500" w:type="dxa"/>
            <w:hideMark/>
          </w:tcPr>
          <w:p w14:paraId="067F6CBB"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Indigenous leadership, cultural sovereignty, benefit sharing</w:t>
            </w:r>
          </w:p>
        </w:tc>
        <w:tc>
          <w:tcPr>
            <w:tcW w:w="2485" w:type="dxa"/>
            <w:hideMark/>
          </w:tcPr>
          <w:p w14:paraId="617B02E5"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Sets ethical obligations relevant to community governance and power-sharing</w:t>
            </w:r>
          </w:p>
        </w:tc>
        <w:tc>
          <w:tcPr>
            <w:tcW w:w="3150" w:type="dxa"/>
            <w:hideMark/>
          </w:tcPr>
          <w:p w14:paraId="472AF78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 xml:space="preserve"> No operational detail on advisory groups</w:t>
            </w:r>
          </w:p>
        </w:tc>
        <w:tc>
          <w:tcPr>
            <w:tcW w:w="2747" w:type="dxa"/>
            <w:hideMark/>
          </w:tcPr>
          <w:p w14:paraId="566735A2"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Entirely ethics-based; no guidance for CALD contexts</w:t>
            </w:r>
          </w:p>
        </w:tc>
      </w:tr>
      <w:tr w:rsidR="000B17DA" w:rsidRPr="00793CD7" w14:paraId="64773302" w14:textId="77777777" w:rsidTr="00671CA8">
        <w:tc>
          <w:tcPr>
            <w:tcW w:w="2831" w:type="dxa"/>
            <w:hideMark/>
          </w:tcPr>
          <w:p w14:paraId="112B56D8"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NHMRC Ethical Conduct in Research with Aboriginal Peoples (2018)</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&lt;EndNote&gt;&lt;Cite&gt;&lt;Author&gt;National Health and Medical Research Council (NHMRC)&lt;/Author&gt;&lt;Year&gt;2018&lt;/Year&gt;&lt;RecNum&gt;95&lt;/RecNum&gt;&lt;DisplayText&gt;(31)&lt;/DisplayText&gt;&lt;record&gt;&lt;rec-number&gt;95&lt;/rec-number&gt;&lt;foreign-keys&gt;&lt;key app="EN" db-id="vsd99p5pn9s009erw09pe5w39xr2zpxrpe9r" timestamp="1763793331"&gt;95&lt;/key&gt;&lt;/foreign-keys&gt;&lt;ref-type name="Web Page"&gt;12&lt;/ref-type&gt;&lt;contributors&gt;&lt;authors&gt;&lt;author&gt;National Health and Medical Research Council (NHMRC),&lt;/author&gt;&lt;/authors&gt;&lt;/contributors&gt;&lt;titles&gt;&lt;title&gt;Ethical conduct in research with Aboriginal and Torres Strait Islander Peoples and Communities: Guidelines for Researchers and Stakeholders&lt;/title&gt;&lt;/titles&gt;&lt;number&gt;22/11/2025&lt;/number&gt;&lt;dates&gt;&lt;year&gt;2018&lt;/year&gt;&lt;/dates&gt;&lt;pub-location&gt;Canberra, ACT&lt;/pub-location&gt;&lt;publisher&gt;NHMRC&lt;/publisher&gt;&lt;urls&gt;&lt;related-urls&gt;&lt;url&gt;https://www.nhmrc.gov.au/about-us/publications/ethical-conduct-research-aboriginal-and-torres-strait-islander-peoples-and-communities&lt;/url&gt;&lt;/related-urls&gt;&lt;/urls&gt;&lt;/record&gt;&lt;/Cite&gt;&lt;/EndNote&gt;</w:instrText>
            </w:r>
            <w:r w:rsidRPr="00793CD7">
              <w:rPr>
                <w:rFonts w:ascii="Times New Roman" w:hAnsi="Times New Roman" w:cs="Times New Roman"/>
              </w:rPr>
              <w:fldChar w:fldCharType="separate"/>
            </w:r>
            <w:r>
              <w:rPr>
                <w:rFonts w:ascii="Times New Roman" w:hAnsi="Times New Roman" w:cs="Times New Roman"/>
                <w:noProof/>
              </w:rPr>
              <w:t>(31)</w:t>
            </w:r>
            <w:r w:rsidRPr="00793CD7">
              <w:rPr>
                <w:rFonts w:ascii="Times New Roman" w:hAnsi="Times New Roman" w:cs="Times New Roman"/>
              </w:rPr>
              <w:fldChar w:fldCharType="end"/>
            </w:r>
          </w:p>
        </w:tc>
        <w:tc>
          <w:tcPr>
            <w:tcW w:w="1596" w:type="dxa"/>
            <w:hideMark/>
          </w:tcPr>
          <w:p w14:paraId="46AF4E5F"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National ethics</w:t>
            </w:r>
          </w:p>
        </w:tc>
        <w:tc>
          <w:tcPr>
            <w:tcW w:w="2500" w:type="dxa"/>
            <w:hideMark/>
          </w:tcPr>
          <w:p w14:paraId="4E5E6B4D"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Partnership, respect, cultural continuity, leadership</w:t>
            </w:r>
          </w:p>
        </w:tc>
        <w:tc>
          <w:tcPr>
            <w:tcW w:w="2485" w:type="dxa"/>
            <w:hideMark/>
          </w:tcPr>
          <w:p w14:paraId="17474C2E"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Reinforces importance of community governance and co-ownership</w:t>
            </w:r>
          </w:p>
        </w:tc>
        <w:tc>
          <w:tcPr>
            <w:tcW w:w="3150" w:type="dxa"/>
            <w:hideMark/>
          </w:tcPr>
          <w:p w14:paraId="25424712"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No implementation model for advisory panels</w:t>
            </w:r>
          </w:p>
        </w:tc>
        <w:tc>
          <w:tcPr>
            <w:tcW w:w="2747" w:type="dxa"/>
            <w:hideMark/>
          </w:tcPr>
          <w:p w14:paraId="7AAD4684"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Ethics-focused, not structurally prescriptive; not CALD-specific</w:t>
            </w:r>
          </w:p>
        </w:tc>
      </w:tr>
      <w:tr w:rsidR="000B17DA" w:rsidRPr="00793CD7" w14:paraId="52B71ABE" w14:textId="77777777" w:rsidTr="00671CA8">
        <w:tc>
          <w:tcPr>
            <w:tcW w:w="15309" w:type="dxa"/>
            <w:gridSpan w:val="6"/>
          </w:tcPr>
          <w:p w14:paraId="4BECB3B6" w14:textId="77777777" w:rsidR="000B17DA" w:rsidRPr="00793CD7" w:rsidRDefault="000B17DA" w:rsidP="00671CA8">
            <w:pPr>
              <w:rPr>
                <w:rFonts w:ascii="Times New Roman" w:hAnsi="Times New Roman" w:cs="Times New Roman"/>
                <w:b/>
                <w:bCs/>
              </w:rPr>
            </w:pPr>
            <w:r w:rsidRPr="00793CD7">
              <w:rPr>
                <w:rFonts w:ascii="Times New Roman" w:hAnsi="Times New Roman" w:cs="Times New Roman"/>
                <w:b/>
                <w:bCs/>
              </w:rPr>
              <w:lastRenderedPageBreak/>
              <w:t>CALD-Specific Research &amp; Engagement Frameworks</w:t>
            </w:r>
          </w:p>
        </w:tc>
      </w:tr>
      <w:tr w:rsidR="000B17DA" w:rsidRPr="00793CD7" w14:paraId="1483BFE9" w14:textId="77777777" w:rsidTr="00671CA8">
        <w:tc>
          <w:tcPr>
            <w:tcW w:w="2831" w:type="dxa"/>
          </w:tcPr>
          <w:p w14:paraId="5589CBC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Cross-Cultural Qualitative Research Framework </w:t>
            </w:r>
            <w:r w:rsidRPr="00793CD7">
              <w:rPr>
                <w:rFonts w:ascii="Times New Roman" w:hAnsi="Times New Roman" w:cs="Times New Roman"/>
              </w:rPr>
              <w:fldChar w:fldCharType="begin">
                <w:fldData xml:space="preserve">PEVuZE5vdGU+PENpdGU+PEF1dGhvcj5NY0RvbmFsZDwvQXV0aG9yPjxZZWFyPjIwMjU8L1llYXI+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=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PEVuZE5vdGU+PENpdGU+PEF1dGhvcj5NY0RvbmFsZDwvQXV0aG9yPjxZZWFyPjIwMjU8L1llYXI+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=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93CD7">
              <w:rPr>
                <w:rFonts w:ascii="Times New Roman" w:hAnsi="Times New Roman" w:cs="Times New Roman"/>
              </w:rPr>
            </w:r>
            <w:r w:rsidRPr="00793CD7">
              <w:rPr>
                <w:rFonts w:ascii="Times New Roman" w:hAnsi="Times New Roman" w:cs="Times New Roman"/>
              </w:rPr>
              <w:fldChar w:fldCharType="separate"/>
            </w:r>
            <w:r>
              <w:rPr>
                <w:rFonts w:ascii="Times New Roman" w:hAnsi="Times New Roman" w:cs="Times New Roman"/>
                <w:noProof/>
              </w:rPr>
              <w:t>(1)</w:t>
            </w:r>
            <w:r w:rsidRPr="00793CD7">
              <w:rPr>
                <w:rFonts w:ascii="Times New Roman" w:hAnsi="Times New Roman" w:cs="Times New Roman"/>
              </w:rPr>
              <w:fldChar w:fldCharType="end"/>
            </w:r>
          </w:p>
        </w:tc>
        <w:tc>
          <w:tcPr>
            <w:tcW w:w="1596" w:type="dxa"/>
          </w:tcPr>
          <w:p w14:paraId="225A9810"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Cross-cultural research methodology</w:t>
            </w:r>
          </w:p>
        </w:tc>
        <w:tc>
          <w:tcPr>
            <w:tcW w:w="2500" w:type="dxa"/>
          </w:tcPr>
          <w:p w14:paraId="08885557"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Reflexivity, cultural safety, multilingual planning, culturally competent teams, adapted analysis</w:t>
            </w:r>
          </w:p>
        </w:tc>
        <w:tc>
          <w:tcPr>
            <w:tcW w:w="2485" w:type="dxa"/>
          </w:tcPr>
          <w:p w14:paraId="713E8E92"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Highly relevant: addresses core methodological challenges in CALD contexts</w:t>
            </w:r>
          </w:p>
        </w:tc>
        <w:tc>
          <w:tcPr>
            <w:tcW w:w="3150" w:type="dxa"/>
          </w:tcPr>
          <w:p w14:paraId="07F05813"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Provides steps for research, not governance; no structures for advisory panels</w:t>
            </w:r>
          </w:p>
        </w:tc>
        <w:tc>
          <w:tcPr>
            <w:tcW w:w="2747" w:type="dxa"/>
          </w:tcPr>
          <w:p w14:paraId="2A6F8D12"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guidance on recruitment, governance, roles, decision-making or continuity</w:t>
            </w:r>
          </w:p>
        </w:tc>
      </w:tr>
      <w:tr w:rsidR="000B17DA" w:rsidRPr="00793CD7" w14:paraId="764597F0" w14:textId="77777777" w:rsidTr="00671CA8">
        <w:tc>
          <w:tcPr>
            <w:tcW w:w="2831" w:type="dxa"/>
          </w:tcPr>
          <w:p w14:paraId="1D66155A"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Preferred Practices in Multicultural Health Research </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&lt;EndNote&gt;&lt;Cite&gt;&lt;Author&gt;Woodland&lt;/Author&gt;&lt;Year&gt;2021&lt;/Year&gt;&lt;RecNum&gt;81&lt;/RecNum&gt;&lt;DisplayText&gt;(2)&lt;/DisplayText&gt;&lt;record&gt;&lt;rec-number&gt;81&lt;/rec-number&gt;&lt;foreign-keys&gt;&lt;key app="EN" db-id="vsd99p5pn9s009erw09pe5w39xr2zpxrpe9r" timestamp="1763789665"&gt;81&lt;/key&gt;&lt;/foreign-keys&gt;&lt;ref-type name="Journal Article"&gt;17&lt;/ref-type&gt;&lt;contributors&gt;&lt;authors&gt;&lt;author&gt;Woodland, Lisa&lt;/author&gt;&lt;author&gt;Blignault, Ilse&lt;/author&gt;&lt;author&gt;O’Callaghan, Cathy&lt;/author&gt;&lt;author&gt;Harris-Roxas, Ben&lt;/author&gt;&lt;/authors&gt;&lt;/contributors&gt;&lt;titles&gt;&lt;title&gt;A framework for preferred practices in conducting culturally competent health research in a multicultural society&lt;/title&gt;&lt;secondary-title&gt;Health Research Policy and Systems&lt;/secondary-title&gt;&lt;/titles&gt;&lt;periodical&gt;&lt;full-title&gt;Health Research Policy and Systems&lt;/full-title&gt;&lt;/periodical&gt;&lt;pages&gt;24&lt;/pages&gt;&lt;volume&gt;19&lt;/volume&gt;&lt;number&gt;1&lt;/number&gt;&lt;dates&gt;&lt;year&gt;2021&lt;/year&gt;&lt;pub-dates&gt;&lt;date&gt;2021/02/18&lt;/date&gt;&lt;/pub-dates&gt;&lt;/dates&gt;&lt;isbn&gt;1478-4505&lt;/isbn&gt;&lt;urls&gt;&lt;related-urls&gt;&lt;url&gt;https://doi.org/10.1186/s12961-020-00657-y&lt;/url&gt;&lt;/related-urls&gt;&lt;/urls&gt;&lt;electronic-resource-num&gt;10.1186/s12961-020-00657-y&lt;/electronic-resource-num&gt;&lt;/record&gt;&lt;/Cite&gt;&lt;/EndNote&gt;</w:instrText>
            </w:r>
            <w:r w:rsidRPr="00793CD7">
              <w:rPr>
                <w:rFonts w:ascii="Times New Roman" w:hAnsi="Times New Roman" w:cs="Times New Roman"/>
              </w:rPr>
              <w:fldChar w:fldCharType="separate"/>
            </w:r>
            <w:r>
              <w:rPr>
                <w:rFonts w:ascii="Times New Roman" w:hAnsi="Times New Roman" w:cs="Times New Roman"/>
                <w:noProof/>
              </w:rPr>
              <w:t>(2)</w:t>
            </w:r>
            <w:r w:rsidRPr="00793CD7">
              <w:rPr>
                <w:rFonts w:ascii="Times New Roman" w:hAnsi="Times New Roman" w:cs="Times New Roman"/>
              </w:rPr>
              <w:fldChar w:fldCharType="end"/>
            </w:r>
          </w:p>
        </w:tc>
        <w:tc>
          <w:tcPr>
            <w:tcW w:w="1596" w:type="dxa"/>
          </w:tcPr>
          <w:p w14:paraId="704DF103"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Multicultural health research</w:t>
            </w:r>
          </w:p>
        </w:tc>
        <w:tc>
          <w:tcPr>
            <w:tcW w:w="2500" w:type="dxa"/>
          </w:tcPr>
          <w:p w14:paraId="7923FFB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Culturally competent teams, addressing inequity, community engagement, safe practice</w:t>
            </w:r>
          </w:p>
        </w:tc>
        <w:tc>
          <w:tcPr>
            <w:tcW w:w="2485" w:type="dxa"/>
          </w:tcPr>
          <w:p w14:paraId="75151006"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Specifically mentions community advisory groups as best practice</w:t>
            </w:r>
          </w:p>
        </w:tc>
        <w:tc>
          <w:tcPr>
            <w:tcW w:w="3150" w:type="dxa"/>
          </w:tcPr>
          <w:p w14:paraId="4414B795"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 Mentions advisory groups but no detailed implementation</w:t>
            </w:r>
          </w:p>
        </w:tc>
        <w:tc>
          <w:tcPr>
            <w:tcW w:w="2747" w:type="dxa"/>
          </w:tcPr>
          <w:p w14:paraId="69D39D47"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instructions on panel formation, membership structuring, participation support</w:t>
            </w:r>
          </w:p>
        </w:tc>
      </w:tr>
      <w:tr w:rsidR="000B17DA" w:rsidRPr="00793CD7" w14:paraId="4AE36A02" w14:textId="77777777" w:rsidTr="00671CA8">
        <w:tc>
          <w:tcPr>
            <w:tcW w:w="2831" w:type="dxa"/>
          </w:tcPr>
          <w:p w14:paraId="66E2C8A6"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NSW Health CALD Research Participation Factsheet (SWSLHD)</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&lt;EndNote&gt;&lt;Cite&gt;&lt;Author&gt;Health New South Wales (South Western Sydney Local Health District)&lt;/Author&gt;&lt;Year&gt;2023&lt;/Year&gt;&lt;RecNum&gt;84&lt;/RecNum&gt;&lt;DisplayText&gt;(4)&lt;/DisplayText&gt;&lt;record&gt;&lt;rec-number&gt;84&lt;/rec-number&gt;&lt;foreign-keys&gt;&lt;key app="EN" db-id="vsd99p5pn9s009erw09pe5w39xr2zpxrpe9r" timestamp="1763790779"&gt;84&lt;/key&gt;&lt;/foreign-keys&gt;&lt;ref-type name="Report"&gt;27&lt;/ref-type&gt;&lt;contributors&gt;&lt;authors&gt;&lt;author&gt;Health New South Wales (South Western Sydney Local Health District),&lt;/author&gt;&lt;/authors&gt;&lt;/contributors&gt;&lt;titles&gt;&lt;title&gt;Engaging Culturally and Linguistically Diverse (CALD) Communities in Health Research: Factsheet&lt;/title&gt;&lt;/titles&gt;&lt;dates&gt;&lt;year&gt;2023&lt;/year&gt;&lt;/dates&gt;&lt;pub-location&gt;Sydney, NSW&lt;/pub-location&gt;&lt;publisher&gt;South Western Sydney Local Health District (SWSLHD)&lt;/publisher&gt;&lt;urls&gt;&lt;related-urls&gt;&lt;url&gt;https://www.swslhd.health.nsw.gov.au/&lt;/url&gt;&lt;/related-urls&gt;&lt;/urls&gt;&lt;access-date&gt;22/11/2025&lt;/access-date&gt;&lt;/record&gt;&lt;/Cite&gt;&lt;/EndNote&gt;</w:instrText>
            </w:r>
            <w:r w:rsidRPr="00793CD7">
              <w:rPr>
                <w:rFonts w:ascii="Times New Roman" w:hAnsi="Times New Roman" w:cs="Times New Roman"/>
              </w:rPr>
              <w:fldChar w:fldCharType="separate"/>
            </w:r>
            <w:r>
              <w:rPr>
                <w:rFonts w:ascii="Times New Roman" w:hAnsi="Times New Roman" w:cs="Times New Roman"/>
                <w:noProof/>
              </w:rPr>
              <w:t>(4)</w:t>
            </w:r>
            <w:r w:rsidRPr="00793CD7">
              <w:rPr>
                <w:rFonts w:ascii="Times New Roman" w:hAnsi="Times New Roman" w:cs="Times New Roman"/>
              </w:rPr>
              <w:fldChar w:fldCharType="end"/>
            </w:r>
          </w:p>
        </w:tc>
        <w:tc>
          <w:tcPr>
            <w:tcW w:w="1596" w:type="dxa"/>
          </w:tcPr>
          <w:p w14:paraId="253868E4"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Practical guidance</w:t>
            </w:r>
          </w:p>
        </w:tc>
        <w:tc>
          <w:tcPr>
            <w:tcW w:w="2500" w:type="dxa"/>
          </w:tcPr>
          <w:p w14:paraId="001CAB7A"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Partnering with CALD organisations, improving trust, using interpreters</w:t>
            </w:r>
          </w:p>
        </w:tc>
        <w:tc>
          <w:tcPr>
            <w:tcW w:w="2485" w:type="dxa"/>
          </w:tcPr>
          <w:p w14:paraId="66EB2715"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Addresses practical barriers &amp; enablers</w:t>
            </w:r>
          </w:p>
        </w:tc>
        <w:tc>
          <w:tcPr>
            <w:tcW w:w="3150" w:type="dxa"/>
          </w:tcPr>
          <w:p w14:paraId="66474092"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Very general; no governance framework</w:t>
            </w:r>
          </w:p>
        </w:tc>
        <w:tc>
          <w:tcPr>
            <w:tcW w:w="2747" w:type="dxa"/>
          </w:tcPr>
          <w:p w14:paraId="56851780"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structure for panels, training, compensation, power-sharing</w:t>
            </w:r>
          </w:p>
        </w:tc>
      </w:tr>
      <w:tr w:rsidR="000B17DA" w:rsidRPr="00793CD7" w14:paraId="5D324AD9" w14:textId="77777777" w:rsidTr="00671CA8">
        <w:tc>
          <w:tcPr>
            <w:tcW w:w="2831" w:type="dxa"/>
          </w:tcPr>
          <w:p w14:paraId="1166A6C5"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ARC Diversity &amp; Inclusion Framework (2024–2026)</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&lt;EndNote&gt;&lt;Cite&gt;&lt;Author&gt;Australian Research Council (ARC)&lt;/Author&gt;&lt;Year&gt;2024&lt;/Year&gt;&lt;RecNum&gt;86&lt;/RecNum&gt;&lt;DisplayText&gt;(6)&lt;/DisplayText&gt;&lt;record&gt;&lt;rec-number&gt;86&lt;/rec-number&gt;&lt;foreign-keys&gt;&lt;key app="EN" db-id="vsd99p5pn9s009erw09pe5w39xr2zpxrpe9r" timestamp="1763791080"&gt;86&lt;/key&gt;&lt;/foreign-keys&gt;&lt;ref-type name="Web Page"&gt;12&lt;/ref-type&gt;&lt;contributors&gt;&lt;authors&gt;&lt;author&gt;Australian Research Council (ARC),&lt;/author&gt;&lt;/authors&gt;&lt;/contributors&gt;&lt;titles&gt;&lt;title&gt;Diversity and Inclusion Framework 2024–2026: Summary&lt;/title&gt;&lt;/titles&gt;&lt;number&gt;22/11/2025&lt;/number&gt;&lt;dates&gt;&lt;year&gt;2024&lt;/year&gt;&lt;/dates&gt;&lt;urls&gt;&lt;related-urls&gt;&lt;url&gt;https://www.arc.gov.au/about-arc/arc-strategies-and-policies/diversity-and-inclusion-framework-summary-2024-2026&lt;/url&gt;&lt;/related-urls&gt;&lt;/urls&gt;&lt;/record&gt;&lt;/Cite&gt;&lt;/EndNote&gt;</w:instrText>
            </w:r>
            <w:r w:rsidRPr="00793CD7">
              <w:rPr>
                <w:rFonts w:ascii="Times New Roman" w:hAnsi="Times New Roman" w:cs="Times New Roman"/>
              </w:rPr>
              <w:fldChar w:fldCharType="separate"/>
            </w:r>
            <w:r>
              <w:rPr>
                <w:rFonts w:ascii="Times New Roman" w:hAnsi="Times New Roman" w:cs="Times New Roman"/>
                <w:noProof/>
              </w:rPr>
              <w:t>(6)</w:t>
            </w:r>
            <w:r w:rsidRPr="00793CD7">
              <w:rPr>
                <w:rFonts w:ascii="Times New Roman" w:hAnsi="Times New Roman" w:cs="Times New Roman"/>
              </w:rPr>
              <w:fldChar w:fldCharType="end"/>
            </w:r>
          </w:p>
        </w:tc>
        <w:tc>
          <w:tcPr>
            <w:tcW w:w="1596" w:type="dxa"/>
          </w:tcPr>
          <w:p w14:paraId="2A189774"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Research policy</w:t>
            </w:r>
          </w:p>
        </w:tc>
        <w:tc>
          <w:tcPr>
            <w:tcW w:w="2500" w:type="dxa"/>
          </w:tcPr>
          <w:p w14:paraId="0C770659"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Inclusive practice, equity, participation of under-represented groups</w:t>
            </w:r>
          </w:p>
        </w:tc>
        <w:tc>
          <w:tcPr>
            <w:tcW w:w="2485" w:type="dxa"/>
          </w:tcPr>
          <w:p w14:paraId="4D3B499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Provides policy justification for equitable research</w:t>
            </w:r>
          </w:p>
        </w:tc>
        <w:tc>
          <w:tcPr>
            <w:tcW w:w="3150" w:type="dxa"/>
          </w:tcPr>
          <w:p w14:paraId="76821338"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implementation procedures</w:t>
            </w:r>
          </w:p>
        </w:tc>
        <w:tc>
          <w:tcPr>
            <w:tcW w:w="2747" w:type="dxa"/>
          </w:tcPr>
          <w:p w14:paraId="7728397C"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Creates expectations but provides no mechanisms</w:t>
            </w:r>
          </w:p>
        </w:tc>
      </w:tr>
      <w:tr w:rsidR="000B17DA" w:rsidRPr="00793CD7" w14:paraId="3B18481F" w14:textId="77777777" w:rsidTr="00671CA8">
        <w:tc>
          <w:tcPr>
            <w:tcW w:w="15309" w:type="dxa"/>
            <w:gridSpan w:val="6"/>
          </w:tcPr>
          <w:p w14:paraId="6D6E49F6" w14:textId="77777777" w:rsidR="000B17DA" w:rsidRPr="00793CD7" w:rsidRDefault="000B17DA" w:rsidP="00671CA8">
            <w:pPr>
              <w:rPr>
                <w:rFonts w:ascii="Times New Roman" w:hAnsi="Times New Roman" w:cs="Times New Roman"/>
                <w:b/>
                <w:bCs/>
              </w:rPr>
            </w:pPr>
            <w:r w:rsidRPr="00793CD7">
              <w:rPr>
                <w:rFonts w:ascii="Times New Roman" w:hAnsi="Times New Roman" w:cs="Times New Roman"/>
                <w:b/>
                <w:bCs/>
              </w:rPr>
              <w:t>Patient, Public &amp; Consumer Involvement (PPI) Frameworks</w:t>
            </w:r>
          </w:p>
        </w:tc>
      </w:tr>
      <w:tr w:rsidR="000B17DA" w:rsidRPr="00793CD7" w14:paraId="59E75FD6" w14:textId="77777777" w:rsidTr="00671CA8">
        <w:tc>
          <w:tcPr>
            <w:tcW w:w="2831" w:type="dxa"/>
          </w:tcPr>
          <w:p w14:paraId="2D939A84"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RE-EQUIPP Inclusive PPI Framework </w:t>
            </w:r>
            <w:r w:rsidRPr="00793CD7">
              <w:rPr>
                <w:rFonts w:ascii="Times New Roman" w:hAnsi="Times New Roman" w:cs="Times New Roman"/>
              </w:rPr>
              <w:fldChar w:fldCharType="begin">
                <w:fldData xml:space="preserve">PEVuZE5vdGU+PENpdGU+PEF1dGhvcj5NaXRjaGVsbDwvQXV0aG9yPjxZZWFyPjIwMjQ8L1llYXI+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PEVuZE5vdGU+PENpdGU+PEF1dGhvcj5NaXRjaGVsbDwvQXV0aG9yPjxZZWFyPjIwMjQ8L1llYXI+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93CD7">
              <w:rPr>
                <w:rFonts w:ascii="Times New Roman" w:hAnsi="Times New Roman" w:cs="Times New Roman"/>
              </w:rPr>
            </w:r>
            <w:r w:rsidRPr="00793CD7">
              <w:rPr>
                <w:rFonts w:ascii="Times New Roman" w:hAnsi="Times New Roman" w:cs="Times New Roman"/>
              </w:rPr>
              <w:fldChar w:fldCharType="separate"/>
            </w:r>
            <w:r>
              <w:rPr>
                <w:rFonts w:ascii="Times New Roman" w:hAnsi="Times New Roman" w:cs="Times New Roman"/>
                <w:noProof/>
              </w:rPr>
              <w:t>(28)</w:t>
            </w:r>
            <w:r w:rsidRPr="00793CD7">
              <w:rPr>
                <w:rFonts w:ascii="Times New Roman" w:hAnsi="Times New Roman" w:cs="Times New Roman"/>
              </w:rPr>
              <w:fldChar w:fldCharType="end"/>
            </w:r>
          </w:p>
        </w:tc>
        <w:tc>
          <w:tcPr>
            <w:tcW w:w="1596" w:type="dxa"/>
          </w:tcPr>
          <w:p w14:paraId="129B77D9"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Inclusive public involvement</w:t>
            </w:r>
          </w:p>
        </w:tc>
        <w:tc>
          <w:tcPr>
            <w:tcW w:w="2500" w:type="dxa"/>
          </w:tcPr>
          <w:p w14:paraId="715174A7"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Equity, diversity, inclusion; accessible tools; relationship-building</w:t>
            </w:r>
          </w:p>
        </w:tc>
        <w:tc>
          <w:tcPr>
            <w:tcW w:w="2485" w:type="dxa"/>
          </w:tcPr>
          <w:p w14:paraId="5CF52D0B"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Strong alignment: emphasises inclusion &amp; anti-tokenism</w:t>
            </w:r>
          </w:p>
        </w:tc>
        <w:tc>
          <w:tcPr>
            <w:tcW w:w="3150" w:type="dxa"/>
          </w:tcPr>
          <w:p w14:paraId="44CDDAEF"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Provides involvement principles, but not panel-specific protocols</w:t>
            </w:r>
          </w:p>
        </w:tc>
        <w:tc>
          <w:tcPr>
            <w:tcW w:w="2747" w:type="dxa"/>
          </w:tcPr>
          <w:p w14:paraId="2854D7CB"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Not specifically designed for multicultural or migrant populations and provides limited guidance regarding multilingual engagement and culturally responsive governance structures.</w:t>
            </w:r>
          </w:p>
        </w:tc>
      </w:tr>
      <w:tr w:rsidR="000B17DA" w:rsidRPr="00793CD7" w14:paraId="09B542F7" w14:textId="77777777" w:rsidTr="00671CA8">
        <w:tc>
          <w:tcPr>
            <w:tcW w:w="2831" w:type="dxa"/>
          </w:tcPr>
          <w:p w14:paraId="1C546D76"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UK NIHR PPI Standards </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&lt;EndNote&gt;&lt;Cite&gt;&lt;Author&gt;National Institute for Health and Care Research&lt;/Author&gt;&lt;Year&gt;2018&lt;/Year&gt;&lt;RecNum&gt;99&lt;/RecNum&gt;&lt;DisplayText&gt;(32)&lt;/DisplayText&gt;&lt;record&gt;&lt;rec-number&gt;99&lt;/rec-number&gt;&lt;foreign-keys&gt;&lt;key app="EN" db-id="vsd99p5pn9s009erw09pe5w39xr2zpxrpe9r" timestamp="1763867989"&gt;99&lt;/key&gt;&lt;/foreign-keys&gt;&lt;ref-type name="Web Page"&gt;12&lt;/ref-type&gt;&lt;contributors&gt;&lt;authors&gt;&lt;author&gt;National Institute for Health and Care Research,&lt;/author&gt;&lt;/authors&gt;&lt;/contributors&gt;&lt;titles&gt;&lt;title&gt;NIHR announces new standards for public involvement in research&lt;/title&gt;&lt;/titles&gt;&lt;number&gt;23/11/2025&lt;/number&gt;&lt;dates&gt;&lt;year&gt;2018&lt;/year&gt;&lt;/dates&gt;&lt;publisher&gt;NIHR&lt;/publisher&gt;&lt;urls&gt;&lt;related-urls&gt;&lt;url&gt;https://www.nihr.ac.uk/news/nihr-announces-new-standards-public-involvement-research&lt;/url&gt;&lt;/related-urls&gt;&lt;/urls&gt;&lt;/record&gt;&lt;/Cite&gt;&lt;/EndNote&gt;</w:instrText>
            </w:r>
            <w:r w:rsidRPr="00793CD7">
              <w:rPr>
                <w:rFonts w:ascii="Times New Roman" w:hAnsi="Times New Roman" w:cs="Times New Roman"/>
              </w:rPr>
              <w:fldChar w:fldCharType="separate"/>
            </w:r>
            <w:r>
              <w:rPr>
                <w:rFonts w:ascii="Times New Roman" w:hAnsi="Times New Roman" w:cs="Times New Roman"/>
                <w:noProof/>
              </w:rPr>
              <w:t>(32)</w:t>
            </w:r>
            <w:r w:rsidRPr="00793CD7">
              <w:rPr>
                <w:rFonts w:ascii="Times New Roman" w:hAnsi="Times New Roman" w:cs="Times New Roman"/>
              </w:rPr>
              <w:fldChar w:fldCharType="end"/>
            </w:r>
          </w:p>
        </w:tc>
        <w:tc>
          <w:tcPr>
            <w:tcW w:w="1596" w:type="dxa"/>
          </w:tcPr>
          <w:p w14:paraId="6DF7FDBD"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Research involvement</w:t>
            </w:r>
          </w:p>
        </w:tc>
        <w:tc>
          <w:tcPr>
            <w:tcW w:w="2500" w:type="dxa"/>
          </w:tcPr>
          <w:p w14:paraId="5DCE2C80"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Inclusive opportunities, support, and governance clarity</w:t>
            </w:r>
          </w:p>
        </w:tc>
        <w:tc>
          <w:tcPr>
            <w:tcW w:w="2485" w:type="dxa"/>
          </w:tcPr>
          <w:p w14:paraId="498E199E"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Useful principles for designing inclusive engagement</w:t>
            </w:r>
          </w:p>
        </w:tc>
        <w:tc>
          <w:tcPr>
            <w:tcW w:w="3150" w:type="dxa"/>
          </w:tcPr>
          <w:p w14:paraId="6B79AA8C"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Governance guidance broad; not panel-specific</w:t>
            </w:r>
          </w:p>
        </w:tc>
        <w:tc>
          <w:tcPr>
            <w:tcW w:w="2747" w:type="dxa"/>
          </w:tcPr>
          <w:p w14:paraId="3590A922"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Generic guidelines; not culturally grounded</w:t>
            </w:r>
          </w:p>
        </w:tc>
      </w:tr>
      <w:tr w:rsidR="000B17DA" w:rsidRPr="00793CD7" w14:paraId="62B01230" w14:textId="77777777" w:rsidTr="00671CA8">
        <w:tc>
          <w:tcPr>
            <w:tcW w:w="2831" w:type="dxa"/>
          </w:tcPr>
          <w:p w14:paraId="09D6A765"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Consumer &amp;</w:t>
            </w:r>
            <w:r w:rsidRPr="00793CD7">
              <w:rPr>
                <w:rFonts w:ascii="Times New Roman" w:hAnsi="Times New Roman" w:cs="Times New Roman"/>
                <w:b/>
                <w:bCs/>
              </w:rPr>
              <w:t xml:space="preserve"> </w:t>
            </w:r>
            <w:r w:rsidRPr="00793CD7">
              <w:rPr>
                <w:rFonts w:ascii="Times New Roman" w:hAnsi="Times New Roman" w:cs="Times New Roman"/>
              </w:rPr>
              <w:t>Community Involvement Statement</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&lt;EndNote&gt;&lt;Cite&gt;&lt;Author&gt;National Health and Medical Research Council &amp;amp; Consumers Health Forum of Australia&lt;/Author&gt;&lt;Year&gt;2016&lt;/Year&gt;&lt;RecNum&gt;90&lt;/RecNum&gt;&lt;DisplayText&gt;(11)&lt;/DisplayText&gt;&lt;record&gt;&lt;rec-number&gt;90&lt;/rec-number&gt;&lt;foreign-keys&gt;&lt;key app="EN" db-id="vsd99p5pn9s009erw09pe5w39xr2zpxrpe9r" timestamp="1763792110"&gt;90&lt;/key&gt;&lt;/foreign-keys&gt;&lt;ref-type name="Web Page"&gt;12&lt;/ref-type&gt;&lt;contributors&gt;&lt;authors&gt;&lt;author&gt;National Health and Medical Research Council &amp;amp; Consumers Health Forum of Australia, &lt;/author&gt;&lt;/authors&gt;&lt;/contributors&gt;&lt;titles&gt;&lt;title&gt;Statement on consumer and community involvement in health and medical research&lt;/title&gt;&lt;/titles&gt;&lt;number&gt;22/11/2025&lt;/number&gt;&lt;dates&gt;&lt;year&gt;2016&lt;/year&gt;&lt;/dates&gt;&lt;urls&gt;&lt;related-urls&gt;&lt;url&gt;https://www.nhmrc.gov.au/about-us/publications/statement-consumer-and-community-involvement-health-and-medical-research&lt;/url&gt;&lt;/related-urls&gt;&lt;/urls&gt;&lt;/record&gt;&lt;/Cite&gt;&lt;/EndNote&gt;</w:instrText>
            </w:r>
            <w:r w:rsidRPr="00793CD7">
              <w:rPr>
                <w:rFonts w:ascii="Times New Roman" w:hAnsi="Times New Roman" w:cs="Times New Roman"/>
              </w:rPr>
              <w:fldChar w:fldCharType="separate"/>
            </w:r>
            <w:r>
              <w:rPr>
                <w:rFonts w:ascii="Times New Roman" w:hAnsi="Times New Roman" w:cs="Times New Roman"/>
                <w:noProof/>
              </w:rPr>
              <w:t>(11)</w:t>
            </w:r>
            <w:r w:rsidRPr="00793CD7">
              <w:rPr>
                <w:rFonts w:ascii="Times New Roman" w:hAnsi="Times New Roman" w:cs="Times New Roman"/>
              </w:rPr>
              <w:fldChar w:fldCharType="end"/>
            </w:r>
            <w:r w:rsidRPr="00793CD7">
              <w:rPr>
                <w:rFonts w:ascii="Times New Roman" w:hAnsi="Times New Roman" w:cs="Times New Roman"/>
                <w:b/>
                <w:bCs/>
              </w:rPr>
              <w:t xml:space="preserve"> </w:t>
            </w:r>
          </w:p>
        </w:tc>
        <w:tc>
          <w:tcPr>
            <w:tcW w:w="1596" w:type="dxa"/>
          </w:tcPr>
          <w:p w14:paraId="0AE080DF"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National consumer involvement</w:t>
            </w:r>
          </w:p>
        </w:tc>
        <w:tc>
          <w:tcPr>
            <w:tcW w:w="2500" w:type="dxa"/>
          </w:tcPr>
          <w:p w14:paraId="61BCA0CF"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Partnership, respect, shared decision making</w:t>
            </w:r>
          </w:p>
        </w:tc>
        <w:tc>
          <w:tcPr>
            <w:tcW w:w="2485" w:type="dxa"/>
          </w:tcPr>
          <w:p w14:paraId="1C720F13"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Supports rationale for consumer-led research</w:t>
            </w:r>
          </w:p>
        </w:tc>
        <w:tc>
          <w:tcPr>
            <w:tcW w:w="3150" w:type="dxa"/>
          </w:tcPr>
          <w:p w14:paraId="5EB918A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 No guidance on panel implementation</w:t>
            </w:r>
          </w:p>
        </w:tc>
        <w:tc>
          <w:tcPr>
            <w:tcW w:w="2747" w:type="dxa"/>
          </w:tcPr>
          <w:p w14:paraId="7DF2B253"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Ethics-based only; no procedural detail</w:t>
            </w:r>
          </w:p>
        </w:tc>
      </w:tr>
      <w:tr w:rsidR="000B17DA" w:rsidRPr="00793CD7" w14:paraId="527E16FB" w14:textId="77777777" w:rsidTr="00671CA8">
        <w:tc>
          <w:tcPr>
            <w:tcW w:w="15309" w:type="dxa"/>
            <w:gridSpan w:val="6"/>
          </w:tcPr>
          <w:p w14:paraId="17B694FB" w14:textId="77777777" w:rsidR="000B17DA" w:rsidRPr="00793CD7" w:rsidRDefault="000B17DA" w:rsidP="00671CA8">
            <w:pPr>
              <w:rPr>
                <w:rFonts w:ascii="Times New Roman" w:hAnsi="Times New Roman" w:cs="Times New Roman"/>
                <w:b/>
                <w:bCs/>
              </w:rPr>
            </w:pPr>
            <w:r w:rsidRPr="00793CD7">
              <w:rPr>
                <w:rFonts w:ascii="Times New Roman" w:hAnsi="Times New Roman" w:cs="Times New Roman"/>
                <w:b/>
                <w:bCs/>
              </w:rPr>
              <w:t>Co-Design Frameworks (General, Non-CALD)</w:t>
            </w:r>
          </w:p>
        </w:tc>
      </w:tr>
      <w:tr w:rsidR="000B17DA" w:rsidRPr="00793CD7" w14:paraId="030DF6E4" w14:textId="77777777" w:rsidTr="00671CA8">
        <w:tc>
          <w:tcPr>
            <w:tcW w:w="2831" w:type="dxa"/>
          </w:tcPr>
          <w:p w14:paraId="4A44850F"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Experience-Based Co-Design (EBCD)</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&lt;EndNote&gt;&lt;Cite&gt;&lt;Author&gt;Morley&lt;/Author&gt;&lt;Year&gt;2024&lt;/Year&gt;&lt;RecNum&gt;108&lt;/RecNum&gt;&lt;DisplayText&gt;(19)&lt;/DisplayText&gt;&lt;record&gt;&lt;rec-number&gt;108&lt;/rec-number&gt;&lt;foreign-keys&gt;&lt;key app="EN" db-id="vsd99p5pn9s009erw09pe5w39xr2zpxrpe9r" timestamp="1763876512"&gt;108&lt;/key&gt;&lt;/foreign-keys&gt;&lt;ref-type name="Journal Article"&gt;17&lt;/ref-type&gt;&lt;contributors&gt;&lt;authors&gt;&lt;author&gt;Morley, Claire&lt;/author&gt;&lt;author&gt;Jose, Kim&lt;/author&gt;&lt;author&gt;Hall, Sonj E.&lt;/author&gt;&lt;author&gt;Shaw, Kelly&lt;/author&gt;&lt;author&gt;McGowan, Deirdre&lt;/author&gt;&lt;author&gt;Wyss, Martina&lt;/author&gt;&lt;author&gt;Winzenberg, Tania&lt;/author&gt;&lt;/authors&gt;&lt;/contributors&gt;&lt;titles&gt;&lt;title&gt;Evidence-informed, experience-based co-design: a novel framework integrating research evidence and lived experience in priority-setting and co-design of health services&lt;/title&gt;&lt;secondary-title&gt;BMJ Open&lt;/secondary-title&gt;&lt;/titles&gt;&lt;periodical&gt;&lt;full-title&gt;BMJ Open&lt;/full-title&gt;&lt;/periodical&gt;&lt;pages&gt;e084620&lt;/pages&gt;&lt;volume&gt;14&lt;/volume&gt;&lt;number&gt;8&lt;/number&gt;&lt;dates&gt;&lt;year&gt;2024&lt;/year&gt;&lt;/dates&gt;&lt;urls&gt;&lt;related-urls&gt;&lt;url&gt;http://bmjopen.bmj.com/content/14/8/e084620.abstract&lt;/url&gt;&lt;/related-urls&gt;&lt;/urls&gt;&lt;electronic-resource-num&gt;10.1136/bmjopen-2024-084620&lt;/electronic-resource-num&gt;&lt;/record&gt;&lt;/Cite&gt;&lt;/EndNote&gt;</w:instrText>
            </w:r>
            <w:r w:rsidRPr="00793CD7">
              <w:rPr>
                <w:rFonts w:ascii="Times New Roman" w:hAnsi="Times New Roman" w:cs="Times New Roman"/>
              </w:rPr>
              <w:fldChar w:fldCharType="separate"/>
            </w:r>
            <w:r>
              <w:rPr>
                <w:rFonts w:ascii="Times New Roman" w:hAnsi="Times New Roman" w:cs="Times New Roman"/>
                <w:noProof/>
              </w:rPr>
              <w:t>(19)</w:t>
            </w:r>
            <w:r w:rsidRPr="00793CD7">
              <w:rPr>
                <w:rFonts w:ascii="Times New Roman" w:hAnsi="Times New Roman" w:cs="Times New Roman"/>
              </w:rPr>
              <w:fldChar w:fldCharType="end"/>
            </w:r>
          </w:p>
        </w:tc>
        <w:tc>
          <w:tcPr>
            <w:tcW w:w="1596" w:type="dxa"/>
          </w:tcPr>
          <w:p w14:paraId="41B15D2D"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Service improvement</w:t>
            </w:r>
          </w:p>
        </w:tc>
        <w:tc>
          <w:tcPr>
            <w:tcW w:w="2500" w:type="dxa"/>
          </w:tcPr>
          <w:p w14:paraId="4C506130"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Storytelling, patient narratives, collaborative redesign</w:t>
            </w:r>
          </w:p>
        </w:tc>
        <w:tc>
          <w:tcPr>
            <w:tcW w:w="2485" w:type="dxa"/>
          </w:tcPr>
          <w:p w14:paraId="42AD401C"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Useful for co-design workshops</w:t>
            </w:r>
          </w:p>
        </w:tc>
        <w:tc>
          <w:tcPr>
            <w:tcW w:w="3150" w:type="dxa"/>
          </w:tcPr>
          <w:p w14:paraId="0B814B9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panel governance</w:t>
            </w:r>
          </w:p>
        </w:tc>
        <w:tc>
          <w:tcPr>
            <w:tcW w:w="2747" w:type="dxa"/>
          </w:tcPr>
          <w:p w14:paraId="7A3CA189"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Focuses on service redesign rather than ongoing advisory panel governance.</w:t>
            </w:r>
          </w:p>
        </w:tc>
      </w:tr>
      <w:tr w:rsidR="000B17DA" w:rsidRPr="00793CD7" w14:paraId="199375BA" w14:textId="77777777" w:rsidTr="00671CA8">
        <w:tc>
          <w:tcPr>
            <w:tcW w:w="2831" w:type="dxa"/>
          </w:tcPr>
          <w:p w14:paraId="49C52E84"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lastRenderedPageBreak/>
              <w:t xml:space="preserve">Double Diamond Design Framework </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&lt;EndNote&gt;&lt;Cite&gt;&lt;Author&gt;Shen&lt;/Author&gt;&lt;Year&gt;2024&lt;/Year&gt;&lt;RecNum&gt;109&lt;/RecNum&gt;&lt;DisplayText&gt;(33)&lt;/DisplayText&gt;&lt;record&gt;&lt;rec-number&gt;109&lt;/rec-number&gt;&lt;foreign-keys&gt;&lt;key app="EN" db-id="vsd99p5pn9s009erw09pe5w39xr2zpxrpe9r" timestamp="1763876586"&gt;109&lt;/key&gt;&lt;/foreign-keys&gt;&lt;ref-type name="Journal Article"&gt;17&lt;/ref-type&gt;&lt;contributors&gt;&lt;authors&gt;&lt;author&gt;Shen, Y.&lt;/author&gt;&lt;author&gt;Bosch, G.&lt;/author&gt;&lt;author&gt;Pino, L.&lt;/author&gt;&lt;author&gt;Gopalan, V.&lt;/author&gt;&lt;/authors&gt;&lt;/contributors&gt;&lt;auth-address&gt;Department of Design, The Ohio State University, Columbus, OH 43210, USA. Electronic address: shen.1049@osu.edu.&amp;#xD;R3 Center for Innovation in Science Education, Department of Molecular Microbiology and Immunology, Bloomberg School of Public Health, Johns Hopkins University, Baltimore, MD 21205, USA.&amp;#xD;Talus Bio, Seattle, WA 98122, USA.&amp;#xD;Department of Chemistry and Biochemistry, The Ohio State University, Columbus, OH 43210, USA. Electronic address: gopalan.5@osu.edu.&lt;/auth-address&gt;&lt;titles&gt;&lt;title&gt;Use of the &amp;apos;double diamond&amp;apos; design framework to nurture creativity in life sciences research&lt;/title&gt;&lt;secondary-title&gt;Trends Biochem Sci&lt;/secondary-title&gt;&lt;/titles&gt;&lt;periodical&gt;&lt;full-title&gt;Trends Biochem Sci&lt;/full-title&gt;&lt;/periodical&gt;&lt;pages&gt;654-657&lt;/pages&gt;&lt;volume&gt;49&lt;/volume&gt;&lt;number&gt;8&lt;/number&gt;&lt;edition&gt;20240521&lt;/edition&gt;&lt;keywords&gt;&lt;keyword&gt;*Creativity&lt;/keyword&gt;&lt;keyword&gt;*Biological Science Disciplines&lt;/keyword&gt;&lt;keyword&gt;Humans&lt;/keyword&gt;&lt;keyword&gt;creativity&lt;/keyword&gt;&lt;keyword&gt;divergent and convergent thinking&lt;/keyword&gt;&lt;keyword&gt;interdisciplinary collaboration&lt;/keyword&gt;&lt;keyword&gt;sprint workshop&lt;/keyword&gt;&lt;/keywords&gt;&lt;dates&gt;&lt;year&gt;2024&lt;/year&gt;&lt;pub-dates&gt;&lt;date&gt;Aug&lt;/date&gt;&lt;/pub-dates&gt;&lt;/dates&gt;&lt;isbn&gt;0968-0004 (Print)&amp;#xD;0968-0004&lt;/isbn&gt;&lt;accession-num&gt;38777701&lt;/accession-num&gt;&lt;urls&gt;&lt;/urls&gt;&lt;electronic-resource-num&gt;10.1016/j.tibs.2024.04.008&lt;/electronic-resource-num&gt;&lt;remote-database-provider&gt;NLM&lt;/remote-database-provider&gt;&lt;language&gt;eng&lt;/language&gt;&lt;/record&gt;&lt;/Cite&gt;&lt;/EndNote&gt;</w:instrText>
            </w:r>
            <w:r w:rsidRPr="00793CD7">
              <w:rPr>
                <w:rFonts w:ascii="Times New Roman" w:hAnsi="Times New Roman" w:cs="Times New Roman"/>
              </w:rPr>
              <w:fldChar w:fldCharType="separate"/>
            </w:r>
            <w:r>
              <w:rPr>
                <w:rFonts w:ascii="Times New Roman" w:hAnsi="Times New Roman" w:cs="Times New Roman"/>
                <w:noProof/>
              </w:rPr>
              <w:t>(33)</w:t>
            </w:r>
            <w:r w:rsidRPr="00793CD7">
              <w:rPr>
                <w:rFonts w:ascii="Times New Roman" w:hAnsi="Times New Roman" w:cs="Times New Roman"/>
              </w:rPr>
              <w:fldChar w:fldCharType="end"/>
            </w:r>
          </w:p>
        </w:tc>
        <w:tc>
          <w:tcPr>
            <w:tcW w:w="1596" w:type="dxa"/>
          </w:tcPr>
          <w:p w14:paraId="2C9665CF"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Design thinking</w:t>
            </w:r>
          </w:p>
        </w:tc>
        <w:tc>
          <w:tcPr>
            <w:tcW w:w="2500" w:type="dxa"/>
          </w:tcPr>
          <w:p w14:paraId="20CC773D"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Discover–Define–Develop–Deliver</w:t>
            </w:r>
          </w:p>
        </w:tc>
        <w:tc>
          <w:tcPr>
            <w:tcW w:w="2485" w:type="dxa"/>
          </w:tcPr>
          <w:p w14:paraId="5F072C1C"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Supports co-design logic</w:t>
            </w:r>
          </w:p>
        </w:tc>
        <w:tc>
          <w:tcPr>
            <w:tcW w:w="3150" w:type="dxa"/>
          </w:tcPr>
          <w:p w14:paraId="31341CEB"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Not about CALD or community governance</w:t>
            </w:r>
          </w:p>
        </w:tc>
        <w:tc>
          <w:tcPr>
            <w:tcW w:w="2747" w:type="dxa"/>
          </w:tcPr>
          <w:p w14:paraId="374628AE"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Does not explicitly address cultural safety, community governance, or power-sharing processes.</w:t>
            </w:r>
          </w:p>
        </w:tc>
      </w:tr>
      <w:tr w:rsidR="000B17DA" w:rsidRPr="00793CD7" w14:paraId="3337BEA7" w14:textId="77777777" w:rsidTr="00671CA8">
        <w:tc>
          <w:tcPr>
            <w:tcW w:w="2831" w:type="dxa"/>
          </w:tcPr>
          <w:p w14:paraId="4918243B"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Participatory Action Research (PAR) </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&lt;EndNote&gt;&lt;Cite&gt;&lt;Author&gt;Cornish&lt;/Author&gt;&lt;Year&gt;2023&lt;/Year&gt;&lt;RecNum&gt;110&lt;/RecNum&gt;&lt;DisplayText&gt;(34)&lt;/DisplayText&gt;&lt;record&gt;&lt;rec-number&gt;110&lt;/rec-number&gt;&lt;foreign-keys&gt;&lt;key app="EN" db-id="vsd99p5pn9s009erw09pe5w39xr2zpxrpe9r" timestamp="1763876649"&gt;110&lt;/key&gt;&lt;/foreign-keys&gt;&lt;ref-type name="Journal Article"&gt;17&lt;/ref-type&gt;&lt;contributors&gt;&lt;authors&gt;&lt;author&gt;Cornish, Flora&lt;/author&gt;&lt;author&gt;Breton, Nancy&lt;/author&gt;&lt;author&gt;Moreno-Tabarez, Ulises&lt;/author&gt;&lt;author&gt;Delgado, Jenna&lt;/author&gt;&lt;author&gt;Rua, Mohi&lt;/author&gt;&lt;author&gt;de-Graft Aikins, Ama&lt;/author&gt;&lt;author&gt;Hodgetts, Darrin&lt;/author&gt;&lt;/authors&gt;&lt;/contributors&gt;&lt;titles&gt;&lt;title&gt;Participatory action research&lt;/title&gt;&lt;secondary-title&gt;Nature Reviews Methods Primers&lt;/secondary-title&gt;&lt;/titles&gt;&lt;periodical&gt;&lt;full-title&gt;Nature Reviews Methods Primers&lt;/full-title&gt;&lt;/periodical&gt;&lt;pages&gt;34&lt;/pages&gt;&lt;volume&gt;3&lt;/volume&gt;&lt;number&gt;1&lt;/number&gt;&lt;dates&gt;&lt;year&gt;2023&lt;/year&gt;&lt;pub-dates&gt;&lt;date&gt;2023/04/27&lt;/date&gt;&lt;/pub-dates&gt;&lt;/dates&gt;&lt;isbn&gt;2662-8449&lt;/isbn&gt;&lt;urls&gt;&lt;related-urls&gt;&lt;url&gt;https://doi.org/10.1038/s43586-023-00214-1&lt;/url&gt;&lt;/related-urls&gt;&lt;/urls&gt;&lt;electronic-resource-num&gt;10.1038/s43586-023-00214-1&lt;/electronic-resource-num&gt;&lt;/record&gt;&lt;/Cite&gt;&lt;/EndNote&gt;</w:instrText>
            </w:r>
            <w:r w:rsidRPr="00793CD7">
              <w:rPr>
                <w:rFonts w:ascii="Times New Roman" w:hAnsi="Times New Roman" w:cs="Times New Roman"/>
              </w:rPr>
              <w:fldChar w:fldCharType="separate"/>
            </w:r>
            <w:r>
              <w:rPr>
                <w:rFonts w:ascii="Times New Roman" w:hAnsi="Times New Roman" w:cs="Times New Roman"/>
                <w:noProof/>
              </w:rPr>
              <w:t>(34)</w:t>
            </w:r>
            <w:r w:rsidRPr="00793CD7">
              <w:rPr>
                <w:rFonts w:ascii="Times New Roman" w:hAnsi="Times New Roman" w:cs="Times New Roman"/>
              </w:rPr>
              <w:fldChar w:fldCharType="end"/>
            </w:r>
          </w:p>
        </w:tc>
        <w:tc>
          <w:tcPr>
            <w:tcW w:w="1596" w:type="dxa"/>
          </w:tcPr>
          <w:p w14:paraId="3E32C619"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Collaborative research</w:t>
            </w:r>
          </w:p>
        </w:tc>
        <w:tc>
          <w:tcPr>
            <w:tcW w:w="2500" w:type="dxa"/>
          </w:tcPr>
          <w:p w14:paraId="3CE67EAE"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Cycles of reflection–action</w:t>
            </w:r>
          </w:p>
        </w:tc>
        <w:tc>
          <w:tcPr>
            <w:tcW w:w="2485" w:type="dxa"/>
          </w:tcPr>
          <w:p w14:paraId="7196ABA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Strong </w:t>
            </w:r>
            <w:proofErr w:type="gramStart"/>
            <w:r w:rsidRPr="00793CD7">
              <w:rPr>
                <w:rFonts w:ascii="Times New Roman" w:hAnsi="Times New Roman" w:cs="Times New Roman"/>
              </w:rPr>
              <w:t>principle</w:t>
            </w:r>
            <w:proofErr w:type="gramEnd"/>
            <w:r w:rsidRPr="00793CD7">
              <w:rPr>
                <w:rFonts w:ascii="Times New Roman" w:hAnsi="Times New Roman" w:cs="Times New Roman"/>
              </w:rPr>
              <w:t xml:space="preserve"> alignment</w:t>
            </w:r>
          </w:p>
        </w:tc>
        <w:tc>
          <w:tcPr>
            <w:tcW w:w="3150" w:type="dxa"/>
          </w:tcPr>
          <w:p w14:paraId="3C433833"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governance structures for advisory panels</w:t>
            </w:r>
          </w:p>
        </w:tc>
        <w:tc>
          <w:tcPr>
            <w:tcW w:w="2747" w:type="dxa"/>
          </w:tcPr>
          <w:p w14:paraId="79CFC7FA"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Provides overarching participatory principles but limited operational guidance for establishing and sustaining advisory panels.</w:t>
            </w:r>
          </w:p>
        </w:tc>
      </w:tr>
      <w:tr w:rsidR="000B17DA" w:rsidRPr="00793CD7" w14:paraId="34F9743F" w14:textId="77777777" w:rsidTr="00671CA8">
        <w:tc>
          <w:tcPr>
            <w:tcW w:w="15309" w:type="dxa"/>
            <w:gridSpan w:val="6"/>
          </w:tcPr>
          <w:p w14:paraId="7C99D7D1" w14:textId="77777777" w:rsidR="000B17DA" w:rsidRPr="00793CD7" w:rsidRDefault="000B17DA" w:rsidP="00671CA8">
            <w:pPr>
              <w:rPr>
                <w:rFonts w:ascii="Times New Roman" w:hAnsi="Times New Roman" w:cs="Times New Roman"/>
                <w:b/>
                <w:bCs/>
              </w:rPr>
            </w:pPr>
            <w:r w:rsidRPr="00793CD7">
              <w:rPr>
                <w:rFonts w:ascii="Times New Roman" w:hAnsi="Times New Roman" w:cs="Times New Roman"/>
                <w:b/>
                <w:bCs/>
              </w:rPr>
              <w:t>Implementation Science Frameworks (Broader but Related)</w:t>
            </w:r>
          </w:p>
        </w:tc>
      </w:tr>
      <w:tr w:rsidR="000B17DA" w:rsidRPr="00793CD7" w14:paraId="558DFC1E" w14:textId="77777777" w:rsidTr="00671CA8">
        <w:tc>
          <w:tcPr>
            <w:tcW w:w="2831" w:type="dxa"/>
          </w:tcPr>
          <w:p w14:paraId="60ED7086"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CFIR (Consolidated Framework for Implementation Research)</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&lt;EndNote&gt;&lt;Cite&gt;&lt;Author&gt;Damschroder&lt;/Author&gt;&lt;Year&gt;2022&lt;/Year&gt;&lt;RecNum&gt;111&lt;/RecNum&gt;&lt;DisplayText&gt;(15)&lt;/DisplayText&gt;&lt;record&gt;&lt;rec-number&gt;111&lt;/rec-number&gt;&lt;foreign-keys&gt;&lt;key app="EN" db-id="vsd99p5pn9s009erw09pe5w39xr2zpxrpe9r" timestamp="1763876751"&gt;111&lt;/key&gt;&lt;/foreign-keys&gt;&lt;ref-type name="Journal Article"&gt;17&lt;/ref-type&gt;&lt;contributors&gt;&lt;authors&gt;&lt;author&gt;Damschroder, Laura J.&lt;/author&gt;&lt;author&gt;Reardon, Caitlin M.&lt;/author&gt;&lt;author&gt;Widerquist, Marilla A. Opra&lt;/author&gt;&lt;author&gt;Lowery, Julie&lt;/author&gt;&lt;/authors&gt;&lt;/contributors&gt;&lt;titles&gt;&lt;title&gt;The updated Consolidated Framework for Implementation Research based on user feedback&lt;/title&gt;&lt;secondary-title&gt;Implementation Science&lt;/secondary-title&gt;&lt;/titles&gt;&lt;periodical&gt;&lt;full-title&gt;Implementation Science&lt;/full-title&gt;&lt;/periodical&gt;&lt;pages&gt;75&lt;/pages&gt;&lt;volume&gt;17&lt;/volume&gt;&lt;number&gt;1&lt;/number&gt;&lt;dates&gt;&lt;year&gt;2022&lt;/year&gt;&lt;pub-dates&gt;&lt;date&gt;2022/10/29&lt;/date&gt;&lt;/pub-dates&gt;&lt;/dates&gt;&lt;isbn&gt;1748-5908&lt;/isbn&gt;&lt;urls&gt;&lt;related-urls&gt;&lt;url&gt;https://doi.org/10.1186/s13012-022-01245-0&lt;/url&gt;&lt;/related-urls&gt;&lt;/urls&gt;&lt;electronic-resource-num&gt;10.1186/s13012-022-01245-0&lt;/electronic-resource-num&gt;&lt;/record&gt;&lt;/Cite&gt;&lt;/EndNote&gt;</w:instrText>
            </w:r>
            <w:r w:rsidRPr="00793CD7">
              <w:rPr>
                <w:rFonts w:ascii="Times New Roman" w:hAnsi="Times New Roman" w:cs="Times New Roman"/>
              </w:rPr>
              <w:fldChar w:fldCharType="separate"/>
            </w:r>
            <w:r>
              <w:rPr>
                <w:rFonts w:ascii="Times New Roman" w:hAnsi="Times New Roman" w:cs="Times New Roman"/>
                <w:noProof/>
              </w:rPr>
              <w:t>(15)</w:t>
            </w:r>
            <w:r w:rsidRPr="00793CD7">
              <w:rPr>
                <w:rFonts w:ascii="Times New Roman" w:hAnsi="Times New Roman" w:cs="Times New Roman"/>
              </w:rPr>
              <w:fldChar w:fldCharType="end"/>
            </w:r>
          </w:p>
        </w:tc>
        <w:tc>
          <w:tcPr>
            <w:tcW w:w="1596" w:type="dxa"/>
          </w:tcPr>
          <w:p w14:paraId="1002A424"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Implementation</w:t>
            </w:r>
          </w:p>
        </w:tc>
        <w:tc>
          <w:tcPr>
            <w:tcW w:w="2500" w:type="dxa"/>
          </w:tcPr>
          <w:p w14:paraId="505FBC4A"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Context, inner/outer settings, processes</w:t>
            </w:r>
          </w:p>
        </w:tc>
        <w:tc>
          <w:tcPr>
            <w:tcW w:w="2485" w:type="dxa"/>
          </w:tcPr>
          <w:p w14:paraId="03C73A1A"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Useful for identifying factors influencing implementation</w:t>
            </w:r>
          </w:p>
        </w:tc>
        <w:tc>
          <w:tcPr>
            <w:tcW w:w="3150" w:type="dxa"/>
          </w:tcPr>
          <w:p w14:paraId="0D0CBB69"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 No cultural governance or advisory-panel pathways</w:t>
            </w:r>
          </w:p>
        </w:tc>
        <w:tc>
          <w:tcPr>
            <w:tcW w:w="2747" w:type="dxa"/>
          </w:tcPr>
          <w:p w14:paraId="3C7E54F4"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Not equity-focused; culturally blind in original form</w:t>
            </w:r>
          </w:p>
        </w:tc>
      </w:tr>
      <w:tr w:rsidR="000B17DA" w:rsidRPr="00793CD7" w14:paraId="78D1A27F" w14:textId="77777777" w:rsidTr="00671CA8">
        <w:tc>
          <w:tcPr>
            <w:tcW w:w="2831" w:type="dxa"/>
          </w:tcPr>
          <w:p w14:paraId="430DDED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RE-AIM / PRISM </w:t>
            </w:r>
            <w:r w:rsidRPr="00793CD7">
              <w:rPr>
                <w:rFonts w:ascii="Times New Roman" w:hAnsi="Times New Roman" w:cs="Times New Roman"/>
              </w:rPr>
              <w:fldChar w:fldCharType="begin">
                <w:fldData xml:space="preserve">PEVuZE5vdGU+PENpdGU+PEF1dGhvcj5Kb2xsZXM8L0F1dGhvcj48WWVhcj4yMDI0PC9ZZWFyPjxS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PEVuZE5vdGU+PENpdGU+PEF1dGhvcj5Kb2xsZXM8L0F1dGhvcj48WWVhcj4yMDI0PC9ZZWFyPjxS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93CD7">
              <w:rPr>
                <w:rFonts w:ascii="Times New Roman" w:hAnsi="Times New Roman" w:cs="Times New Roman"/>
              </w:rPr>
            </w:r>
            <w:r w:rsidRPr="00793CD7">
              <w:rPr>
                <w:rFonts w:ascii="Times New Roman" w:hAnsi="Times New Roman" w:cs="Times New Roman"/>
              </w:rPr>
              <w:fldChar w:fldCharType="separate"/>
            </w:r>
            <w:r>
              <w:rPr>
                <w:rFonts w:ascii="Times New Roman" w:hAnsi="Times New Roman" w:cs="Times New Roman"/>
                <w:noProof/>
              </w:rPr>
              <w:t>(17)</w:t>
            </w:r>
            <w:r w:rsidRPr="00793CD7">
              <w:rPr>
                <w:rFonts w:ascii="Times New Roman" w:hAnsi="Times New Roman" w:cs="Times New Roman"/>
              </w:rPr>
              <w:fldChar w:fldCharType="end"/>
            </w:r>
          </w:p>
        </w:tc>
        <w:tc>
          <w:tcPr>
            <w:tcW w:w="1596" w:type="dxa"/>
          </w:tcPr>
          <w:p w14:paraId="0629E28D"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Implementation &amp; equity</w:t>
            </w:r>
          </w:p>
        </w:tc>
        <w:tc>
          <w:tcPr>
            <w:tcW w:w="2500" w:type="dxa"/>
          </w:tcPr>
          <w:p w14:paraId="0FE500E9"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Reach, effectiveness, adoption, implementation, maintenance</w:t>
            </w:r>
          </w:p>
        </w:tc>
        <w:tc>
          <w:tcPr>
            <w:tcW w:w="2485" w:type="dxa"/>
          </w:tcPr>
          <w:p w14:paraId="5F609B45"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Highlights context and community environment</w:t>
            </w:r>
          </w:p>
        </w:tc>
        <w:tc>
          <w:tcPr>
            <w:tcW w:w="3150" w:type="dxa"/>
          </w:tcPr>
          <w:p w14:paraId="1831A1DA"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 No procedural detail on community-led advisory structures</w:t>
            </w:r>
          </w:p>
        </w:tc>
        <w:tc>
          <w:tcPr>
            <w:tcW w:w="2747" w:type="dxa"/>
          </w:tcPr>
          <w:p w14:paraId="431ADE5E"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cultural adaptation or multilingual focus</w:t>
            </w:r>
          </w:p>
        </w:tc>
      </w:tr>
      <w:tr w:rsidR="000B17DA" w:rsidRPr="00793CD7" w14:paraId="338A9F3A" w14:textId="77777777" w:rsidTr="00671CA8">
        <w:tc>
          <w:tcPr>
            <w:tcW w:w="2831" w:type="dxa"/>
          </w:tcPr>
          <w:p w14:paraId="1D53E6FD"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EPIS (Exploration, Preparation, Implementation, Sustainment) </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&lt;EndNote&gt;&lt;Cite&gt;&lt;Author&gt;Moullin&lt;/Author&gt;&lt;Year&gt;2019&lt;/Year&gt;&lt;RecNum&gt;113&lt;/RecNum&gt;&lt;DisplayText&gt;(16)&lt;/DisplayText&gt;&lt;record&gt;&lt;rec-number&gt;113&lt;/rec-number&gt;&lt;foreign-keys&gt;&lt;key app="EN" db-id="vsd99p5pn9s009erw09pe5w39xr2zpxrpe9r" timestamp="1763876891"&gt;113&lt;/key&gt;&lt;/foreign-keys&gt;&lt;ref-type name="Journal Article"&gt;17&lt;/ref-type&gt;&lt;contributors&gt;&lt;authors&gt;&lt;author&gt;Moullin, Joanna C.&lt;/author&gt;&lt;author&gt;Dickson, Kelsey S.&lt;/author&gt;&lt;author&gt;Stadnick, Nicole A.&lt;/author&gt;&lt;author&gt;Rabin, Borsika&lt;/author&gt;&lt;author&gt;Aarons, Gregory A.&lt;/author&gt;&lt;/authors&gt;&lt;/contributors&gt;&lt;titles&gt;&lt;title&gt;Systematic review of the Exploration, Preparation, Implementation, Sustainment (EPIS) framework&lt;/title&gt;&lt;secondary-title&gt;Implementation Science&lt;/secondary-title&gt;&lt;/titles&gt;&lt;periodical&gt;&lt;full-title&gt;Implementation Science&lt;/full-title&gt;&lt;/periodical&gt;&lt;pages&gt;1&lt;/pages&gt;&lt;volume&gt;14&lt;/volume&gt;&lt;number&gt;1&lt;/number&gt;&lt;dates&gt;&lt;year&gt;2019&lt;/year&gt;&lt;pub-dates&gt;&lt;date&gt;2019/01/05&lt;/date&gt;&lt;/pub-dates&gt;&lt;/dates&gt;&lt;isbn&gt;1748-5908&lt;/isbn&gt;&lt;urls&gt;&lt;related-urls&gt;&lt;url&gt;https://doi.org/10.1186/s13012-018-0842-6&lt;/url&gt;&lt;/related-urls&gt;&lt;/urls&gt;&lt;electronic-resource-num&gt;10.1186/s13012-018-0842-6&lt;/electronic-resource-num&gt;&lt;/record&gt;&lt;/Cite&gt;&lt;/EndNote&gt;</w:instrText>
            </w:r>
            <w:r w:rsidRPr="00793CD7">
              <w:rPr>
                <w:rFonts w:ascii="Times New Roman" w:hAnsi="Times New Roman" w:cs="Times New Roman"/>
              </w:rPr>
              <w:fldChar w:fldCharType="separate"/>
            </w:r>
            <w:r>
              <w:rPr>
                <w:rFonts w:ascii="Times New Roman" w:hAnsi="Times New Roman" w:cs="Times New Roman"/>
                <w:noProof/>
              </w:rPr>
              <w:t>(16)</w:t>
            </w:r>
            <w:r w:rsidRPr="00793CD7">
              <w:rPr>
                <w:rFonts w:ascii="Times New Roman" w:hAnsi="Times New Roman" w:cs="Times New Roman"/>
              </w:rPr>
              <w:fldChar w:fldCharType="end"/>
            </w:r>
          </w:p>
        </w:tc>
        <w:tc>
          <w:tcPr>
            <w:tcW w:w="1596" w:type="dxa"/>
          </w:tcPr>
          <w:p w14:paraId="36D12D56"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Implementation lifecycle</w:t>
            </w:r>
          </w:p>
        </w:tc>
        <w:tc>
          <w:tcPr>
            <w:tcW w:w="2500" w:type="dxa"/>
          </w:tcPr>
          <w:p w14:paraId="11C50347"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Fit, outer system, sustainment</w:t>
            </w:r>
          </w:p>
        </w:tc>
        <w:tc>
          <w:tcPr>
            <w:tcW w:w="2485" w:type="dxa"/>
          </w:tcPr>
          <w:p w14:paraId="4E1B75C3"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Can guide stage-wise implementation</w:t>
            </w:r>
          </w:p>
        </w:tc>
        <w:tc>
          <w:tcPr>
            <w:tcW w:w="3150" w:type="dxa"/>
          </w:tcPr>
          <w:p w14:paraId="0E8191CF"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CALD-specific governance</w:t>
            </w:r>
          </w:p>
        </w:tc>
        <w:tc>
          <w:tcPr>
            <w:tcW w:w="2747" w:type="dxa"/>
          </w:tcPr>
          <w:p w14:paraId="1BC36F1E"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No community governance mechanisms</w:t>
            </w:r>
          </w:p>
        </w:tc>
      </w:tr>
      <w:tr w:rsidR="000B17DA" w:rsidRPr="00793CD7" w14:paraId="0B95C8C1" w14:textId="77777777" w:rsidTr="00671CA8">
        <w:tc>
          <w:tcPr>
            <w:tcW w:w="2831" w:type="dxa"/>
          </w:tcPr>
          <w:p w14:paraId="680B38ED"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Health Equity Implementation Framework (HEIF) </w:t>
            </w:r>
            <w:r w:rsidRPr="00793CD7">
              <w:rPr>
                <w:rFonts w:ascii="Times New Roman" w:hAnsi="Times New Roman" w:cs="Times New Roman"/>
              </w:rPr>
              <w:fldChar w:fldCharType="begin"/>
            </w:r>
            <w:r>
              <w:rPr>
                <w:rFonts w:ascii="Times New Roman" w:hAnsi="Times New Roman" w:cs="Times New Roman"/>
              </w:rPr>
              <w:instrText xml:space="preserve"> ADDIN EN.CITE &lt;EndNote&gt;&lt;Cite&gt;&lt;Author&gt;Woodward&lt;/Author&gt;&lt;Year&gt;2019&lt;/Year&gt;&lt;RecNum&gt;114&lt;/RecNum&gt;&lt;DisplayText&gt;(18)&lt;/DisplayText&gt;&lt;record&gt;&lt;rec-number&gt;114&lt;/rec-number&gt;&lt;foreign-keys&gt;&lt;key app="EN" db-id="vsd99p5pn9s009erw09pe5w39xr2zpxrpe9r" timestamp="1763876934"&gt;114&lt;/key&gt;&lt;/foreign-keys&gt;&lt;ref-type name="Journal Article"&gt;17&lt;/ref-type&gt;&lt;contributors&gt;&lt;authors&gt;&lt;author&gt;Woodward, Eva N.&lt;/author&gt;&lt;author&gt;Matthieu, Monica M.&lt;/author&gt;&lt;author&gt;Uchendu, Uchenna S.&lt;/author&gt;&lt;author&gt;Rogal, Shari&lt;/author&gt;&lt;author&gt;Kirchner, JoAnn E.&lt;/author&gt;&lt;/authors&gt;&lt;/contributors&gt;&lt;titles&gt;&lt;title&gt;The health equity implementation framework: proposal and preliminary study of hepatitis C virus treatment&lt;/title&gt;&lt;secondary-title&gt;Implementation Science&lt;/secondary-title&gt;&lt;/titles&gt;&lt;periodical&gt;&lt;full-title&gt;Implementation Science&lt;/full-title&gt;&lt;/periodical&gt;&lt;pages&gt;26&lt;/pages&gt;&lt;volume&gt;14&lt;/volume&gt;&lt;number&gt;1&lt;/number&gt;&lt;dates&gt;&lt;year&gt;2019&lt;/year&gt;&lt;pub-dates&gt;&lt;date&gt;2019/03/12&lt;/date&gt;&lt;/pub-dates&gt;&lt;/dates&gt;&lt;isbn&gt;1748-5908&lt;/isbn&gt;&lt;urls&gt;&lt;related-urls&gt;&lt;url&gt;https://doi.org/10.1186/s13012-019-0861-y&lt;/url&gt;&lt;/related-urls&gt;&lt;/urls&gt;&lt;electronic-resource-num&gt;10.1186/s13012-019-0861-y&lt;/electronic-resource-num&gt;&lt;/record&gt;&lt;/Cite&gt;&lt;/EndNote&gt;</w:instrText>
            </w:r>
            <w:r w:rsidRPr="00793CD7">
              <w:rPr>
                <w:rFonts w:ascii="Times New Roman" w:hAnsi="Times New Roman" w:cs="Times New Roman"/>
              </w:rPr>
              <w:fldChar w:fldCharType="separate"/>
            </w:r>
            <w:r>
              <w:rPr>
                <w:rFonts w:ascii="Times New Roman" w:hAnsi="Times New Roman" w:cs="Times New Roman"/>
                <w:noProof/>
              </w:rPr>
              <w:t>(18)</w:t>
            </w:r>
            <w:r w:rsidRPr="00793CD7">
              <w:rPr>
                <w:rFonts w:ascii="Times New Roman" w:hAnsi="Times New Roman" w:cs="Times New Roman"/>
              </w:rPr>
              <w:fldChar w:fldCharType="end"/>
            </w:r>
          </w:p>
        </w:tc>
        <w:tc>
          <w:tcPr>
            <w:tcW w:w="1596" w:type="dxa"/>
          </w:tcPr>
          <w:p w14:paraId="1193D988"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Equity-driven implementation</w:t>
            </w:r>
          </w:p>
        </w:tc>
        <w:tc>
          <w:tcPr>
            <w:tcW w:w="2500" w:type="dxa"/>
          </w:tcPr>
          <w:p w14:paraId="700CEC6D"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Contextual factors influencing disparities</w:t>
            </w:r>
          </w:p>
        </w:tc>
        <w:tc>
          <w:tcPr>
            <w:tcW w:w="2485" w:type="dxa"/>
          </w:tcPr>
          <w:p w14:paraId="3AD71061"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Addresses equity explicitly</w:t>
            </w:r>
          </w:p>
        </w:tc>
        <w:tc>
          <w:tcPr>
            <w:tcW w:w="3150" w:type="dxa"/>
          </w:tcPr>
          <w:p w14:paraId="679C1999"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 xml:space="preserve"> No structure for community advisory groups</w:t>
            </w:r>
          </w:p>
        </w:tc>
        <w:tc>
          <w:tcPr>
            <w:tcW w:w="2747" w:type="dxa"/>
          </w:tcPr>
          <w:p w14:paraId="6A8F03E8" w14:textId="77777777" w:rsidR="000B17DA" w:rsidRPr="00793CD7" w:rsidRDefault="000B17DA" w:rsidP="00671CA8">
            <w:pPr>
              <w:rPr>
                <w:rFonts w:ascii="Times New Roman" w:hAnsi="Times New Roman" w:cs="Times New Roman"/>
              </w:rPr>
            </w:pPr>
            <w:r w:rsidRPr="00793CD7">
              <w:rPr>
                <w:rFonts w:ascii="Times New Roman" w:hAnsi="Times New Roman" w:cs="Times New Roman"/>
              </w:rPr>
              <w:t>Does not guide CALD engagement logistics</w:t>
            </w:r>
          </w:p>
        </w:tc>
      </w:tr>
    </w:tbl>
    <w:p w14:paraId="0C43560E" w14:textId="77777777" w:rsidR="000B17DA" w:rsidRPr="00793CD7" w:rsidRDefault="000B17DA" w:rsidP="000B17DA">
      <w:pPr>
        <w:rPr>
          <w:rFonts w:ascii="Times New Roman" w:hAnsi="Times New Roman" w:cs="Times New Roman"/>
        </w:rPr>
      </w:pPr>
    </w:p>
    <w:p w14:paraId="0D79E265" w14:textId="77777777" w:rsidR="00AD2A5F" w:rsidRDefault="00AD2A5F" w:rsidP="000B17DA">
      <w:pPr>
        <w:rPr>
          <w:rFonts w:ascii="Times New Roman" w:hAnsi="Times New Roman" w:cs="Times New Roman"/>
          <w:b/>
          <w:bCs/>
        </w:rPr>
      </w:pPr>
    </w:p>
    <w:p w14:paraId="44A5D19D" w14:textId="77777777" w:rsidR="00AD2A5F" w:rsidRDefault="00AD2A5F" w:rsidP="000B17DA">
      <w:pPr>
        <w:rPr>
          <w:rFonts w:ascii="Times New Roman" w:hAnsi="Times New Roman" w:cs="Times New Roman"/>
          <w:b/>
          <w:bCs/>
        </w:rPr>
      </w:pPr>
    </w:p>
    <w:p w14:paraId="1BCA9714" w14:textId="77777777" w:rsidR="00AD2A5F" w:rsidRDefault="00AD2A5F" w:rsidP="000B17DA">
      <w:pPr>
        <w:rPr>
          <w:rFonts w:ascii="Times New Roman" w:hAnsi="Times New Roman" w:cs="Times New Roman"/>
          <w:b/>
          <w:bCs/>
        </w:rPr>
      </w:pPr>
    </w:p>
    <w:p w14:paraId="535B4699" w14:textId="77777777" w:rsidR="00AD2A5F" w:rsidRDefault="00AD2A5F" w:rsidP="000B17DA">
      <w:pPr>
        <w:rPr>
          <w:rFonts w:ascii="Times New Roman" w:hAnsi="Times New Roman" w:cs="Times New Roman"/>
          <w:b/>
          <w:bCs/>
        </w:rPr>
      </w:pPr>
    </w:p>
    <w:p w14:paraId="54F2EDEF" w14:textId="77777777" w:rsidR="00AD2A5F" w:rsidRDefault="00AD2A5F" w:rsidP="000B17DA">
      <w:pPr>
        <w:rPr>
          <w:rFonts w:ascii="Times New Roman" w:hAnsi="Times New Roman" w:cs="Times New Roman"/>
          <w:b/>
          <w:bCs/>
        </w:rPr>
      </w:pPr>
    </w:p>
    <w:p w14:paraId="13A863BA" w14:textId="77777777" w:rsidR="00AD2A5F" w:rsidRDefault="00AD2A5F" w:rsidP="000B17DA">
      <w:pPr>
        <w:rPr>
          <w:rFonts w:ascii="Times New Roman" w:hAnsi="Times New Roman" w:cs="Times New Roman"/>
          <w:b/>
          <w:bCs/>
        </w:rPr>
      </w:pPr>
    </w:p>
    <w:p w14:paraId="1C46BBE5" w14:textId="77777777" w:rsidR="00AD2A5F" w:rsidRDefault="00AD2A5F" w:rsidP="000B17DA">
      <w:pPr>
        <w:rPr>
          <w:rFonts w:ascii="Times New Roman" w:hAnsi="Times New Roman" w:cs="Times New Roman"/>
          <w:b/>
          <w:bCs/>
        </w:rPr>
      </w:pPr>
    </w:p>
    <w:p w14:paraId="0E490492" w14:textId="60A308CC" w:rsidR="000B17DA" w:rsidRPr="00793CD7" w:rsidRDefault="000B17DA" w:rsidP="000B17DA">
      <w:pPr>
        <w:rPr>
          <w:rFonts w:ascii="Times New Roman" w:hAnsi="Times New Roman" w:cs="Times New Roman"/>
        </w:rPr>
      </w:pPr>
      <w:r w:rsidRPr="00454875">
        <w:rPr>
          <w:rFonts w:ascii="Times New Roman" w:hAnsi="Times New Roman" w:cs="Times New Roman"/>
          <w:b/>
          <w:bCs/>
        </w:rPr>
        <w:t>Table S3</w:t>
      </w:r>
      <w:r w:rsidRPr="00793CD7">
        <w:rPr>
          <w:rFonts w:ascii="Times New Roman" w:hAnsi="Times New Roman" w:cs="Times New Roman"/>
        </w:rPr>
        <w:t>: Traceability Matrix for Framework Component Development and Adaptation</w:t>
      </w:r>
    </w:p>
    <w:tbl>
      <w:tblPr>
        <w:tblStyle w:val="TableGrid"/>
        <w:tblW w:w="0" w:type="auto"/>
        <w:tblLook w:val="04A0" w:firstRow="1" w:lastRow="0" w:firstColumn="1" w:lastColumn="0" w:noHBand="0" w:noVBand="1"/>
      </w:tblPr>
      <w:tblGrid>
        <w:gridCol w:w="1803"/>
        <w:gridCol w:w="1923"/>
        <w:gridCol w:w="2918"/>
        <w:gridCol w:w="1484"/>
        <w:gridCol w:w="2651"/>
        <w:gridCol w:w="3169"/>
      </w:tblGrid>
      <w:tr w:rsidR="000B17DA" w:rsidRPr="00793CD7" w14:paraId="734A715E" w14:textId="77777777" w:rsidTr="00671CA8">
        <w:tc>
          <w:tcPr>
            <w:tcW w:w="0" w:type="auto"/>
            <w:hideMark/>
          </w:tcPr>
          <w:p w14:paraId="22411255"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Synthesised Governance Component</w:t>
            </w:r>
          </w:p>
        </w:tc>
        <w:tc>
          <w:tcPr>
            <w:tcW w:w="0" w:type="auto"/>
            <w:hideMark/>
          </w:tcPr>
          <w:p w14:paraId="356910AF"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Source Framework(s)</w:t>
            </w:r>
          </w:p>
        </w:tc>
        <w:tc>
          <w:tcPr>
            <w:tcW w:w="0" w:type="auto"/>
            <w:hideMark/>
          </w:tcPr>
          <w:p w14:paraId="1AB1E032"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Original Terminology/Description</w:t>
            </w:r>
          </w:p>
        </w:tc>
        <w:tc>
          <w:tcPr>
            <w:tcW w:w="0" w:type="auto"/>
            <w:hideMark/>
          </w:tcPr>
          <w:p w14:paraId="34F290BE"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Level of Abstraction</w:t>
            </w:r>
          </w:p>
        </w:tc>
        <w:tc>
          <w:tcPr>
            <w:tcW w:w="0" w:type="auto"/>
            <w:hideMark/>
          </w:tcPr>
          <w:p w14:paraId="58A793CD"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Rationale for Adaptation</w:t>
            </w:r>
          </w:p>
        </w:tc>
        <w:tc>
          <w:tcPr>
            <w:tcW w:w="0" w:type="auto"/>
            <w:hideMark/>
          </w:tcPr>
          <w:p w14:paraId="2FDE03F4" w14:textId="77777777" w:rsidR="000B17DA" w:rsidRPr="00793CD7" w:rsidRDefault="000B17DA" w:rsidP="00671CA8">
            <w:pPr>
              <w:spacing w:after="160" w:line="259" w:lineRule="auto"/>
              <w:rPr>
                <w:rFonts w:ascii="Times New Roman" w:hAnsi="Times New Roman" w:cs="Times New Roman"/>
                <w:b/>
                <w:bCs/>
              </w:rPr>
            </w:pPr>
            <w:r w:rsidRPr="00793CD7">
              <w:rPr>
                <w:rFonts w:ascii="Times New Roman" w:hAnsi="Times New Roman" w:cs="Times New Roman"/>
                <w:b/>
                <w:bCs/>
              </w:rPr>
              <w:t>Notes on Transferability</w:t>
            </w:r>
          </w:p>
        </w:tc>
      </w:tr>
      <w:tr w:rsidR="000B17DA" w:rsidRPr="00793CD7" w14:paraId="7F2FE637" w14:textId="77777777" w:rsidTr="00671CA8">
        <w:tc>
          <w:tcPr>
            <w:tcW w:w="0" w:type="auto"/>
            <w:hideMark/>
          </w:tcPr>
          <w:p w14:paraId="09EC192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Reflexive practice in governance</w:t>
            </w:r>
          </w:p>
        </w:tc>
        <w:tc>
          <w:tcPr>
            <w:tcW w:w="0" w:type="auto"/>
            <w:hideMark/>
          </w:tcPr>
          <w:p w14:paraId="418E1708"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McDonald et al., 2025</w:t>
            </w:r>
          </w:p>
        </w:tc>
        <w:tc>
          <w:tcPr>
            <w:tcW w:w="0" w:type="auto"/>
            <w:hideMark/>
          </w:tcPr>
          <w:p w14:paraId="03165F48"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“Researcher positionality and power reflection”</w:t>
            </w:r>
          </w:p>
        </w:tc>
        <w:tc>
          <w:tcPr>
            <w:tcW w:w="0" w:type="auto"/>
            <w:hideMark/>
          </w:tcPr>
          <w:p w14:paraId="0C520AAD"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Moderate abstraction</w:t>
            </w:r>
          </w:p>
        </w:tc>
        <w:tc>
          <w:tcPr>
            <w:tcW w:w="0" w:type="auto"/>
            <w:hideMark/>
          </w:tcPr>
          <w:p w14:paraId="42704732"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Adapted from researcher-level reflexivity to advisory-panel-level reflexive governance</w:t>
            </w:r>
          </w:p>
        </w:tc>
        <w:tc>
          <w:tcPr>
            <w:tcW w:w="0" w:type="auto"/>
            <w:hideMark/>
          </w:tcPr>
          <w:p w14:paraId="68682A69"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Retained emphasis on power awareness; removed culturally specific ceremonial elements not transferable</w:t>
            </w:r>
          </w:p>
        </w:tc>
      </w:tr>
      <w:tr w:rsidR="000B17DA" w:rsidRPr="00793CD7" w14:paraId="145991EF" w14:textId="77777777" w:rsidTr="00671CA8">
        <w:tc>
          <w:tcPr>
            <w:tcW w:w="0" w:type="auto"/>
            <w:hideMark/>
          </w:tcPr>
          <w:p w14:paraId="6B9FD7A5"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Power-sharing mechanisms</w:t>
            </w:r>
          </w:p>
        </w:tc>
        <w:tc>
          <w:tcPr>
            <w:tcW w:w="0" w:type="auto"/>
            <w:hideMark/>
          </w:tcPr>
          <w:p w14:paraId="6E20C4F5" w14:textId="77777777" w:rsidR="000B17DA" w:rsidRPr="00953D68" w:rsidRDefault="000B17DA" w:rsidP="00671CA8">
            <w:pPr>
              <w:spacing w:after="160" w:line="259" w:lineRule="auto"/>
              <w:rPr>
                <w:rFonts w:ascii="Times New Roman" w:hAnsi="Times New Roman" w:cs="Times New Roman"/>
                <w:lang w:val="de-CH"/>
              </w:rPr>
            </w:pPr>
            <w:r w:rsidRPr="00953D68">
              <w:rPr>
                <w:rFonts w:ascii="Times New Roman" w:hAnsi="Times New Roman" w:cs="Times New Roman"/>
                <w:lang w:val="de-CH"/>
              </w:rPr>
              <w:t>Oetzel et al., 2020; Fono et al., 2025</w:t>
            </w:r>
          </w:p>
        </w:tc>
        <w:tc>
          <w:tcPr>
            <w:tcW w:w="0" w:type="auto"/>
            <w:hideMark/>
          </w:tcPr>
          <w:p w14:paraId="7A30DA1F"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Co-leadership, shared authority</w:t>
            </w:r>
          </w:p>
        </w:tc>
        <w:tc>
          <w:tcPr>
            <w:tcW w:w="0" w:type="auto"/>
            <w:hideMark/>
          </w:tcPr>
          <w:p w14:paraId="3F2CBF7D"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Low abstraction</w:t>
            </w:r>
          </w:p>
        </w:tc>
        <w:tc>
          <w:tcPr>
            <w:tcW w:w="0" w:type="auto"/>
            <w:hideMark/>
          </w:tcPr>
          <w:p w14:paraId="32BAEB5D"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Directly transferable to advisory governance</w:t>
            </w:r>
          </w:p>
        </w:tc>
        <w:tc>
          <w:tcPr>
            <w:tcW w:w="0" w:type="auto"/>
            <w:hideMark/>
          </w:tcPr>
          <w:p w14:paraId="47E4172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Sovereignty principles retained; application boundaries noted</w:t>
            </w:r>
          </w:p>
        </w:tc>
      </w:tr>
      <w:tr w:rsidR="000B17DA" w:rsidRPr="00793CD7" w14:paraId="6EC13473" w14:textId="77777777" w:rsidTr="00671CA8">
        <w:tc>
          <w:tcPr>
            <w:tcW w:w="0" w:type="auto"/>
            <w:hideMark/>
          </w:tcPr>
          <w:p w14:paraId="4B4031F9"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Multilingual planning</w:t>
            </w:r>
          </w:p>
        </w:tc>
        <w:tc>
          <w:tcPr>
            <w:tcW w:w="0" w:type="auto"/>
            <w:hideMark/>
          </w:tcPr>
          <w:p w14:paraId="78CA077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Mitchell et al., 2024</w:t>
            </w:r>
          </w:p>
        </w:tc>
        <w:tc>
          <w:tcPr>
            <w:tcW w:w="0" w:type="auto"/>
            <w:hideMark/>
          </w:tcPr>
          <w:p w14:paraId="798DD458"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Language accessibility and contributor support</w:t>
            </w:r>
          </w:p>
        </w:tc>
        <w:tc>
          <w:tcPr>
            <w:tcW w:w="0" w:type="auto"/>
            <w:hideMark/>
          </w:tcPr>
          <w:p w14:paraId="51182C14"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Minimal abstraction</w:t>
            </w:r>
          </w:p>
        </w:tc>
        <w:tc>
          <w:tcPr>
            <w:tcW w:w="0" w:type="auto"/>
            <w:hideMark/>
          </w:tcPr>
          <w:p w14:paraId="275FDBB3"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Procedural guidance applicable to CALD advisory structures</w:t>
            </w:r>
          </w:p>
        </w:tc>
        <w:tc>
          <w:tcPr>
            <w:tcW w:w="0" w:type="auto"/>
            <w:hideMark/>
          </w:tcPr>
          <w:p w14:paraId="237C331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Adaptation focused on recruitment and meeting facilitation contexts</w:t>
            </w:r>
          </w:p>
        </w:tc>
      </w:tr>
      <w:tr w:rsidR="000B17DA" w:rsidRPr="00793CD7" w14:paraId="2168B4B3" w14:textId="77777777" w:rsidTr="00671CA8">
        <w:tc>
          <w:tcPr>
            <w:tcW w:w="0" w:type="auto"/>
            <w:hideMark/>
          </w:tcPr>
          <w:p w14:paraId="05060EF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Capacity-building and support</w:t>
            </w:r>
          </w:p>
        </w:tc>
        <w:tc>
          <w:tcPr>
            <w:tcW w:w="0" w:type="auto"/>
            <w:hideMark/>
          </w:tcPr>
          <w:p w14:paraId="54792F36"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Woodland et al., 2021</w:t>
            </w:r>
          </w:p>
        </w:tc>
        <w:tc>
          <w:tcPr>
            <w:tcW w:w="0" w:type="auto"/>
            <w:hideMark/>
          </w:tcPr>
          <w:p w14:paraId="481512C4"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Contributor training and ongoing support</w:t>
            </w:r>
          </w:p>
        </w:tc>
        <w:tc>
          <w:tcPr>
            <w:tcW w:w="0" w:type="auto"/>
            <w:hideMark/>
          </w:tcPr>
          <w:p w14:paraId="6B7DD579"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Moderate abstraction</w:t>
            </w:r>
          </w:p>
        </w:tc>
        <w:tc>
          <w:tcPr>
            <w:tcW w:w="0" w:type="auto"/>
            <w:hideMark/>
          </w:tcPr>
          <w:p w14:paraId="55736EDA"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Extended beyond PPI to advisory governance sustainability</w:t>
            </w:r>
          </w:p>
        </w:tc>
        <w:tc>
          <w:tcPr>
            <w:tcW w:w="0" w:type="auto"/>
            <w:hideMark/>
          </w:tcPr>
          <w:p w14:paraId="4870909D" w14:textId="77777777" w:rsidR="000B17DA" w:rsidRPr="00793CD7" w:rsidRDefault="000B17DA" w:rsidP="00671CA8">
            <w:pPr>
              <w:spacing w:after="160" w:line="259" w:lineRule="auto"/>
              <w:rPr>
                <w:rFonts w:ascii="Times New Roman" w:hAnsi="Times New Roman" w:cs="Times New Roman"/>
              </w:rPr>
            </w:pPr>
            <w:r w:rsidRPr="00793CD7">
              <w:rPr>
                <w:rFonts w:ascii="Times New Roman" w:hAnsi="Times New Roman" w:cs="Times New Roman"/>
              </w:rPr>
              <w:t>Resource implications noted</w:t>
            </w:r>
          </w:p>
        </w:tc>
      </w:tr>
    </w:tbl>
    <w:p w14:paraId="48E8EC73" w14:textId="77777777" w:rsidR="000B17DA" w:rsidRDefault="000B17DA" w:rsidP="000B17DA">
      <w:pPr>
        <w:rPr>
          <w:rFonts w:ascii="Times New Roman" w:hAnsi="Times New Roman" w:cs="Times New Roman"/>
          <w:b/>
          <w:bCs/>
        </w:rPr>
      </w:pPr>
    </w:p>
    <w:p w14:paraId="03BAEF20" w14:textId="77777777" w:rsidR="00AD2A5F" w:rsidRDefault="00AD2A5F" w:rsidP="000B17DA">
      <w:pPr>
        <w:rPr>
          <w:rFonts w:ascii="Times New Roman" w:hAnsi="Times New Roman" w:cs="Times New Roman"/>
          <w:b/>
          <w:bCs/>
        </w:rPr>
      </w:pPr>
    </w:p>
    <w:p w14:paraId="4908D1EE" w14:textId="77777777" w:rsidR="00AD2A5F" w:rsidRDefault="00AD2A5F" w:rsidP="000B17DA">
      <w:pPr>
        <w:rPr>
          <w:rFonts w:ascii="Times New Roman" w:hAnsi="Times New Roman" w:cs="Times New Roman"/>
          <w:b/>
          <w:bCs/>
        </w:rPr>
      </w:pPr>
    </w:p>
    <w:p w14:paraId="622470F8" w14:textId="77777777" w:rsidR="00AD2A5F" w:rsidRDefault="00AD2A5F" w:rsidP="000B17DA">
      <w:pPr>
        <w:rPr>
          <w:rFonts w:ascii="Times New Roman" w:hAnsi="Times New Roman" w:cs="Times New Roman"/>
          <w:b/>
          <w:bCs/>
        </w:rPr>
        <w:sectPr w:rsidR="00AD2A5F" w:rsidSect="000B17DA">
          <w:pgSz w:w="16838" w:h="11906" w:orient="landscape"/>
          <w:pgMar w:top="1440" w:right="1440" w:bottom="1440" w:left="1440" w:header="708" w:footer="708" w:gutter="0"/>
          <w:cols w:space="708"/>
          <w:docGrid w:linePitch="360"/>
        </w:sectPr>
      </w:pPr>
    </w:p>
    <w:p w14:paraId="4B9AEF04" w14:textId="77777777" w:rsidR="00AD2A5F" w:rsidRPr="00576085" w:rsidRDefault="00AD2A5F" w:rsidP="00AD2A5F">
      <w:r w:rsidRPr="005C7140">
        <w:rPr>
          <w:b/>
          <w:bCs/>
        </w:rPr>
        <w:lastRenderedPageBreak/>
        <w:t>Supplementary Appendix S</w:t>
      </w:r>
      <w:r>
        <w:rPr>
          <w:b/>
          <w:bCs/>
        </w:rPr>
        <w:t>1</w:t>
      </w:r>
      <w:r w:rsidRPr="005C7140">
        <w:rPr>
          <w:b/>
          <w:bCs/>
        </w:rPr>
        <w:t xml:space="preserve">. </w:t>
      </w:r>
      <w:r w:rsidRPr="00576085">
        <w:t>Operationalisation of the CALD Advisory Panel Implementation Framework</w:t>
      </w:r>
    </w:p>
    <w:p w14:paraId="11D04E16" w14:textId="77777777" w:rsidR="00AD2A5F" w:rsidRPr="005C7140" w:rsidRDefault="00AD2A5F" w:rsidP="00AD2A5F">
      <w:pPr>
        <w:rPr>
          <w:b/>
          <w:bCs/>
        </w:rPr>
      </w:pPr>
      <w:r w:rsidRPr="005C7140">
        <w:rPr>
          <w:b/>
          <w:bCs/>
        </w:rPr>
        <w:t>Purpose</w:t>
      </w:r>
    </w:p>
    <w:p w14:paraId="7F506F77" w14:textId="77777777" w:rsidR="00AD2A5F" w:rsidRPr="005C7140" w:rsidRDefault="00AD2A5F" w:rsidP="00AD2A5F">
      <w:r w:rsidRPr="005C7140">
        <w:t>This appendix provides illustrative examples and practical guidance for operationalising the CALD Advisory Panel Implementation Framework. Examples are drawn from the source frameworks and supporting literature included in the framework synthesis and are intended to support adaptation across diverse culturally and linguistically diverse (CALD) research contexts.</w:t>
      </w:r>
    </w:p>
    <w:p w14:paraId="4BD12164" w14:textId="77777777" w:rsidR="00AD2A5F" w:rsidRPr="005C7140" w:rsidRDefault="00AD2A5F" w:rsidP="00AD2A5F">
      <w:pPr>
        <w:rPr>
          <w:b/>
          <w:bCs/>
          <w:u w:val="single"/>
        </w:rPr>
      </w:pPr>
      <w:r w:rsidRPr="005C7140">
        <w:rPr>
          <w:b/>
          <w:bCs/>
          <w:u w:val="single"/>
        </w:rPr>
        <w:t>Domain 1. Foundational Principles of Cultural Partnership</w:t>
      </w:r>
    </w:p>
    <w:p w14:paraId="30FAC83B" w14:textId="77777777" w:rsidR="00AD2A5F" w:rsidRPr="005C7140" w:rsidRDefault="00AD2A5F" w:rsidP="00AD2A5F">
      <w:pPr>
        <w:rPr>
          <w:b/>
          <w:bCs/>
        </w:rPr>
      </w:pPr>
      <w:r w:rsidRPr="005C7140">
        <w:rPr>
          <w:b/>
          <w:bCs/>
        </w:rPr>
        <w:t>Cultural Centredness</w:t>
      </w:r>
    </w:p>
    <w:p w14:paraId="1FE03D2D" w14:textId="77777777" w:rsidR="00AD2A5F" w:rsidRPr="005C7140" w:rsidRDefault="00AD2A5F" w:rsidP="00AD2A5F">
      <w:pPr>
        <w:rPr>
          <w:b/>
          <w:bCs/>
        </w:rPr>
      </w:pPr>
      <w:r w:rsidRPr="005C7140">
        <w:rPr>
          <w:b/>
          <w:bCs/>
        </w:rPr>
        <w:t>Operationalisation</w:t>
      </w:r>
    </w:p>
    <w:p w14:paraId="7897B498" w14:textId="77777777" w:rsidR="00AD2A5F" w:rsidRPr="005C7140" w:rsidRDefault="00AD2A5F" w:rsidP="00AD2A5F">
      <w:pPr>
        <w:numPr>
          <w:ilvl w:val="0"/>
          <w:numId w:val="1"/>
        </w:numPr>
      </w:pPr>
      <w:r w:rsidRPr="005C7140">
        <w:t>Engage community representatives prior to finalising research aims and questions.</w:t>
      </w:r>
    </w:p>
    <w:p w14:paraId="6EF835D5" w14:textId="77777777" w:rsidR="00AD2A5F" w:rsidRPr="005C7140" w:rsidRDefault="00AD2A5F" w:rsidP="00AD2A5F">
      <w:pPr>
        <w:numPr>
          <w:ilvl w:val="0"/>
          <w:numId w:val="1"/>
        </w:numPr>
      </w:pPr>
      <w:r w:rsidRPr="005C7140">
        <w:t>Include advisory panel input during priority-setting activities.</w:t>
      </w:r>
    </w:p>
    <w:p w14:paraId="43362E14" w14:textId="77777777" w:rsidR="00AD2A5F" w:rsidRPr="005C7140" w:rsidRDefault="00AD2A5F" w:rsidP="00AD2A5F">
      <w:pPr>
        <w:numPr>
          <w:ilvl w:val="0"/>
          <w:numId w:val="1"/>
        </w:numPr>
      </w:pPr>
      <w:r w:rsidRPr="005C7140">
        <w:t>Incorporate community-defined understandings of health and wellbeing into project design.</w:t>
      </w:r>
    </w:p>
    <w:p w14:paraId="10929F4B" w14:textId="77777777" w:rsidR="00AD2A5F" w:rsidRPr="005C7140" w:rsidRDefault="00AD2A5F" w:rsidP="00AD2A5F">
      <w:pPr>
        <w:numPr>
          <w:ilvl w:val="0"/>
          <w:numId w:val="1"/>
        </w:numPr>
      </w:pPr>
      <w:r w:rsidRPr="005C7140">
        <w:t>Establish mechanisms through which advisory members can challenge or redirect culturally inappropriate research activities.</w:t>
      </w:r>
    </w:p>
    <w:p w14:paraId="63F5B48B" w14:textId="77777777" w:rsidR="00AD2A5F" w:rsidRPr="005C7140" w:rsidRDefault="00AD2A5F" w:rsidP="00AD2A5F">
      <w:pPr>
        <w:rPr>
          <w:b/>
          <w:bCs/>
        </w:rPr>
      </w:pPr>
      <w:r w:rsidRPr="005C7140">
        <w:rPr>
          <w:b/>
          <w:bCs/>
        </w:rPr>
        <w:t>Practical Examples</w:t>
      </w:r>
    </w:p>
    <w:p w14:paraId="641C3074" w14:textId="77777777" w:rsidR="00AD2A5F" w:rsidRPr="005C7140" w:rsidRDefault="00AD2A5F" w:rsidP="00AD2A5F">
      <w:pPr>
        <w:numPr>
          <w:ilvl w:val="0"/>
          <w:numId w:val="2"/>
        </w:numPr>
      </w:pPr>
      <w:r w:rsidRPr="005C7140">
        <w:t>Community workshops used to define project priorities.</w:t>
      </w:r>
    </w:p>
    <w:p w14:paraId="287BCAED" w14:textId="77777777" w:rsidR="00AD2A5F" w:rsidRPr="005C7140" w:rsidRDefault="00AD2A5F" w:rsidP="00AD2A5F">
      <w:pPr>
        <w:numPr>
          <w:ilvl w:val="0"/>
          <w:numId w:val="2"/>
        </w:numPr>
      </w:pPr>
      <w:r w:rsidRPr="005C7140">
        <w:t>Advisory review of study aims prior to ethics submission.</w:t>
      </w:r>
    </w:p>
    <w:p w14:paraId="3024B872" w14:textId="77777777" w:rsidR="00AD2A5F" w:rsidRPr="005C7140" w:rsidRDefault="00AD2A5F" w:rsidP="00AD2A5F">
      <w:pPr>
        <w:numPr>
          <w:ilvl w:val="0"/>
          <w:numId w:val="2"/>
        </w:numPr>
      </w:pPr>
      <w:r w:rsidRPr="005C7140">
        <w:t>Community-led identification of culturally relevant outcomes.</w:t>
      </w:r>
    </w:p>
    <w:p w14:paraId="0BC4B8CC" w14:textId="77777777" w:rsidR="00AD2A5F" w:rsidRPr="005C7140" w:rsidRDefault="00AD2A5F" w:rsidP="00AD2A5F">
      <w:pPr>
        <w:rPr>
          <w:b/>
          <w:bCs/>
        </w:rPr>
      </w:pPr>
      <w:r w:rsidRPr="005C7140">
        <w:rPr>
          <w:b/>
          <w:bCs/>
        </w:rPr>
        <w:t>Potential Indicators</w:t>
      </w:r>
    </w:p>
    <w:p w14:paraId="14F2133F" w14:textId="77777777" w:rsidR="00AD2A5F" w:rsidRPr="005C7140" w:rsidRDefault="00AD2A5F" w:rsidP="00AD2A5F">
      <w:pPr>
        <w:numPr>
          <w:ilvl w:val="0"/>
          <w:numId w:val="3"/>
        </w:numPr>
      </w:pPr>
      <w:r w:rsidRPr="005C7140">
        <w:t>Evidence of advisory input in project planning documents.</w:t>
      </w:r>
    </w:p>
    <w:p w14:paraId="25D92703" w14:textId="77777777" w:rsidR="00AD2A5F" w:rsidRPr="005C7140" w:rsidRDefault="00AD2A5F" w:rsidP="00AD2A5F">
      <w:pPr>
        <w:numPr>
          <w:ilvl w:val="0"/>
          <w:numId w:val="3"/>
        </w:numPr>
      </w:pPr>
      <w:r w:rsidRPr="005C7140">
        <w:t>Number of project decisions influenced by advisory recommendations.</w:t>
      </w:r>
    </w:p>
    <w:p w14:paraId="16BA70BD" w14:textId="77777777" w:rsidR="00AD2A5F" w:rsidRPr="005C7140" w:rsidRDefault="00AD2A5F" w:rsidP="00AD2A5F">
      <w:pPr>
        <w:rPr>
          <w:b/>
          <w:bCs/>
        </w:rPr>
      </w:pPr>
      <w:r w:rsidRPr="005C7140">
        <w:rPr>
          <w:b/>
          <w:bCs/>
        </w:rPr>
        <w:t>Mutual Trust, Respect and Reciprocity</w:t>
      </w:r>
    </w:p>
    <w:p w14:paraId="0983C38D" w14:textId="77777777" w:rsidR="00AD2A5F" w:rsidRPr="005C7140" w:rsidRDefault="00AD2A5F" w:rsidP="00AD2A5F">
      <w:pPr>
        <w:rPr>
          <w:b/>
          <w:bCs/>
        </w:rPr>
      </w:pPr>
      <w:r w:rsidRPr="005C7140">
        <w:rPr>
          <w:b/>
          <w:bCs/>
        </w:rPr>
        <w:t>Operationalisation</w:t>
      </w:r>
    </w:p>
    <w:p w14:paraId="1EF1B73D" w14:textId="77777777" w:rsidR="00AD2A5F" w:rsidRPr="005C7140" w:rsidRDefault="00AD2A5F" w:rsidP="00AD2A5F">
      <w:pPr>
        <w:numPr>
          <w:ilvl w:val="0"/>
          <w:numId w:val="4"/>
        </w:numPr>
      </w:pPr>
      <w:r w:rsidRPr="005C7140">
        <w:t>Establish transparent decision-making processes.</w:t>
      </w:r>
    </w:p>
    <w:p w14:paraId="3A0F6FC9" w14:textId="77777777" w:rsidR="00AD2A5F" w:rsidRPr="005C7140" w:rsidRDefault="00AD2A5F" w:rsidP="00AD2A5F">
      <w:pPr>
        <w:numPr>
          <w:ilvl w:val="0"/>
          <w:numId w:val="4"/>
        </w:numPr>
      </w:pPr>
      <w:r w:rsidRPr="005C7140">
        <w:t>Develop terms of reference collaboratively.</w:t>
      </w:r>
    </w:p>
    <w:p w14:paraId="7D403693" w14:textId="77777777" w:rsidR="00AD2A5F" w:rsidRPr="005C7140" w:rsidRDefault="00AD2A5F" w:rsidP="00AD2A5F">
      <w:pPr>
        <w:numPr>
          <w:ilvl w:val="0"/>
          <w:numId w:val="4"/>
        </w:numPr>
      </w:pPr>
      <w:r w:rsidRPr="005C7140">
        <w:t>Provide remuneration and capacity-building opportunities.</w:t>
      </w:r>
    </w:p>
    <w:p w14:paraId="237AAD53" w14:textId="77777777" w:rsidR="00AD2A5F" w:rsidRPr="005C7140" w:rsidRDefault="00AD2A5F" w:rsidP="00AD2A5F">
      <w:pPr>
        <w:numPr>
          <w:ilvl w:val="0"/>
          <w:numId w:val="4"/>
        </w:numPr>
      </w:pPr>
      <w:r w:rsidRPr="005C7140">
        <w:t>Implement regular feedback processes demonstrating how advisory input influenced decisions.</w:t>
      </w:r>
    </w:p>
    <w:p w14:paraId="34580FD0" w14:textId="77777777" w:rsidR="00AD2A5F" w:rsidRPr="005C7140" w:rsidRDefault="00AD2A5F" w:rsidP="00AD2A5F">
      <w:pPr>
        <w:rPr>
          <w:b/>
          <w:bCs/>
        </w:rPr>
      </w:pPr>
      <w:r w:rsidRPr="005C7140">
        <w:rPr>
          <w:b/>
          <w:bCs/>
        </w:rPr>
        <w:t>Practical Examples</w:t>
      </w:r>
    </w:p>
    <w:p w14:paraId="31635D0E" w14:textId="77777777" w:rsidR="00AD2A5F" w:rsidRPr="005C7140" w:rsidRDefault="00AD2A5F" w:rsidP="00AD2A5F">
      <w:pPr>
        <w:numPr>
          <w:ilvl w:val="0"/>
          <w:numId w:val="5"/>
        </w:numPr>
      </w:pPr>
      <w:r w:rsidRPr="005C7140">
        <w:t>Community co-chairing arrangements.</w:t>
      </w:r>
    </w:p>
    <w:p w14:paraId="4BF5A84B" w14:textId="77777777" w:rsidR="00AD2A5F" w:rsidRPr="005C7140" w:rsidRDefault="00AD2A5F" w:rsidP="00AD2A5F">
      <w:pPr>
        <w:numPr>
          <w:ilvl w:val="0"/>
          <w:numId w:val="5"/>
        </w:numPr>
      </w:pPr>
      <w:r w:rsidRPr="005C7140">
        <w:t>Consensus-based decision-making.</w:t>
      </w:r>
    </w:p>
    <w:p w14:paraId="2A4626A8" w14:textId="77777777" w:rsidR="00AD2A5F" w:rsidRPr="005C7140" w:rsidRDefault="00AD2A5F" w:rsidP="00AD2A5F">
      <w:pPr>
        <w:numPr>
          <w:ilvl w:val="0"/>
          <w:numId w:val="5"/>
        </w:numPr>
      </w:pPr>
      <w:r w:rsidRPr="005C7140">
        <w:lastRenderedPageBreak/>
        <w:t>Shared authorship of project outputs.</w:t>
      </w:r>
    </w:p>
    <w:p w14:paraId="6045B39A" w14:textId="77777777" w:rsidR="00AD2A5F" w:rsidRPr="005C7140" w:rsidRDefault="00AD2A5F" w:rsidP="00AD2A5F">
      <w:pPr>
        <w:numPr>
          <w:ilvl w:val="0"/>
          <w:numId w:val="5"/>
        </w:numPr>
      </w:pPr>
      <w:r w:rsidRPr="005C7140">
        <w:t>Advisory representation on steering committees.</w:t>
      </w:r>
    </w:p>
    <w:p w14:paraId="6D07FA1A" w14:textId="77777777" w:rsidR="00AD2A5F" w:rsidRPr="005C7140" w:rsidRDefault="00AD2A5F" w:rsidP="00AD2A5F">
      <w:pPr>
        <w:rPr>
          <w:b/>
          <w:bCs/>
        </w:rPr>
      </w:pPr>
      <w:r w:rsidRPr="005C7140">
        <w:rPr>
          <w:b/>
          <w:bCs/>
        </w:rPr>
        <w:t>Potential Indicators</w:t>
      </w:r>
    </w:p>
    <w:p w14:paraId="6612AB82" w14:textId="77777777" w:rsidR="00AD2A5F" w:rsidRPr="005C7140" w:rsidRDefault="00AD2A5F" w:rsidP="00AD2A5F">
      <w:pPr>
        <w:numPr>
          <w:ilvl w:val="0"/>
          <w:numId w:val="6"/>
        </w:numPr>
      </w:pPr>
      <w:r w:rsidRPr="005C7140">
        <w:t>Advisory member retention rates.</w:t>
      </w:r>
    </w:p>
    <w:p w14:paraId="754A8200" w14:textId="77777777" w:rsidR="00AD2A5F" w:rsidRPr="005C7140" w:rsidRDefault="00AD2A5F" w:rsidP="00AD2A5F">
      <w:pPr>
        <w:numPr>
          <w:ilvl w:val="0"/>
          <w:numId w:val="6"/>
        </w:numPr>
      </w:pPr>
      <w:r w:rsidRPr="005C7140">
        <w:t>Advisory member satisfaction.</w:t>
      </w:r>
    </w:p>
    <w:p w14:paraId="466A29CB" w14:textId="77777777" w:rsidR="00AD2A5F" w:rsidRPr="005C7140" w:rsidRDefault="00AD2A5F" w:rsidP="00AD2A5F">
      <w:pPr>
        <w:numPr>
          <w:ilvl w:val="0"/>
          <w:numId w:val="6"/>
        </w:numPr>
      </w:pPr>
      <w:r w:rsidRPr="005C7140">
        <w:t>Number of advisory recommendations implemented.</w:t>
      </w:r>
    </w:p>
    <w:p w14:paraId="71D22AE2" w14:textId="77777777" w:rsidR="00AD2A5F" w:rsidRPr="005C7140" w:rsidRDefault="00AD2A5F" w:rsidP="00AD2A5F">
      <w:pPr>
        <w:rPr>
          <w:b/>
          <w:bCs/>
        </w:rPr>
      </w:pPr>
      <w:r w:rsidRPr="005C7140">
        <w:rPr>
          <w:b/>
          <w:bCs/>
        </w:rPr>
        <w:t>Cultural Safety and Humility</w:t>
      </w:r>
    </w:p>
    <w:p w14:paraId="26C40DA6" w14:textId="77777777" w:rsidR="00AD2A5F" w:rsidRPr="005C7140" w:rsidRDefault="00AD2A5F" w:rsidP="00AD2A5F">
      <w:pPr>
        <w:rPr>
          <w:b/>
          <w:bCs/>
        </w:rPr>
      </w:pPr>
      <w:r w:rsidRPr="005C7140">
        <w:rPr>
          <w:b/>
          <w:bCs/>
        </w:rPr>
        <w:t>Operationalisation</w:t>
      </w:r>
    </w:p>
    <w:p w14:paraId="4A4C625C" w14:textId="77777777" w:rsidR="00AD2A5F" w:rsidRPr="005C7140" w:rsidRDefault="00AD2A5F" w:rsidP="00AD2A5F">
      <w:pPr>
        <w:numPr>
          <w:ilvl w:val="0"/>
          <w:numId w:val="7"/>
        </w:numPr>
      </w:pPr>
      <w:r w:rsidRPr="005C7140">
        <w:t>Incorporate ongoing researcher reflexivity.</w:t>
      </w:r>
    </w:p>
    <w:p w14:paraId="6F664114" w14:textId="77777777" w:rsidR="00AD2A5F" w:rsidRPr="005C7140" w:rsidRDefault="00AD2A5F" w:rsidP="00AD2A5F">
      <w:pPr>
        <w:numPr>
          <w:ilvl w:val="0"/>
          <w:numId w:val="7"/>
        </w:numPr>
      </w:pPr>
      <w:r w:rsidRPr="005C7140">
        <w:t>Create culturally safe meeting environments.</w:t>
      </w:r>
    </w:p>
    <w:p w14:paraId="40DB9E6B" w14:textId="77777777" w:rsidR="00AD2A5F" w:rsidRPr="005C7140" w:rsidRDefault="00AD2A5F" w:rsidP="00AD2A5F">
      <w:pPr>
        <w:numPr>
          <w:ilvl w:val="0"/>
          <w:numId w:val="7"/>
        </w:numPr>
      </w:pPr>
      <w:r w:rsidRPr="005C7140">
        <w:t>Support communication in preferred languages.</w:t>
      </w:r>
    </w:p>
    <w:p w14:paraId="445935FA" w14:textId="77777777" w:rsidR="00AD2A5F" w:rsidRPr="005C7140" w:rsidRDefault="00AD2A5F" w:rsidP="00AD2A5F">
      <w:pPr>
        <w:numPr>
          <w:ilvl w:val="0"/>
          <w:numId w:val="7"/>
        </w:numPr>
      </w:pPr>
      <w:r w:rsidRPr="005C7140">
        <w:t>Monitor potential harms arising from research processes or outputs.</w:t>
      </w:r>
    </w:p>
    <w:p w14:paraId="2D78A01F" w14:textId="77777777" w:rsidR="00AD2A5F" w:rsidRPr="005C7140" w:rsidRDefault="00AD2A5F" w:rsidP="00AD2A5F">
      <w:pPr>
        <w:rPr>
          <w:b/>
          <w:bCs/>
        </w:rPr>
      </w:pPr>
      <w:r w:rsidRPr="005C7140">
        <w:rPr>
          <w:b/>
          <w:bCs/>
        </w:rPr>
        <w:t>Practical Examples</w:t>
      </w:r>
    </w:p>
    <w:p w14:paraId="07A3991C" w14:textId="77777777" w:rsidR="00AD2A5F" w:rsidRPr="005C7140" w:rsidRDefault="00AD2A5F" w:rsidP="00AD2A5F">
      <w:pPr>
        <w:numPr>
          <w:ilvl w:val="0"/>
          <w:numId w:val="8"/>
        </w:numPr>
      </w:pPr>
      <w:r w:rsidRPr="005C7140">
        <w:t>Welcome to Country or culturally appropriate opening protocols.</w:t>
      </w:r>
    </w:p>
    <w:p w14:paraId="2A358477" w14:textId="77777777" w:rsidR="00AD2A5F" w:rsidRPr="005C7140" w:rsidRDefault="00AD2A5F" w:rsidP="00AD2A5F">
      <w:pPr>
        <w:numPr>
          <w:ilvl w:val="0"/>
          <w:numId w:val="8"/>
        </w:numPr>
      </w:pPr>
      <w:r w:rsidRPr="005C7140">
        <w:t>Use of bilingual facilitators or interpreters.</w:t>
      </w:r>
    </w:p>
    <w:p w14:paraId="62279308" w14:textId="77777777" w:rsidR="00AD2A5F" w:rsidRPr="005C7140" w:rsidRDefault="00AD2A5F" w:rsidP="00AD2A5F">
      <w:pPr>
        <w:numPr>
          <w:ilvl w:val="0"/>
          <w:numId w:val="8"/>
        </w:numPr>
      </w:pPr>
      <w:r w:rsidRPr="005C7140">
        <w:t>Reflexive journals maintained by researchers.</w:t>
      </w:r>
    </w:p>
    <w:p w14:paraId="234096E4" w14:textId="77777777" w:rsidR="00AD2A5F" w:rsidRPr="005C7140" w:rsidRDefault="00AD2A5F" w:rsidP="00AD2A5F">
      <w:pPr>
        <w:numPr>
          <w:ilvl w:val="0"/>
          <w:numId w:val="8"/>
        </w:numPr>
      </w:pPr>
      <w:r w:rsidRPr="005C7140">
        <w:t>Cultural review of dissemination materials prior to release.</w:t>
      </w:r>
    </w:p>
    <w:p w14:paraId="7FE95B67" w14:textId="77777777" w:rsidR="00AD2A5F" w:rsidRPr="005C7140" w:rsidRDefault="00AD2A5F" w:rsidP="00AD2A5F">
      <w:pPr>
        <w:rPr>
          <w:b/>
          <w:bCs/>
        </w:rPr>
      </w:pPr>
      <w:r w:rsidRPr="005C7140">
        <w:rPr>
          <w:b/>
          <w:bCs/>
        </w:rPr>
        <w:t>Potential Indicators</w:t>
      </w:r>
    </w:p>
    <w:p w14:paraId="36646F90" w14:textId="77777777" w:rsidR="00AD2A5F" w:rsidRPr="005C7140" w:rsidRDefault="00AD2A5F" w:rsidP="00AD2A5F">
      <w:pPr>
        <w:numPr>
          <w:ilvl w:val="0"/>
          <w:numId w:val="9"/>
        </w:numPr>
      </w:pPr>
      <w:r w:rsidRPr="005C7140">
        <w:t>Participant-reported cultural safety.</w:t>
      </w:r>
    </w:p>
    <w:p w14:paraId="4618A594" w14:textId="77777777" w:rsidR="00AD2A5F" w:rsidRPr="005C7140" w:rsidRDefault="00AD2A5F" w:rsidP="00AD2A5F">
      <w:pPr>
        <w:numPr>
          <w:ilvl w:val="0"/>
          <w:numId w:val="9"/>
        </w:numPr>
      </w:pPr>
      <w:r w:rsidRPr="005C7140">
        <w:t>Number of identified and resolved cultural concerns.</w:t>
      </w:r>
    </w:p>
    <w:p w14:paraId="3A94F66F" w14:textId="77777777" w:rsidR="00AD2A5F" w:rsidRPr="005C7140" w:rsidRDefault="00AD2A5F" w:rsidP="00AD2A5F">
      <w:pPr>
        <w:rPr>
          <w:b/>
          <w:bCs/>
          <w:u w:val="single"/>
        </w:rPr>
      </w:pPr>
      <w:r w:rsidRPr="005C7140">
        <w:rPr>
          <w:b/>
          <w:bCs/>
          <w:u w:val="single"/>
        </w:rPr>
        <w:t>Domain 2. Community-Centred Panel Composition and Setup</w:t>
      </w:r>
    </w:p>
    <w:p w14:paraId="7FBEC7BA" w14:textId="77777777" w:rsidR="00AD2A5F" w:rsidRPr="005C7140" w:rsidRDefault="00AD2A5F" w:rsidP="00AD2A5F">
      <w:pPr>
        <w:rPr>
          <w:b/>
          <w:bCs/>
        </w:rPr>
      </w:pPr>
      <w:r w:rsidRPr="005C7140">
        <w:rPr>
          <w:b/>
          <w:bCs/>
        </w:rPr>
        <w:t>Representative Membership</w:t>
      </w:r>
    </w:p>
    <w:p w14:paraId="55012EBE" w14:textId="77777777" w:rsidR="00AD2A5F" w:rsidRPr="005C7140" w:rsidRDefault="00AD2A5F" w:rsidP="00AD2A5F">
      <w:pPr>
        <w:rPr>
          <w:b/>
          <w:bCs/>
        </w:rPr>
      </w:pPr>
      <w:r w:rsidRPr="005C7140">
        <w:rPr>
          <w:b/>
          <w:bCs/>
        </w:rPr>
        <w:t>Operationalisation</w:t>
      </w:r>
    </w:p>
    <w:p w14:paraId="296B18C0" w14:textId="77777777" w:rsidR="00AD2A5F" w:rsidRPr="005C7140" w:rsidRDefault="00AD2A5F" w:rsidP="00AD2A5F">
      <w:pPr>
        <w:numPr>
          <w:ilvl w:val="0"/>
          <w:numId w:val="10"/>
        </w:numPr>
      </w:pPr>
      <w:r w:rsidRPr="005C7140">
        <w:t>Recruit across linguistic, cultural, gender, age, migration, and lived-experience groups.</w:t>
      </w:r>
    </w:p>
    <w:p w14:paraId="0CA13C8B" w14:textId="77777777" w:rsidR="00AD2A5F" w:rsidRPr="005C7140" w:rsidRDefault="00AD2A5F" w:rsidP="00AD2A5F">
      <w:pPr>
        <w:numPr>
          <w:ilvl w:val="0"/>
          <w:numId w:val="10"/>
        </w:numPr>
      </w:pPr>
      <w:r w:rsidRPr="005C7140">
        <w:t>Include bicultural and bilingual members where appropriate.</w:t>
      </w:r>
    </w:p>
    <w:p w14:paraId="209C5C37" w14:textId="77777777" w:rsidR="00AD2A5F" w:rsidRPr="005C7140" w:rsidRDefault="00AD2A5F" w:rsidP="00AD2A5F">
      <w:pPr>
        <w:rPr>
          <w:b/>
          <w:bCs/>
        </w:rPr>
      </w:pPr>
      <w:r w:rsidRPr="005C7140">
        <w:rPr>
          <w:b/>
          <w:bCs/>
        </w:rPr>
        <w:t>Practical Examples</w:t>
      </w:r>
    </w:p>
    <w:p w14:paraId="298A7AE8" w14:textId="77777777" w:rsidR="00AD2A5F" w:rsidRPr="005C7140" w:rsidRDefault="00AD2A5F" w:rsidP="00AD2A5F">
      <w:pPr>
        <w:numPr>
          <w:ilvl w:val="0"/>
          <w:numId w:val="11"/>
        </w:numPr>
      </w:pPr>
      <w:r w:rsidRPr="005C7140">
        <w:t>Inclusion of community health workers.</w:t>
      </w:r>
    </w:p>
    <w:p w14:paraId="4099D05A" w14:textId="77777777" w:rsidR="00AD2A5F" w:rsidRPr="005C7140" w:rsidRDefault="00AD2A5F" w:rsidP="00AD2A5F">
      <w:pPr>
        <w:numPr>
          <w:ilvl w:val="0"/>
          <w:numId w:val="11"/>
        </w:numPr>
      </w:pPr>
      <w:r w:rsidRPr="005C7140">
        <w:t>Representation of newly arrived and long-settled migrants.</w:t>
      </w:r>
    </w:p>
    <w:p w14:paraId="67DADDC4" w14:textId="77777777" w:rsidR="00AD2A5F" w:rsidRPr="005C7140" w:rsidRDefault="00AD2A5F" w:rsidP="00AD2A5F">
      <w:pPr>
        <w:numPr>
          <w:ilvl w:val="0"/>
          <w:numId w:val="11"/>
        </w:numPr>
      </w:pPr>
      <w:r w:rsidRPr="005C7140">
        <w:t>Inclusion of youth, elders, carers, and community leaders.</w:t>
      </w:r>
    </w:p>
    <w:p w14:paraId="527A9692" w14:textId="77777777" w:rsidR="00AD2A5F" w:rsidRPr="005C7140" w:rsidRDefault="00AD2A5F" w:rsidP="00AD2A5F">
      <w:pPr>
        <w:rPr>
          <w:b/>
          <w:bCs/>
        </w:rPr>
      </w:pPr>
      <w:r w:rsidRPr="005C7140">
        <w:rPr>
          <w:b/>
          <w:bCs/>
        </w:rPr>
        <w:t>Potential Indicators</w:t>
      </w:r>
    </w:p>
    <w:p w14:paraId="43EF4E3C" w14:textId="77777777" w:rsidR="00AD2A5F" w:rsidRPr="005C7140" w:rsidRDefault="00AD2A5F" w:rsidP="00AD2A5F">
      <w:pPr>
        <w:numPr>
          <w:ilvl w:val="0"/>
          <w:numId w:val="12"/>
        </w:numPr>
      </w:pPr>
      <w:r w:rsidRPr="005C7140">
        <w:t>Diversity profile of panel membership.</w:t>
      </w:r>
    </w:p>
    <w:p w14:paraId="4E991C8D" w14:textId="77777777" w:rsidR="00AD2A5F" w:rsidRPr="005C7140" w:rsidRDefault="00AD2A5F" w:rsidP="00AD2A5F">
      <w:pPr>
        <w:rPr>
          <w:b/>
          <w:bCs/>
        </w:rPr>
      </w:pPr>
      <w:r w:rsidRPr="005C7140">
        <w:rPr>
          <w:b/>
          <w:bCs/>
        </w:rPr>
        <w:lastRenderedPageBreak/>
        <w:t>Recruitment and Roles</w:t>
      </w:r>
    </w:p>
    <w:p w14:paraId="62E9355F" w14:textId="77777777" w:rsidR="00AD2A5F" w:rsidRPr="005C7140" w:rsidRDefault="00AD2A5F" w:rsidP="00AD2A5F">
      <w:pPr>
        <w:rPr>
          <w:b/>
          <w:bCs/>
        </w:rPr>
      </w:pPr>
      <w:r w:rsidRPr="005C7140">
        <w:rPr>
          <w:b/>
          <w:bCs/>
        </w:rPr>
        <w:t>Operationalisation</w:t>
      </w:r>
    </w:p>
    <w:p w14:paraId="27B169C9" w14:textId="77777777" w:rsidR="00AD2A5F" w:rsidRPr="005C7140" w:rsidRDefault="00AD2A5F" w:rsidP="00AD2A5F">
      <w:pPr>
        <w:numPr>
          <w:ilvl w:val="0"/>
          <w:numId w:val="13"/>
        </w:numPr>
      </w:pPr>
      <w:r w:rsidRPr="005C7140">
        <w:t>Prioritise trusted community recruitment pathways.</w:t>
      </w:r>
    </w:p>
    <w:p w14:paraId="5C34098D" w14:textId="77777777" w:rsidR="00AD2A5F" w:rsidRPr="005C7140" w:rsidRDefault="00AD2A5F" w:rsidP="00AD2A5F">
      <w:pPr>
        <w:numPr>
          <w:ilvl w:val="0"/>
          <w:numId w:val="13"/>
        </w:numPr>
      </w:pPr>
      <w:r w:rsidRPr="005C7140">
        <w:t>Establish clear role descriptions and responsibilities.</w:t>
      </w:r>
    </w:p>
    <w:p w14:paraId="535F55A4" w14:textId="77777777" w:rsidR="00AD2A5F" w:rsidRPr="005C7140" w:rsidRDefault="00AD2A5F" w:rsidP="00AD2A5F">
      <w:pPr>
        <w:rPr>
          <w:b/>
          <w:bCs/>
        </w:rPr>
      </w:pPr>
      <w:r w:rsidRPr="005C7140">
        <w:rPr>
          <w:b/>
          <w:bCs/>
        </w:rPr>
        <w:t>Practical Examples</w:t>
      </w:r>
    </w:p>
    <w:p w14:paraId="0B65523E" w14:textId="77777777" w:rsidR="00AD2A5F" w:rsidRPr="005C7140" w:rsidRDefault="00AD2A5F" w:rsidP="00AD2A5F">
      <w:pPr>
        <w:numPr>
          <w:ilvl w:val="0"/>
          <w:numId w:val="14"/>
        </w:numPr>
      </w:pPr>
      <w:r w:rsidRPr="005C7140">
        <w:t>Recruitment through multicultural organisations, faith-based organisations, and community networks.</w:t>
      </w:r>
    </w:p>
    <w:p w14:paraId="4910C9F2" w14:textId="77777777" w:rsidR="00AD2A5F" w:rsidRPr="005C7140" w:rsidRDefault="00AD2A5F" w:rsidP="00AD2A5F">
      <w:pPr>
        <w:numPr>
          <w:ilvl w:val="0"/>
          <w:numId w:val="14"/>
        </w:numPr>
      </w:pPr>
      <w:r w:rsidRPr="005C7140">
        <w:t>Defined roles such as Panel Chair, Cultural Advisor, Communication Liaison, and EDI Champion.</w:t>
      </w:r>
    </w:p>
    <w:p w14:paraId="24203650" w14:textId="77777777" w:rsidR="00AD2A5F" w:rsidRPr="005C7140" w:rsidRDefault="00AD2A5F" w:rsidP="00AD2A5F">
      <w:pPr>
        <w:rPr>
          <w:b/>
          <w:bCs/>
        </w:rPr>
      </w:pPr>
      <w:r w:rsidRPr="005C7140">
        <w:rPr>
          <w:b/>
          <w:bCs/>
        </w:rPr>
        <w:t>Potential Indicators</w:t>
      </w:r>
    </w:p>
    <w:p w14:paraId="02D05609" w14:textId="77777777" w:rsidR="00AD2A5F" w:rsidRPr="005C7140" w:rsidRDefault="00AD2A5F" w:rsidP="00AD2A5F">
      <w:pPr>
        <w:numPr>
          <w:ilvl w:val="0"/>
          <w:numId w:val="15"/>
        </w:numPr>
      </w:pPr>
      <w:r w:rsidRPr="005C7140">
        <w:t>Recruitment source diversity.</w:t>
      </w:r>
    </w:p>
    <w:p w14:paraId="0D8148E0" w14:textId="77777777" w:rsidR="00AD2A5F" w:rsidRPr="005C7140" w:rsidRDefault="00AD2A5F" w:rsidP="00AD2A5F">
      <w:pPr>
        <w:numPr>
          <w:ilvl w:val="0"/>
          <w:numId w:val="15"/>
        </w:numPr>
      </w:pPr>
      <w:r w:rsidRPr="005C7140">
        <w:t>Member understanding of roles and responsibilities.</w:t>
      </w:r>
    </w:p>
    <w:p w14:paraId="33D5764C" w14:textId="77777777" w:rsidR="00AD2A5F" w:rsidRPr="005C7140" w:rsidRDefault="00AD2A5F" w:rsidP="00AD2A5F">
      <w:pPr>
        <w:rPr>
          <w:b/>
          <w:bCs/>
        </w:rPr>
      </w:pPr>
      <w:r w:rsidRPr="005C7140">
        <w:rPr>
          <w:b/>
          <w:bCs/>
        </w:rPr>
        <w:t>Training and Orientation</w:t>
      </w:r>
    </w:p>
    <w:p w14:paraId="1F27FF94" w14:textId="77777777" w:rsidR="00AD2A5F" w:rsidRPr="005C7140" w:rsidRDefault="00AD2A5F" w:rsidP="00AD2A5F">
      <w:pPr>
        <w:rPr>
          <w:b/>
          <w:bCs/>
        </w:rPr>
      </w:pPr>
      <w:r w:rsidRPr="005C7140">
        <w:rPr>
          <w:b/>
          <w:bCs/>
        </w:rPr>
        <w:t>Operationalisation</w:t>
      </w:r>
    </w:p>
    <w:p w14:paraId="5C848C8F" w14:textId="77777777" w:rsidR="00AD2A5F" w:rsidRPr="005C7140" w:rsidRDefault="00AD2A5F" w:rsidP="00AD2A5F">
      <w:pPr>
        <w:numPr>
          <w:ilvl w:val="0"/>
          <w:numId w:val="16"/>
        </w:numPr>
      </w:pPr>
      <w:r w:rsidRPr="005C7140">
        <w:t>Provide reciprocal learning opportunities for researchers and advisors.</w:t>
      </w:r>
    </w:p>
    <w:p w14:paraId="641121D7" w14:textId="77777777" w:rsidR="00AD2A5F" w:rsidRPr="005C7140" w:rsidRDefault="00AD2A5F" w:rsidP="00AD2A5F">
      <w:pPr>
        <w:numPr>
          <w:ilvl w:val="0"/>
          <w:numId w:val="16"/>
        </w:numPr>
      </w:pPr>
      <w:r w:rsidRPr="005C7140">
        <w:t>Offer ongoing mentorship and support.</w:t>
      </w:r>
    </w:p>
    <w:p w14:paraId="004C116C" w14:textId="77777777" w:rsidR="00AD2A5F" w:rsidRPr="005C7140" w:rsidRDefault="00AD2A5F" w:rsidP="00AD2A5F">
      <w:pPr>
        <w:rPr>
          <w:b/>
          <w:bCs/>
        </w:rPr>
      </w:pPr>
      <w:r w:rsidRPr="005C7140">
        <w:rPr>
          <w:b/>
          <w:bCs/>
        </w:rPr>
        <w:t>Practical Examples</w:t>
      </w:r>
    </w:p>
    <w:p w14:paraId="01450753" w14:textId="77777777" w:rsidR="00AD2A5F" w:rsidRPr="005C7140" w:rsidRDefault="00AD2A5F" w:rsidP="00AD2A5F">
      <w:pPr>
        <w:numPr>
          <w:ilvl w:val="0"/>
          <w:numId w:val="17"/>
        </w:numPr>
      </w:pPr>
      <w:r w:rsidRPr="005C7140">
        <w:t>“Research Methods 101” workshops.</w:t>
      </w:r>
    </w:p>
    <w:p w14:paraId="50369946" w14:textId="77777777" w:rsidR="00AD2A5F" w:rsidRPr="005C7140" w:rsidRDefault="00AD2A5F" w:rsidP="00AD2A5F">
      <w:pPr>
        <w:numPr>
          <w:ilvl w:val="0"/>
          <w:numId w:val="17"/>
        </w:numPr>
      </w:pPr>
      <w:r w:rsidRPr="005C7140">
        <w:t>“Cultural Context 101” sessions led by community members.</w:t>
      </w:r>
    </w:p>
    <w:p w14:paraId="59A2FB64" w14:textId="77777777" w:rsidR="00AD2A5F" w:rsidRPr="005C7140" w:rsidRDefault="00AD2A5F" w:rsidP="00AD2A5F">
      <w:pPr>
        <w:numPr>
          <w:ilvl w:val="0"/>
          <w:numId w:val="17"/>
        </w:numPr>
      </w:pPr>
      <w:r w:rsidRPr="005C7140">
        <w:t>Peer mentoring between experienced and new advisors.</w:t>
      </w:r>
    </w:p>
    <w:p w14:paraId="5C930C22" w14:textId="77777777" w:rsidR="00AD2A5F" w:rsidRPr="005C7140" w:rsidRDefault="00AD2A5F" w:rsidP="00AD2A5F">
      <w:pPr>
        <w:rPr>
          <w:b/>
          <w:bCs/>
        </w:rPr>
      </w:pPr>
      <w:r w:rsidRPr="005C7140">
        <w:rPr>
          <w:b/>
          <w:bCs/>
        </w:rPr>
        <w:t>Potential Indicators</w:t>
      </w:r>
    </w:p>
    <w:p w14:paraId="10456845" w14:textId="77777777" w:rsidR="00AD2A5F" w:rsidRPr="005C7140" w:rsidRDefault="00AD2A5F" w:rsidP="00AD2A5F">
      <w:pPr>
        <w:numPr>
          <w:ilvl w:val="0"/>
          <w:numId w:val="18"/>
        </w:numPr>
      </w:pPr>
      <w:r w:rsidRPr="005C7140">
        <w:t>Completion of orientation activities.</w:t>
      </w:r>
    </w:p>
    <w:p w14:paraId="51BDD277" w14:textId="77777777" w:rsidR="00AD2A5F" w:rsidRPr="005C7140" w:rsidRDefault="00AD2A5F" w:rsidP="00AD2A5F">
      <w:pPr>
        <w:numPr>
          <w:ilvl w:val="0"/>
          <w:numId w:val="18"/>
        </w:numPr>
      </w:pPr>
      <w:r w:rsidRPr="005C7140">
        <w:t>Self-reported confidence and preparedness.</w:t>
      </w:r>
    </w:p>
    <w:p w14:paraId="7A40104B" w14:textId="77777777" w:rsidR="00AD2A5F" w:rsidRPr="005C7140" w:rsidRDefault="00AD2A5F" w:rsidP="00AD2A5F">
      <w:pPr>
        <w:rPr>
          <w:b/>
          <w:bCs/>
        </w:rPr>
      </w:pPr>
      <w:r w:rsidRPr="005C7140">
        <w:rPr>
          <w:b/>
          <w:bCs/>
        </w:rPr>
        <w:t>Governance Integration</w:t>
      </w:r>
    </w:p>
    <w:p w14:paraId="06BE1120" w14:textId="77777777" w:rsidR="00AD2A5F" w:rsidRPr="005C7140" w:rsidRDefault="00AD2A5F" w:rsidP="00AD2A5F">
      <w:pPr>
        <w:rPr>
          <w:b/>
          <w:bCs/>
        </w:rPr>
      </w:pPr>
      <w:r w:rsidRPr="005C7140">
        <w:rPr>
          <w:b/>
          <w:bCs/>
        </w:rPr>
        <w:t>Operationalisation</w:t>
      </w:r>
    </w:p>
    <w:p w14:paraId="44A3A01D" w14:textId="77777777" w:rsidR="00AD2A5F" w:rsidRPr="005C7140" w:rsidRDefault="00AD2A5F" w:rsidP="00AD2A5F">
      <w:pPr>
        <w:numPr>
          <w:ilvl w:val="0"/>
          <w:numId w:val="19"/>
        </w:numPr>
      </w:pPr>
      <w:r w:rsidRPr="005C7140">
        <w:t>Embed advisory panels within project governance structures.</w:t>
      </w:r>
    </w:p>
    <w:p w14:paraId="544247CF" w14:textId="77777777" w:rsidR="00AD2A5F" w:rsidRPr="005C7140" w:rsidRDefault="00AD2A5F" w:rsidP="00AD2A5F">
      <w:pPr>
        <w:numPr>
          <w:ilvl w:val="0"/>
          <w:numId w:val="19"/>
        </w:numPr>
      </w:pPr>
      <w:r w:rsidRPr="005C7140">
        <w:t>Establish formal pathways for advisory recommendations.</w:t>
      </w:r>
    </w:p>
    <w:p w14:paraId="0DC9B0C9" w14:textId="77777777" w:rsidR="00AD2A5F" w:rsidRPr="005C7140" w:rsidRDefault="00AD2A5F" w:rsidP="00AD2A5F">
      <w:pPr>
        <w:rPr>
          <w:b/>
          <w:bCs/>
        </w:rPr>
      </w:pPr>
      <w:r w:rsidRPr="005C7140">
        <w:rPr>
          <w:b/>
          <w:bCs/>
        </w:rPr>
        <w:t>Practical Examples</w:t>
      </w:r>
    </w:p>
    <w:p w14:paraId="0D8FC7AB" w14:textId="77777777" w:rsidR="00AD2A5F" w:rsidRPr="005C7140" w:rsidRDefault="00AD2A5F" w:rsidP="00AD2A5F">
      <w:pPr>
        <w:numPr>
          <w:ilvl w:val="0"/>
          <w:numId w:val="20"/>
        </w:numPr>
      </w:pPr>
      <w:r w:rsidRPr="005C7140">
        <w:t>Advisory representation on steering committees.</w:t>
      </w:r>
    </w:p>
    <w:p w14:paraId="5FEBAAE2" w14:textId="77777777" w:rsidR="00AD2A5F" w:rsidRPr="005C7140" w:rsidRDefault="00AD2A5F" w:rsidP="00AD2A5F">
      <w:pPr>
        <w:numPr>
          <w:ilvl w:val="0"/>
          <w:numId w:val="20"/>
        </w:numPr>
      </w:pPr>
      <w:r w:rsidRPr="005C7140">
        <w:t>Joint governance meetings.</w:t>
      </w:r>
    </w:p>
    <w:p w14:paraId="6F07900B" w14:textId="77777777" w:rsidR="00AD2A5F" w:rsidRPr="005C7140" w:rsidRDefault="00AD2A5F" w:rsidP="00AD2A5F">
      <w:pPr>
        <w:numPr>
          <w:ilvl w:val="0"/>
          <w:numId w:val="20"/>
        </w:numPr>
      </w:pPr>
      <w:r w:rsidRPr="005C7140">
        <w:t>Advisory review of protocol modifications.</w:t>
      </w:r>
    </w:p>
    <w:p w14:paraId="102DDE13" w14:textId="77777777" w:rsidR="00AD2A5F" w:rsidRPr="005C7140" w:rsidRDefault="00AD2A5F" w:rsidP="00AD2A5F">
      <w:pPr>
        <w:rPr>
          <w:b/>
          <w:bCs/>
        </w:rPr>
      </w:pPr>
      <w:r w:rsidRPr="005C7140">
        <w:rPr>
          <w:b/>
          <w:bCs/>
        </w:rPr>
        <w:t>Potential Indicators</w:t>
      </w:r>
    </w:p>
    <w:p w14:paraId="4AAD3DEB" w14:textId="77777777" w:rsidR="00AD2A5F" w:rsidRPr="005C7140" w:rsidRDefault="00AD2A5F" w:rsidP="00AD2A5F">
      <w:pPr>
        <w:numPr>
          <w:ilvl w:val="0"/>
          <w:numId w:val="21"/>
        </w:numPr>
      </w:pPr>
      <w:r w:rsidRPr="005C7140">
        <w:lastRenderedPageBreak/>
        <w:t>Number of governance decisions informed by advisory input.</w:t>
      </w:r>
    </w:p>
    <w:p w14:paraId="732D30FE" w14:textId="77777777" w:rsidR="00AD2A5F" w:rsidRPr="005C7140" w:rsidRDefault="00AD2A5F" w:rsidP="00AD2A5F">
      <w:pPr>
        <w:rPr>
          <w:b/>
          <w:bCs/>
          <w:u w:val="single"/>
        </w:rPr>
      </w:pPr>
      <w:r w:rsidRPr="005C7140">
        <w:rPr>
          <w:b/>
          <w:bCs/>
          <w:u w:val="single"/>
        </w:rPr>
        <w:t>Domain 3. Culturally Responsive Engagement and Co-Design Processes</w:t>
      </w:r>
    </w:p>
    <w:p w14:paraId="27BD6B33" w14:textId="77777777" w:rsidR="00AD2A5F" w:rsidRPr="005C7140" w:rsidRDefault="00AD2A5F" w:rsidP="00AD2A5F">
      <w:pPr>
        <w:rPr>
          <w:b/>
          <w:bCs/>
        </w:rPr>
      </w:pPr>
      <w:r w:rsidRPr="005C7140">
        <w:rPr>
          <w:b/>
          <w:bCs/>
        </w:rPr>
        <w:t>Early and Ongoing Involvement</w:t>
      </w:r>
    </w:p>
    <w:p w14:paraId="28C63ECC" w14:textId="77777777" w:rsidR="00AD2A5F" w:rsidRPr="005C7140" w:rsidRDefault="00AD2A5F" w:rsidP="00AD2A5F">
      <w:pPr>
        <w:rPr>
          <w:b/>
          <w:bCs/>
        </w:rPr>
      </w:pPr>
      <w:r w:rsidRPr="005C7140">
        <w:rPr>
          <w:b/>
          <w:bCs/>
        </w:rPr>
        <w:t>Operationalisation</w:t>
      </w:r>
    </w:p>
    <w:p w14:paraId="5863E596" w14:textId="77777777" w:rsidR="00AD2A5F" w:rsidRPr="005C7140" w:rsidRDefault="00AD2A5F" w:rsidP="00AD2A5F">
      <w:pPr>
        <w:numPr>
          <w:ilvl w:val="0"/>
          <w:numId w:val="22"/>
        </w:numPr>
      </w:pPr>
      <w:r w:rsidRPr="005C7140">
        <w:t>Involve advisory panels throughout all research phases.</w:t>
      </w:r>
    </w:p>
    <w:p w14:paraId="0B6B7E4B" w14:textId="77777777" w:rsidR="00AD2A5F" w:rsidRPr="005C7140" w:rsidRDefault="00AD2A5F" w:rsidP="00AD2A5F">
      <w:pPr>
        <w:rPr>
          <w:b/>
          <w:bCs/>
        </w:rPr>
      </w:pPr>
      <w:r w:rsidRPr="005C7140">
        <w:rPr>
          <w:b/>
          <w:bCs/>
        </w:rPr>
        <w:t>Practical Examples</w:t>
      </w:r>
    </w:p>
    <w:p w14:paraId="35D8ABB5" w14:textId="77777777" w:rsidR="00AD2A5F" w:rsidRPr="005C7140" w:rsidRDefault="00AD2A5F" w:rsidP="00AD2A5F">
      <w:pPr>
        <w:numPr>
          <w:ilvl w:val="0"/>
          <w:numId w:val="23"/>
        </w:numPr>
      </w:pPr>
      <w:r w:rsidRPr="005C7140">
        <w:t>Participation in project conceptualisation.</w:t>
      </w:r>
    </w:p>
    <w:p w14:paraId="54401BE4" w14:textId="77777777" w:rsidR="00AD2A5F" w:rsidRPr="005C7140" w:rsidRDefault="00AD2A5F" w:rsidP="00AD2A5F">
      <w:pPr>
        <w:numPr>
          <w:ilvl w:val="0"/>
          <w:numId w:val="23"/>
        </w:numPr>
      </w:pPr>
      <w:r w:rsidRPr="005C7140">
        <w:t>Co-design of interventions and study materials.</w:t>
      </w:r>
    </w:p>
    <w:p w14:paraId="3A7ACB33" w14:textId="77777777" w:rsidR="00AD2A5F" w:rsidRPr="005C7140" w:rsidRDefault="00AD2A5F" w:rsidP="00AD2A5F">
      <w:pPr>
        <w:numPr>
          <w:ilvl w:val="0"/>
          <w:numId w:val="23"/>
        </w:numPr>
      </w:pPr>
      <w:r w:rsidRPr="005C7140">
        <w:t>Advisory review of dissemination strategies.</w:t>
      </w:r>
    </w:p>
    <w:p w14:paraId="13D24769" w14:textId="77777777" w:rsidR="00AD2A5F" w:rsidRPr="005C7140" w:rsidRDefault="00AD2A5F" w:rsidP="00AD2A5F">
      <w:pPr>
        <w:rPr>
          <w:b/>
          <w:bCs/>
        </w:rPr>
      </w:pPr>
      <w:r w:rsidRPr="005C7140">
        <w:rPr>
          <w:b/>
          <w:bCs/>
        </w:rPr>
        <w:t>Potential Indicators</w:t>
      </w:r>
    </w:p>
    <w:p w14:paraId="050A3F7F" w14:textId="77777777" w:rsidR="00AD2A5F" w:rsidRPr="005C7140" w:rsidRDefault="00AD2A5F" w:rsidP="00AD2A5F">
      <w:pPr>
        <w:numPr>
          <w:ilvl w:val="0"/>
          <w:numId w:val="24"/>
        </w:numPr>
      </w:pPr>
      <w:r w:rsidRPr="005C7140">
        <w:t>Number of project stages involving advisory participation.</w:t>
      </w:r>
    </w:p>
    <w:p w14:paraId="75328F06" w14:textId="77777777" w:rsidR="00AD2A5F" w:rsidRPr="005C7140" w:rsidRDefault="00AD2A5F" w:rsidP="00AD2A5F">
      <w:pPr>
        <w:rPr>
          <w:b/>
          <w:bCs/>
        </w:rPr>
      </w:pPr>
      <w:r w:rsidRPr="005C7140">
        <w:rPr>
          <w:b/>
          <w:bCs/>
        </w:rPr>
        <w:t>Culturally Appropriate Dialogue</w:t>
      </w:r>
    </w:p>
    <w:p w14:paraId="2FA5D99C" w14:textId="77777777" w:rsidR="00AD2A5F" w:rsidRPr="005C7140" w:rsidRDefault="00AD2A5F" w:rsidP="00AD2A5F">
      <w:pPr>
        <w:rPr>
          <w:b/>
          <w:bCs/>
        </w:rPr>
      </w:pPr>
      <w:r w:rsidRPr="005C7140">
        <w:rPr>
          <w:b/>
          <w:bCs/>
        </w:rPr>
        <w:t>Operationalisation</w:t>
      </w:r>
    </w:p>
    <w:p w14:paraId="0899F60A" w14:textId="77777777" w:rsidR="00AD2A5F" w:rsidRPr="005C7140" w:rsidRDefault="00AD2A5F" w:rsidP="00AD2A5F">
      <w:pPr>
        <w:numPr>
          <w:ilvl w:val="0"/>
          <w:numId w:val="25"/>
        </w:numPr>
      </w:pPr>
      <w:r w:rsidRPr="005C7140">
        <w:t>Use culturally responsive communication approaches.</w:t>
      </w:r>
    </w:p>
    <w:p w14:paraId="1580923C" w14:textId="77777777" w:rsidR="00AD2A5F" w:rsidRPr="005C7140" w:rsidRDefault="00AD2A5F" w:rsidP="00AD2A5F">
      <w:pPr>
        <w:numPr>
          <w:ilvl w:val="0"/>
          <w:numId w:val="25"/>
        </w:numPr>
      </w:pPr>
      <w:r w:rsidRPr="005C7140">
        <w:t>Adapt meeting structures to participant preferences.</w:t>
      </w:r>
    </w:p>
    <w:p w14:paraId="0076CEE8" w14:textId="77777777" w:rsidR="00AD2A5F" w:rsidRPr="005C7140" w:rsidRDefault="00AD2A5F" w:rsidP="00AD2A5F">
      <w:pPr>
        <w:rPr>
          <w:b/>
          <w:bCs/>
        </w:rPr>
      </w:pPr>
      <w:r w:rsidRPr="005C7140">
        <w:rPr>
          <w:b/>
          <w:bCs/>
        </w:rPr>
        <w:t>Practical Examples</w:t>
      </w:r>
    </w:p>
    <w:p w14:paraId="68EC5C37" w14:textId="77777777" w:rsidR="00AD2A5F" w:rsidRPr="005C7140" w:rsidRDefault="00AD2A5F" w:rsidP="00AD2A5F">
      <w:pPr>
        <w:numPr>
          <w:ilvl w:val="0"/>
          <w:numId w:val="26"/>
        </w:numPr>
      </w:pPr>
      <w:r w:rsidRPr="005C7140">
        <w:t>Yarning circles.</w:t>
      </w:r>
    </w:p>
    <w:p w14:paraId="4E9AA430" w14:textId="77777777" w:rsidR="00AD2A5F" w:rsidRPr="005C7140" w:rsidRDefault="00AD2A5F" w:rsidP="00AD2A5F">
      <w:pPr>
        <w:numPr>
          <w:ilvl w:val="0"/>
          <w:numId w:val="26"/>
        </w:numPr>
      </w:pPr>
      <w:r w:rsidRPr="005C7140">
        <w:t>Storytelling approaches.</w:t>
      </w:r>
    </w:p>
    <w:p w14:paraId="1D99B48F" w14:textId="77777777" w:rsidR="00AD2A5F" w:rsidRPr="005C7140" w:rsidRDefault="00AD2A5F" w:rsidP="00AD2A5F">
      <w:pPr>
        <w:numPr>
          <w:ilvl w:val="0"/>
          <w:numId w:val="26"/>
        </w:numPr>
      </w:pPr>
      <w:r w:rsidRPr="005C7140">
        <w:t>Shared meals and hospitality.</w:t>
      </w:r>
    </w:p>
    <w:p w14:paraId="2CB093BD" w14:textId="77777777" w:rsidR="00AD2A5F" w:rsidRPr="005C7140" w:rsidRDefault="00AD2A5F" w:rsidP="00AD2A5F">
      <w:pPr>
        <w:numPr>
          <w:ilvl w:val="0"/>
          <w:numId w:val="26"/>
        </w:numPr>
      </w:pPr>
      <w:r w:rsidRPr="005C7140">
        <w:t>Multilingual facilitation.</w:t>
      </w:r>
    </w:p>
    <w:p w14:paraId="0D207F92" w14:textId="77777777" w:rsidR="00AD2A5F" w:rsidRPr="005C7140" w:rsidRDefault="00AD2A5F" w:rsidP="00AD2A5F">
      <w:pPr>
        <w:numPr>
          <w:ilvl w:val="0"/>
          <w:numId w:val="26"/>
        </w:numPr>
      </w:pPr>
      <w:r w:rsidRPr="005C7140">
        <w:t>Jargon-buster glossaries.</w:t>
      </w:r>
    </w:p>
    <w:p w14:paraId="32CAC993" w14:textId="77777777" w:rsidR="00AD2A5F" w:rsidRPr="005C7140" w:rsidRDefault="00AD2A5F" w:rsidP="00AD2A5F">
      <w:pPr>
        <w:rPr>
          <w:b/>
          <w:bCs/>
        </w:rPr>
      </w:pPr>
      <w:r w:rsidRPr="005C7140">
        <w:rPr>
          <w:b/>
          <w:bCs/>
        </w:rPr>
        <w:t>Potential Indicators</w:t>
      </w:r>
    </w:p>
    <w:p w14:paraId="28A3D576" w14:textId="77777777" w:rsidR="00AD2A5F" w:rsidRPr="005C7140" w:rsidRDefault="00AD2A5F" w:rsidP="00AD2A5F">
      <w:pPr>
        <w:numPr>
          <w:ilvl w:val="0"/>
          <w:numId w:val="27"/>
        </w:numPr>
      </w:pPr>
      <w:r w:rsidRPr="005C7140">
        <w:t>Participation rates.</w:t>
      </w:r>
    </w:p>
    <w:p w14:paraId="3040C72A" w14:textId="77777777" w:rsidR="00AD2A5F" w:rsidRPr="005C7140" w:rsidRDefault="00AD2A5F" w:rsidP="00AD2A5F">
      <w:pPr>
        <w:numPr>
          <w:ilvl w:val="0"/>
          <w:numId w:val="27"/>
        </w:numPr>
      </w:pPr>
      <w:r w:rsidRPr="005C7140">
        <w:t>Quality of engagement reported by advisory members.</w:t>
      </w:r>
    </w:p>
    <w:p w14:paraId="4025720C" w14:textId="77777777" w:rsidR="00AD2A5F" w:rsidRPr="005C7140" w:rsidRDefault="00AD2A5F" w:rsidP="00AD2A5F">
      <w:pPr>
        <w:rPr>
          <w:b/>
          <w:bCs/>
        </w:rPr>
      </w:pPr>
      <w:r w:rsidRPr="005C7140">
        <w:rPr>
          <w:b/>
          <w:bCs/>
        </w:rPr>
        <w:t>Shared Decision-Making</w:t>
      </w:r>
    </w:p>
    <w:p w14:paraId="7794FD63" w14:textId="77777777" w:rsidR="00AD2A5F" w:rsidRPr="005C7140" w:rsidRDefault="00AD2A5F" w:rsidP="00AD2A5F">
      <w:pPr>
        <w:rPr>
          <w:b/>
          <w:bCs/>
        </w:rPr>
      </w:pPr>
      <w:r w:rsidRPr="005C7140">
        <w:rPr>
          <w:b/>
          <w:bCs/>
        </w:rPr>
        <w:t>Operationalisation</w:t>
      </w:r>
    </w:p>
    <w:p w14:paraId="29C9C6A9" w14:textId="77777777" w:rsidR="00AD2A5F" w:rsidRPr="005C7140" w:rsidRDefault="00AD2A5F" w:rsidP="00AD2A5F">
      <w:pPr>
        <w:numPr>
          <w:ilvl w:val="0"/>
          <w:numId w:val="28"/>
        </w:numPr>
      </w:pPr>
      <w:r w:rsidRPr="005C7140">
        <w:t>Establish transparent influence pathways.</w:t>
      </w:r>
    </w:p>
    <w:p w14:paraId="3CD71970" w14:textId="77777777" w:rsidR="00AD2A5F" w:rsidRPr="005C7140" w:rsidRDefault="00AD2A5F" w:rsidP="00AD2A5F">
      <w:pPr>
        <w:numPr>
          <w:ilvl w:val="0"/>
          <w:numId w:val="28"/>
        </w:numPr>
      </w:pPr>
      <w:r w:rsidRPr="005C7140">
        <w:t>Clarify how recommendations affect decisions.</w:t>
      </w:r>
    </w:p>
    <w:p w14:paraId="22F7A193" w14:textId="77777777" w:rsidR="00AD2A5F" w:rsidRPr="005C7140" w:rsidRDefault="00AD2A5F" w:rsidP="00AD2A5F">
      <w:pPr>
        <w:rPr>
          <w:b/>
          <w:bCs/>
        </w:rPr>
      </w:pPr>
      <w:r w:rsidRPr="005C7140">
        <w:rPr>
          <w:b/>
          <w:bCs/>
        </w:rPr>
        <w:t>Practical Examples</w:t>
      </w:r>
    </w:p>
    <w:p w14:paraId="10FE4D9C" w14:textId="77777777" w:rsidR="00AD2A5F" w:rsidRPr="005C7140" w:rsidRDefault="00AD2A5F" w:rsidP="00AD2A5F">
      <w:pPr>
        <w:numPr>
          <w:ilvl w:val="0"/>
          <w:numId w:val="29"/>
        </w:numPr>
      </w:pPr>
      <w:r w:rsidRPr="005C7140">
        <w:t>Consensus decision-making models.</w:t>
      </w:r>
    </w:p>
    <w:p w14:paraId="06F41EE9" w14:textId="77777777" w:rsidR="00AD2A5F" w:rsidRPr="005C7140" w:rsidRDefault="00AD2A5F" w:rsidP="00AD2A5F">
      <w:pPr>
        <w:numPr>
          <w:ilvl w:val="0"/>
          <w:numId w:val="29"/>
        </w:numPr>
      </w:pPr>
      <w:r w:rsidRPr="005C7140">
        <w:t>Community co-facilitation.</w:t>
      </w:r>
    </w:p>
    <w:p w14:paraId="5E527DD3" w14:textId="77777777" w:rsidR="00AD2A5F" w:rsidRPr="005C7140" w:rsidRDefault="00AD2A5F" w:rsidP="00AD2A5F">
      <w:pPr>
        <w:numPr>
          <w:ilvl w:val="0"/>
          <w:numId w:val="29"/>
        </w:numPr>
      </w:pPr>
      <w:r w:rsidRPr="005C7140">
        <w:lastRenderedPageBreak/>
        <w:t>Advisory-led dissemination activities.</w:t>
      </w:r>
    </w:p>
    <w:p w14:paraId="1DB1F5CD" w14:textId="77777777" w:rsidR="00AD2A5F" w:rsidRPr="005C7140" w:rsidRDefault="00AD2A5F" w:rsidP="00AD2A5F">
      <w:pPr>
        <w:numPr>
          <w:ilvl w:val="0"/>
          <w:numId w:val="29"/>
        </w:numPr>
      </w:pPr>
      <w:r w:rsidRPr="005C7140">
        <w:t>Co-authorship on publications.</w:t>
      </w:r>
    </w:p>
    <w:p w14:paraId="4F2F6D66" w14:textId="77777777" w:rsidR="00AD2A5F" w:rsidRPr="005C7140" w:rsidRDefault="00AD2A5F" w:rsidP="00AD2A5F">
      <w:pPr>
        <w:rPr>
          <w:b/>
          <w:bCs/>
        </w:rPr>
      </w:pPr>
      <w:r w:rsidRPr="005C7140">
        <w:rPr>
          <w:b/>
          <w:bCs/>
        </w:rPr>
        <w:t>Potential Indicators</w:t>
      </w:r>
    </w:p>
    <w:p w14:paraId="6984B72C" w14:textId="77777777" w:rsidR="00AD2A5F" w:rsidRPr="005C7140" w:rsidRDefault="00AD2A5F" w:rsidP="00AD2A5F">
      <w:pPr>
        <w:numPr>
          <w:ilvl w:val="0"/>
          <w:numId w:val="30"/>
        </w:numPr>
      </w:pPr>
      <w:r w:rsidRPr="005C7140">
        <w:t>Proportion of advisory recommendations implemented.</w:t>
      </w:r>
    </w:p>
    <w:p w14:paraId="2373FA03" w14:textId="77777777" w:rsidR="00AD2A5F" w:rsidRPr="005C7140" w:rsidRDefault="00AD2A5F" w:rsidP="00AD2A5F">
      <w:pPr>
        <w:rPr>
          <w:b/>
          <w:bCs/>
        </w:rPr>
      </w:pPr>
      <w:r w:rsidRPr="005C7140">
        <w:rPr>
          <w:b/>
          <w:bCs/>
        </w:rPr>
        <w:t>Adaptability and Responsiveness</w:t>
      </w:r>
    </w:p>
    <w:p w14:paraId="334B1590" w14:textId="77777777" w:rsidR="00AD2A5F" w:rsidRPr="005C7140" w:rsidRDefault="00AD2A5F" w:rsidP="00AD2A5F">
      <w:pPr>
        <w:rPr>
          <w:b/>
          <w:bCs/>
        </w:rPr>
      </w:pPr>
      <w:r w:rsidRPr="005C7140">
        <w:rPr>
          <w:b/>
          <w:bCs/>
        </w:rPr>
        <w:t>Operationalisation</w:t>
      </w:r>
    </w:p>
    <w:p w14:paraId="6287124C" w14:textId="77777777" w:rsidR="00AD2A5F" w:rsidRPr="005C7140" w:rsidRDefault="00AD2A5F" w:rsidP="00AD2A5F">
      <w:pPr>
        <w:numPr>
          <w:ilvl w:val="0"/>
          <w:numId w:val="31"/>
        </w:numPr>
      </w:pPr>
      <w:r w:rsidRPr="005C7140">
        <w:t>Continuously adjust engagement processes based on feedback.</w:t>
      </w:r>
    </w:p>
    <w:p w14:paraId="72D5D768" w14:textId="77777777" w:rsidR="00AD2A5F" w:rsidRPr="005C7140" w:rsidRDefault="00AD2A5F" w:rsidP="00AD2A5F">
      <w:pPr>
        <w:rPr>
          <w:b/>
          <w:bCs/>
        </w:rPr>
      </w:pPr>
      <w:r w:rsidRPr="005C7140">
        <w:rPr>
          <w:b/>
          <w:bCs/>
        </w:rPr>
        <w:t>Practical Examples</w:t>
      </w:r>
    </w:p>
    <w:p w14:paraId="10B59CE8" w14:textId="77777777" w:rsidR="00AD2A5F" w:rsidRPr="005C7140" w:rsidRDefault="00AD2A5F" w:rsidP="00AD2A5F">
      <w:pPr>
        <w:numPr>
          <w:ilvl w:val="0"/>
          <w:numId w:val="32"/>
        </w:numPr>
      </w:pPr>
      <w:r w:rsidRPr="005C7140">
        <w:t>Flexible scheduling.</w:t>
      </w:r>
    </w:p>
    <w:p w14:paraId="225127F5" w14:textId="77777777" w:rsidR="00AD2A5F" w:rsidRPr="005C7140" w:rsidRDefault="00AD2A5F" w:rsidP="00AD2A5F">
      <w:pPr>
        <w:numPr>
          <w:ilvl w:val="0"/>
          <w:numId w:val="32"/>
        </w:numPr>
      </w:pPr>
      <w:r w:rsidRPr="005C7140">
        <w:t>Community-based meeting locations.</w:t>
      </w:r>
    </w:p>
    <w:p w14:paraId="1E7693E9" w14:textId="77777777" w:rsidR="00AD2A5F" w:rsidRPr="005C7140" w:rsidRDefault="00AD2A5F" w:rsidP="00AD2A5F">
      <w:pPr>
        <w:numPr>
          <w:ilvl w:val="0"/>
          <w:numId w:val="32"/>
        </w:numPr>
      </w:pPr>
      <w:r w:rsidRPr="005C7140">
        <w:t>Gender-specific consultations where appropriate.</w:t>
      </w:r>
    </w:p>
    <w:p w14:paraId="46150412" w14:textId="77777777" w:rsidR="00AD2A5F" w:rsidRPr="005C7140" w:rsidRDefault="00AD2A5F" w:rsidP="00AD2A5F">
      <w:pPr>
        <w:numPr>
          <w:ilvl w:val="0"/>
          <w:numId w:val="32"/>
        </w:numPr>
      </w:pPr>
      <w:r w:rsidRPr="005C7140">
        <w:t>Alternative communication formats.</w:t>
      </w:r>
    </w:p>
    <w:p w14:paraId="2F4A09BF" w14:textId="77777777" w:rsidR="00AD2A5F" w:rsidRPr="005C7140" w:rsidRDefault="00AD2A5F" w:rsidP="00AD2A5F">
      <w:pPr>
        <w:rPr>
          <w:b/>
          <w:bCs/>
        </w:rPr>
      </w:pPr>
      <w:r w:rsidRPr="005C7140">
        <w:rPr>
          <w:b/>
          <w:bCs/>
        </w:rPr>
        <w:t>Potential Indicators</w:t>
      </w:r>
    </w:p>
    <w:p w14:paraId="4664AABF" w14:textId="77777777" w:rsidR="00AD2A5F" w:rsidRPr="005C7140" w:rsidRDefault="00AD2A5F" w:rsidP="00AD2A5F">
      <w:pPr>
        <w:numPr>
          <w:ilvl w:val="0"/>
          <w:numId w:val="33"/>
        </w:numPr>
      </w:pPr>
      <w:r w:rsidRPr="005C7140">
        <w:t>Attendance trends.</w:t>
      </w:r>
    </w:p>
    <w:p w14:paraId="1EF72A5F" w14:textId="77777777" w:rsidR="00AD2A5F" w:rsidRPr="005C7140" w:rsidRDefault="00AD2A5F" w:rsidP="00AD2A5F">
      <w:pPr>
        <w:numPr>
          <w:ilvl w:val="0"/>
          <w:numId w:val="33"/>
        </w:numPr>
      </w:pPr>
      <w:r w:rsidRPr="005C7140">
        <w:t>Satisfaction with engagement processes.</w:t>
      </w:r>
    </w:p>
    <w:p w14:paraId="0B212ED8" w14:textId="77777777" w:rsidR="00AD2A5F" w:rsidRPr="005C7140" w:rsidRDefault="00AD2A5F" w:rsidP="00AD2A5F">
      <w:pPr>
        <w:rPr>
          <w:b/>
          <w:bCs/>
          <w:u w:val="single"/>
        </w:rPr>
      </w:pPr>
      <w:r w:rsidRPr="005C7140">
        <w:rPr>
          <w:b/>
          <w:bCs/>
          <w:u w:val="single"/>
        </w:rPr>
        <w:t>Domain 4. Structural Supports and Resources</w:t>
      </w:r>
    </w:p>
    <w:p w14:paraId="130ECE04" w14:textId="77777777" w:rsidR="00AD2A5F" w:rsidRPr="005C7140" w:rsidRDefault="00AD2A5F" w:rsidP="00AD2A5F">
      <w:pPr>
        <w:rPr>
          <w:b/>
          <w:bCs/>
        </w:rPr>
      </w:pPr>
      <w:r w:rsidRPr="005C7140">
        <w:rPr>
          <w:b/>
          <w:bCs/>
        </w:rPr>
        <w:t>Resourcing and Funding</w:t>
      </w:r>
    </w:p>
    <w:p w14:paraId="3A02361C" w14:textId="77777777" w:rsidR="00AD2A5F" w:rsidRPr="005C7140" w:rsidRDefault="00AD2A5F" w:rsidP="00AD2A5F">
      <w:pPr>
        <w:rPr>
          <w:b/>
          <w:bCs/>
        </w:rPr>
      </w:pPr>
      <w:r w:rsidRPr="005C7140">
        <w:rPr>
          <w:b/>
          <w:bCs/>
        </w:rPr>
        <w:t>Operationalisation</w:t>
      </w:r>
    </w:p>
    <w:p w14:paraId="01E2B508" w14:textId="77777777" w:rsidR="00AD2A5F" w:rsidRPr="005C7140" w:rsidRDefault="00AD2A5F" w:rsidP="00AD2A5F">
      <w:pPr>
        <w:numPr>
          <w:ilvl w:val="0"/>
          <w:numId w:val="34"/>
        </w:numPr>
      </w:pPr>
      <w:r w:rsidRPr="005C7140">
        <w:t>Allocate dedicated resources to support engagement.</w:t>
      </w:r>
    </w:p>
    <w:p w14:paraId="714793C0" w14:textId="77777777" w:rsidR="00AD2A5F" w:rsidRPr="005C7140" w:rsidRDefault="00AD2A5F" w:rsidP="00AD2A5F">
      <w:pPr>
        <w:rPr>
          <w:b/>
          <w:bCs/>
        </w:rPr>
      </w:pPr>
      <w:r w:rsidRPr="005C7140">
        <w:rPr>
          <w:b/>
          <w:bCs/>
        </w:rPr>
        <w:t>Practical Examples</w:t>
      </w:r>
    </w:p>
    <w:p w14:paraId="61FC0E28" w14:textId="77777777" w:rsidR="00AD2A5F" w:rsidRPr="005C7140" w:rsidRDefault="00AD2A5F" w:rsidP="00AD2A5F">
      <w:pPr>
        <w:numPr>
          <w:ilvl w:val="0"/>
          <w:numId w:val="35"/>
        </w:numPr>
      </w:pPr>
      <w:r w:rsidRPr="005C7140">
        <w:t>Remuneration for advisory participation.</w:t>
      </w:r>
    </w:p>
    <w:p w14:paraId="1DB80A8C" w14:textId="77777777" w:rsidR="00AD2A5F" w:rsidRPr="005C7140" w:rsidRDefault="00AD2A5F" w:rsidP="00AD2A5F">
      <w:pPr>
        <w:numPr>
          <w:ilvl w:val="0"/>
          <w:numId w:val="35"/>
        </w:numPr>
      </w:pPr>
      <w:r w:rsidRPr="005C7140">
        <w:t>Travel reimbursement.</w:t>
      </w:r>
    </w:p>
    <w:p w14:paraId="3879538F" w14:textId="77777777" w:rsidR="00AD2A5F" w:rsidRPr="005C7140" w:rsidRDefault="00AD2A5F" w:rsidP="00AD2A5F">
      <w:pPr>
        <w:numPr>
          <w:ilvl w:val="0"/>
          <w:numId w:val="35"/>
        </w:numPr>
      </w:pPr>
      <w:r w:rsidRPr="005C7140">
        <w:t>Childcare support.</w:t>
      </w:r>
    </w:p>
    <w:p w14:paraId="21875F5B" w14:textId="77777777" w:rsidR="00AD2A5F" w:rsidRPr="005C7140" w:rsidRDefault="00AD2A5F" w:rsidP="00AD2A5F">
      <w:pPr>
        <w:numPr>
          <w:ilvl w:val="0"/>
          <w:numId w:val="35"/>
        </w:numPr>
      </w:pPr>
      <w:r w:rsidRPr="005C7140">
        <w:t>Translation and interpretation services.</w:t>
      </w:r>
    </w:p>
    <w:p w14:paraId="6161E7B2" w14:textId="77777777" w:rsidR="00AD2A5F" w:rsidRPr="005C7140" w:rsidRDefault="00AD2A5F" w:rsidP="00AD2A5F">
      <w:pPr>
        <w:rPr>
          <w:b/>
          <w:bCs/>
        </w:rPr>
      </w:pPr>
      <w:r w:rsidRPr="005C7140">
        <w:rPr>
          <w:b/>
          <w:bCs/>
        </w:rPr>
        <w:t>Potential Indicators</w:t>
      </w:r>
    </w:p>
    <w:p w14:paraId="04027601" w14:textId="77777777" w:rsidR="00AD2A5F" w:rsidRPr="005C7140" w:rsidRDefault="00AD2A5F" w:rsidP="00AD2A5F">
      <w:pPr>
        <w:numPr>
          <w:ilvl w:val="0"/>
          <w:numId w:val="36"/>
        </w:numPr>
      </w:pPr>
      <w:r w:rsidRPr="005C7140">
        <w:t>Budget allocation for engagement activities.</w:t>
      </w:r>
    </w:p>
    <w:p w14:paraId="6D75ABC6" w14:textId="77777777" w:rsidR="00AD2A5F" w:rsidRPr="005C7140" w:rsidRDefault="00AD2A5F" w:rsidP="00AD2A5F">
      <w:pPr>
        <w:rPr>
          <w:b/>
          <w:bCs/>
        </w:rPr>
      </w:pPr>
      <w:r w:rsidRPr="005C7140">
        <w:rPr>
          <w:b/>
          <w:bCs/>
        </w:rPr>
        <w:t>Capacity Building</w:t>
      </w:r>
    </w:p>
    <w:p w14:paraId="564BB999" w14:textId="77777777" w:rsidR="00AD2A5F" w:rsidRPr="005C7140" w:rsidRDefault="00AD2A5F" w:rsidP="00AD2A5F">
      <w:pPr>
        <w:rPr>
          <w:b/>
          <w:bCs/>
        </w:rPr>
      </w:pPr>
      <w:r w:rsidRPr="005C7140">
        <w:rPr>
          <w:b/>
          <w:bCs/>
        </w:rPr>
        <w:t>Operationalisation</w:t>
      </w:r>
    </w:p>
    <w:p w14:paraId="321C075D" w14:textId="77777777" w:rsidR="00AD2A5F" w:rsidRPr="005C7140" w:rsidRDefault="00AD2A5F" w:rsidP="00AD2A5F">
      <w:pPr>
        <w:numPr>
          <w:ilvl w:val="0"/>
          <w:numId w:val="37"/>
        </w:numPr>
      </w:pPr>
      <w:r w:rsidRPr="005C7140">
        <w:t>Support development of both researchers and community members.</w:t>
      </w:r>
    </w:p>
    <w:p w14:paraId="78533A06" w14:textId="77777777" w:rsidR="00AD2A5F" w:rsidRPr="005C7140" w:rsidRDefault="00AD2A5F" w:rsidP="00AD2A5F">
      <w:pPr>
        <w:rPr>
          <w:b/>
          <w:bCs/>
        </w:rPr>
      </w:pPr>
      <w:r w:rsidRPr="005C7140">
        <w:rPr>
          <w:b/>
          <w:bCs/>
        </w:rPr>
        <w:t>Practical Examples</w:t>
      </w:r>
    </w:p>
    <w:p w14:paraId="2BE5DDB6" w14:textId="77777777" w:rsidR="00AD2A5F" w:rsidRPr="005C7140" w:rsidRDefault="00AD2A5F" w:rsidP="00AD2A5F">
      <w:pPr>
        <w:numPr>
          <w:ilvl w:val="0"/>
          <w:numId w:val="38"/>
        </w:numPr>
      </w:pPr>
      <w:r w:rsidRPr="005C7140">
        <w:t>Cultural competency training.</w:t>
      </w:r>
    </w:p>
    <w:p w14:paraId="2C774764" w14:textId="77777777" w:rsidR="00AD2A5F" w:rsidRPr="005C7140" w:rsidRDefault="00AD2A5F" w:rsidP="00AD2A5F">
      <w:pPr>
        <w:numPr>
          <w:ilvl w:val="0"/>
          <w:numId w:val="38"/>
        </w:numPr>
      </w:pPr>
      <w:r w:rsidRPr="005C7140">
        <w:lastRenderedPageBreak/>
        <w:t>Research skills workshops.</w:t>
      </w:r>
    </w:p>
    <w:p w14:paraId="76FA8A9C" w14:textId="77777777" w:rsidR="00AD2A5F" w:rsidRPr="005C7140" w:rsidRDefault="00AD2A5F" w:rsidP="00AD2A5F">
      <w:pPr>
        <w:numPr>
          <w:ilvl w:val="0"/>
          <w:numId w:val="38"/>
        </w:numPr>
      </w:pPr>
      <w:r w:rsidRPr="005C7140">
        <w:t>Community co-researcher pathways.</w:t>
      </w:r>
    </w:p>
    <w:p w14:paraId="04A48739" w14:textId="77777777" w:rsidR="00AD2A5F" w:rsidRPr="005C7140" w:rsidRDefault="00AD2A5F" w:rsidP="00AD2A5F">
      <w:pPr>
        <w:numPr>
          <w:ilvl w:val="0"/>
          <w:numId w:val="38"/>
        </w:numPr>
      </w:pPr>
      <w:r w:rsidRPr="005C7140">
        <w:t>EDI Champion roles.</w:t>
      </w:r>
    </w:p>
    <w:p w14:paraId="36E4559F" w14:textId="77777777" w:rsidR="00AD2A5F" w:rsidRPr="005C7140" w:rsidRDefault="00AD2A5F" w:rsidP="00AD2A5F">
      <w:pPr>
        <w:rPr>
          <w:b/>
          <w:bCs/>
        </w:rPr>
      </w:pPr>
      <w:r w:rsidRPr="005C7140">
        <w:rPr>
          <w:b/>
          <w:bCs/>
        </w:rPr>
        <w:t>Potential Indicators</w:t>
      </w:r>
    </w:p>
    <w:p w14:paraId="70B58C46" w14:textId="77777777" w:rsidR="00AD2A5F" w:rsidRPr="005C7140" w:rsidRDefault="00AD2A5F" w:rsidP="00AD2A5F">
      <w:pPr>
        <w:numPr>
          <w:ilvl w:val="0"/>
          <w:numId w:val="39"/>
        </w:numPr>
      </w:pPr>
      <w:r w:rsidRPr="005C7140">
        <w:t>Participation in training activities.</w:t>
      </w:r>
    </w:p>
    <w:p w14:paraId="7FD35F9F" w14:textId="77777777" w:rsidR="00AD2A5F" w:rsidRPr="005C7140" w:rsidRDefault="00AD2A5F" w:rsidP="00AD2A5F">
      <w:pPr>
        <w:rPr>
          <w:b/>
          <w:bCs/>
        </w:rPr>
      </w:pPr>
      <w:r w:rsidRPr="005C7140">
        <w:rPr>
          <w:b/>
          <w:bCs/>
        </w:rPr>
        <w:t>Institutional Support</w:t>
      </w:r>
    </w:p>
    <w:p w14:paraId="6B086340" w14:textId="77777777" w:rsidR="00AD2A5F" w:rsidRPr="005C7140" w:rsidRDefault="00AD2A5F" w:rsidP="00AD2A5F">
      <w:pPr>
        <w:rPr>
          <w:b/>
          <w:bCs/>
        </w:rPr>
      </w:pPr>
      <w:r w:rsidRPr="005C7140">
        <w:rPr>
          <w:b/>
          <w:bCs/>
        </w:rPr>
        <w:t>Operationalisation</w:t>
      </w:r>
    </w:p>
    <w:p w14:paraId="3BD47E45" w14:textId="77777777" w:rsidR="00AD2A5F" w:rsidRPr="005C7140" w:rsidRDefault="00AD2A5F" w:rsidP="00AD2A5F">
      <w:pPr>
        <w:numPr>
          <w:ilvl w:val="0"/>
          <w:numId w:val="40"/>
        </w:numPr>
      </w:pPr>
      <w:r w:rsidRPr="005C7140">
        <w:t>Formal recognition of advisory engagement within organisational systems.</w:t>
      </w:r>
    </w:p>
    <w:p w14:paraId="61FCE5D2" w14:textId="77777777" w:rsidR="00AD2A5F" w:rsidRPr="005C7140" w:rsidRDefault="00AD2A5F" w:rsidP="00AD2A5F">
      <w:pPr>
        <w:rPr>
          <w:b/>
          <w:bCs/>
        </w:rPr>
      </w:pPr>
      <w:r w:rsidRPr="005C7140">
        <w:rPr>
          <w:b/>
          <w:bCs/>
        </w:rPr>
        <w:t>Practical Examples</w:t>
      </w:r>
    </w:p>
    <w:p w14:paraId="3E099171" w14:textId="77777777" w:rsidR="00AD2A5F" w:rsidRPr="005C7140" w:rsidRDefault="00AD2A5F" w:rsidP="00AD2A5F">
      <w:pPr>
        <w:numPr>
          <w:ilvl w:val="0"/>
          <w:numId w:val="41"/>
        </w:numPr>
      </w:pPr>
      <w:r w:rsidRPr="005C7140">
        <w:t>Governance policies supporting advisory panels.</w:t>
      </w:r>
    </w:p>
    <w:p w14:paraId="101D61F6" w14:textId="77777777" w:rsidR="00AD2A5F" w:rsidRPr="005C7140" w:rsidRDefault="00AD2A5F" w:rsidP="00AD2A5F">
      <w:pPr>
        <w:numPr>
          <w:ilvl w:val="0"/>
          <w:numId w:val="41"/>
        </w:numPr>
      </w:pPr>
      <w:r w:rsidRPr="005C7140">
        <w:t>Recognition in academic workload models.</w:t>
      </w:r>
    </w:p>
    <w:p w14:paraId="5243DFE6" w14:textId="77777777" w:rsidR="00AD2A5F" w:rsidRPr="005C7140" w:rsidRDefault="00AD2A5F" w:rsidP="00AD2A5F">
      <w:pPr>
        <w:numPr>
          <w:ilvl w:val="0"/>
          <w:numId w:val="41"/>
        </w:numPr>
      </w:pPr>
      <w:r w:rsidRPr="005C7140">
        <w:t>Community engagement requirements in grant applications.</w:t>
      </w:r>
    </w:p>
    <w:p w14:paraId="10F169FA" w14:textId="77777777" w:rsidR="00AD2A5F" w:rsidRPr="005C7140" w:rsidRDefault="00AD2A5F" w:rsidP="00AD2A5F">
      <w:pPr>
        <w:rPr>
          <w:b/>
          <w:bCs/>
        </w:rPr>
      </w:pPr>
      <w:r w:rsidRPr="005C7140">
        <w:rPr>
          <w:b/>
          <w:bCs/>
        </w:rPr>
        <w:t>Potential Indicators</w:t>
      </w:r>
    </w:p>
    <w:p w14:paraId="187B531F" w14:textId="77777777" w:rsidR="00AD2A5F" w:rsidRPr="005C7140" w:rsidRDefault="00AD2A5F" w:rsidP="00AD2A5F">
      <w:pPr>
        <w:numPr>
          <w:ilvl w:val="0"/>
          <w:numId w:val="42"/>
        </w:numPr>
      </w:pPr>
      <w:r w:rsidRPr="005C7140">
        <w:t>Organisational policies supporting engagement.</w:t>
      </w:r>
    </w:p>
    <w:p w14:paraId="4E3081AF" w14:textId="77777777" w:rsidR="00AD2A5F" w:rsidRPr="005C7140" w:rsidRDefault="00AD2A5F" w:rsidP="00AD2A5F">
      <w:pPr>
        <w:rPr>
          <w:b/>
          <w:bCs/>
        </w:rPr>
      </w:pPr>
      <w:r w:rsidRPr="005C7140">
        <w:rPr>
          <w:b/>
          <w:bCs/>
        </w:rPr>
        <w:t>Communication Infrastructure</w:t>
      </w:r>
    </w:p>
    <w:p w14:paraId="35EC03F8" w14:textId="77777777" w:rsidR="00AD2A5F" w:rsidRPr="005C7140" w:rsidRDefault="00AD2A5F" w:rsidP="00AD2A5F">
      <w:pPr>
        <w:rPr>
          <w:b/>
          <w:bCs/>
        </w:rPr>
      </w:pPr>
      <w:r w:rsidRPr="005C7140">
        <w:rPr>
          <w:b/>
          <w:bCs/>
        </w:rPr>
        <w:t>Operationalisation</w:t>
      </w:r>
    </w:p>
    <w:p w14:paraId="3A61226D" w14:textId="77777777" w:rsidR="00AD2A5F" w:rsidRPr="005C7140" w:rsidRDefault="00AD2A5F" w:rsidP="00AD2A5F">
      <w:pPr>
        <w:numPr>
          <w:ilvl w:val="0"/>
          <w:numId w:val="43"/>
        </w:numPr>
      </w:pPr>
      <w:r w:rsidRPr="005C7140">
        <w:t>Provide accessible and culturally appropriate communication systems.</w:t>
      </w:r>
    </w:p>
    <w:p w14:paraId="3B728790" w14:textId="77777777" w:rsidR="00AD2A5F" w:rsidRPr="005C7140" w:rsidRDefault="00AD2A5F" w:rsidP="00AD2A5F">
      <w:pPr>
        <w:rPr>
          <w:b/>
          <w:bCs/>
        </w:rPr>
      </w:pPr>
      <w:r w:rsidRPr="005C7140">
        <w:rPr>
          <w:b/>
          <w:bCs/>
        </w:rPr>
        <w:t>Practical Examples</w:t>
      </w:r>
    </w:p>
    <w:p w14:paraId="33C78298" w14:textId="77777777" w:rsidR="00AD2A5F" w:rsidRPr="005C7140" w:rsidRDefault="00AD2A5F" w:rsidP="00AD2A5F">
      <w:pPr>
        <w:numPr>
          <w:ilvl w:val="0"/>
          <w:numId w:val="44"/>
        </w:numPr>
      </w:pPr>
      <w:r w:rsidRPr="005C7140">
        <w:t>Multilingual materials.</w:t>
      </w:r>
    </w:p>
    <w:p w14:paraId="07E9CE8C" w14:textId="77777777" w:rsidR="00AD2A5F" w:rsidRPr="005C7140" w:rsidRDefault="00AD2A5F" w:rsidP="00AD2A5F">
      <w:pPr>
        <w:numPr>
          <w:ilvl w:val="0"/>
          <w:numId w:val="44"/>
        </w:numPr>
      </w:pPr>
      <w:r w:rsidRPr="005C7140">
        <w:t>Plain-language summaries.</w:t>
      </w:r>
    </w:p>
    <w:p w14:paraId="2FA595B8" w14:textId="77777777" w:rsidR="00AD2A5F" w:rsidRPr="005C7140" w:rsidRDefault="00AD2A5F" w:rsidP="00AD2A5F">
      <w:pPr>
        <w:numPr>
          <w:ilvl w:val="0"/>
          <w:numId w:val="44"/>
        </w:numPr>
      </w:pPr>
      <w:r w:rsidRPr="005C7140">
        <w:t>WhatsApp or WeChat communication groups.</w:t>
      </w:r>
    </w:p>
    <w:p w14:paraId="7E6D8AE8" w14:textId="77777777" w:rsidR="00AD2A5F" w:rsidRPr="005C7140" w:rsidRDefault="00AD2A5F" w:rsidP="00AD2A5F">
      <w:pPr>
        <w:numPr>
          <w:ilvl w:val="0"/>
          <w:numId w:val="44"/>
        </w:numPr>
      </w:pPr>
      <w:r w:rsidRPr="005C7140">
        <w:t>Co-authored lay summaries.</w:t>
      </w:r>
    </w:p>
    <w:p w14:paraId="4B76E908" w14:textId="77777777" w:rsidR="00AD2A5F" w:rsidRPr="005C7140" w:rsidRDefault="00AD2A5F" w:rsidP="00AD2A5F">
      <w:pPr>
        <w:numPr>
          <w:ilvl w:val="0"/>
          <w:numId w:val="44"/>
        </w:numPr>
      </w:pPr>
      <w:r w:rsidRPr="005C7140">
        <w:t>Shared online collaboration platforms.</w:t>
      </w:r>
    </w:p>
    <w:p w14:paraId="2BD6B066" w14:textId="77777777" w:rsidR="00AD2A5F" w:rsidRPr="005C7140" w:rsidRDefault="00AD2A5F" w:rsidP="00AD2A5F">
      <w:pPr>
        <w:rPr>
          <w:b/>
          <w:bCs/>
        </w:rPr>
      </w:pPr>
      <w:r w:rsidRPr="005C7140">
        <w:rPr>
          <w:b/>
          <w:bCs/>
        </w:rPr>
        <w:t>Potential Indicators</w:t>
      </w:r>
    </w:p>
    <w:p w14:paraId="663A0062" w14:textId="77777777" w:rsidR="00AD2A5F" w:rsidRPr="005C7140" w:rsidRDefault="00AD2A5F" w:rsidP="00AD2A5F">
      <w:pPr>
        <w:numPr>
          <w:ilvl w:val="0"/>
          <w:numId w:val="45"/>
        </w:numPr>
      </w:pPr>
      <w:r w:rsidRPr="005C7140">
        <w:t>Accessibility of communication materials.</w:t>
      </w:r>
    </w:p>
    <w:p w14:paraId="5A2DACCE" w14:textId="77777777" w:rsidR="00AD2A5F" w:rsidRPr="005C7140" w:rsidRDefault="00AD2A5F" w:rsidP="00AD2A5F">
      <w:pPr>
        <w:rPr>
          <w:b/>
          <w:bCs/>
          <w:u w:val="single"/>
        </w:rPr>
      </w:pPr>
      <w:r w:rsidRPr="005C7140">
        <w:rPr>
          <w:b/>
          <w:bCs/>
          <w:u w:val="single"/>
        </w:rPr>
        <w:t>Domain 5. Iterative Reflexivity, Evaluation and Knowledge Translation</w:t>
      </w:r>
    </w:p>
    <w:p w14:paraId="254B48AF" w14:textId="77777777" w:rsidR="00AD2A5F" w:rsidRPr="005C7140" w:rsidRDefault="00AD2A5F" w:rsidP="00AD2A5F">
      <w:pPr>
        <w:rPr>
          <w:b/>
          <w:bCs/>
        </w:rPr>
      </w:pPr>
      <w:r w:rsidRPr="005C7140">
        <w:rPr>
          <w:b/>
          <w:bCs/>
        </w:rPr>
        <w:t>Reflexivity and Evaluation</w:t>
      </w:r>
    </w:p>
    <w:p w14:paraId="54301FFD" w14:textId="77777777" w:rsidR="00AD2A5F" w:rsidRPr="005C7140" w:rsidRDefault="00AD2A5F" w:rsidP="00AD2A5F">
      <w:pPr>
        <w:rPr>
          <w:b/>
          <w:bCs/>
        </w:rPr>
      </w:pPr>
      <w:r w:rsidRPr="005C7140">
        <w:rPr>
          <w:b/>
          <w:bCs/>
        </w:rPr>
        <w:t>Operationalisation</w:t>
      </w:r>
    </w:p>
    <w:p w14:paraId="55481283" w14:textId="77777777" w:rsidR="00AD2A5F" w:rsidRPr="005C7140" w:rsidRDefault="00AD2A5F" w:rsidP="00AD2A5F">
      <w:pPr>
        <w:numPr>
          <w:ilvl w:val="0"/>
          <w:numId w:val="46"/>
        </w:numPr>
      </w:pPr>
      <w:r w:rsidRPr="005C7140">
        <w:t>Conduct ongoing evaluation of advisory processes.</w:t>
      </w:r>
    </w:p>
    <w:p w14:paraId="48FB111E" w14:textId="77777777" w:rsidR="00AD2A5F" w:rsidRPr="005C7140" w:rsidRDefault="00AD2A5F" w:rsidP="00AD2A5F">
      <w:pPr>
        <w:rPr>
          <w:b/>
          <w:bCs/>
        </w:rPr>
      </w:pPr>
      <w:r w:rsidRPr="005C7140">
        <w:rPr>
          <w:b/>
          <w:bCs/>
        </w:rPr>
        <w:t>Practical Examples</w:t>
      </w:r>
    </w:p>
    <w:p w14:paraId="62CC8A75" w14:textId="77777777" w:rsidR="00AD2A5F" w:rsidRPr="005C7140" w:rsidRDefault="00AD2A5F" w:rsidP="00AD2A5F">
      <w:pPr>
        <w:numPr>
          <w:ilvl w:val="0"/>
          <w:numId w:val="47"/>
        </w:numPr>
      </w:pPr>
      <w:r w:rsidRPr="005C7140">
        <w:t>Reflexive journals.</w:t>
      </w:r>
    </w:p>
    <w:p w14:paraId="5BE88D2F" w14:textId="77777777" w:rsidR="00AD2A5F" w:rsidRPr="005C7140" w:rsidRDefault="00AD2A5F" w:rsidP="00AD2A5F">
      <w:pPr>
        <w:numPr>
          <w:ilvl w:val="0"/>
          <w:numId w:val="47"/>
        </w:numPr>
      </w:pPr>
      <w:r w:rsidRPr="005C7140">
        <w:lastRenderedPageBreak/>
        <w:t>Mid-project partnership surveys.</w:t>
      </w:r>
    </w:p>
    <w:p w14:paraId="037D2662" w14:textId="77777777" w:rsidR="00AD2A5F" w:rsidRPr="005C7140" w:rsidRDefault="00AD2A5F" w:rsidP="00AD2A5F">
      <w:pPr>
        <w:numPr>
          <w:ilvl w:val="0"/>
          <w:numId w:val="47"/>
        </w:numPr>
      </w:pPr>
      <w:r w:rsidRPr="005C7140">
        <w:t>Structured debriefing sessions.</w:t>
      </w:r>
    </w:p>
    <w:p w14:paraId="73363D10" w14:textId="77777777" w:rsidR="00AD2A5F" w:rsidRPr="005C7140" w:rsidRDefault="00AD2A5F" w:rsidP="00AD2A5F">
      <w:pPr>
        <w:numPr>
          <w:ilvl w:val="0"/>
          <w:numId w:val="47"/>
        </w:numPr>
      </w:pPr>
      <w:r w:rsidRPr="005C7140">
        <w:t>Partnership assessment tools.</w:t>
      </w:r>
    </w:p>
    <w:p w14:paraId="02D18940" w14:textId="77777777" w:rsidR="00AD2A5F" w:rsidRPr="005C7140" w:rsidRDefault="00AD2A5F" w:rsidP="00AD2A5F">
      <w:pPr>
        <w:rPr>
          <w:b/>
          <w:bCs/>
        </w:rPr>
      </w:pPr>
      <w:r w:rsidRPr="005C7140">
        <w:rPr>
          <w:b/>
          <w:bCs/>
        </w:rPr>
        <w:t>Potential Indicators</w:t>
      </w:r>
    </w:p>
    <w:p w14:paraId="3B8B083C" w14:textId="77777777" w:rsidR="00AD2A5F" w:rsidRPr="005C7140" w:rsidRDefault="00AD2A5F" w:rsidP="00AD2A5F">
      <w:pPr>
        <w:numPr>
          <w:ilvl w:val="0"/>
          <w:numId w:val="48"/>
        </w:numPr>
      </w:pPr>
      <w:r w:rsidRPr="005C7140">
        <w:t>Changes implemented in response to evaluation findings.</w:t>
      </w:r>
    </w:p>
    <w:p w14:paraId="5FC7B12D" w14:textId="77777777" w:rsidR="00AD2A5F" w:rsidRPr="005C7140" w:rsidRDefault="00AD2A5F" w:rsidP="00AD2A5F">
      <w:pPr>
        <w:rPr>
          <w:b/>
          <w:bCs/>
        </w:rPr>
      </w:pPr>
      <w:r w:rsidRPr="005C7140">
        <w:rPr>
          <w:b/>
          <w:bCs/>
        </w:rPr>
        <w:t>Accountability</w:t>
      </w:r>
    </w:p>
    <w:p w14:paraId="0AE4F1DA" w14:textId="77777777" w:rsidR="00AD2A5F" w:rsidRPr="005C7140" w:rsidRDefault="00AD2A5F" w:rsidP="00AD2A5F">
      <w:pPr>
        <w:rPr>
          <w:b/>
          <w:bCs/>
        </w:rPr>
      </w:pPr>
      <w:r w:rsidRPr="005C7140">
        <w:rPr>
          <w:b/>
          <w:bCs/>
        </w:rPr>
        <w:t>Operationalisation</w:t>
      </w:r>
    </w:p>
    <w:p w14:paraId="0C1EFE42" w14:textId="77777777" w:rsidR="00AD2A5F" w:rsidRPr="005C7140" w:rsidRDefault="00AD2A5F" w:rsidP="00AD2A5F">
      <w:pPr>
        <w:numPr>
          <w:ilvl w:val="0"/>
          <w:numId w:val="49"/>
        </w:numPr>
      </w:pPr>
      <w:r w:rsidRPr="005C7140">
        <w:t>Document advisory influence on project activities.</w:t>
      </w:r>
    </w:p>
    <w:p w14:paraId="1C0CD716" w14:textId="77777777" w:rsidR="00AD2A5F" w:rsidRPr="005C7140" w:rsidRDefault="00AD2A5F" w:rsidP="00AD2A5F">
      <w:pPr>
        <w:rPr>
          <w:b/>
          <w:bCs/>
        </w:rPr>
      </w:pPr>
      <w:r w:rsidRPr="005C7140">
        <w:rPr>
          <w:b/>
          <w:bCs/>
        </w:rPr>
        <w:t>Practical Examples</w:t>
      </w:r>
    </w:p>
    <w:p w14:paraId="33A427CE" w14:textId="77777777" w:rsidR="00AD2A5F" w:rsidRPr="005C7140" w:rsidRDefault="00AD2A5F" w:rsidP="00AD2A5F">
      <w:pPr>
        <w:numPr>
          <w:ilvl w:val="0"/>
          <w:numId w:val="50"/>
        </w:numPr>
      </w:pPr>
      <w:r w:rsidRPr="005C7140">
        <w:t>"You said, we did" logs.</w:t>
      </w:r>
    </w:p>
    <w:p w14:paraId="3B97E83F" w14:textId="77777777" w:rsidR="00AD2A5F" w:rsidRPr="005C7140" w:rsidRDefault="00AD2A5F" w:rsidP="00AD2A5F">
      <w:pPr>
        <w:numPr>
          <w:ilvl w:val="0"/>
          <w:numId w:val="50"/>
        </w:numPr>
      </w:pPr>
      <w:r w:rsidRPr="005C7140">
        <w:t>Decision tracking systems.</w:t>
      </w:r>
    </w:p>
    <w:p w14:paraId="4DB58DA1" w14:textId="77777777" w:rsidR="00AD2A5F" w:rsidRPr="005C7140" w:rsidRDefault="00AD2A5F" w:rsidP="00AD2A5F">
      <w:pPr>
        <w:numPr>
          <w:ilvl w:val="0"/>
          <w:numId w:val="50"/>
        </w:numPr>
      </w:pPr>
      <w:r w:rsidRPr="005C7140">
        <w:t>Reporting advisory contributions in publications.</w:t>
      </w:r>
    </w:p>
    <w:p w14:paraId="49074409" w14:textId="77777777" w:rsidR="00AD2A5F" w:rsidRPr="005C7140" w:rsidRDefault="00AD2A5F" w:rsidP="00AD2A5F">
      <w:pPr>
        <w:rPr>
          <w:b/>
          <w:bCs/>
        </w:rPr>
      </w:pPr>
      <w:r w:rsidRPr="005C7140">
        <w:rPr>
          <w:b/>
          <w:bCs/>
        </w:rPr>
        <w:t>Potential Indicators</w:t>
      </w:r>
    </w:p>
    <w:p w14:paraId="36C9F259" w14:textId="77777777" w:rsidR="00AD2A5F" w:rsidRPr="005C7140" w:rsidRDefault="00AD2A5F" w:rsidP="00AD2A5F">
      <w:pPr>
        <w:numPr>
          <w:ilvl w:val="0"/>
          <w:numId w:val="51"/>
        </w:numPr>
      </w:pPr>
      <w:r w:rsidRPr="005C7140">
        <w:t>Number of advisory recommendations actioned.</w:t>
      </w:r>
    </w:p>
    <w:p w14:paraId="7C631B71" w14:textId="77777777" w:rsidR="00AD2A5F" w:rsidRPr="005C7140" w:rsidRDefault="00AD2A5F" w:rsidP="00AD2A5F">
      <w:pPr>
        <w:rPr>
          <w:b/>
          <w:bCs/>
        </w:rPr>
      </w:pPr>
      <w:r w:rsidRPr="005C7140">
        <w:rPr>
          <w:b/>
          <w:bCs/>
        </w:rPr>
        <w:t>Knowledge Translation and Co-Dissemination</w:t>
      </w:r>
    </w:p>
    <w:p w14:paraId="0120B976" w14:textId="77777777" w:rsidR="00AD2A5F" w:rsidRPr="005C7140" w:rsidRDefault="00AD2A5F" w:rsidP="00AD2A5F">
      <w:pPr>
        <w:rPr>
          <w:b/>
          <w:bCs/>
        </w:rPr>
      </w:pPr>
      <w:r w:rsidRPr="005C7140">
        <w:rPr>
          <w:b/>
          <w:bCs/>
        </w:rPr>
        <w:t>Operationalisation</w:t>
      </w:r>
    </w:p>
    <w:p w14:paraId="5F779DA3" w14:textId="77777777" w:rsidR="00AD2A5F" w:rsidRPr="005C7140" w:rsidRDefault="00AD2A5F" w:rsidP="00AD2A5F">
      <w:pPr>
        <w:numPr>
          <w:ilvl w:val="0"/>
          <w:numId w:val="52"/>
        </w:numPr>
      </w:pPr>
      <w:r w:rsidRPr="005C7140">
        <w:t>Involve advisory members in dissemination activities.</w:t>
      </w:r>
    </w:p>
    <w:p w14:paraId="0AE751C8" w14:textId="77777777" w:rsidR="00AD2A5F" w:rsidRPr="005C7140" w:rsidRDefault="00AD2A5F" w:rsidP="00AD2A5F">
      <w:pPr>
        <w:rPr>
          <w:b/>
          <w:bCs/>
        </w:rPr>
      </w:pPr>
      <w:r w:rsidRPr="005C7140">
        <w:rPr>
          <w:b/>
          <w:bCs/>
        </w:rPr>
        <w:t>Practical Examples</w:t>
      </w:r>
    </w:p>
    <w:p w14:paraId="6739233F" w14:textId="77777777" w:rsidR="00AD2A5F" w:rsidRPr="005C7140" w:rsidRDefault="00AD2A5F" w:rsidP="00AD2A5F">
      <w:pPr>
        <w:numPr>
          <w:ilvl w:val="0"/>
          <w:numId w:val="53"/>
        </w:numPr>
      </w:pPr>
      <w:r w:rsidRPr="005C7140">
        <w:t>Co-authored publications.</w:t>
      </w:r>
    </w:p>
    <w:p w14:paraId="160A0D91" w14:textId="77777777" w:rsidR="00AD2A5F" w:rsidRPr="005C7140" w:rsidRDefault="00AD2A5F" w:rsidP="00AD2A5F">
      <w:pPr>
        <w:numPr>
          <w:ilvl w:val="0"/>
          <w:numId w:val="53"/>
        </w:numPr>
      </w:pPr>
      <w:r w:rsidRPr="005C7140">
        <w:t>Community presentations.</w:t>
      </w:r>
    </w:p>
    <w:p w14:paraId="1AB739D0" w14:textId="77777777" w:rsidR="00AD2A5F" w:rsidRPr="005C7140" w:rsidRDefault="00AD2A5F" w:rsidP="00AD2A5F">
      <w:pPr>
        <w:numPr>
          <w:ilvl w:val="0"/>
          <w:numId w:val="53"/>
        </w:numPr>
      </w:pPr>
      <w:r w:rsidRPr="005C7140">
        <w:t>Bilingual reports.</w:t>
      </w:r>
    </w:p>
    <w:p w14:paraId="023194A4" w14:textId="77777777" w:rsidR="00AD2A5F" w:rsidRPr="005C7140" w:rsidRDefault="00AD2A5F" w:rsidP="00AD2A5F">
      <w:pPr>
        <w:numPr>
          <w:ilvl w:val="0"/>
          <w:numId w:val="53"/>
        </w:numPr>
      </w:pPr>
      <w:r w:rsidRPr="005C7140">
        <w:t>Community theatre productions.</w:t>
      </w:r>
    </w:p>
    <w:p w14:paraId="43201445" w14:textId="77777777" w:rsidR="00AD2A5F" w:rsidRPr="005C7140" w:rsidRDefault="00AD2A5F" w:rsidP="00AD2A5F">
      <w:pPr>
        <w:numPr>
          <w:ilvl w:val="0"/>
          <w:numId w:val="53"/>
        </w:numPr>
      </w:pPr>
      <w:r w:rsidRPr="005C7140">
        <w:t>Videos, infographics, podcasts, and social media campaigns.</w:t>
      </w:r>
    </w:p>
    <w:p w14:paraId="40B679DA" w14:textId="77777777" w:rsidR="00AD2A5F" w:rsidRPr="005C7140" w:rsidRDefault="00AD2A5F" w:rsidP="00AD2A5F">
      <w:pPr>
        <w:rPr>
          <w:b/>
          <w:bCs/>
        </w:rPr>
      </w:pPr>
      <w:r w:rsidRPr="005C7140">
        <w:rPr>
          <w:b/>
          <w:bCs/>
        </w:rPr>
        <w:t>Potential Indicators</w:t>
      </w:r>
    </w:p>
    <w:p w14:paraId="336D886C" w14:textId="77777777" w:rsidR="00AD2A5F" w:rsidRPr="005C7140" w:rsidRDefault="00AD2A5F" w:rsidP="00AD2A5F">
      <w:pPr>
        <w:numPr>
          <w:ilvl w:val="0"/>
          <w:numId w:val="54"/>
        </w:numPr>
      </w:pPr>
      <w:r w:rsidRPr="005C7140">
        <w:t>Dissemination outputs involving advisory members.</w:t>
      </w:r>
    </w:p>
    <w:p w14:paraId="0C17641D" w14:textId="77777777" w:rsidR="00AD2A5F" w:rsidRPr="005C7140" w:rsidRDefault="00AD2A5F" w:rsidP="00AD2A5F">
      <w:pPr>
        <w:rPr>
          <w:b/>
          <w:bCs/>
        </w:rPr>
      </w:pPr>
      <w:r w:rsidRPr="005C7140">
        <w:rPr>
          <w:b/>
          <w:bCs/>
        </w:rPr>
        <w:t>Action and Sustainability</w:t>
      </w:r>
    </w:p>
    <w:p w14:paraId="78686DF2" w14:textId="77777777" w:rsidR="00AD2A5F" w:rsidRPr="005C7140" w:rsidRDefault="00AD2A5F" w:rsidP="00AD2A5F">
      <w:pPr>
        <w:rPr>
          <w:b/>
          <w:bCs/>
        </w:rPr>
      </w:pPr>
      <w:r w:rsidRPr="005C7140">
        <w:rPr>
          <w:b/>
          <w:bCs/>
        </w:rPr>
        <w:t>Operationalisation</w:t>
      </w:r>
    </w:p>
    <w:p w14:paraId="594ECCB5" w14:textId="77777777" w:rsidR="00AD2A5F" w:rsidRPr="005C7140" w:rsidRDefault="00AD2A5F" w:rsidP="00AD2A5F">
      <w:pPr>
        <w:numPr>
          <w:ilvl w:val="0"/>
          <w:numId w:val="55"/>
        </w:numPr>
      </w:pPr>
      <w:r w:rsidRPr="005C7140">
        <w:t>Plan for long-term partnership beyond project completion.</w:t>
      </w:r>
    </w:p>
    <w:p w14:paraId="3F1015E5" w14:textId="77777777" w:rsidR="00AD2A5F" w:rsidRPr="005C7140" w:rsidRDefault="00AD2A5F" w:rsidP="00AD2A5F">
      <w:pPr>
        <w:rPr>
          <w:b/>
          <w:bCs/>
        </w:rPr>
      </w:pPr>
      <w:r w:rsidRPr="005C7140">
        <w:rPr>
          <w:b/>
          <w:bCs/>
        </w:rPr>
        <w:t>Practical Examples</w:t>
      </w:r>
    </w:p>
    <w:p w14:paraId="6724B95F" w14:textId="77777777" w:rsidR="00AD2A5F" w:rsidRPr="005C7140" w:rsidRDefault="00AD2A5F" w:rsidP="00AD2A5F">
      <w:pPr>
        <w:numPr>
          <w:ilvl w:val="0"/>
          <w:numId w:val="56"/>
        </w:numPr>
      </w:pPr>
      <w:r w:rsidRPr="005C7140">
        <w:t>Ongoing advisory structures.</w:t>
      </w:r>
    </w:p>
    <w:p w14:paraId="06E860C9" w14:textId="77777777" w:rsidR="00AD2A5F" w:rsidRPr="005C7140" w:rsidRDefault="00AD2A5F" w:rsidP="00AD2A5F">
      <w:pPr>
        <w:numPr>
          <w:ilvl w:val="0"/>
          <w:numId w:val="56"/>
        </w:numPr>
      </w:pPr>
      <w:r w:rsidRPr="005C7140">
        <w:t>Community-led implementation activities.</w:t>
      </w:r>
    </w:p>
    <w:p w14:paraId="1BD5A862" w14:textId="77777777" w:rsidR="00AD2A5F" w:rsidRPr="005C7140" w:rsidRDefault="00AD2A5F" w:rsidP="00AD2A5F">
      <w:pPr>
        <w:numPr>
          <w:ilvl w:val="0"/>
          <w:numId w:val="56"/>
        </w:numPr>
      </w:pPr>
      <w:r w:rsidRPr="005C7140">
        <w:lastRenderedPageBreak/>
        <w:t>Future grant partnerships.</w:t>
      </w:r>
    </w:p>
    <w:p w14:paraId="6EA97544" w14:textId="77777777" w:rsidR="00AD2A5F" w:rsidRPr="005C7140" w:rsidRDefault="00AD2A5F" w:rsidP="00AD2A5F">
      <w:pPr>
        <w:numPr>
          <w:ilvl w:val="0"/>
          <w:numId w:val="56"/>
        </w:numPr>
      </w:pPr>
      <w:r w:rsidRPr="005C7140">
        <w:t>Standing community advisory groups.</w:t>
      </w:r>
    </w:p>
    <w:p w14:paraId="76049E59" w14:textId="77777777" w:rsidR="00AD2A5F" w:rsidRPr="005C7140" w:rsidRDefault="00AD2A5F" w:rsidP="00AD2A5F">
      <w:pPr>
        <w:rPr>
          <w:b/>
          <w:bCs/>
        </w:rPr>
      </w:pPr>
      <w:r w:rsidRPr="005C7140">
        <w:rPr>
          <w:b/>
          <w:bCs/>
        </w:rPr>
        <w:t>Potential Indicators</w:t>
      </w:r>
    </w:p>
    <w:p w14:paraId="2A3BA4DC" w14:textId="77777777" w:rsidR="00AD2A5F" w:rsidRPr="005C7140" w:rsidRDefault="00AD2A5F" w:rsidP="00AD2A5F">
      <w:pPr>
        <w:numPr>
          <w:ilvl w:val="0"/>
          <w:numId w:val="57"/>
        </w:numPr>
      </w:pPr>
      <w:r w:rsidRPr="005C7140">
        <w:t>Continuation of partnerships beyond project completion.</w:t>
      </w:r>
    </w:p>
    <w:p w14:paraId="4D304E62" w14:textId="77777777" w:rsidR="00AD2A5F" w:rsidRPr="005C7140" w:rsidRDefault="00AD2A5F" w:rsidP="00AD2A5F">
      <w:pPr>
        <w:numPr>
          <w:ilvl w:val="0"/>
          <w:numId w:val="57"/>
        </w:numPr>
      </w:pPr>
      <w:r w:rsidRPr="005C7140">
        <w:t>Subsequent collaborative projects.</w:t>
      </w:r>
    </w:p>
    <w:p w14:paraId="513BE3DC" w14:textId="77777777" w:rsidR="00AD2A5F" w:rsidRDefault="00AD2A5F" w:rsidP="00AD2A5F"/>
    <w:p w14:paraId="01A15C19" w14:textId="77777777" w:rsidR="00AD2A5F" w:rsidRPr="00454875" w:rsidRDefault="00AD2A5F" w:rsidP="00AD2A5F">
      <w:pPr>
        <w:rPr>
          <w:rFonts w:ascii="Times New Roman" w:hAnsi="Times New Roman" w:cs="Times New Roman"/>
        </w:rPr>
      </w:pPr>
      <w:r w:rsidRPr="00576085">
        <w:rPr>
          <w:rFonts w:ascii="Times New Roman" w:hAnsi="Times New Roman" w:cs="Times New Roman"/>
          <w:b/>
          <w:bCs/>
        </w:rPr>
        <w:t>Supplementary Appendix S</w:t>
      </w:r>
      <w:r>
        <w:rPr>
          <w:rFonts w:ascii="Times New Roman" w:hAnsi="Times New Roman" w:cs="Times New Roman"/>
          <w:b/>
          <w:bCs/>
        </w:rPr>
        <w:t>2</w:t>
      </w:r>
      <w:r w:rsidRPr="00793CD7">
        <w:rPr>
          <w:rFonts w:ascii="Times New Roman" w:hAnsi="Times New Roman" w:cs="Times New Roman"/>
          <w:b/>
          <w:bCs/>
        </w:rPr>
        <w:t xml:space="preserve">: </w:t>
      </w:r>
      <w:r w:rsidRPr="00454875">
        <w:rPr>
          <w:rFonts w:ascii="Times New Roman" w:hAnsi="Times New Roman" w:cs="Times New Roman"/>
        </w:rPr>
        <w:t>Practical Implementation Checklist for Culturally Responsive CALD Advisory Panels</w:t>
      </w:r>
    </w:p>
    <w:p w14:paraId="2656D126" w14:textId="77777777" w:rsidR="00AD2A5F" w:rsidRPr="00793CD7" w:rsidRDefault="00AD2A5F" w:rsidP="00AD2A5F">
      <w:pPr>
        <w:rPr>
          <w:rFonts w:ascii="Times New Roman" w:hAnsi="Times New Roman" w:cs="Times New Roman"/>
          <w:b/>
          <w:bCs/>
        </w:rPr>
      </w:pPr>
      <w:r w:rsidRPr="00793CD7">
        <w:rPr>
          <w:rFonts w:ascii="Times New Roman" w:hAnsi="Times New Roman" w:cs="Times New Roman"/>
          <w:b/>
          <w:bCs/>
        </w:rPr>
        <w:t>A. Foundational Principles of Cultural Partnership</w:t>
      </w:r>
    </w:p>
    <w:p w14:paraId="6BA25CC5"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Advisory panel established before research design finalisation </w:t>
      </w:r>
    </w:p>
    <w:p w14:paraId="4ECDDF39"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Community priorities informed project aims and research questions </w:t>
      </w:r>
    </w:p>
    <w:p w14:paraId="4AF97449"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Governance terms of reference co-developed </w:t>
      </w:r>
    </w:p>
    <w:p w14:paraId="5EEEE18B"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Shared decision-making processes documented </w:t>
      </w:r>
    </w:p>
    <w:p w14:paraId="0D4F8736"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Cultural safety and reflexivity explicitly embedded </w:t>
      </w:r>
    </w:p>
    <w:p w14:paraId="3F02E3CE"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Leadership and governance arrangements include meaningful community participation </w:t>
      </w:r>
    </w:p>
    <w:p w14:paraId="6CEA30B9" w14:textId="77777777" w:rsidR="00AD2A5F" w:rsidRPr="00793CD7" w:rsidRDefault="00AD2A5F" w:rsidP="00AD2A5F">
      <w:pPr>
        <w:rPr>
          <w:rFonts w:ascii="Times New Roman" w:hAnsi="Times New Roman" w:cs="Times New Roman"/>
          <w:b/>
          <w:bCs/>
        </w:rPr>
      </w:pPr>
      <w:r w:rsidRPr="00793CD7">
        <w:rPr>
          <w:rFonts w:ascii="Times New Roman" w:hAnsi="Times New Roman" w:cs="Times New Roman"/>
          <w:b/>
          <w:bCs/>
        </w:rPr>
        <w:t>B. Community-Centred Panel Composition and Setup</w:t>
      </w:r>
    </w:p>
    <w:p w14:paraId="6F5C0FB5"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Membership reflects relevant linguistic and cultural diversity </w:t>
      </w:r>
    </w:p>
    <w:p w14:paraId="39D37F2D"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Recruitment prioritises trusted community pathways while supporting broad and inclusive representation </w:t>
      </w:r>
    </w:p>
    <w:p w14:paraId="01C2B4E6"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Clear role descriptions provided </w:t>
      </w:r>
    </w:p>
    <w:p w14:paraId="25A27CFA"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Orientation and mutual capacity-building activities completed </w:t>
      </w:r>
    </w:p>
    <w:p w14:paraId="65A136BF"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Advisory panel integrated into project governance structures </w:t>
      </w:r>
    </w:p>
    <w:p w14:paraId="74BE2981" w14:textId="77777777" w:rsidR="00AD2A5F" w:rsidRPr="00793CD7" w:rsidRDefault="00AD2A5F" w:rsidP="00AD2A5F">
      <w:pPr>
        <w:rPr>
          <w:rFonts w:ascii="Times New Roman" w:hAnsi="Times New Roman" w:cs="Times New Roman"/>
          <w:b/>
          <w:bCs/>
        </w:rPr>
      </w:pPr>
      <w:r w:rsidRPr="00793CD7">
        <w:rPr>
          <w:rFonts w:ascii="Times New Roman" w:hAnsi="Times New Roman" w:cs="Times New Roman"/>
          <w:b/>
          <w:bCs/>
        </w:rPr>
        <w:t>C. Culturally Responsive Engagement and Co-Design Processes</w:t>
      </w:r>
    </w:p>
    <w:p w14:paraId="3E4B3E30"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Advisory members involved during project conceptualisation </w:t>
      </w:r>
    </w:p>
    <w:p w14:paraId="679D88E2"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Engagement methods culturally tailored to participant needs </w:t>
      </w:r>
    </w:p>
    <w:p w14:paraId="219930F4"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Multilingual communication support available where required </w:t>
      </w:r>
    </w:p>
    <w:p w14:paraId="0CF7B4DE"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Advisory input has a clear and documented pathway to influence project decisions </w:t>
      </w:r>
    </w:p>
    <w:p w14:paraId="15E27348"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Engagement processes reviewed and adapted based on participant feedback </w:t>
      </w:r>
    </w:p>
    <w:p w14:paraId="2B6D4156" w14:textId="77777777" w:rsidR="00AD2A5F" w:rsidRPr="00793CD7" w:rsidRDefault="00AD2A5F" w:rsidP="00AD2A5F">
      <w:pPr>
        <w:rPr>
          <w:rFonts w:ascii="Times New Roman" w:hAnsi="Times New Roman" w:cs="Times New Roman"/>
          <w:b/>
          <w:bCs/>
        </w:rPr>
      </w:pPr>
      <w:r w:rsidRPr="00793CD7">
        <w:rPr>
          <w:rFonts w:ascii="Times New Roman" w:hAnsi="Times New Roman" w:cs="Times New Roman"/>
          <w:b/>
          <w:bCs/>
        </w:rPr>
        <w:t>D. Structural Supports and Resources</w:t>
      </w:r>
    </w:p>
    <w:p w14:paraId="19705237"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Appropriate remuneration and recognition arrangements established that reflect advisory members' time, expertise, and contributions</w:t>
      </w:r>
    </w:p>
    <w:p w14:paraId="050ED6E2"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lastRenderedPageBreak/>
        <w:t>☐</w:t>
      </w:r>
      <w:r w:rsidRPr="00793CD7">
        <w:rPr>
          <w:rFonts w:ascii="Times New Roman" w:hAnsi="Times New Roman" w:cs="Times New Roman"/>
        </w:rPr>
        <w:t xml:space="preserve"> Translation and culturally appropriate communication resources available </w:t>
      </w:r>
    </w:p>
    <w:p w14:paraId="255659D8"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Dedicated coordinator or engagement lead assigned </w:t>
      </w:r>
    </w:p>
    <w:p w14:paraId="7CC180B7"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Advisory engagement supported through governance structures, policies, or organisational processes </w:t>
      </w:r>
    </w:p>
    <w:p w14:paraId="2673F71A"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Accessible communication infrastructure established </w:t>
      </w:r>
    </w:p>
    <w:p w14:paraId="49DB556B" w14:textId="77777777" w:rsidR="00AD2A5F" w:rsidRPr="00793CD7" w:rsidRDefault="00AD2A5F" w:rsidP="00AD2A5F">
      <w:pPr>
        <w:rPr>
          <w:rFonts w:ascii="Times New Roman" w:hAnsi="Times New Roman" w:cs="Times New Roman"/>
          <w:b/>
          <w:bCs/>
        </w:rPr>
      </w:pPr>
      <w:r w:rsidRPr="00793CD7">
        <w:rPr>
          <w:rFonts w:ascii="Times New Roman" w:hAnsi="Times New Roman" w:cs="Times New Roman"/>
          <w:b/>
          <w:bCs/>
        </w:rPr>
        <w:t>E. Reflexivity, Evaluation and Knowledge Translation</w:t>
      </w:r>
    </w:p>
    <w:p w14:paraId="7E68D3D1"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Reflexive review processes implemented </w:t>
      </w:r>
    </w:p>
    <w:p w14:paraId="1692F2FD"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Periodic advisory panel process evaluation conducted </w:t>
      </w:r>
    </w:p>
    <w:p w14:paraId="1E808358"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“You said, we did” accountability process maintained </w:t>
      </w:r>
    </w:p>
    <w:p w14:paraId="433B799F"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Advisory members involved in dissemination and knowledge translation activities </w:t>
      </w:r>
    </w:p>
    <w:p w14:paraId="5BB59A82" w14:textId="77777777" w:rsidR="00AD2A5F" w:rsidRPr="00793CD7" w:rsidRDefault="00AD2A5F" w:rsidP="00AD2A5F">
      <w:pPr>
        <w:ind w:left="360"/>
        <w:rPr>
          <w:rFonts w:ascii="Times New Roman" w:hAnsi="Times New Roman" w:cs="Times New Roman"/>
        </w:rPr>
      </w:pPr>
      <w:r w:rsidRPr="00793CD7">
        <w:rPr>
          <w:rFonts w:ascii="Segoe UI Symbol" w:hAnsi="Segoe UI Symbol" w:cs="Segoe UI Symbol"/>
        </w:rPr>
        <w:t>☐</w:t>
      </w:r>
      <w:r w:rsidRPr="00793CD7">
        <w:rPr>
          <w:rFonts w:ascii="Times New Roman" w:hAnsi="Times New Roman" w:cs="Times New Roman"/>
        </w:rPr>
        <w:t xml:space="preserve"> Sustainability planning undertaken beyond project completion</w:t>
      </w:r>
    </w:p>
    <w:p w14:paraId="60F54D95" w14:textId="77777777" w:rsidR="00AD2A5F" w:rsidRPr="00793CD7" w:rsidRDefault="00AD2A5F" w:rsidP="00AD2A5F">
      <w:pPr>
        <w:rPr>
          <w:rFonts w:ascii="Times New Roman" w:hAnsi="Times New Roman" w:cs="Times New Roman"/>
        </w:rPr>
      </w:pPr>
      <w:r w:rsidRPr="00793CD7">
        <w:rPr>
          <w:rFonts w:ascii="Times New Roman" w:hAnsi="Times New Roman" w:cs="Times New Roman"/>
        </w:rPr>
        <w:t>Note. The checklist is intended as a practical implementation support tool to assist researchers and organisations in planning, monitoring, and evaluating the implementation of culturally responsive advisory panels. Not all items will be applicable in every context, and adaptation should occur in partnership with local communities.</w:t>
      </w:r>
    </w:p>
    <w:p w14:paraId="396BA7C6" w14:textId="77777777" w:rsidR="00AD2A5F" w:rsidRDefault="00AD2A5F" w:rsidP="000B17DA">
      <w:pPr>
        <w:rPr>
          <w:rFonts w:ascii="Times New Roman" w:hAnsi="Times New Roman" w:cs="Times New Roman"/>
          <w:b/>
          <w:bCs/>
        </w:rPr>
      </w:pPr>
    </w:p>
    <w:p w14:paraId="728AA2F8" w14:textId="77777777" w:rsidR="00AD2A5F" w:rsidRDefault="00AD2A5F" w:rsidP="000B17DA">
      <w:pPr>
        <w:rPr>
          <w:rFonts w:ascii="Times New Roman" w:hAnsi="Times New Roman" w:cs="Times New Roman"/>
          <w:b/>
          <w:bCs/>
        </w:rPr>
      </w:pPr>
    </w:p>
    <w:sectPr w:rsidR="00AD2A5F" w:rsidSect="00AD2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7E1"/>
    <w:multiLevelType w:val="multilevel"/>
    <w:tmpl w:val="8F8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47C7C"/>
    <w:multiLevelType w:val="multilevel"/>
    <w:tmpl w:val="F0F2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916C5"/>
    <w:multiLevelType w:val="multilevel"/>
    <w:tmpl w:val="8712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A6981"/>
    <w:multiLevelType w:val="multilevel"/>
    <w:tmpl w:val="7CF2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A0856"/>
    <w:multiLevelType w:val="multilevel"/>
    <w:tmpl w:val="E6E2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06B68"/>
    <w:multiLevelType w:val="multilevel"/>
    <w:tmpl w:val="A104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B0316"/>
    <w:multiLevelType w:val="multilevel"/>
    <w:tmpl w:val="15A0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91AE7"/>
    <w:multiLevelType w:val="multilevel"/>
    <w:tmpl w:val="9E8A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E6AAB"/>
    <w:multiLevelType w:val="multilevel"/>
    <w:tmpl w:val="D4B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DD4835"/>
    <w:multiLevelType w:val="multilevel"/>
    <w:tmpl w:val="AF36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F7F8D"/>
    <w:multiLevelType w:val="multilevel"/>
    <w:tmpl w:val="3566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0768A"/>
    <w:multiLevelType w:val="multilevel"/>
    <w:tmpl w:val="D462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880327"/>
    <w:multiLevelType w:val="multilevel"/>
    <w:tmpl w:val="3F66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226CF"/>
    <w:multiLevelType w:val="multilevel"/>
    <w:tmpl w:val="1604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010DB0"/>
    <w:multiLevelType w:val="multilevel"/>
    <w:tmpl w:val="AEC4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80130"/>
    <w:multiLevelType w:val="multilevel"/>
    <w:tmpl w:val="6152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D5178B"/>
    <w:multiLevelType w:val="multilevel"/>
    <w:tmpl w:val="C692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571DD"/>
    <w:multiLevelType w:val="multilevel"/>
    <w:tmpl w:val="EB4A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4222A2"/>
    <w:multiLevelType w:val="multilevel"/>
    <w:tmpl w:val="A6B2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231A0A"/>
    <w:multiLevelType w:val="multilevel"/>
    <w:tmpl w:val="64AA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EF1A47"/>
    <w:multiLevelType w:val="multilevel"/>
    <w:tmpl w:val="9CB6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C35CB4"/>
    <w:multiLevelType w:val="multilevel"/>
    <w:tmpl w:val="40A0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D7288E"/>
    <w:multiLevelType w:val="multilevel"/>
    <w:tmpl w:val="2E58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F81FF5"/>
    <w:multiLevelType w:val="multilevel"/>
    <w:tmpl w:val="7206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B41A75"/>
    <w:multiLevelType w:val="multilevel"/>
    <w:tmpl w:val="5AE8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FE3B32"/>
    <w:multiLevelType w:val="multilevel"/>
    <w:tmpl w:val="5BA8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5066B1"/>
    <w:multiLevelType w:val="multilevel"/>
    <w:tmpl w:val="D4F2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CD0433"/>
    <w:multiLevelType w:val="multilevel"/>
    <w:tmpl w:val="9218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44007D"/>
    <w:multiLevelType w:val="multilevel"/>
    <w:tmpl w:val="D900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C344DB"/>
    <w:multiLevelType w:val="multilevel"/>
    <w:tmpl w:val="B13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DD5B91"/>
    <w:multiLevelType w:val="multilevel"/>
    <w:tmpl w:val="1DB4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9F4957"/>
    <w:multiLevelType w:val="multilevel"/>
    <w:tmpl w:val="8CF0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615FA9"/>
    <w:multiLevelType w:val="multilevel"/>
    <w:tmpl w:val="3EEE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57717"/>
    <w:multiLevelType w:val="multilevel"/>
    <w:tmpl w:val="1E2C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8B23C5"/>
    <w:multiLevelType w:val="multilevel"/>
    <w:tmpl w:val="F28E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D32A87"/>
    <w:multiLevelType w:val="multilevel"/>
    <w:tmpl w:val="8ACE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560C82"/>
    <w:multiLevelType w:val="multilevel"/>
    <w:tmpl w:val="F4B8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920716"/>
    <w:multiLevelType w:val="multilevel"/>
    <w:tmpl w:val="1370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882ADD"/>
    <w:multiLevelType w:val="multilevel"/>
    <w:tmpl w:val="27A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326CB8"/>
    <w:multiLevelType w:val="multilevel"/>
    <w:tmpl w:val="1A62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C308FD"/>
    <w:multiLevelType w:val="multilevel"/>
    <w:tmpl w:val="081C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8105F8"/>
    <w:multiLevelType w:val="multilevel"/>
    <w:tmpl w:val="5332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8D44F4"/>
    <w:multiLevelType w:val="multilevel"/>
    <w:tmpl w:val="213A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393941"/>
    <w:multiLevelType w:val="multilevel"/>
    <w:tmpl w:val="4DEE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CC2D65"/>
    <w:multiLevelType w:val="multilevel"/>
    <w:tmpl w:val="5864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1645E0"/>
    <w:multiLevelType w:val="multilevel"/>
    <w:tmpl w:val="E282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A65664"/>
    <w:multiLevelType w:val="multilevel"/>
    <w:tmpl w:val="23C4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D23730"/>
    <w:multiLevelType w:val="multilevel"/>
    <w:tmpl w:val="CC14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D47B80"/>
    <w:multiLevelType w:val="multilevel"/>
    <w:tmpl w:val="706A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F20D13"/>
    <w:multiLevelType w:val="multilevel"/>
    <w:tmpl w:val="6A98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BB6197"/>
    <w:multiLevelType w:val="multilevel"/>
    <w:tmpl w:val="50DA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857F42"/>
    <w:multiLevelType w:val="multilevel"/>
    <w:tmpl w:val="AF08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E97F39"/>
    <w:multiLevelType w:val="multilevel"/>
    <w:tmpl w:val="F624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326535"/>
    <w:multiLevelType w:val="multilevel"/>
    <w:tmpl w:val="EDB8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29702E"/>
    <w:multiLevelType w:val="multilevel"/>
    <w:tmpl w:val="E1A2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A54E76"/>
    <w:multiLevelType w:val="multilevel"/>
    <w:tmpl w:val="85DC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E539C5"/>
    <w:multiLevelType w:val="multilevel"/>
    <w:tmpl w:val="E498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615508">
    <w:abstractNumId w:val="15"/>
  </w:num>
  <w:num w:numId="2" w16cid:durableId="657684437">
    <w:abstractNumId w:val="4"/>
  </w:num>
  <w:num w:numId="3" w16cid:durableId="1500927794">
    <w:abstractNumId w:val="2"/>
  </w:num>
  <w:num w:numId="4" w16cid:durableId="549073944">
    <w:abstractNumId w:val="38"/>
  </w:num>
  <w:num w:numId="5" w16cid:durableId="1118715844">
    <w:abstractNumId w:val="31"/>
  </w:num>
  <w:num w:numId="6" w16cid:durableId="63458718">
    <w:abstractNumId w:val="8"/>
  </w:num>
  <w:num w:numId="7" w16cid:durableId="1562516628">
    <w:abstractNumId w:val="50"/>
  </w:num>
  <w:num w:numId="8" w16cid:durableId="2035571061">
    <w:abstractNumId w:val="11"/>
  </w:num>
  <w:num w:numId="9" w16cid:durableId="492575703">
    <w:abstractNumId w:val="16"/>
  </w:num>
  <w:num w:numId="10" w16cid:durableId="609775184">
    <w:abstractNumId w:val="26"/>
  </w:num>
  <w:num w:numId="11" w16cid:durableId="629633409">
    <w:abstractNumId w:val="32"/>
  </w:num>
  <w:num w:numId="12" w16cid:durableId="470365086">
    <w:abstractNumId w:val="20"/>
  </w:num>
  <w:num w:numId="13" w16cid:durableId="1857695909">
    <w:abstractNumId w:val="53"/>
  </w:num>
  <w:num w:numId="14" w16cid:durableId="1411191836">
    <w:abstractNumId w:val="41"/>
  </w:num>
  <w:num w:numId="15" w16cid:durableId="1897082987">
    <w:abstractNumId w:val="13"/>
  </w:num>
  <w:num w:numId="16" w16cid:durableId="2145585388">
    <w:abstractNumId w:val="29"/>
  </w:num>
  <w:num w:numId="17" w16cid:durableId="737560241">
    <w:abstractNumId w:val="54"/>
  </w:num>
  <w:num w:numId="18" w16cid:durableId="1297489363">
    <w:abstractNumId w:val="22"/>
  </w:num>
  <w:num w:numId="19" w16cid:durableId="1261140217">
    <w:abstractNumId w:val="45"/>
  </w:num>
  <w:num w:numId="20" w16cid:durableId="949583653">
    <w:abstractNumId w:val="25"/>
  </w:num>
  <w:num w:numId="21" w16cid:durableId="739442750">
    <w:abstractNumId w:val="51"/>
  </w:num>
  <w:num w:numId="22" w16cid:durableId="1597395912">
    <w:abstractNumId w:val="52"/>
  </w:num>
  <w:num w:numId="23" w16cid:durableId="425661574">
    <w:abstractNumId w:val="47"/>
  </w:num>
  <w:num w:numId="24" w16cid:durableId="520125924">
    <w:abstractNumId w:val="6"/>
  </w:num>
  <w:num w:numId="25" w16cid:durableId="1134444333">
    <w:abstractNumId w:val="48"/>
  </w:num>
  <w:num w:numId="26" w16cid:durableId="2078476400">
    <w:abstractNumId w:val="36"/>
  </w:num>
  <w:num w:numId="27" w16cid:durableId="800463566">
    <w:abstractNumId w:val="33"/>
  </w:num>
  <w:num w:numId="28" w16cid:durableId="1522285217">
    <w:abstractNumId w:val="9"/>
  </w:num>
  <w:num w:numId="29" w16cid:durableId="2128544497">
    <w:abstractNumId w:val="40"/>
  </w:num>
  <w:num w:numId="30" w16cid:durableId="323365027">
    <w:abstractNumId w:val="3"/>
  </w:num>
  <w:num w:numId="31" w16cid:durableId="1037388724">
    <w:abstractNumId w:val="24"/>
  </w:num>
  <w:num w:numId="32" w16cid:durableId="1018040082">
    <w:abstractNumId w:val="56"/>
  </w:num>
  <w:num w:numId="33" w16cid:durableId="211775326">
    <w:abstractNumId w:val="35"/>
  </w:num>
  <w:num w:numId="34" w16cid:durableId="814183934">
    <w:abstractNumId w:val="21"/>
  </w:num>
  <w:num w:numId="35" w16cid:durableId="836113401">
    <w:abstractNumId w:val="39"/>
  </w:num>
  <w:num w:numId="36" w16cid:durableId="2143451888">
    <w:abstractNumId w:val="49"/>
  </w:num>
  <w:num w:numId="37" w16cid:durableId="337469777">
    <w:abstractNumId w:val="7"/>
  </w:num>
  <w:num w:numId="38" w16cid:durableId="1204751417">
    <w:abstractNumId w:val="14"/>
  </w:num>
  <w:num w:numId="39" w16cid:durableId="2116174444">
    <w:abstractNumId w:val="19"/>
  </w:num>
  <w:num w:numId="40" w16cid:durableId="768543243">
    <w:abstractNumId w:val="46"/>
  </w:num>
  <w:num w:numId="41" w16cid:durableId="2134015958">
    <w:abstractNumId w:val="42"/>
  </w:num>
  <w:num w:numId="42" w16cid:durableId="94593470">
    <w:abstractNumId w:val="1"/>
  </w:num>
  <w:num w:numId="43" w16cid:durableId="2097557233">
    <w:abstractNumId w:val="10"/>
  </w:num>
  <w:num w:numId="44" w16cid:durableId="961233207">
    <w:abstractNumId w:val="17"/>
  </w:num>
  <w:num w:numId="45" w16cid:durableId="141585527">
    <w:abstractNumId w:val="5"/>
  </w:num>
  <w:num w:numId="46" w16cid:durableId="651719342">
    <w:abstractNumId w:val="44"/>
  </w:num>
  <w:num w:numId="47" w16cid:durableId="1456875722">
    <w:abstractNumId w:val="30"/>
  </w:num>
  <w:num w:numId="48" w16cid:durableId="208300927">
    <w:abstractNumId w:val="55"/>
  </w:num>
  <w:num w:numId="49" w16cid:durableId="1855225820">
    <w:abstractNumId w:val="23"/>
  </w:num>
  <w:num w:numId="50" w16cid:durableId="1836804553">
    <w:abstractNumId w:val="0"/>
  </w:num>
  <w:num w:numId="51" w16cid:durableId="636686952">
    <w:abstractNumId w:val="18"/>
  </w:num>
  <w:num w:numId="52" w16cid:durableId="944924190">
    <w:abstractNumId w:val="37"/>
  </w:num>
  <w:num w:numId="53" w16cid:durableId="1847209734">
    <w:abstractNumId w:val="43"/>
  </w:num>
  <w:num w:numId="54" w16cid:durableId="1532954951">
    <w:abstractNumId w:val="28"/>
  </w:num>
  <w:num w:numId="55" w16cid:durableId="510492101">
    <w:abstractNumId w:val="12"/>
  </w:num>
  <w:num w:numId="56" w16cid:durableId="2084912777">
    <w:abstractNumId w:val="27"/>
  </w:num>
  <w:num w:numId="57" w16cid:durableId="1401292160">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DA"/>
    <w:rsid w:val="00080C51"/>
    <w:rsid w:val="000B17DA"/>
    <w:rsid w:val="00192B21"/>
    <w:rsid w:val="004B6D19"/>
    <w:rsid w:val="00671813"/>
    <w:rsid w:val="007F7169"/>
    <w:rsid w:val="009A72B6"/>
    <w:rsid w:val="00AD2A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CDFB"/>
  <w15:chartTrackingRefBased/>
  <w15:docId w15:val="{14872097-F687-4526-8FCB-3B830D29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7DA"/>
  </w:style>
  <w:style w:type="paragraph" w:styleId="Heading1">
    <w:name w:val="heading 1"/>
    <w:basedOn w:val="Normal"/>
    <w:next w:val="Normal"/>
    <w:link w:val="Heading1Char"/>
    <w:uiPriority w:val="9"/>
    <w:qFormat/>
    <w:rsid w:val="000B1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7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7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7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7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7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7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7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7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7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7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7DA"/>
    <w:rPr>
      <w:rFonts w:eastAsiaTheme="majorEastAsia" w:cstheme="majorBidi"/>
      <w:color w:val="272727" w:themeColor="text1" w:themeTint="D8"/>
    </w:rPr>
  </w:style>
  <w:style w:type="paragraph" w:styleId="Title">
    <w:name w:val="Title"/>
    <w:basedOn w:val="Normal"/>
    <w:next w:val="Normal"/>
    <w:link w:val="TitleChar"/>
    <w:uiPriority w:val="10"/>
    <w:qFormat/>
    <w:rsid w:val="000B1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7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7DA"/>
    <w:pPr>
      <w:spacing w:before="160"/>
      <w:jc w:val="center"/>
    </w:pPr>
    <w:rPr>
      <w:i/>
      <w:iCs/>
      <w:color w:val="404040" w:themeColor="text1" w:themeTint="BF"/>
    </w:rPr>
  </w:style>
  <w:style w:type="character" w:customStyle="1" w:styleId="QuoteChar">
    <w:name w:val="Quote Char"/>
    <w:basedOn w:val="DefaultParagraphFont"/>
    <w:link w:val="Quote"/>
    <w:uiPriority w:val="29"/>
    <w:rsid w:val="000B17DA"/>
    <w:rPr>
      <w:i/>
      <w:iCs/>
      <w:color w:val="404040" w:themeColor="text1" w:themeTint="BF"/>
    </w:rPr>
  </w:style>
  <w:style w:type="paragraph" w:styleId="ListParagraph">
    <w:name w:val="List Paragraph"/>
    <w:basedOn w:val="Normal"/>
    <w:uiPriority w:val="34"/>
    <w:qFormat/>
    <w:rsid w:val="000B17DA"/>
    <w:pPr>
      <w:ind w:left="720"/>
      <w:contextualSpacing/>
    </w:pPr>
  </w:style>
  <w:style w:type="character" w:styleId="IntenseEmphasis">
    <w:name w:val="Intense Emphasis"/>
    <w:basedOn w:val="DefaultParagraphFont"/>
    <w:uiPriority w:val="21"/>
    <w:qFormat/>
    <w:rsid w:val="000B17DA"/>
    <w:rPr>
      <w:i/>
      <w:iCs/>
      <w:color w:val="0F4761" w:themeColor="accent1" w:themeShade="BF"/>
    </w:rPr>
  </w:style>
  <w:style w:type="paragraph" w:styleId="IntenseQuote">
    <w:name w:val="Intense Quote"/>
    <w:basedOn w:val="Normal"/>
    <w:next w:val="Normal"/>
    <w:link w:val="IntenseQuoteChar"/>
    <w:uiPriority w:val="30"/>
    <w:qFormat/>
    <w:rsid w:val="000B17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7DA"/>
    <w:rPr>
      <w:i/>
      <w:iCs/>
      <w:color w:val="0F4761" w:themeColor="accent1" w:themeShade="BF"/>
    </w:rPr>
  </w:style>
  <w:style w:type="character" w:styleId="IntenseReference">
    <w:name w:val="Intense Reference"/>
    <w:basedOn w:val="DefaultParagraphFont"/>
    <w:uiPriority w:val="32"/>
    <w:qFormat/>
    <w:rsid w:val="000B17DA"/>
    <w:rPr>
      <w:b/>
      <w:bCs/>
      <w:smallCaps/>
      <w:color w:val="0F4761" w:themeColor="accent1" w:themeShade="BF"/>
      <w:spacing w:val="5"/>
    </w:rPr>
  </w:style>
  <w:style w:type="table" w:styleId="TableGrid">
    <w:name w:val="Table Grid"/>
    <w:basedOn w:val="TableNormal"/>
    <w:uiPriority w:val="39"/>
    <w:rsid w:val="000B1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9E3B2-59F9-425C-BAA1-613434FD4777}">
  <ds:schemaRefs>
    <ds:schemaRef ds:uri="http://schemas.openxmlformats.org/officeDocument/2006/bibliography"/>
  </ds:schemaRefs>
</ds:datastoreItem>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5334</Words>
  <Characters>30407</Characters>
  <Application>Microsoft Office Word</Application>
  <DocSecurity>0</DocSecurity>
  <Lines>253</Lines>
  <Paragraphs>71</Paragraphs>
  <ScaleCrop>false</ScaleCrop>
  <Company/>
  <LinksUpToDate>false</LinksUpToDate>
  <CharactersWithSpaces>35670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Mehak Batra</dc:creator>
  <cp:keywords/>
  <dc:description/>
  <cp:lastModifiedBy>Yibeltal Bekele</cp:lastModifiedBy>
  <cp:revision>3</cp:revision>
  <dcterms:created xsi:type="dcterms:W3CDTF">2026-06-18T03:24:00Z</dcterms:created>
  <dcterms:modified xsi:type="dcterms:W3CDTF">2026-06-18T03:36:00Z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0c0551d8-ed96-47d3-8157-a34257c48752</vt:lpwstr>
  </property>
</Properties>
</file>