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png" ContentType="image/png"/>
  <Default Extension="tiff" ContentType="image/tiff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7EDD0E">
      <w:pPr>
        <w:spacing w:line="480" w:lineRule="auto"/>
        <w:ind w:firstLine="803"/>
        <w:jc w:val="center"/>
        <w:rPr>
          <w:rFonts w:cs="Times New Roman"/>
          <w:b/>
          <w:bCs/>
          <w:iCs/>
          <w:sz w:val="40"/>
          <w:szCs w:val="40"/>
        </w:rPr>
      </w:pPr>
      <w:r>
        <w:rPr>
          <w:rFonts w:cs="Times New Roman"/>
          <w:b/>
          <w:bCs/>
          <w:iCs/>
          <w:sz w:val="40"/>
          <w:szCs w:val="40"/>
        </w:rPr>
        <w:t>Supporting Information</w:t>
      </w:r>
    </w:p>
    <w:p w14:paraId="31E728C5">
      <w:pPr>
        <w:spacing w:line="480" w:lineRule="auto"/>
        <w:jc w:val="center"/>
        <w:rPr>
          <w:rFonts w:hint="default" w:ascii="Times New Roman" w:hAnsi="Times New Roman" w:eastAsiaTheme="minorEastAsia"/>
          <w:b/>
          <w:bCs/>
          <w:color w:val="auto"/>
          <w:sz w:val="28"/>
          <w:szCs w:val="28"/>
          <w:highlight w:val="none"/>
          <w:lang w:val="en-US"/>
        </w:rPr>
      </w:pPr>
      <w:r>
        <w:rPr>
          <w:rFonts w:hint="eastAsia" w:ascii="Times New Roman" w:hAnsi="Times New Roman" w:eastAsiaTheme="minorEastAsia"/>
          <w:b/>
          <w:bCs/>
          <w:color w:val="auto"/>
          <w:sz w:val="28"/>
          <w:szCs w:val="28"/>
          <w:highlight w:val="none"/>
          <w:lang w:val="en-US" w:eastAsia="zh-CN"/>
        </w:rPr>
        <w:t>Process design and enhancement of extraction distillation for separating n-propanol and dimethyl carbonate using imidazolium-based ionic liquids</w:t>
      </w:r>
    </w:p>
    <w:p w14:paraId="09A84DF3">
      <w:pPr>
        <w:spacing w:line="480" w:lineRule="auto"/>
        <w:ind w:left="0" w:leftChars="0" w:firstLine="0" w:firstLineChars="0"/>
        <w:rPr>
          <w:rFonts w:hint="eastAsia" w:ascii="Times New Roman" w:hAnsi="Times New Roman" w:eastAsia="等线"/>
          <w:iCs/>
          <w:color w:val="auto"/>
          <w:sz w:val="24"/>
          <w:highlight w:val="none"/>
          <w:vertAlign w:val="superscript"/>
        </w:rPr>
      </w:pPr>
      <w:bookmarkStart w:id="0" w:name="OLE_LINK118"/>
      <w:r>
        <w:rPr>
          <w:rFonts w:hint="eastAsia" w:ascii="Times New Roman" w:hAnsi="Times New Roman" w:eastAsia="等线"/>
          <w:iCs/>
          <w:color w:val="auto"/>
          <w:sz w:val="24"/>
          <w:highlight w:val="none"/>
          <w:lang w:val="en-US" w:eastAsia="zh-CN"/>
        </w:rPr>
        <w:t>Xin Wang</w:t>
      </w:r>
      <w:r>
        <w:rPr>
          <w:rFonts w:hint="eastAsia" w:eastAsia="等线"/>
          <w:iCs/>
          <w:color w:val="auto"/>
          <w:sz w:val="24"/>
          <w:highlight w:val="none"/>
          <w:vertAlign w:val="superscript"/>
          <w:lang w:val="en-US" w:eastAsia="zh-CN"/>
        </w:rPr>
        <w:t>a</w:t>
      </w:r>
      <w:r>
        <w:rPr>
          <w:rFonts w:hint="eastAsia" w:ascii="Times New Roman" w:hAnsi="Times New Roman" w:eastAsia="等线"/>
          <w:iCs/>
          <w:color w:val="auto"/>
          <w:sz w:val="24"/>
          <w:highlight w:val="none"/>
        </w:rPr>
        <w:t xml:space="preserve">, </w:t>
      </w:r>
      <w:r>
        <w:rPr>
          <w:rFonts w:hint="eastAsia" w:ascii="Times New Roman" w:hAnsi="Times New Roman" w:eastAsia="等线"/>
          <w:iCs/>
          <w:color w:val="auto"/>
          <w:sz w:val="24"/>
          <w:highlight w:val="none"/>
          <w:lang w:val="en-US" w:eastAsia="zh-CN"/>
        </w:rPr>
        <w:t>Xiaokun Wang</w:t>
      </w:r>
      <w:r>
        <w:rPr>
          <w:rFonts w:hint="eastAsia" w:ascii="Times New Roman" w:hAnsi="Times New Roman" w:eastAsia="等线"/>
          <w:iCs/>
          <w:color w:val="auto"/>
          <w:sz w:val="24"/>
          <w:highlight w:val="none"/>
          <w:vertAlign w:val="superscript"/>
          <w:lang w:val="en-US" w:eastAsia="zh-CN"/>
        </w:rPr>
        <w:t>a</w:t>
      </w:r>
      <w:r>
        <w:rPr>
          <w:rFonts w:hint="eastAsia" w:ascii="Times New Roman" w:hAnsi="Times New Roman" w:eastAsia="等线"/>
          <w:iCs/>
          <w:color w:val="auto"/>
          <w:sz w:val="24"/>
          <w:highlight w:val="none"/>
          <w:lang w:val="en-US" w:eastAsia="zh-CN"/>
        </w:rPr>
        <w:t>, Han Liu</w:t>
      </w:r>
      <w:r>
        <w:rPr>
          <w:rFonts w:hint="eastAsia" w:ascii="Times New Roman" w:hAnsi="Times New Roman" w:eastAsia="等线"/>
          <w:iCs/>
          <w:color w:val="auto"/>
          <w:sz w:val="24"/>
          <w:highlight w:val="none"/>
          <w:vertAlign w:val="superscript"/>
          <w:lang w:val="en-US" w:eastAsia="zh-CN"/>
        </w:rPr>
        <w:t>a</w:t>
      </w:r>
      <w:r>
        <w:rPr>
          <w:rFonts w:hint="eastAsia" w:ascii="Times New Roman" w:hAnsi="Times New Roman" w:eastAsia="等线"/>
          <w:iCs/>
          <w:color w:val="auto"/>
          <w:sz w:val="24"/>
          <w:highlight w:val="none"/>
          <w:lang w:val="en-US" w:eastAsia="zh-CN"/>
        </w:rPr>
        <w:t>,Chao Sun</w:t>
      </w:r>
      <w:r>
        <w:rPr>
          <w:rFonts w:hint="eastAsia" w:ascii="Times New Roman" w:hAnsi="Times New Roman" w:eastAsia="等线"/>
          <w:iCs/>
          <w:color w:val="auto"/>
          <w:sz w:val="24"/>
          <w:highlight w:val="none"/>
        </w:rPr>
        <w:t xml:space="preserve"> </w:t>
      </w:r>
      <w:r>
        <w:rPr>
          <w:rFonts w:hint="eastAsia" w:ascii="Times New Roman" w:hAnsi="Times New Roman" w:eastAsia="等线"/>
          <w:iCs/>
          <w:color w:val="auto"/>
          <w:sz w:val="24"/>
          <w:highlight w:val="none"/>
          <w:vertAlign w:val="superscript"/>
          <w:lang w:val="en-US" w:eastAsia="zh-CN"/>
        </w:rPr>
        <w:t>a</w:t>
      </w:r>
      <w:r>
        <w:rPr>
          <w:rFonts w:hint="eastAsia" w:ascii="Times New Roman" w:hAnsi="Times New Roman" w:eastAsia="等线"/>
          <w:iCs/>
          <w:color w:val="auto"/>
          <w:sz w:val="24"/>
          <w:highlight w:val="none"/>
        </w:rPr>
        <w:t>*</w:t>
      </w:r>
    </w:p>
    <w:p w14:paraId="5D00D3C4">
      <w:pPr>
        <w:spacing w:line="480" w:lineRule="auto"/>
        <w:ind w:left="240" w:hanging="240" w:hangingChars="100"/>
        <w:rPr>
          <w:rFonts w:ascii="Times New Roman" w:hAnsi="Times New Roman" w:eastAsia="等线"/>
          <w:i/>
          <w:color w:val="auto"/>
          <w:sz w:val="24"/>
          <w:highlight w:val="none"/>
        </w:rPr>
      </w:pPr>
      <w:r>
        <w:rPr>
          <w:rFonts w:ascii="Times New Roman" w:hAnsi="Times New Roman" w:eastAsia="等线"/>
          <w:i/>
          <w:color w:val="auto"/>
          <w:sz w:val="24"/>
          <w:highlight w:val="none"/>
          <w:vertAlign w:val="superscript"/>
        </w:rPr>
        <w:t>a</w:t>
      </w:r>
      <w:r>
        <w:rPr>
          <w:rFonts w:ascii="Times New Roman" w:hAnsi="Times New Roman" w:eastAsia="等线"/>
          <w:i/>
          <w:color w:val="auto"/>
          <w:sz w:val="24"/>
          <w:highlight w:val="none"/>
        </w:rPr>
        <w:t xml:space="preserve"> Shandong Peninsula Engineering Research Center of Comprehensive Brine Utilization, Weifang University of Science and Technology, Weifang 262700, China</w:t>
      </w:r>
    </w:p>
    <w:p w14:paraId="7033258F">
      <w:pPr>
        <w:spacing w:line="480" w:lineRule="auto"/>
        <w:ind w:left="0" w:leftChars="0" w:firstLine="0" w:firstLineChars="0"/>
        <w:jc w:val="left"/>
        <w:rPr>
          <w:rFonts w:ascii="Times New Roman" w:hAnsi="Times New Roman" w:eastAsia="等线"/>
          <w:b/>
          <w:color w:val="auto"/>
          <w:sz w:val="24"/>
          <w:highlight w:val="none"/>
        </w:rPr>
      </w:pPr>
      <w:r>
        <w:rPr>
          <w:rFonts w:ascii="Times New Roman" w:hAnsi="Times New Roman" w:eastAsia="等线"/>
          <w:b/>
          <w:color w:val="auto"/>
          <w:sz w:val="24"/>
          <w:highlight w:val="none"/>
        </w:rPr>
        <w:t>*Corresponding Author</w:t>
      </w:r>
    </w:p>
    <w:p w14:paraId="512D4A60">
      <w:pPr>
        <w:spacing w:line="480" w:lineRule="auto"/>
        <w:ind w:left="0" w:leftChars="0" w:firstLine="0" w:firstLineChars="0"/>
        <w:rPr>
          <w:rFonts w:hint="eastAsia" w:ascii="Times New Roman" w:hAnsi="Times New Roman" w:eastAsia="等线"/>
          <w:color w:val="auto"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等线"/>
          <w:color w:val="auto"/>
          <w:sz w:val="24"/>
          <w:highlight w:val="none"/>
          <w:lang w:val="en-US" w:eastAsia="zh-CN"/>
        </w:rPr>
        <w:t>Chao Sun</w:t>
      </w:r>
    </w:p>
    <w:p w14:paraId="51FDABD5">
      <w:pPr>
        <w:spacing w:line="480" w:lineRule="auto"/>
        <w:ind w:left="0" w:leftChars="0" w:firstLine="0" w:firstLineChars="0"/>
        <w:rPr>
          <w:rFonts w:hint="default" w:ascii="Times New Roman" w:hAnsi="Times New Roman" w:eastAsia="等线"/>
          <w:color w:val="auto"/>
          <w:sz w:val="24"/>
          <w:highlight w:val="none"/>
          <w:lang w:val="en-US" w:eastAsia="zh-CN"/>
        </w:rPr>
      </w:pPr>
      <w:r>
        <w:rPr>
          <w:rFonts w:hint="default" w:ascii="Times New Roman" w:hAnsi="Times New Roman" w:eastAsia="等线"/>
          <w:color w:val="auto"/>
          <w:sz w:val="24"/>
          <w:highlight w:val="none"/>
          <w:lang w:val="en-US" w:eastAsia="zh-CN"/>
        </w:rPr>
        <w:t>Shandong Peninsula Engineering Research Center of Comprehensive Brine Utilization, Weifang University of Science and Technology, Weifang 262700, China</w:t>
      </w:r>
    </w:p>
    <w:p w14:paraId="56A554ED">
      <w:pPr>
        <w:spacing w:line="480" w:lineRule="auto"/>
        <w:ind w:left="0" w:leftChars="0" w:firstLine="0" w:firstLineChars="0"/>
        <w:rPr>
          <w:rFonts w:hint="default" w:ascii="Times New Roman" w:hAnsi="Times New Roman" w:eastAsia="等线"/>
          <w:color w:val="auto"/>
          <w:sz w:val="24"/>
          <w:highlight w:val="none"/>
          <w:lang w:val="en-US" w:eastAsia="zh-CN"/>
        </w:rPr>
      </w:pPr>
      <w:r>
        <w:rPr>
          <w:rFonts w:hint="default" w:ascii="Times New Roman" w:hAnsi="Times New Roman" w:eastAsia="等线"/>
          <w:color w:val="auto"/>
          <w:sz w:val="24"/>
          <w:highlight w:val="none"/>
          <w:lang w:val="en-US" w:eastAsia="zh-CN"/>
        </w:rPr>
        <w:t xml:space="preserve">*E-mail: </w:t>
      </w:r>
      <w:r>
        <w:rPr>
          <w:rFonts w:hint="eastAsia" w:ascii="Times New Roman" w:hAnsi="Times New Roman" w:eastAsia="等线"/>
          <w:color w:val="auto"/>
          <w:sz w:val="24"/>
          <w:highlight w:val="none"/>
          <w:lang w:val="en-US" w:eastAsia="zh-CN"/>
        </w:rPr>
        <w:t>sunc10517</w:t>
      </w:r>
      <w:r>
        <w:rPr>
          <w:rFonts w:hint="default" w:ascii="Times New Roman" w:hAnsi="Times New Roman" w:eastAsia="等线"/>
          <w:color w:val="auto"/>
          <w:sz w:val="24"/>
          <w:highlight w:val="none"/>
          <w:lang w:val="en-US" w:eastAsia="zh-CN"/>
        </w:rPr>
        <w:t>@</w:t>
      </w:r>
      <w:r>
        <w:rPr>
          <w:rFonts w:hint="eastAsia" w:ascii="Times New Roman" w:hAnsi="Times New Roman" w:eastAsia="等线"/>
          <w:color w:val="auto"/>
          <w:sz w:val="24"/>
          <w:highlight w:val="none"/>
          <w:lang w:val="en-US" w:eastAsia="zh-CN"/>
        </w:rPr>
        <w:t>wfust.edu.cn</w:t>
      </w:r>
      <w:bookmarkStart w:id="4" w:name="_GoBack"/>
      <w:bookmarkEnd w:id="4"/>
    </w:p>
    <w:bookmarkEnd w:id="0"/>
    <w:p w14:paraId="4C2A6923">
      <w:pPr>
        <w:spacing w:line="480" w:lineRule="auto"/>
        <w:ind w:left="0" w:leftChars="0" w:firstLine="0" w:firstLineChars="0"/>
        <w:rPr>
          <w:rFonts w:ascii="Times New Roman" w:hAnsi="Times New Roman"/>
          <w:color w:val="auto"/>
          <w:sz w:val="24"/>
          <w:highlight w:val="none"/>
        </w:rPr>
      </w:pPr>
    </w:p>
    <w:p w14:paraId="77910EE0">
      <w:pPr>
        <w:spacing w:line="480" w:lineRule="auto"/>
        <w:ind w:left="0" w:leftChars="0" w:firstLine="0" w:firstLineChars="0"/>
        <w:rPr>
          <w:rFonts w:cs="Times New Roman" w:eastAsiaTheme="minorEastAsia"/>
          <w:i/>
          <w:iCs/>
          <w:szCs w:val="24"/>
        </w:rPr>
      </w:pPr>
    </w:p>
    <w:p w14:paraId="265DDD25">
      <w:pPr>
        <w:widowControl/>
        <w:spacing w:line="240" w:lineRule="auto"/>
        <w:ind w:firstLine="0" w:firstLineChars="0"/>
        <w:jc w:val="left"/>
        <w:rPr>
          <w:sz w:val="28"/>
          <w:u w:val="single"/>
        </w:rPr>
      </w:pPr>
      <w:r>
        <w:rPr>
          <w:rFonts w:cs="Times New Roman"/>
          <w:b/>
          <w:szCs w:val="24"/>
        </w:rPr>
        <w:br w:type="page"/>
      </w:r>
    </w:p>
    <w:p w14:paraId="31092622">
      <w:pPr>
        <w:spacing w:after="160" w:line="480" w:lineRule="auto"/>
        <w:ind w:firstLine="0" w:firstLineChars="0"/>
        <w:rPr>
          <w:rFonts w:cs="Times New Roman"/>
          <w:b/>
          <w:i/>
          <w:sz w:val="32"/>
          <w:szCs w:val="24"/>
          <w:u w:val="single"/>
        </w:rPr>
      </w:pPr>
      <w:r>
        <w:rPr>
          <w:rFonts w:cs="Times New Roman"/>
          <w:b/>
          <w:i/>
          <w:sz w:val="32"/>
          <w:szCs w:val="24"/>
          <w:u w:val="single"/>
        </w:rPr>
        <w:t>Index</w:t>
      </w:r>
    </w:p>
    <w:p w14:paraId="0929B700">
      <w:pPr>
        <w:spacing w:line="360" w:lineRule="auto"/>
        <w:ind w:left="0" w:leftChars="0" w:firstLine="0" w:firstLineChars="0"/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Table S1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Formula for calculating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kern w:val="0"/>
          <w:sz w:val="24"/>
          <w:szCs w:val="24"/>
          <w:lang w:val="en-US" w:eastAsia="zh-CN"/>
        </w:rPr>
        <w:t>TCC</w:t>
      </w:r>
      <w:r>
        <w:rPr>
          <w:rFonts w:hint="eastAsia" w:cs="Times New Roman"/>
          <w:kern w:val="0"/>
          <w:sz w:val="24"/>
          <w:szCs w:val="24"/>
          <w:lang w:val="en-US" w:eastAsia="zh-CN"/>
        </w:rPr>
        <w:t>,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kern w:val="0"/>
          <w:sz w:val="24"/>
          <w:szCs w:val="24"/>
          <w:lang w:val="en-US" w:eastAsia="zh-CN"/>
        </w:rPr>
        <w:t>TOC</w:t>
      </w:r>
      <w:r>
        <w:rPr>
          <w:rFonts w:hint="eastAsia" w:cs="Times New Roman"/>
          <w:kern w:val="0"/>
          <w:sz w:val="24"/>
          <w:szCs w:val="24"/>
          <w:lang w:val="en-US" w:eastAsia="zh-CN"/>
        </w:rPr>
        <w:t xml:space="preserve"> and </w:t>
      </w:r>
      <w:r>
        <w:rPr>
          <w:rFonts w:hint="eastAsia" w:cs="Times New Roman"/>
          <w:sz w:val="24"/>
          <w:szCs w:val="24"/>
          <w:lang w:val="en-US" w:eastAsia="zh-CN"/>
        </w:rPr>
        <w:t xml:space="preserve">Gas </w:t>
      </w:r>
      <w:r>
        <w:rPr>
          <w:rFonts w:ascii="Times New Roman" w:hAnsi="Times New Roman" w:cs="Times New Roman"/>
          <w:sz w:val="24"/>
          <w:szCs w:val="24"/>
        </w:rPr>
        <w:t>emission</w:t>
      </w:r>
    </w:p>
    <w:p w14:paraId="0A8273AB">
      <w:pPr>
        <w:widowControl/>
        <w:spacing w:line="360" w:lineRule="auto"/>
        <w:ind w:firstLine="0" w:firstLineChars="0"/>
        <w:rPr>
          <w:rFonts w:hint="eastAsia" w:cs="Times New Roman"/>
          <w:color w:val="auto"/>
          <w:sz w:val="24"/>
          <w:szCs w:val="24"/>
          <w:lang w:val="en-US" w:eastAsia="zh-CN"/>
        </w:rPr>
      </w:pPr>
      <w:r>
        <w:rPr>
          <w:rFonts w:hint="eastAsia" w:cs="Times New Roman"/>
          <w:b/>
          <w:bCs/>
          <w:sz w:val="24"/>
          <w:szCs w:val="24"/>
          <w:lang w:val="en-US" w:eastAsia="zh-CN"/>
        </w:rPr>
        <w:t>Table S2</w:t>
      </w:r>
      <w:r>
        <w:rPr>
          <w:rFonts w:hint="eastAsia" w:cs="Times New Roman"/>
          <w:color w:val="auto"/>
          <w:sz w:val="24"/>
          <w:szCs w:val="24"/>
          <w:lang w:val="en-US" w:eastAsia="zh-CN"/>
        </w:rPr>
        <w:t xml:space="preserve"> Dinfinite activity coefficients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 (γ</w:t>
      </w:r>
      <w:r>
        <w:rPr>
          <w:rFonts w:hint="default" w:ascii="Times New Roman" w:hAnsi="Times New Roman" w:cs="Times New Roman"/>
          <w:color w:val="auto"/>
          <w:sz w:val="24"/>
          <w:szCs w:val="24"/>
          <w:vertAlign w:val="superscript"/>
          <w:lang w:val="en-US" w:eastAsia="zh-CN"/>
        </w:rPr>
        <w:t>∞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)</w:t>
      </w:r>
      <w:r>
        <w:rPr>
          <w:rFonts w:hint="eastAsia" w:cs="Times New Roman"/>
          <w:color w:val="auto"/>
          <w:sz w:val="24"/>
          <w:szCs w:val="24"/>
          <w:lang w:val="en-US" w:eastAsia="zh-CN"/>
        </w:rPr>
        <w:t xml:space="preserve"> , and the selectivity coefficients (S</w:t>
      </w:r>
      <w:r>
        <w:rPr>
          <w:rFonts w:hint="default" w:ascii="Times New Roman" w:hAnsi="Times New Roman" w:cs="Times New Roman"/>
          <w:color w:val="auto"/>
          <w:sz w:val="24"/>
          <w:szCs w:val="24"/>
          <w:vertAlign w:val="superscript"/>
          <w:lang w:val="en-US" w:eastAsia="zh-CN"/>
        </w:rPr>
        <w:t>∞</w:t>
      </w:r>
      <w:r>
        <w:rPr>
          <w:rFonts w:hint="eastAsia" w:cs="Times New Roman"/>
          <w:color w:val="auto"/>
          <w:sz w:val="24"/>
          <w:szCs w:val="24"/>
          <w:lang w:val="en-US" w:eastAsia="zh-CN"/>
        </w:rPr>
        <w:t>) of different ILs</w:t>
      </w:r>
    </w:p>
    <w:p w14:paraId="664F932C">
      <w:pPr>
        <w:widowControl/>
        <w:spacing w:line="360" w:lineRule="auto"/>
        <w:ind w:firstLine="0" w:firstLineChars="0"/>
        <w:rPr>
          <w:rFonts w:hint="default" w:cs="Times New Roman"/>
          <w:b/>
          <w:bCs/>
          <w:sz w:val="24"/>
          <w:szCs w:val="24"/>
          <w:lang w:val="en-US" w:eastAsia="zh-CN"/>
        </w:rPr>
      </w:pPr>
      <w:r>
        <w:rPr>
          <w:rFonts w:hint="eastAsia" w:cs="Times New Roman"/>
          <w:b/>
          <w:bCs/>
          <w:sz w:val="24"/>
          <w:szCs w:val="24"/>
          <w:lang w:val="en-US" w:eastAsia="zh-CN"/>
        </w:rPr>
        <w:t xml:space="preserve">Table S3 </w:t>
      </w:r>
      <w:r>
        <w:rPr>
          <w:rFonts w:hint="eastAsia" w:cs="Times New Roman"/>
          <w:b w:val="0"/>
          <w:bCs w:val="0"/>
          <w:sz w:val="24"/>
          <w:szCs w:val="24"/>
          <w:lang w:val="en-US" w:eastAsia="zh-CN"/>
        </w:rPr>
        <w:t>The acute toxicity of each IL</w:t>
      </w:r>
    </w:p>
    <w:p w14:paraId="24A523E3">
      <w:pPr>
        <w:widowControl/>
        <w:spacing w:line="360" w:lineRule="auto"/>
        <w:ind w:firstLine="0" w:firstLineChars="0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Table </w: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eastAsia="zh-CN"/>
        </w:rPr>
        <w:t xml:space="preserve">S4 </w:t>
      </w:r>
      <w:r>
        <w:rPr>
          <w:rFonts w:hint="eastAsia"/>
          <w:sz w:val="24"/>
          <w:szCs w:val="24"/>
        </w:rPr>
        <w:t>Non-bonding interaction energy of ternary systems of DMC-NPA-</w:t>
      </w:r>
      <w:r>
        <w:rPr>
          <w:rFonts w:hint="eastAsia"/>
          <w:sz w:val="24"/>
          <w:szCs w:val="24"/>
          <w:lang w:val="en-US" w:eastAsia="zh-CN"/>
        </w:rPr>
        <w:t>IL</w:t>
      </w:r>
    </w:p>
    <w:p w14:paraId="408DC135">
      <w:pPr>
        <w:spacing w:line="360" w:lineRule="auto"/>
        <w:ind w:left="0" w:leftChars="0" w:firstLine="0" w:firstLineChars="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 xml:space="preserve">Table S5 </w:t>
      </w:r>
      <w:r>
        <w:rPr>
          <w:rFonts w:hint="eastAsia"/>
          <w:b w:val="0"/>
          <w:bCs w:val="0"/>
          <w:iCs/>
          <w:color w:val="auto"/>
          <w:sz w:val="24"/>
          <w:szCs w:val="24"/>
          <w:highlight w:val="none"/>
          <w:lang w:val="en-US" w:eastAsia="zh-CN"/>
        </w:rPr>
        <w:t>T</w:t>
      </w:r>
      <w:r>
        <w:rPr>
          <w:rFonts w:hint="eastAsia" w:ascii="Times New Roman" w:hAnsi="Times New Roman"/>
          <w:b w:val="0"/>
          <w:bCs w:val="0"/>
          <w:iCs/>
          <w:color w:val="auto"/>
          <w:sz w:val="24"/>
          <w:szCs w:val="24"/>
          <w:highlight w:val="none"/>
          <w:lang w:val="en-US" w:eastAsia="zh-CN"/>
        </w:rPr>
        <w:t>he volume parameters (</w:t>
      </w:r>
      <w:r>
        <w:rPr>
          <w:rFonts w:hint="eastAsia" w:ascii="Times New Roman" w:hAnsi="Times New Roman"/>
          <w:b w:val="0"/>
          <w:bCs w:val="0"/>
          <w:i/>
          <w:iCs w:val="0"/>
          <w:color w:val="auto"/>
          <w:sz w:val="24"/>
          <w:szCs w:val="24"/>
          <w:highlight w:val="none"/>
          <w:lang w:val="en-US" w:eastAsia="zh-CN"/>
        </w:rPr>
        <w:t>R</w:t>
      </w:r>
      <w:r>
        <w:rPr>
          <w:rFonts w:hint="eastAsia" w:ascii="Times New Roman" w:hAnsi="Times New Roman"/>
          <w:b w:val="0"/>
          <w:bCs w:val="0"/>
          <w:i/>
          <w:iCs w:val="0"/>
          <w:color w:val="auto"/>
          <w:sz w:val="24"/>
          <w:szCs w:val="24"/>
          <w:highlight w:val="none"/>
          <w:vertAlign w:val="subscript"/>
          <w:lang w:val="en-US" w:eastAsia="zh-CN"/>
        </w:rPr>
        <w:t>k</w:t>
      </w:r>
      <w:r>
        <w:rPr>
          <w:rFonts w:hint="eastAsia" w:ascii="Times New Roman" w:hAnsi="Times New Roman"/>
          <w:b w:val="0"/>
          <w:bCs w:val="0"/>
          <w:iCs/>
          <w:color w:val="auto"/>
          <w:sz w:val="24"/>
          <w:szCs w:val="24"/>
          <w:highlight w:val="none"/>
          <w:lang w:val="en-US" w:eastAsia="zh-CN"/>
        </w:rPr>
        <w:t>) and surface area parameters (</w:t>
      </w:r>
      <w:r>
        <w:rPr>
          <w:rFonts w:hint="eastAsia" w:ascii="Times New Roman" w:hAnsi="Times New Roman"/>
          <w:b w:val="0"/>
          <w:bCs w:val="0"/>
          <w:i/>
          <w:iCs w:val="0"/>
          <w:color w:val="auto"/>
          <w:sz w:val="24"/>
          <w:szCs w:val="24"/>
          <w:highlight w:val="none"/>
          <w:lang w:val="en-US" w:eastAsia="zh-CN"/>
        </w:rPr>
        <w:t>Q</w:t>
      </w:r>
      <w:r>
        <w:rPr>
          <w:rFonts w:hint="eastAsia" w:ascii="Times New Roman" w:hAnsi="Times New Roman"/>
          <w:b w:val="0"/>
          <w:bCs w:val="0"/>
          <w:i/>
          <w:iCs w:val="0"/>
          <w:color w:val="auto"/>
          <w:sz w:val="24"/>
          <w:szCs w:val="24"/>
          <w:highlight w:val="none"/>
          <w:vertAlign w:val="subscript"/>
          <w:lang w:val="en-US" w:eastAsia="zh-CN"/>
        </w:rPr>
        <w:t>k</w:t>
      </w:r>
      <w:r>
        <w:rPr>
          <w:rFonts w:hint="eastAsia" w:ascii="Times New Roman" w:hAnsi="Times New Roman"/>
          <w:b w:val="0"/>
          <w:bCs w:val="0"/>
          <w:iCs/>
          <w:color w:val="auto"/>
          <w:sz w:val="24"/>
          <w:szCs w:val="24"/>
          <w:highlight w:val="none"/>
          <w:lang w:val="en-US" w:eastAsia="zh-CN"/>
        </w:rPr>
        <w:t>) of the groups</w:t>
      </w:r>
    </w:p>
    <w:p w14:paraId="17A330C6">
      <w:pPr>
        <w:spacing w:line="360" w:lineRule="auto"/>
        <w:ind w:left="0" w:leftChars="0" w:firstLine="0" w:firstLineChars="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 xml:space="preserve">Table S6 </w:t>
      </w:r>
      <w:r>
        <w:rPr>
          <w:rFonts w:hint="eastAsia"/>
          <w:b w:val="0"/>
          <w:bCs w:val="0"/>
          <w:iCs/>
          <w:color w:val="auto"/>
          <w:sz w:val="24"/>
          <w:szCs w:val="24"/>
          <w:highlight w:val="none"/>
          <w:lang w:val="en-US" w:eastAsia="zh-CN"/>
        </w:rPr>
        <w:t>T</w:t>
      </w:r>
      <w:r>
        <w:rPr>
          <w:rFonts w:hint="eastAsia" w:ascii="Times New Roman" w:hAnsi="Times New Roman"/>
          <w:b w:val="0"/>
          <w:bCs w:val="0"/>
          <w:iCs/>
          <w:color w:val="auto"/>
          <w:sz w:val="24"/>
          <w:szCs w:val="24"/>
          <w:highlight w:val="none"/>
          <w:lang w:val="en-US" w:eastAsia="zh-CN"/>
        </w:rPr>
        <w:t>he binary interaction parameters of the groups</w:t>
      </w:r>
    </w:p>
    <w:p w14:paraId="15908D16">
      <w:pPr>
        <w:spacing w:line="360" w:lineRule="auto"/>
        <w:ind w:left="0" w:leftChars="0" w:firstLine="0" w:firstLineChars="0"/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Table S7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b w:val="0"/>
          <w:bCs w:val="0"/>
          <w:iCs/>
          <w:color w:val="auto"/>
          <w:sz w:val="24"/>
          <w:szCs w:val="24"/>
          <w:highlight w:val="none"/>
          <w:lang w:val="en-US" w:eastAsia="zh-CN"/>
        </w:rPr>
        <w:t>T</w:t>
      </w:r>
      <w:r>
        <w:rPr>
          <w:rFonts w:hint="eastAsia" w:ascii="Times New Roman" w:hAnsi="Times New Roman"/>
          <w:b w:val="0"/>
          <w:bCs w:val="0"/>
          <w:iCs/>
          <w:color w:val="auto"/>
          <w:sz w:val="24"/>
          <w:szCs w:val="24"/>
          <w:highlight w:val="none"/>
          <w:lang w:val="en-US" w:eastAsia="zh-CN"/>
        </w:rPr>
        <w:t>he scalar parameters of [</w:t>
      </w:r>
      <w:r>
        <w:rPr>
          <w:rFonts w:hint="eastAsia"/>
          <w:b w:val="0"/>
          <w:bCs w:val="0"/>
          <w:iCs/>
          <w:color w:val="auto"/>
          <w:sz w:val="24"/>
          <w:szCs w:val="24"/>
          <w:highlight w:val="none"/>
          <w:lang w:val="en-US" w:eastAsia="zh-CN"/>
        </w:rPr>
        <w:t>E</w:t>
      </w:r>
      <w:r>
        <w:rPr>
          <w:rFonts w:hint="eastAsia" w:ascii="Times New Roman" w:hAnsi="Times New Roman"/>
          <w:b w:val="0"/>
          <w:bCs w:val="0"/>
          <w:iCs/>
          <w:color w:val="auto"/>
          <w:sz w:val="24"/>
          <w:szCs w:val="24"/>
          <w:highlight w:val="none"/>
          <w:lang w:val="en-US" w:eastAsia="zh-CN"/>
        </w:rPr>
        <w:t>Mim][AC]</w:t>
      </w:r>
    </w:p>
    <w:p w14:paraId="021453D8">
      <w:pPr>
        <w:widowControl/>
        <w:ind w:left="0" w:leftChars="0" w:firstLine="0" w:firstLineChars="0"/>
        <w:rPr>
          <w:rFonts w:hint="eastAsia" w:ascii="Times New Roman" w:hAnsi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hint="eastAsia" w:cs="Times New Roman"/>
          <w:b/>
          <w:bCs/>
          <w:sz w:val="24"/>
          <w:szCs w:val="24"/>
          <w:lang w:val="en-US" w:eastAsia="zh-CN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Process parameters after multi-objective optimization</w:t>
      </w:r>
    </w:p>
    <w:p w14:paraId="13448940">
      <w:pPr>
        <w:widowControl/>
        <w:ind w:left="0" w:leftChars="0" w:firstLine="0" w:firstLineChars="0"/>
        <w:rPr>
          <w:rFonts w:hint="eastAsia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hint="eastAsia" w:cs="Times New Roman"/>
          <w:b/>
          <w:bCs/>
          <w:sz w:val="24"/>
          <w:szCs w:val="24"/>
          <w:lang w:val="en-US" w:eastAsia="zh-CN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Specific cost</w: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  <w:r>
        <w:rPr>
          <w:rFonts w:hint="eastAsia" w:cs="Times New Roman"/>
          <w:sz w:val="24"/>
          <w:szCs w:val="24"/>
          <w:lang w:val="en-US" w:eastAsia="zh-CN"/>
        </w:rPr>
        <w:t>[EMim][AC]-ED, and [EMim][AC]-HIED</w:t>
      </w:r>
    </w:p>
    <w:p w14:paraId="149A06AA">
      <w:pPr>
        <w:widowControl/>
        <w:ind w:left="0" w:leftChars="0" w:firstLine="0" w:firstLineChars="0"/>
        <w:rPr>
          <w:rFonts w:hint="eastAsia" w:ascii="Times New Roman" w:hAnsi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hint="eastAsia" w:cs="Times New Roman"/>
          <w:b/>
          <w:bCs/>
          <w:sz w:val="24"/>
          <w:szCs w:val="24"/>
          <w:lang w:val="en-US" w:eastAsia="zh-CN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cs="Times New Roman"/>
          <w:sz w:val="24"/>
          <w:szCs w:val="24"/>
          <w:lang w:val="en-US" w:eastAsia="zh-CN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as emissions for </w:t>
      </w:r>
      <w:r>
        <w:rPr>
          <w:rFonts w:hint="eastAsia" w:cs="Times New Roman"/>
          <w:sz w:val="24"/>
          <w:szCs w:val="24"/>
          <w:lang w:val="en-US" w:eastAsia="zh-CN"/>
        </w:rPr>
        <w:t>[EMim][AC]-ED, and [EMim][AC]-HIED</w:t>
      </w:r>
    </w:p>
    <w:p w14:paraId="6632D83E">
      <w:pPr>
        <w:spacing w:line="360" w:lineRule="auto"/>
        <w:ind w:left="0" w:leftChars="0" w:firstLine="0" w:firstLineChars="0"/>
        <w:jc w:val="both"/>
        <w:rPr>
          <w:rFonts w:hint="eastAsia" w:ascii="Times New Roman" w:hAnsi="Times New Roman"/>
          <w:color w:val="auto"/>
          <w:sz w:val="24"/>
          <w:szCs w:val="24"/>
        </w:rPr>
      </w:pP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lang w:val="en-US" w:eastAsia="zh-CN"/>
        </w:rPr>
        <w:t>Fig.</w: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eastAsia="zh-CN"/>
        </w:rPr>
        <w:t xml:space="preserve"> S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:highlight w:val="none"/>
        </w:rPr>
        <w:t>ESP of</w:t>
      </w:r>
      <w:r>
        <w:rPr>
          <w:rFonts w:hint="eastAsia" w:ascii="Times New Roman" w:hAnsi="Times New Roman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/>
          <w:color w:val="auto"/>
          <w:sz w:val="24"/>
          <w:szCs w:val="24"/>
        </w:rPr>
        <w:t>[E</w:t>
      </w:r>
      <w:r>
        <w:rPr>
          <w:rFonts w:hint="eastAsia"/>
          <w:color w:val="auto"/>
          <w:sz w:val="24"/>
          <w:szCs w:val="24"/>
          <w:lang w:val="en-US" w:eastAsia="zh-CN"/>
        </w:rPr>
        <w:t>M</w:t>
      </w:r>
      <w:r>
        <w:rPr>
          <w:rFonts w:hint="eastAsia" w:ascii="Times New Roman" w:hAnsi="Times New Roman"/>
          <w:color w:val="auto"/>
          <w:sz w:val="24"/>
          <w:szCs w:val="24"/>
        </w:rPr>
        <w:t>im][</w:t>
      </w:r>
      <w:r>
        <w:rPr>
          <w:rFonts w:hint="eastAsia"/>
          <w:color w:val="auto"/>
          <w:sz w:val="24"/>
          <w:szCs w:val="24"/>
          <w:lang w:val="en-US" w:eastAsia="zh-CN"/>
        </w:rPr>
        <w:t>H</w:t>
      </w:r>
      <w:r>
        <w:rPr>
          <w:rFonts w:hint="eastAsia"/>
          <w:color w:val="auto"/>
          <w:sz w:val="24"/>
          <w:szCs w:val="24"/>
          <w:vertAlign w:val="subscript"/>
          <w:lang w:val="en-US" w:eastAsia="zh-CN"/>
        </w:rPr>
        <w:t>2</w:t>
      </w:r>
      <w:r>
        <w:rPr>
          <w:rFonts w:hint="eastAsia"/>
          <w:color w:val="auto"/>
          <w:sz w:val="24"/>
          <w:szCs w:val="24"/>
          <w:lang w:val="en-US" w:eastAsia="zh-CN"/>
        </w:rPr>
        <w:t>PO</w:t>
      </w:r>
      <w:r>
        <w:rPr>
          <w:rFonts w:hint="eastAsia"/>
          <w:color w:val="auto"/>
          <w:sz w:val="24"/>
          <w:szCs w:val="24"/>
          <w:vertAlign w:val="subscript"/>
          <w:lang w:val="en-US" w:eastAsia="zh-CN"/>
        </w:rPr>
        <w:t>4</w:t>
      </w:r>
      <w:r>
        <w:rPr>
          <w:rFonts w:hint="eastAsia" w:ascii="Times New Roman" w:hAnsi="Times New Roman"/>
          <w:color w:val="auto"/>
          <w:sz w:val="24"/>
          <w:szCs w:val="24"/>
        </w:rPr>
        <w:t>]</w:t>
      </w:r>
      <w:r>
        <w:rPr>
          <w:rFonts w:hint="eastAsia"/>
          <w:color w:val="auto"/>
          <w:sz w:val="24"/>
          <w:szCs w:val="24"/>
          <w:lang w:val="en-US" w:eastAsia="zh-CN"/>
        </w:rPr>
        <w:t>, and</w:t>
      </w:r>
      <w:r>
        <w:rPr>
          <w:rFonts w:hint="eastAsia" w:ascii="Times New Roman" w:hAnsi="Times New Roman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/>
          <w:color w:val="auto"/>
          <w:sz w:val="24"/>
          <w:szCs w:val="24"/>
        </w:rPr>
        <w:t>[E</w:t>
      </w:r>
      <w:r>
        <w:rPr>
          <w:rFonts w:hint="eastAsia"/>
          <w:color w:val="auto"/>
          <w:sz w:val="24"/>
          <w:szCs w:val="24"/>
          <w:lang w:val="en-US" w:eastAsia="zh-CN"/>
        </w:rPr>
        <w:t>M</w:t>
      </w:r>
      <w:r>
        <w:rPr>
          <w:rFonts w:hint="eastAsia" w:ascii="Times New Roman" w:hAnsi="Times New Roman"/>
          <w:color w:val="auto"/>
          <w:sz w:val="24"/>
          <w:szCs w:val="24"/>
        </w:rPr>
        <w:t>im][</w:t>
      </w:r>
      <w:r>
        <w:rPr>
          <w:rFonts w:hint="eastAsia"/>
          <w:color w:val="auto"/>
          <w:sz w:val="24"/>
          <w:szCs w:val="24"/>
          <w:lang w:val="en-US" w:eastAsia="zh-CN"/>
        </w:rPr>
        <w:t>DEP</w:t>
      </w:r>
      <w:r>
        <w:rPr>
          <w:rFonts w:hint="eastAsia" w:ascii="Times New Roman" w:hAnsi="Times New Roman"/>
          <w:color w:val="auto"/>
          <w:sz w:val="24"/>
          <w:szCs w:val="24"/>
        </w:rPr>
        <w:t>]</w:t>
      </w:r>
    </w:p>
    <w:p w14:paraId="127F6F28">
      <w:pPr>
        <w:spacing w:line="360" w:lineRule="auto"/>
        <w:ind w:left="0" w:leftChars="0" w:firstLine="0" w:firstLineChars="0"/>
        <w:jc w:val="both"/>
        <w:rPr>
          <w:rFonts w:hint="default" w:ascii="Times New Roman" w:hAnsi="Times New Roman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lang w:val="en-US" w:eastAsia="zh-CN"/>
        </w:rPr>
        <w:t>Fig. S</w: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  <w:lang w:val="en-US" w:eastAsia="zh-CN"/>
        </w:rPr>
        <w:t xml:space="preserve"> The stable structures of extractant-NPA/DM</w:t>
      </w:r>
      <w:r>
        <w:rPr>
          <w:rFonts w:hint="eastAsia" w:ascii="Times New Roman" w:hAnsi="Times New Roman"/>
          <w:color w:val="auto"/>
          <w:sz w:val="24"/>
          <w:highlight w:val="none"/>
          <w:lang w:val="en-US" w:eastAsia="zh-CN"/>
        </w:rPr>
        <w:t>C</w:t>
      </w:r>
    </w:p>
    <w:p w14:paraId="7B839B2D">
      <w:pPr>
        <w:spacing w:line="300" w:lineRule="auto"/>
        <w:ind w:left="0" w:leftChars="0" w:firstLine="0" w:firstLineChars="0"/>
        <w:jc w:val="both"/>
        <w:rPr>
          <w:rFonts w:hint="eastAsia" w:ascii="Times New Roman" w:hAnsi="Times New Roman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vertAlign w:val="baseline"/>
          <w:lang w:val="en-US" w:eastAsia="zh-CN"/>
        </w:rPr>
        <w:t>Fig.</w:t>
      </w:r>
      <w:r>
        <w:rPr>
          <w:rFonts w:hint="eastAsia"/>
          <w:b/>
          <w:bCs/>
          <w:color w:val="auto"/>
          <w:sz w:val="24"/>
          <w:szCs w:val="24"/>
          <w:highlight w:val="none"/>
          <w:vertAlign w:val="baseline"/>
          <w:lang w:val="en-US" w:eastAsia="zh-CN"/>
        </w:rPr>
        <w:t xml:space="preserve"> S3 </w:t>
      </w:r>
      <w:r>
        <w:rPr>
          <w:rFonts w:hint="eastAsia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  <w:t>The</w:t>
      </w:r>
      <w:r>
        <w:rPr>
          <w:rFonts w:hint="eastAsia"/>
          <w:b/>
          <w:bCs/>
          <w:color w:val="auto"/>
          <w:sz w:val="24"/>
          <w:szCs w:val="24"/>
          <w:highlight w:val="none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  <w:t>MOO diagram</w:t>
      </w:r>
    </w:p>
    <w:p w14:paraId="54DEB987">
      <w:pPr>
        <w:spacing w:line="480" w:lineRule="auto"/>
        <w:ind w:left="0" w:leftChars="0" w:firstLine="0" w:firstLineChars="0"/>
        <w:jc w:val="both"/>
        <w:rPr>
          <w:rFonts w:hint="default" w:ascii="Times New Roman" w:hAnsi="Times New Roman" w:eastAsia="微软雅黑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highlight w:val="none"/>
          <w:vertAlign w:val="baseline"/>
          <w:lang w:val="en-US" w:eastAsia="zh-CN"/>
        </w:rPr>
        <w:t xml:space="preserve">Fig. 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vertAlign w:val="baseline"/>
          <w:lang w:val="en-US" w:eastAsia="zh-CN"/>
        </w:rPr>
        <w:t>S4</w:t>
      </w:r>
      <w:r>
        <w:rPr>
          <w:rFonts w:hint="eastAsia" w:eastAsia="微软雅黑" w:cs="Times New Roman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微软雅黑" w:cs="Times New Roman"/>
          <w:color w:val="auto"/>
          <w:sz w:val="24"/>
          <w:szCs w:val="24"/>
          <w:highlight w:val="none"/>
          <w:lang w:val="en-US" w:eastAsia="zh-CN"/>
        </w:rPr>
        <w:t xml:space="preserve">The T-H diagram of </w:t>
      </w:r>
      <w:r>
        <w:rPr>
          <w:rFonts w:hint="eastAsia" w:ascii="Times New Roman" w:hAnsi="Times New Roman" w:eastAsia="微软雅黑" w:cs="Times New Roman"/>
          <w:color w:val="auto"/>
          <w:sz w:val="24"/>
          <w:szCs w:val="24"/>
          <w:highlight w:val="none"/>
          <w:lang w:val="en-US" w:eastAsia="zh-CN"/>
        </w:rPr>
        <w:t>the</w:t>
      </w:r>
      <w:r>
        <w:rPr>
          <w:rFonts w:hint="default" w:ascii="Times New Roman" w:hAnsi="Times New Roman" w:eastAsia="微软雅黑" w:cs="Times New Roman"/>
          <w:color w:val="auto"/>
          <w:sz w:val="24"/>
          <w:szCs w:val="24"/>
          <w:highlight w:val="none"/>
          <w:lang w:val="en-US" w:eastAsia="zh-CN"/>
        </w:rPr>
        <w:t xml:space="preserve"> process</w:t>
      </w:r>
    </w:p>
    <w:p w14:paraId="4DDDEC6B">
      <w:pPr>
        <w:spacing w:line="360" w:lineRule="auto"/>
        <w:ind w:left="0" w:leftChars="0" w:firstLine="0" w:firstLineChars="0"/>
        <w:jc w:val="both"/>
        <w:rPr>
          <w:rFonts w:hint="eastAsia" w:ascii="Times New Roman" w:hAnsi="Times New Roman" w:eastAsia="微软雅黑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/>
          <w:b/>
          <w:bCs/>
          <w:iCs/>
          <w:color w:val="auto"/>
          <w:sz w:val="24"/>
          <w:highlight w:val="none"/>
          <w:lang w:val="en-US" w:eastAsia="zh-CN"/>
        </w:rPr>
        <w:t xml:space="preserve">Section 1 </w:t>
      </w:r>
      <w:r>
        <w:rPr>
          <w:rFonts w:hint="eastAsia" w:ascii="Times New Roman" w:hAnsi="Times New Roman"/>
          <w:b w:val="0"/>
          <w:bCs w:val="0"/>
          <w:iCs/>
          <w:color w:val="auto"/>
          <w:sz w:val="24"/>
          <w:highlight w:val="none"/>
          <w:lang w:val="en-US" w:eastAsia="zh-CN"/>
        </w:rPr>
        <w:t>The specific operational steps</w:t>
      </w:r>
      <w:r>
        <w:rPr>
          <w:rFonts w:hint="eastAsia"/>
          <w:b w:val="0"/>
          <w:bCs w:val="0"/>
          <w:iCs/>
          <w:color w:val="auto"/>
          <w:sz w:val="24"/>
          <w:highlight w:val="none"/>
          <w:lang w:val="en-US" w:eastAsia="zh-CN"/>
        </w:rPr>
        <w:t xml:space="preserve"> of QC calculation</w:t>
      </w:r>
    </w:p>
    <w:p w14:paraId="1A20995A">
      <w:pPr>
        <w:spacing w:line="360" w:lineRule="auto"/>
        <w:ind w:left="0" w:leftChars="0" w:firstLine="0" w:firstLineChars="0"/>
        <w:jc w:val="both"/>
        <w:rPr>
          <w:rFonts w:hint="eastAsia"/>
          <w:iCs/>
          <w:color w:val="auto"/>
          <w:sz w:val="24"/>
          <w:highlight w:val="none"/>
          <w:lang w:val="en-US" w:eastAsia="zh-CN"/>
        </w:rPr>
      </w:pPr>
      <w:r>
        <w:rPr>
          <w:rFonts w:hint="eastAsia"/>
          <w:b/>
          <w:bCs/>
          <w:iCs/>
          <w:color w:val="auto"/>
          <w:sz w:val="24"/>
          <w:highlight w:val="none"/>
          <w:lang w:val="en-US" w:eastAsia="zh-CN"/>
        </w:rPr>
        <w:t xml:space="preserve">Section 2 </w:t>
      </w:r>
      <w:r>
        <w:rPr>
          <w:rFonts w:hint="eastAsia" w:ascii="Times New Roman" w:hAnsi="Times New Roman"/>
          <w:iCs/>
          <w:color w:val="auto"/>
          <w:sz w:val="24"/>
          <w:highlight w:val="none"/>
          <w:lang w:val="en-US" w:eastAsia="zh-CN"/>
        </w:rPr>
        <w:t>The specific operational steps</w:t>
      </w:r>
      <w:r>
        <w:rPr>
          <w:rFonts w:hint="eastAsia"/>
          <w:iCs/>
          <w:color w:val="auto"/>
          <w:sz w:val="24"/>
          <w:highlight w:val="none"/>
          <w:lang w:val="en-US" w:eastAsia="zh-CN"/>
        </w:rPr>
        <w:t xml:space="preserve"> of MD simulation</w:t>
      </w:r>
    </w:p>
    <w:p w14:paraId="31D39DE9">
      <w:pPr>
        <w:spacing w:line="360" w:lineRule="auto"/>
        <w:ind w:left="0" w:leftChars="0" w:firstLine="0" w:firstLineChars="0"/>
        <w:jc w:val="both"/>
        <w:rPr>
          <w:rFonts w:hint="default"/>
          <w:iCs/>
          <w:color w:val="auto"/>
          <w:sz w:val="24"/>
          <w:highlight w:val="none"/>
          <w:lang w:val="en-US" w:eastAsia="zh-CN"/>
        </w:rPr>
      </w:pPr>
    </w:p>
    <w:p w14:paraId="6E8A4067">
      <w:pPr>
        <w:spacing w:line="300" w:lineRule="auto"/>
        <w:ind w:left="0" w:leftChars="0" w:firstLine="0" w:firstLineChars="0"/>
        <w:jc w:val="both"/>
        <w:rPr>
          <w:rFonts w:hint="default" w:ascii="Times New Roman" w:hAnsi="Times New Roman"/>
          <w:b/>
          <w:bCs/>
          <w:color w:val="auto"/>
          <w:sz w:val="24"/>
          <w:szCs w:val="24"/>
          <w:highlight w:val="none"/>
          <w:vertAlign w:val="baseline"/>
          <w:lang w:val="en-US" w:eastAsia="zh-CN"/>
        </w:rPr>
      </w:pPr>
    </w:p>
    <w:p w14:paraId="6A142153">
      <w:pPr>
        <w:spacing w:line="300" w:lineRule="auto"/>
        <w:ind w:left="0" w:leftChars="0" w:firstLine="0" w:firstLineChars="0"/>
        <w:jc w:val="both"/>
        <w:rPr>
          <w:rFonts w:hint="eastAsia" w:ascii="Times New Roman" w:hAnsi="Times New Roman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</w:pPr>
    </w:p>
    <w:p w14:paraId="3EDBA8DA">
      <w:pPr>
        <w:widowControl/>
        <w:spacing w:line="240" w:lineRule="auto"/>
        <w:ind w:firstLine="0" w:firstLineChars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63C5DCD6">
      <w:pPr>
        <w:spacing w:line="360" w:lineRule="auto"/>
        <w:ind w:left="0" w:leftChars="0" w:firstLine="0" w:firstLineChars="0"/>
        <w:jc w:val="both"/>
        <w:rPr>
          <w:rFonts w:hint="default" w:ascii="Times New Roman" w:hAnsi="Times New Roman"/>
          <w:color w:val="auto"/>
          <w:sz w:val="21"/>
          <w:szCs w:val="21"/>
          <w:highlight w:val="none"/>
          <w:lang w:val="en-US" w:eastAsia="zh-CN"/>
        </w:rPr>
      </w:pPr>
      <w:bookmarkStart w:id="1" w:name="_Hlk86173536"/>
      <w:r>
        <w:rPr>
          <w:rFonts w:hint="eastAsia"/>
          <w:sz w:val="21"/>
          <w:szCs w:val="21"/>
          <w:lang w:val="en-US" w:eastAsia="zh-CN"/>
        </w:rPr>
        <w:t>Table S1.</w:t>
      </w:r>
      <w:r>
        <w:rPr>
          <w:rFonts w:ascii="Times New Roman" w:hAnsi="Times New Roman" w:cs="Times New Roman"/>
          <w:kern w:val="0"/>
          <w:sz w:val="21"/>
          <w:szCs w:val="21"/>
        </w:rPr>
        <w:t>Formula for calculating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kern w:val="0"/>
          <w:sz w:val="21"/>
          <w:szCs w:val="21"/>
          <w:lang w:val="en-US" w:eastAsia="zh-CN"/>
        </w:rPr>
        <w:t>TCC</w:t>
      </w:r>
      <w:r>
        <w:rPr>
          <w:rFonts w:hint="eastAsia" w:cs="Times New Roman"/>
          <w:kern w:val="0"/>
          <w:sz w:val="21"/>
          <w:szCs w:val="21"/>
          <w:lang w:val="en-US" w:eastAsia="zh-CN"/>
        </w:rPr>
        <w:t>,</w:t>
      </w:r>
      <w:r>
        <w:rPr>
          <w:rFonts w:ascii="Times New Roman" w:hAnsi="Times New Roman" w:cs="Times New Roman"/>
          <w:kern w:val="0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kern w:val="0"/>
          <w:sz w:val="21"/>
          <w:szCs w:val="21"/>
          <w:lang w:val="en-US" w:eastAsia="zh-CN"/>
        </w:rPr>
        <w:t>TOC</w:t>
      </w:r>
      <w:r>
        <w:rPr>
          <w:rFonts w:hint="eastAsia" w:cs="Times New Roman"/>
          <w:kern w:val="0"/>
          <w:sz w:val="21"/>
          <w:szCs w:val="21"/>
          <w:lang w:val="en-US" w:eastAsia="zh-CN"/>
        </w:rPr>
        <w:t xml:space="preserve"> and </w:t>
      </w:r>
      <w:r>
        <w:rPr>
          <w:rFonts w:hint="eastAsia" w:cs="Times New Roman"/>
          <w:sz w:val="21"/>
          <w:szCs w:val="21"/>
          <w:lang w:val="en-US" w:eastAsia="zh-CN"/>
        </w:rPr>
        <w:t xml:space="preserve">Gas </w:t>
      </w:r>
      <w:r>
        <w:rPr>
          <w:rFonts w:ascii="Times New Roman" w:hAnsi="Times New Roman" w:cs="Times New Roman"/>
          <w:sz w:val="21"/>
          <w:szCs w:val="21"/>
        </w:rPr>
        <w:t>emission</w:t>
      </w:r>
    </w:p>
    <w:tbl>
      <w:tblPr>
        <w:tblStyle w:val="10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6179"/>
      </w:tblGrid>
      <w:tr w14:paraId="0C340360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bottom w:val="single" w:color="auto" w:sz="8" w:space="0"/>
            </w:tcBorders>
          </w:tcPr>
          <w:p w14:paraId="11E6FD0C">
            <w:pPr>
              <w:ind w:firstLine="48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Parameters</w:t>
            </w:r>
          </w:p>
        </w:tc>
        <w:tc>
          <w:tcPr>
            <w:tcW w:w="6179" w:type="dxa"/>
            <w:tcBorders>
              <w:bottom w:val="single" w:color="auto" w:sz="8" w:space="0"/>
            </w:tcBorders>
          </w:tcPr>
          <w:p w14:paraId="6B035A32">
            <w:pPr>
              <w:ind w:firstLine="48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Economic calculation</w:t>
            </w:r>
          </w:p>
        </w:tc>
      </w:tr>
      <w:tr w14:paraId="214F82D0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restart"/>
            <w:tcBorders>
              <w:top w:val="single" w:color="auto" w:sz="8" w:space="0"/>
              <w:tl2br w:val="nil"/>
              <w:tr2bl w:val="nil"/>
            </w:tcBorders>
            <w:vAlign w:val="center"/>
          </w:tcPr>
          <w:p w14:paraId="6F381C2A">
            <w:pPr>
              <w:ind w:firstLine="48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Heat Exchanger</w:t>
            </w:r>
          </w:p>
        </w:tc>
        <w:tc>
          <w:tcPr>
            <w:tcW w:w="6179" w:type="dxa"/>
            <w:tcBorders>
              <w:top w:val="single" w:color="auto" w:sz="8" w:space="0"/>
              <w:tl2br w:val="nil"/>
              <w:tr2bl w:val="nil"/>
            </w:tcBorders>
          </w:tcPr>
          <w:p w14:paraId="7D7D9B61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position w:val="-24"/>
                <w:sz w:val="21"/>
                <w:szCs w:val="21"/>
              </w:rPr>
              <w:object>
                <v:shape id="_x0000_i1025" o:spt="75" type="#_x0000_t75" style="height:25.15pt;width:174.65pt;" o:ole="t" filled="f" o:preferrelative="t" stroked="f" coordsize="21600,21600">
                  <v:path/>
                  <v:fill on="f" focussize="0,0"/>
                  <v:stroke on="f"/>
                  <v:imagedata r:id="rId13" o:title=""/>
                  <o:lock v:ext="edit" aspectratio="t"/>
                  <w10:wrap type="none"/>
                  <w10:anchorlock/>
                </v:shape>
                <o:OLEObject Type="Embed" ProgID="Equation.DSMT4" ShapeID="_x0000_i1025" DrawAspect="Content" ObjectID="_1468075725" r:id="rId12">
                  <o:LockedField>false</o:LockedField>
                </o:OLEObject>
              </w:object>
            </w:r>
          </w:p>
          <w:p w14:paraId="7D0C7568">
            <w:pPr>
              <w:ind w:firstLine="48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position w:val="-24"/>
                <w:sz w:val="21"/>
                <w:szCs w:val="21"/>
              </w:rPr>
              <w:object>
                <v:shape id="_x0000_i1026" o:spt="75" type="#_x0000_t75" style="height:22.95pt;width:40.4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DSMT4" ShapeID="_x0000_i1026" DrawAspect="Content" ObjectID="_1468075726" r:id="rId14">
                  <o:LockedField>false</o:LockedField>
                </o:OLEObject>
              </w:object>
            </w:r>
            <w:r>
              <w:rPr>
                <w:rFonts w:hint="eastAsia" w:cs="Times New Roman"/>
                <w:position w:val="-24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hAnsi="Cambria Math" w:cs="Times New Roman"/>
                <w:i w:val="0"/>
                <w:sz w:val="24"/>
                <w:szCs w:val="24"/>
                <w:lang w:val="en-US" w:eastAsia="zh-CN"/>
              </w:rPr>
              <w:t>MS=1431.7</w:t>
            </w:r>
          </w:p>
          <w:p w14:paraId="2A01C6C1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Reboiler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 = 0.568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Condenser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 = 0.852</w:t>
            </w:r>
          </w:p>
          <w:p w14:paraId="33D414CE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position w:val="-14"/>
                <w:sz w:val="21"/>
                <w:szCs w:val="21"/>
              </w:rPr>
              <w:object>
                <v:shape id="_x0000_i1027" o:spt="75" type="#_x0000_t75" style="height:16.4pt;width:73.9pt;" o:ole="t" filled="f" o:preferrelative="t" stroked="f" coordsize="21600,21600">
                  <v:path/>
                  <v:fill on="f" focussize="0,0"/>
                  <v:stroke on="f"/>
                  <v:imagedata r:id="rId17" o:title=""/>
                  <o:lock v:ext="edit" aspectratio="t"/>
                  <w10:wrap type="none"/>
                  <w10:anchorlock/>
                </v:shape>
                <o:OLEObject Type="Embed" ProgID="Equation.DSMT4" ShapeID="_x0000_i1027" DrawAspect="Content" ObjectID="_1468075727" r:id="rId16">
                  <o:LockedField>false</o:LockedField>
                </o:OLEObject>
              </w:object>
            </w:r>
          </w:p>
          <w:p w14:paraId="7ECB2A60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position w:val="-12"/>
                <w:sz w:val="21"/>
                <w:szCs w:val="21"/>
              </w:rPr>
              <w:object>
                <v:shape id="_x0000_i1028" o:spt="75" type="#_x0000_t75" style="height:14.35pt;width:38.6pt;" o:ole="t" filled="f" o:preferrelative="t" stroked="f" coordsize="21600,21600">
                  <v:path/>
                  <v:fill on="f" focussize="0,0"/>
                  <v:stroke on="f"/>
                  <v:imagedata r:id="rId19" o:title=""/>
                  <o:lock v:ext="edit" aspectratio="t"/>
                  <w10:wrap type="none"/>
                  <w10:anchorlock/>
                </v:shape>
                <o:OLEObject Type="Embed" ProgID="Equation.DSMT4" ShapeID="_x0000_i1028" DrawAspect="Content" ObjectID="_1468075728" r:id="rId18">
                  <o:LockedField>false</o:LockedField>
                </o:OLEObject>
              </w:object>
            </w:r>
          </w:p>
          <w:p w14:paraId="703028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position w:val="-12"/>
                <w:sz w:val="21"/>
                <w:szCs w:val="21"/>
              </w:rPr>
              <w:object>
                <v:shape id="_x0000_i1029" o:spt="75" type="#_x0000_t75" style="height:16.35pt;width:119.55pt;" o:ole="t" filled="f" o:preferrelative="t" stroked="f" coordsize="21600,21600">
                  <v:path/>
                  <v:fill on="f" focussize="0,0"/>
                  <v:stroke on="f"/>
                  <v:imagedata r:id="rId21" o:title=""/>
                  <o:lock v:ext="edit" aspectratio="t"/>
                  <w10:wrap type="none"/>
                  <w10:anchorlock/>
                </v:shape>
                <o:OLEObject Type="Embed" ProgID="Equation.DSMT4" ShapeID="_x0000_i1029" DrawAspect="Content" ObjectID="_1468075729" r:id="rId20">
                  <o:LockedField>false</o:LockedField>
                </o:OLEObject>
              </w:object>
            </w:r>
          </w:p>
          <w:p w14:paraId="3B110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position w:val="-12"/>
                <w:sz w:val="21"/>
                <w:szCs w:val="21"/>
              </w:rPr>
              <w:object>
                <v:shape id="_x0000_i1030" o:spt="75" type="#_x0000_t75" style="height:16.1pt;width:161.35pt;" o:ole="t" filled="f" o:preferrelative="t" stroked="f" coordsize="21600,21600">
                  <v:path/>
                  <v:fill on="f" focussize="0,0"/>
                  <v:stroke on="f"/>
                  <v:imagedata r:id="rId23" o:title=""/>
                  <o:lock v:ext="edit" aspectratio="t"/>
                  <w10:wrap type="none"/>
                  <w10:anchorlock/>
                </v:shape>
                <o:OLEObject Type="Embed" ProgID="Equation.DSMT4" ShapeID="_x0000_i1030" DrawAspect="Content" ObjectID="_1468075730" r:id="rId22">
                  <o:LockedField>false</o:LockedField>
                </o:OLEObject>
              </w:object>
            </w:r>
          </w:p>
          <w:tbl>
            <w:tblPr>
              <w:tblStyle w:val="30"/>
              <w:tblW w:w="0" w:type="auto"/>
              <w:tblInd w:w="0" w:type="dxa"/>
              <w:tblBorders>
                <w:top w:val="single" w:color="7E7E7E" w:themeColor="text1" w:themeTint="80" w:sz="4" w:space="0"/>
                <w:left w:val="none" w:color="auto" w:sz="0" w:space="0"/>
                <w:bottom w:val="single" w:color="7E7E7E" w:themeColor="text1" w:themeTint="80" w:sz="4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17"/>
              <w:gridCol w:w="1417"/>
              <w:gridCol w:w="1418"/>
              <w:gridCol w:w="1418"/>
            </w:tblGrid>
            <w:tr w14:paraId="3CC884FC">
              <w:tblPrEx>
                <w:tblBorders>
                  <w:top w:val="single" w:color="7E7E7E" w:themeColor="text1" w:themeTint="80" w:sz="4" w:space="0"/>
                  <w:left w:val="none" w:color="auto" w:sz="0" w:space="0"/>
                  <w:bottom w:val="single" w:color="7E7E7E" w:themeColor="text1" w:themeTint="80" w:sz="4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</w:tblPrEx>
              <w:tc>
                <w:tcPr>
                  <w:tcW w:w="1417" w:type="dxa"/>
                  <w:tcBorders>
                    <w:bottom w:val="single" w:color="7E7E7E" w:themeColor="text1" w:themeTint="80" w:sz="4" w:space="0"/>
                    <w:insideH w:val="single" w:sz="4" w:space="0"/>
                  </w:tcBorders>
                </w:tcPr>
                <w:p w14:paraId="423595E6">
                  <w:pPr>
                    <w:jc w:val="center"/>
                    <w:rPr>
                      <w:rFonts w:ascii="Times New Roman" w:hAnsi="Times New Roman" w:cs="Times New Roman"/>
                      <w:b w:val="0"/>
                      <w:bCs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bCs w:val="0"/>
                      <w:sz w:val="21"/>
                      <w:szCs w:val="21"/>
                    </w:rPr>
                    <w:t>P/atm</w:t>
                  </w:r>
                </w:p>
              </w:tc>
              <w:tc>
                <w:tcPr>
                  <w:tcW w:w="1417" w:type="dxa"/>
                  <w:tcBorders>
                    <w:bottom w:val="single" w:color="7E7E7E" w:themeColor="text1" w:themeTint="80" w:sz="4" w:space="0"/>
                    <w:insideH w:val="single" w:sz="4" w:space="0"/>
                  </w:tcBorders>
                </w:tcPr>
                <w:p w14:paraId="588A63BC">
                  <w:pPr>
                    <w:jc w:val="center"/>
                    <w:rPr>
                      <w:rFonts w:ascii="Times New Roman" w:hAnsi="Times New Roman" w:cs="Times New Roman"/>
                      <w:b w:val="0"/>
                      <w:bCs w:val="0"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b w:val="0"/>
                      <w:bCs w:val="0"/>
                      <w:sz w:val="21"/>
                      <w:szCs w:val="21"/>
                    </w:rPr>
                    <w:t>≤10.2</w:t>
                  </w:r>
                </w:p>
              </w:tc>
              <w:tc>
                <w:tcPr>
                  <w:tcW w:w="1418" w:type="dxa"/>
                  <w:tcBorders>
                    <w:bottom w:val="single" w:color="7E7E7E" w:themeColor="text1" w:themeTint="80" w:sz="4" w:space="0"/>
                    <w:insideH w:val="single" w:sz="4" w:space="0"/>
                  </w:tcBorders>
                </w:tcPr>
                <w:p w14:paraId="40D0B387">
                  <w:pPr>
                    <w:jc w:val="center"/>
                    <w:rPr>
                      <w:rFonts w:ascii="Times New Roman" w:hAnsi="Times New Roman" w:cs="Times New Roman"/>
                      <w:b w:val="0"/>
                      <w:bCs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bCs w:val="0"/>
                      <w:sz w:val="21"/>
                      <w:szCs w:val="21"/>
                    </w:rPr>
                    <w:t>20.4</w:t>
                  </w:r>
                </w:p>
              </w:tc>
              <w:tc>
                <w:tcPr>
                  <w:tcW w:w="1418" w:type="dxa"/>
                  <w:tcBorders>
                    <w:bottom w:val="single" w:color="7E7E7E" w:themeColor="text1" w:themeTint="80" w:sz="4" w:space="0"/>
                    <w:insideH w:val="single" w:sz="4" w:space="0"/>
                  </w:tcBorders>
                </w:tcPr>
                <w:p w14:paraId="53272201">
                  <w:pPr>
                    <w:jc w:val="center"/>
                    <w:rPr>
                      <w:rFonts w:ascii="Times New Roman" w:hAnsi="Times New Roman" w:cs="Times New Roman"/>
                      <w:b w:val="0"/>
                      <w:bCs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bCs w:val="0"/>
                      <w:sz w:val="21"/>
                      <w:szCs w:val="21"/>
                    </w:rPr>
                    <w:t>27.2</w:t>
                  </w:r>
                </w:p>
              </w:tc>
            </w:tr>
            <w:tr w14:paraId="69DE36B8">
              <w:tblPrEx>
                <w:tblBorders>
                  <w:top w:val="single" w:color="7E7E7E" w:themeColor="text1" w:themeTint="80" w:sz="4" w:space="0"/>
                  <w:left w:val="none" w:color="auto" w:sz="0" w:space="0"/>
                  <w:bottom w:val="single" w:color="7E7E7E" w:themeColor="text1" w:themeTint="80" w:sz="4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17" w:type="dxa"/>
                  <w:tcBorders>
                    <w:top w:val="single" w:color="7E7E7E" w:themeColor="text1" w:themeTint="80" w:sz="4" w:space="0"/>
                    <w:bottom w:val="single" w:color="7E7E7E" w:themeColor="text1" w:themeTint="80" w:sz="4" w:space="0"/>
                    <w:insideH w:val="single" w:sz="4" w:space="0"/>
                  </w:tcBorders>
                </w:tcPr>
                <w:p w14:paraId="6DAE9A50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i/>
                      <w:iCs/>
                      <w:sz w:val="21"/>
                      <w:szCs w:val="21"/>
                    </w:rPr>
                    <w:t>F</w:t>
                  </w:r>
                  <w:r>
                    <w:rPr>
                      <w:rFonts w:hint="eastAsia" w:ascii="Times New Roman" w:hAnsi="Times New Roman" w:cs="Times New Roman"/>
                      <w:i/>
                      <w:iCs/>
                      <w:sz w:val="21"/>
                      <w:szCs w:val="21"/>
                      <w:vertAlign w:val="subscript"/>
                    </w:rPr>
                    <w:t>p</w:t>
                  </w:r>
                </w:p>
              </w:tc>
              <w:tc>
                <w:tcPr>
                  <w:tcW w:w="1417" w:type="dxa"/>
                  <w:tcBorders>
                    <w:top w:val="single" w:color="7E7E7E" w:themeColor="text1" w:themeTint="80" w:sz="4" w:space="0"/>
                    <w:bottom w:val="single" w:color="7E7E7E" w:themeColor="text1" w:themeTint="80" w:sz="4" w:space="0"/>
                    <w:insideH w:val="single" w:sz="4" w:space="0"/>
                  </w:tcBorders>
                </w:tcPr>
                <w:p w14:paraId="1FCFB33B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0.00</w:t>
                  </w:r>
                </w:p>
              </w:tc>
              <w:tc>
                <w:tcPr>
                  <w:tcW w:w="1418" w:type="dxa"/>
                  <w:tcBorders>
                    <w:top w:val="single" w:color="7E7E7E" w:themeColor="text1" w:themeTint="80" w:sz="4" w:space="0"/>
                    <w:bottom w:val="single" w:color="7E7E7E" w:themeColor="text1" w:themeTint="80" w:sz="4" w:space="0"/>
                    <w:insideH w:val="single" w:sz="4" w:space="0"/>
                  </w:tcBorders>
                </w:tcPr>
                <w:p w14:paraId="1470E251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0.10</w:t>
                  </w:r>
                </w:p>
              </w:tc>
              <w:tc>
                <w:tcPr>
                  <w:tcW w:w="1418" w:type="dxa"/>
                  <w:tcBorders>
                    <w:top w:val="single" w:color="7E7E7E" w:themeColor="text1" w:themeTint="80" w:sz="4" w:space="0"/>
                    <w:bottom w:val="single" w:color="7E7E7E" w:themeColor="text1" w:themeTint="80" w:sz="4" w:space="0"/>
                    <w:insideH w:val="single" w:sz="4" w:space="0"/>
                  </w:tcBorders>
                </w:tcPr>
                <w:p w14:paraId="03838715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0.25</w:t>
                  </w:r>
                </w:p>
              </w:tc>
            </w:tr>
          </w:tbl>
          <w:p w14:paraId="759B55DA">
            <w:pPr>
              <w:ind w:firstLine="48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14:paraId="41377558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l2br w:val="nil"/>
              <w:tr2bl w:val="nil"/>
            </w:tcBorders>
            <w:vAlign w:val="center"/>
          </w:tcPr>
          <w:p w14:paraId="745054B3">
            <w:pPr>
              <w:ind w:firstLine="48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79" w:type="dxa"/>
            <w:tcBorders>
              <w:tl2br w:val="nil"/>
              <w:tr2bl w:val="nil"/>
            </w:tcBorders>
          </w:tcPr>
          <w:p w14:paraId="0667EAD9">
            <w:pPr>
              <w:ind w:firstLine="48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A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is heat exchange area (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m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); </w:t>
            </w: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</w:rPr>
              <w:t>Q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is the duty of heat exchanger (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kW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); </w:t>
            </w:r>
            <w:r>
              <w:rPr>
                <w:rFonts w:ascii="Times New Roman" w:hAnsi="Times New Roman" w:cs="Times New Roman"/>
                <w:position w:val="-6"/>
                <w:sz w:val="21"/>
                <w:szCs w:val="21"/>
              </w:rPr>
              <w:object>
                <v:shape id="_x0000_i1031" o:spt="75" type="#_x0000_t75" style="height:14.15pt;width:15.45pt;" o:ole="t" filled="f" o:preferrelative="t" stroked="f" coordsize="21600,21600">
                  <v:path/>
                  <v:fill on="f" focussize="0,0"/>
                  <v:stroke on="f" joinstyle="miter"/>
                  <v:imagedata r:id="rId25" o:title=""/>
                  <o:lock v:ext="edit" aspectratio="t"/>
                  <w10:wrap type="none"/>
                  <w10:anchorlock/>
                </v:shape>
                <o:OLEObject Type="Embed" ProgID="Equation.DSMT4" ShapeID="_x0000_i1031" DrawAspect="Content" ObjectID="_1468075731" r:id="rId24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1"/>
                <w:szCs w:val="21"/>
              </w:rPr>
              <w:t>is temperature difference (</w:t>
            </w: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</w:rPr>
              <w:t>k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);</w:t>
            </w:r>
          </w:p>
          <w:p w14:paraId="33A8C802">
            <w:pPr>
              <w:ind w:firstLine="48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</w:rPr>
              <w:t>k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is heat transfer coeffcients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(kW/(k·m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))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14:paraId="1D7B7DCF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restart"/>
            <w:tcBorders>
              <w:tl2br w:val="nil"/>
              <w:tr2bl w:val="nil"/>
            </w:tcBorders>
            <w:vAlign w:val="center"/>
          </w:tcPr>
          <w:p w14:paraId="5EF8046B">
            <w:pPr>
              <w:ind w:firstLine="48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o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lumn vessel</w:t>
            </w:r>
          </w:p>
        </w:tc>
        <w:tc>
          <w:tcPr>
            <w:tcW w:w="6179" w:type="dxa"/>
            <w:tcBorders>
              <w:tl2br w:val="nil"/>
              <w:tr2bl w:val="nil"/>
            </w:tcBorders>
          </w:tcPr>
          <w:p w14:paraId="18DE1373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position w:val="-24"/>
                <w:sz w:val="21"/>
                <w:szCs w:val="21"/>
              </w:rPr>
              <w:object>
                <v:shape id="_x0000_i1032" o:spt="75" type="#_x0000_t75" style="height:24.7pt;width:218.3pt;" o:ole="t" filled="f" o:preferrelative="t" stroked="f" coordsize="21600,21600">
                  <v:path/>
                  <v:fill on="f" focussize="0,0"/>
                  <v:stroke on="f"/>
                  <v:imagedata r:id="rId27" o:title=""/>
                  <o:lock v:ext="edit" aspectratio="t"/>
                  <w10:wrap type="none"/>
                  <w10:anchorlock/>
                </v:shape>
                <o:OLEObject Type="Embed" ProgID="Equation.DSMT4" ShapeID="_x0000_i1032" DrawAspect="Content" ObjectID="_1468075732" r:id="rId26">
                  <o:LockedField>false</o:LockedField>
                </o:OLEObject>
              </w:object>
            </w:r>
          </w:p>
          <w:p w14:paraId="073DCE13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</w:rPr>
              <w:t>H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=0.61</w:t>
            </w:r>
            <w:r>
              <w:rPr>
                <w:rFonts w:hint="eastAsia" w:ascii="等线" w:hAnsi="等线" w:eastAsia="等线" w:cs="Times New Roman"/>
                <w:sz w:val="21"/>
                <w:szCs w:val="21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(</w:t>
            </w: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</w:rPr>
              <w:t>N</w:t>
            </w: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  <w:vertAlign w:val="subscript"/>
              </w:rPr>
              <w:t>T</w:t>
            </w: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</w:rPr>
              <w:t>－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2)</w:t>
            </w:r>
            <w:r>
              <w:rPr>
                <w:rFonts w:hint="eastAsia" w:ascii="等线" w:hAnsi="等线" w:eastAsia="等线" w:cs="Times New Roman"/>
                <w:sz w:val="21"/>
                <w:szCs w:val="21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1.2</w:t>
            </w:r>
          </w:p>
          <w:p w14:paraId="06742572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</w:rPr>
              <w:t>F</w:t>
            </w: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  <w:vertAlign w:val="subscript"/>
              </w:rPr>
              <w:t>C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 =</w:t>
            </w: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</w:rPr>
              <w:t xml:space="preserve"> F</w:t>
            </w: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  <w:vertAlign w:val="subscript"/>
              </w:rPr>
              <w:t>m</w:t>
            </w: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</w:rPr>
              <w:t xml:space="preserve"> F</w:t>
            </w: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  <w:vertAlign w:val="subscript"/>
              </w:rPr>
              <w:t>p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</w:rPr>
              <w:t>F</w:t>
            </w: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  <w:vertAlign w:val="subscript"/>
              </w:rPr>
              <w:t xml:space="preserve">m 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= 3.67</w:t>
            </w:r>
          </w:p>
        </w:tc>
      </w:tr>
      <w:tr w14:paraId="26623722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l2br w:val="nil"/>
              <w:tr2bl w:val="nil"/>
            </w:tcBorders>
            <w:vAlign w:val="center"/>
          </w:tcPr>
          <w:p w14:paraId="6A0EB4E0">
            <w:pPr>
              <w:ind w:firstLine="48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79" w:type="dxa"/>
            <w:tcBorders>
              <w:tl2br w:val="nil"/>
              <w:tr2bl w:val="nil"/>
            </w:tcBorders>
          </w:tcPr>
          <w:tbl>
            <w:tblPr>
              <w:tblStyle w:val="30"/>
              <w:tblW w:w="0" w:type="auto"/>
              <w:tblInd w:w="0" w:type="dxa"/>
              <w:tblBorders>
                <w:top w:val="single" w:color="7E7E7E" w:themeColor="text1" w:themeTint="80" w:sz="4" w:space="0"/>
                <w:left w:val="none" w:color="auto" w:sz="0" w:space="0"/>
                <w:bottom w:val="single" w:color="7E7E7E" w:themeColor="text1" w:themeTint="80" w:sz="4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17"/>
              <w:gridCol w:w="1417"/>
              <w:gridCol w:w="1418"/>
              <w:gridCol w:w="1418"/>
            </w:tblGrid>
            <w:tr w14:paraId="365971EA">
              <w:tblPrEx>
                <w:tblBorders>
                  <w:top w:val="single" w:color="7E7E7E" w:themeColor="text1" w:themeTint="80" w:sz="4" w:space="0"/>
                  <w:left w:val="none" w:color="auto" w:sz="0" w:space="0"/>
                  <w:bottom w:val="single" w:color="7E7E7E" w:themeColor="text1" w:themeTint="80" w:sz="4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17" w:type="dxa"/>
                  <w:tcBorders>
                    <w:bottom w:val="single" w:color="7E7E7E" w:themeColor="text1" w:themeTint="80" w:sz="4" w:space="0"/>
                    <w:insideH w:val="single" w:sz="4" w:space="0"/>
                  </w:tcBorders>
                </w:tcPr>
                <w:p w14:paraId="404C1F32">
                  <w:pPr>
                    <w:jc w:val="center"/>
                    <w:rPr>
                      <w:rFonts w:ascii="Times New Roman" w:hAnsi="Times New Roman" w:cs="Times New Roman"/>
                      <w:b w:val="0"/>
                      <w:bCs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bCs w:val="0"/>
                      <w:sz w:val="21"/>
                      <w:szCs w:val="21"/>
                    </w:rPr>
                    <w:t>P/atm</w:t>
                  </w:r>
                </w:p>
              </w:tc>
              <w:tc>
                <w:tcPr>
                  <w:tcW w:w="1417" w:type="dxa"/>
                  <w:tcBorders>
                    <w:bottom w:val="single" w:color="7E7E7E" w:themeColor="text1" w:themeTint="80" w:sz="4" w:space="0"/>
                    <w:insideH w:val="single" w:sz="4" w:space="0"/>
                  </w:tcBorders>
                </w:tcPr>
                <w:p w14:paraId="6C91A538">
                  <w:pPr>
                    <w:jc w:val="center"/>
                    <w:rPr>
                      <w:rFonts w:ascii="Times New Roman" w:hAnsi="Times New Roman" w:cs="Times New Roman"/>
                      <w:b w:val="0"/>
                      <w:bCs w:val="0"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b w:val="0"/>
                      <w:bCs w:val="0"/>
                      <w:sz w:val="21"/>
                      <w:szCs w:val="21"/>
                    </w:rPr>
                    <w:t>≤3.4</w:t>
                  </w:r>
                </w:p>
              </w:tc>
              <w:tc>
                <w:tcPr>
                  <w:tcW w:w="1418" w:type="dxa"/>
                  <w:tcBorders>
                    <w:bottom w:val="single" w:color="7E7E7E" w:themeColor="text1" w:themeTint="80" w:sz="4" w:space="0"/>
                    <w:insideH w:val="single" w:sz="4" w:space="0"/>
                  </w:tcBorders>
                </w:tcPr>
                <w:p w14:paraId="14355D6B">
                  <w:pPr>
                    <w:jc w:val="center"/>
                    <w:rPr>
                      <w:rFonts w:ascii="Times New Roman" w:hAnsi="Times New Roman" w:cs="Times New Roman"/>
                      <w:b w:val="0"/>
                      <w:bCs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bCs w:val="0"/>
                      <w:sz w:val="21"/>
                      <w:szCs w:val="21"/>
                    </w:rPr>
                    <w:t>6.8</w:t>
                  </w:r>
                </w:p>
              </w:tc>
              <w:tc>
                <w:tcPr>
                  <w:tcW w:w="1418" w:type="dxa"/>
                  <w:tcBorders>
                    <w:bottom w:val="single" w:color="7E7E7E" w:themeColor="text1" w:themeTint="80" w:sz="4" w:space="0"/>
                    <w:insideH w:val="single" w:sz="4" w:space="0"/>
                  </w:tcBorders>
                </w:tcPr>
                <w:p w14:paraId="3AF5E4C4">
                  <w:pPr>
                    <w:jc w:val="center"/>
                    <w:rPr>
                      <w:rFonts w:ascii="Times New Roman" w:hAnsi="Times New Roman" w:cs="Times New Roman"/>
                      <w:b w:val="0"/>
                      <w:bCs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bCs w:val="0"/>
                      <w:sz w:val="21"/>
                      <w:szCs w:val="21"/>
                    </w:rPr>
                    <w:t>13.6</w:t>
                  </w:r>
                </w:p>
              </w:tc>
            </w:tr>
            <w:tr w14:paraId="496A4C10">
              <w:tblPrEx>
                <w:tblBorders>
                  <w:top w:val="single" w:color="7E7E7E" w:themeColor="text1" w:themeTint="80" w:sz="4" w:space="0"/>
                  <w:left w:val="none" w:color="auto" w:sz="0" w:space="0"/>
                  <w:bottom w:val="single" w:color="7E7E7E" w:themeColor="text1" w:themeTint="80" w:sz="4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17" w:type="dxa"/>
                  <w:tcBorders>
                    <w:top w:val="single" w:color="7E7E7E" w:themeColor="text1" w:themeTint="80" w:sz="4" w:space="0"/>
                    <w:bottom w:val="single" w:color="7E7E7E" w:themeColor="text1" w:themeTint="80" w:sz="4" w:space="0"/>
                    <w:insideH w:val="single" w:sz="4" w:space="0"/>
                  </w:tcBorders>
                </w:tcPr>
                <w:p w14:paraId="13076B33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i/>
                      <w:iCs/>
                      <w:sz w:val="21"/>
                      <w:szCs w:val="21"/>
                    </w:rPr>
                    <w:t>F</w:t>
                  </w:r>
                  <w:r>
                    <w:rPr>
                      <w:rFonts w:hint="eastAsia" w:ascii="Times New Roman" w:hAnsi="Times New Roman" w:cs="Times New Roman"/>
                      <w:i/>
                      <w:iCs/>
                      <w:sz w:val="21"/>
                      <w:szCs w:val="21"/>
                      <w:vertAlign w:val="subscript"/>
                    </w:rPr>
                    <w:t>p</w:t>
                  </w:r>
                </w:p>
              </w:tc>
              <w:tc>
                <w:tcPr>
                  <w:tcW w:w="1417" w:type="dxa"/>
                  <w:tcBorders>
                    <w:top w:val="single" w:color="7E7E7E" w:themeColor="text1" w:themeTint="80" w:sz="4" w:space="0"/>
                    <w:bottom w:val="single" w:color="7E7E7E" w:themeColor="text1" w:themeTint="80" w:sz="4" w:space="0"/>
                    <w:insideH w:val="single" w:sz="4" w:space="0"/>
                  </w:tcBorders>
                </w:tcPr>
                <w:p w14:paraId="20BBE885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1.00</w:t>
                  </w:r>
                </w:p>
              </w:tc>
              <w:tc>
                <w:tcPr>
                  <w:tcW w:w="1418" w:type="dxa"/>
                  <w:tcBorders>
                    <w:top w:val="single" w:color="7E7E7E" w:themeColor="text1" w:themeTint="80" w:sz="4" w:space="0"/>
                    <w:bottom w:val="single" w:color="7E7E7E" w:themeColor="text1" w:themeTint="80" w:sz="4" w:space="0"/>
                    <w:insideH w:val="single" w:sz="4" w:space="0"/>
                  </w:tcBorders>
                </w:tcPr>
                <w:p w14:paraId="4C0CDDB7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1.05</w:t>
                  </w:r>
                </w:p>
              </w:tc>
              <w:tc>
                <w:tcPr>
                  <w:tcW w:w="1418" w:type="dxa"/>
                  <w:tcBorders>
                    <w:top w:val="single" w:color="7E7E7E" w:themeColor="text1" w:themeTint="80" w:sz="4" w:space="0"/>
                    <w:bottom w:val="single" w:color="7E7E7E" w:themeColor="text1" w:themeTint="80" w:sz="4" w:space="0"/>
                    <w:insideH w:val="single" w:sz="4" w:space="0"/>
                  </w:tcBorders>
                </w:tcPr>
                <w:p w14:paraId="0DB9043D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1.15</w:t>
                  </w:r>
                </w:p>
              </w:tc>
            </w:tr>
          </w:tbl>
          <w:p w14:paraId="4DBF076F">
            <w:pPr>
              <w:ind w:firstLine="48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14:paraId="11BF5CB4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l2br w:val="nil"/>
              <w:tr2bl w:val="nil"/>
            </w:tcBorders>
            <w:vAlign w:val="center"/>
          </w:tcPr>
          <w:p w14:paraId="588A3569">
            <w:pPr>
              <w:ind w:firstLine="48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79" w:type="dxa"/>
            <w:tcBorders>
              <w:tl2br w:val="nil"/>
              <w:tr2bl w:val="nil"/>
            </w:tcBorders>
          </w:tcPr>
          <w:p w14:paraId="01908FDA">
            <w:pPr>
              <w:jc w:val="center"/>
              <w:rPr>
                <w:rFonts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</w:rPr>
              <w:t>D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is tower diameter (</w:t>
            </w:r>
            <m:oMath>
              <m:r>
                <m:rPr/>
                <w:rPr>
                  <w:rFonts w:ascii="Cambria Math" w:hAnsi="Cambria Math" w:cs="Times New Roman"/>
                  <w:sz w:val="21"/>
                  <w:szCs w:val="21"/>
                </w:rPr>
                <m:t>m</m:t>
              </m:r>
            </m:oMath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); </w:t>
            </w: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</w:rPr>
              <w:t>H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等线" w:cs="Times New Roman"/>
                <w:sz w:val="21"/>
                <w:szCs w:val="21"/>
              </w:rPr>
              <w:t>is tower height (</w:t>
            </w:r>
            <m:oMath>
              <m:r>
                <m:rPr/>
                <w:rPr>
                  <w:rFonts w:ascii="Cambria Math" w:hAnsi="Cambria Math" w:eastAsia="等线" w:cs="Times New Roman"/>
                  <w:sz w:val="21"/>
                  <w:szCs w:val="21"/>
                </w:rPr>
                <m:t>m</m:t>
              </m:r>
            </m:oMath>
            <w:r>
              <w:rPr>
                <w:rFonts w:ascii="Times New Roman" w:hAnsi="Times New Roman" w:eastAsia="等线" w:cs="Times New Roman"/>
                <w:sz w:val="21"/>
                <w:szCs w:val="21"/>
              </w:rPr>
              <w:t>);</w:t>
            </w:r>
            <w:r>
              <w:rPr>
                <w:rFonts w:ascii="Times New Roman" w:hAnsi="Times New Roman" w:eastAsia="等线" w:cs="Times New Roman"/>
                <w:i/>
                <w:iCs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i/>
                <w:iCs/>
                <w:sz w:val="21"/>
                <w:szCs w:val="21"/>
              </w:rPr>
              <w:t>N</w:t>
            </w:r>
            <w:r>
              <w:rPr>
                <w:rFonts w:hint="eastAsia" w:ascii="Times New Roman" w:hAnsi="Times New Roman" w:eastAsia="等线" w:cs="Times New Roman"/>
                <w:i/>
                <w:iCs/>
                <w:sz w:val="21"/>
                <w:szCs w:val="21"/>
                <w:vertAlign w:val="subscript"/>
              </w:rPr>
              <w:t xml:space="preserve">T </w:t>
            </w:r>
            <w:r>
              <w:rPr>
                <w:rFonts w:ascii="Times New Roman" w:hAnsi="Times New Roman" w:eastAsia="等线" w:cs="Times New Roman"/>
                <w:sz w:val="21"/>
                <w:szCs w:val="21"/>
              </w:rPr>
              <w:t>is number of tower stage.</w:t>
            </w:r>
          </w:p>
        </w:tc>
      </w:tr>
      <w:tr w14:paraId="30D0D051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l2br w:val="nil"/>
              <w:tr2bl w:val="nil"/>
            </w:tcBorders>
            <w:vAlign w:val="center"/>
          </w:tcPr>
          <w:p w14:paraId="330F73C8">
            <w:pPr>
              <w:ind w:firstLine="48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Column stage</w:t>
            </w:r>
          </w:p>
          <w:p w14:paraId="2D281952">
            <w:pPr>
              <w:ind w:firstLine="48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79" w:type="dxa"/>
            <w:tcBorders>
              <w:tl2br w:val="nil"/>
              <w:tr2bl w:val="nil"/>
            </w:tcBorders>
          </w:tcPr>
          <w:p w14:paraId="1356F017">
            <w:pPr>
              <w:ind w:firstLine="48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position w:val="-24"/>
                <w:sz w:val="21"/>
                <w:szCs w:val="21"/>
              </w:rPr>
              <w:object>
                <v:shape id="_x0000_i1033" o:spt="75" type="#_x0000_t75" style="height:24.2pt;width:163.2pt;" o:ole="t" filled="f" o:preferrelative="t" stroked="f" coordsize="21600,21600">
                  <v:path/>
                  <v:fill on="f" focussize="0,0"/>
                  <v:stroke on="f"/>
                  <v:imagedata r:id="rId29" o:title=""/>
                  <o:lock v:ext="edit" aspectratio="t"/>
                  <w10:wrap type="none"/>
                  <w10:anchorlock/>
                </v:shape>
                <o:OLEObject Type="Embed" ProgID="Equation.DSMT4" ShapeID="_x0000_i1033" DrawAspect="Content" ObjectID="_1468075733" r:id="rId28">
                  <o:LockedField>false</o:LockedField>
                </o:OLEObject>
              </w:object>
            </w:r>
          </w:p>
          <w:p w14:paraId="6FCD5B5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</w:rPr>
              <w:t>F</w:t>
            </w: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  <w:vertAlign w:val="subscript"/>
              </w:rPr>
              <w:t xml:space="preserve">c 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= </w:t>
            </w: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</w:rPr>
              <w:t>F</w:t>
            </w: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  <w:vertAlign w:val="subscript"/>
              </w:rPr>
              <w:t>f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subscript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+ </w:t>
            </w: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</w:rPr>
              <w:t>F</w:t>
            </w: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  <w:vertAlign w:val="subscript"/>
              </w:rPr>
              <w:t>α</w:t>
            </w: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  <w:vertAlign w:val="subscript"/>
              </w:rPr>
              <w:t xml:space="preserve"> +</w:t>
            </w: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</w:rPr>
              <w:t xml:space="preserve"> F</w:t>
            </w: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  <w:vertAlign w:val="subscript"/>
              </w:rPr>
              <w:t>m</w:t>
            </w:r>
          </w:p>
          <w:p w14:paraId="7092DEC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</w:rPr>
              <w:t>F</w:t>
            </w: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  <w:vertAlign w:val="subscript"/>
              </w:rPr>
              <w:t>f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 = 1.0, </w:t>
            </w: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</w:rPr>
              <w:t>F</w:t>
            </w: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  <w:vertAlign w:val="subscript"/>
              </w:rPr>
              <w:t>α</w:t>
            </w: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  <w:vertAlign w:val="subscript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= 0, </w:t>
            </w: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</w:rPr>
              <w:t>F</w:t>
            </w: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  <w:vertAlign w:val="subscript"/>
              </w:rPr>
              <w:t>m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 = 1.7</w:t>
            </w:r>
          </w:p>
        </w:tc>
      </w:tr>
      <w:tr w14:paraId="3D756F39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restart"/>
            <w:tcBorders>
              <w:tl2br w:val="nil"/>
              <w:tr2bl w:val="nil"/>
            </w:tcBorders>
            <w:vAlign w:val="center"/>
          </w:tcPr>
          <w:p w14:paraId="3117F0F4">
            <w:pPr>
              <w:ind w:firstLine="48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Energy cost</w:t>
            </w:r>
          </w:p>
        </w:tc>
        <w:tc>
          <w:tcPr>
            <w:tcW w:w="6179" w:type="dxa"/>
            <w:tcBorders>
              <w:tl2br w:val="nil"/>
              <w:tr2bl w:val="nil"/>
            </w:tcBorders>
          </w:tcPr>
          <w:p w14:paraId="79F4B4CA">
            <w:pPr>
              <w:ind w:firstLine="48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LP stream (433 K): 7.78 $/GJ</w:t>
            </w:r>
          </w:p>
        </w:tc>
      </w:tr>
      <w:tr w14:paraId="4861E0FE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l2br w:val="nil"/>
              <w:tr2bl w:val="nil"/>
            </w:tcBorders>
            <w:vAlign w:val="center"/>
          </w:tcPr>
          <w:p w14:paraId="7FE13838">
            <w:pPr>
              <w:ind w:firstLine="48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79" w:type="dxa"/>
            <w:tcBorders>
              <w:tl2br w:val="nil"/>
              <w:tr2bl w:val="nil"/>
            </w:tcBorders>
          </w:tcPr>
          <w:p w14:paraId="1530FCFC">
            <w:pPr>
              <w:ind w:firstLine="48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MP stream (457 K): 8.22 $/GJ</w:t>
            </w:r>
          </w:p>
        </w:tc>
      </w:tr>
      <w:tr w14:paraId="6F164E75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l2br w:val="nil"/>
              <w:tr2bl w:val="nil"/>
            </w:tcBorders>
            <w:vAlign w:val="center"/>
          </w:tcPr>
          <w:p w14:paraId="4F8803CB">
            <w:pPr>
              <w:ind w:firstLine="48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79" w:type="dxa"/>
            <w:tcBorders>
              <w:tl2br w:val="nil"/>
              <w:tr2bl w:val="nil"/>
            </w:tcBorders>
          </w:tcPr>
          <w:p w14:paraId="6A6C0435">
            <w:pPr>
              <w:ind w:firstLine="48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HP stream (527 K): 9.88 $/GJ</w:t>
            </w:r>
          </w:p>
          <w:p w14:paraId="054301C1">
            <w:pPr>
              <w:ind w:firstLine="48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Cooling water (310 K): 0.354 $/GJ</w:t>
            </w:r>
          </w:p>
          <w:p w14:paraId="39BA80B0">
            <w:pPr>
              <w:ind w:firstLine="48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Refrigerated water (278 K): 4.43 $/GJ</w:t>
            </w:r>
          </w:p>
          <w:p w14:paraId="4D55F954">
            <w:pPr>
              <w:ind w:firstLine="48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Refrigerated water (253 K): 7.89 $/GJ</w:t>
            </w:r>
          </w:p>
        </w:tc>
      </w:tr>
      <w:tr w14:paraId="010929CD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restart"/>
            <w:tcBorders>
              <w:tl2br w:val="nil"/>
              <w:tr2bl w:val="nil"/>
            </w:tcBorders>
            <w:vAlign w:val="center"/>
          </w:tcPr>
          <w:p w14:paraId="51CC0E3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Annual steam</w:t>
            </w:r>
          </w:p>
        </w:tc>
        <w:tc>
          <w:tcPr>
            <w:tcW w:w="6179" w:type="dxa"/>
            <w:tcBorders>
              <w:tl2br w:val="nil"/>
              <w:tr2bl w:val="nil"/>
            </w:tcBorders>
          </w:tcPr>
          <w:p w14:paraId="6069FD40">
            <w:pPr>
              <w:ind w:firstLine="48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</w:rPr>
              <w:t>C</w:t>
            </w:r>
            <w:r>
              <w:rPr>
                <w:rFonts w:hint="eastAsia" w:ascii="Times New Roman" w:hAnsi="Times New Roman" w:eastAsia="等线" w:cs="Times New Roman"/>
                <w:sz w:val="21"/>
                <w:szCs w:val="21"/>
              </w:rPr>
              <w:t>ost</w:t>
            </w:r>
            <w:r>
              <w:rPr>
                <w:rFonts w:ascii="Times New Roman" w:hAnsi="Times New Roman" w:eastAsia="等线" w:cs="Times New Roman"/>
                <w:sz w:val="21"/>
                <w:szCs w:val="21"/>
              </w:rPr>
              <w:t xml:space="preserve"> = C</w:t>
            </w:r>
            <w:r>
              <w:rPr>
                <w:rFonts w:ascii="Times New Roman" w:hAnsi="Times New Roman" w:eastAsia="等线" w:cs="Times New Roman"/>
                <w:i/>
                <w:iCs/>
                <w:sz w:val="21"/>
                <w:szCs w:val="21"/>
                <w:vertAlign w:val="subscript"/>
              </w:rPr>
              <w:t>S</w:t>
            </w:r>
            <w:r>
              <w:rPr>
                <w:rFonts w:hint="eastAsia" w:ascii="Times New Roman" w:hAnsi="Times New Roman" w:eastAsia="等线" w:cs="Times New Roman"/>
                <w:i/>
                <w:iCs/>
                <w:sz w:val="21"/>
                <w:szCs w:val="21"/>
                <w:vertAlign w:val="subscript"/>
              </w:rPr>
              <w:t xml:space="preserve"> </w:t>
            </w:r>
            <w:r>
              <w:rPr>
                <w:rFonts w:ascii="Times New Roman" w:hAnsi="Times New Roman" w:eastAsia="等线" w:cs="Times New Roman"/>
                <w:sz w:val="21"/>
                <w:szCs w:val="21"/>
              </w:rPr>
              <w:t>×</w:t>
            </w:r>
            <w:r>
              <w:rPr>
                <w:rFonts w:hint="eastAsia" w:ascii="Times New Roman" w:hAnsi="Times New Roman" w:eastAsia="等线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等线" w:cs="Times New Roman"/>
                <w:sz w:val="21"/>
                <w:szCs w:val="21"/>
              </w:rPr>
              <w:t>Q</w:t>
            </w:r>
            <w:r>
              <w:rPr>
                <w:rFonts w:ascii="Times New Roman" w:hAnsi="Times New Roman" w:eastAsia="等线" w:cs="Times New Roman"/>
                <w:i/>
                <w:iCs/>
                <w:sz w:val="21"/>
                <w:szCs w:val="21"/>
                <w:vertAlign w:val="subscript"/>
              </w:rPr>
              <w:t>R</w:t>
            </w:r>
          </w:p>
        </w:tc>
      </w:tr>
      <w:tr w14:paraId="3FF90B1C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l2br w:val="nil"/>
              <w:tr2bl w:val="nil"/>
            </w:tcBorders>
            <w:vAlign w:val="center"/>
          </w:tcPr>
          <w:p w14:paraId="7C873BBA">
            <w:pPr>
              <w:ind w:firstLine="48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79" w:type="dxa"/>
            <w:tcBorders>
              <w:tl2br w:val="nil"/>
              <w:tr2bl w:val="nil"/>
            </w:tcBorders>
          </w:tcPr>
          <w:p w14:paraId="76CBAE30">
            <w:pPr>
              <w:ind w:firstLine="48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</w:rPr>
              <w:t>Q</w:t>
            </w:r>
            <w:r>
              <w:rPr>
                <w:rFonts w:ascii="Times New Roman" w:hAnsi="Times New Roman" w:eastAsia="等线" w:cs="Times New Roman"/>
                <w:i/>
                <w:iCs/>
                <w:sz w:val="21"/>
                <w:szCs w:val="21"/>
                <w:vertAlign w:val="subscript"/>
              </w:rPr>
              <w:t>R</w:t>
            </w:r>
            <w:r>
              <w:rPr>
                <w:rFonts w:ascii="Times New Roman" w:hAnsi="Times New Roman" w:eastAsia="等线" w:cs="Times New Roman"/>
                <w:sz w:val="21"/>
                <w:szCs w:val="21"/>
              </w:rPr>
              <w:t xml:space="preserve"> is reboiler duty (GJ); C</w:t>
            </w:r>
            <w:r>
              <w:rPr>
                <w:rFonts w:hint="eastAsia" w:ascii="Times New Roman" w:hAnsi="Times New Roman" w:eastAsia="等线" w:cs="Times New Roman"/>
                <w:i/>
                <w:iCs/>
                <w:sz w:val="21"/>
                <w:szCs w:val="21"/>
                <w:vertAlign w:val="subscript"/>
              </w:rPr>
              <w:t>S</w:t>
            </w:r>
            <w:r>
              <w:rPr>
                <w:rFonts w:ascii="Times New Roman" w:hAnsi="Times New Roman" w:eastAsia="等线" w:cs="Times New Roman"/>
                <w:sz w:val="21"/>
                <w:szCs w:val="21"/>
              </w:rPr>
              <w:t xml:space="preserve"> is steam price ($/GJ)</w:t>
            </w:r>
          </w:p>
        </w:tc>
      </w:tr>
      <w:tr w14:paraId="32E7028F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restart"/>
            <w:tcBorders>
              <w:tl2br w:val="nil"/>
              <w:tr2bl w:val="nil"/>
            </w:tcBorders>
            <w:vAlign w:val="center"/>
          </w:tcPr>
          <w:p w14:paraId="6248DD11">
            <w:pPr>
              <w:ind w:left="0" w:leftChars="0"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Annual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cooling water</w:t>
            </w:r>
          </w:p>
        </w:tc>
        <w:tc>
          <w:tcPr>
            <w:tcW w:w="6179" w:type="dxa"/>
            <w:tcBorders>
              <w:tl2br w:val="nil"/>
              <w:tr2bl w:val="nil"/>
            </w:tcBorders>
          </w:tcPr>
          <w:p w14:paraId="04491E7B">
            <w:pPr>
              <w:ind w:firstLine="48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</w:rPr>
              <w:t>C</w:t>
            </w:r>
            <w:r>
              <w:rPr>
                <w:rFonts w:hint="eastAsia" w:ascii="Times New Roman" w:hAnsi="Times New Roman" w:eastAsia="等线" w:cs="Times New Roman"/>
                <w:sz w:val="21"/>
                <w:szCs w:val="21"/>
              </w:rPr>
              <w:t>ost</w:t>
            </w:r>
            <w:r>
              <w:rPr>
                <w:rFonts w:ascii="Times New Roman" w:hAnsi="Times New Roman" w:eastAsia="等线" w:cs="Times New Roman"/>
                <w:sz w:val="21"/>
                <w:szCs w:val="21"/>
              </w:rPr>
              <w:t xml:space="preserve"> = C</w:t>
            </w:r>
            <w:r>
              <w:rPr>
                <w:rFonts w:hint="eastAsia" w:ascii="Times New Roman" w:hAnsi="Times New Roman" w:eastAsia="等线" w:cs="Times New Roman"/>
                <w:sz w:val="21"/>
                <w:szCs w:val="21"/>
                <w:vertAlign w:val="subscript"/>
              </w:rPr>
              <w:t xml:space="preserve">W </w:t>
            </w:r>
            <w:r>
              <w:rPr>
                <w:rFonts w:ascii="Times New Roman" w:hAnsi="Times New Roman" w:eastAsia="等线" w:cs="Times New Roman"/>
                <w:sz w:val="21"/>
                <w:szCs w:val="21"/>
              </w:rPr>
              <w:t>×</w:t>
            </w:r>
            <w:r>
              <w:rPr>
                <w:rFonts w:hint="eastAsia" w:ascii="Times New Roman" w:hAnsi="Times New Roman" w:eastAsia="等线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等线" w:cs="Times New Roman"/>
                <w:sz w:val="21"/>
                <w:szCs w:val="21"/>
              </w:rPr>
              <w:t>Q</w:t>
            </w:r>
            <w:r>
              <w:rPr>
                <w:rFonts w:hint="eastAsia" w:ascii="Times New Roman" w:hAnsi="Times New Roman" w:eastAsia="等线" w:cs="Times New Roman"/>
                <w:sz w:val="21"/>
                <w:szCs w:val="21"/>
                <w:vertAlign w:val="subscript"/>
              </w:rPr>
              <w:t>C</w:t>
            </w:r>
          </w:p>
        </w:tc>
      </w:tr>
      <w:tr w14:paraId="42656194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l2br w:val="nil"/>
              <w:tr2bl w:val="nil"/>
            </w:tcBorders>
          </w:tcPr>
          <w:p w14:paraId="2D8C40D6">
            <w:pPr>
              <w:ind w:firstLine="48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79" w:type="dxa"/>
            <w:tcBorders>
              <w:tl2br w:val="nil"/>
              <w:tr2bl w:val="nil"/>
            </w:tcBorders>
          </w:tcPr>
          <w:p w14:paraId="0B0C07F0">
            <w:pPr>
              <w:ind w:firstLine="48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</w:rPr>
              <w:t>Q</w:t>
            </w:r>
            <w:r>
              <w:rPr>
                <w:rFonts w:ascii="Times New Roman" w:hAnsi="Times New Roman" w:eastAsia="等线" w:cs="Times New Roman"/>
                <w:i/>
                <w:iCs/>
                <w:sz w:val="21"/>
                <w:szCs w:val="21"/>
                <w:vertAlign w:val="subscript"/>
              </w:rPr>
              <w:t>C</w:t>
            </w:r>
            <w:r>
              <w:rPr>
                <w:rFonts w:ascii="Times New Roman" w:hAnsi="Times New Roman" w:eastAsia="等线" w:cs="Times New Roman"/>
                <w:sz w:val="21"/>
                <w:szCs w:val="21"/>
              </w:rPr>
              <w:t xml:space="preserve"> is condenser duty (GJ);</w:t>
            </w:r>
            <w:r>
              <w:rPr>
                <w:rFonts w:hint="eastAsia" w:ascii="Times New Roman" w:hAnsi="Times New Roman" w:eastAsia="等线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等线" w:cs="Times New Roman"/>
                <w:sz w:val="21"/>
                <w:szCs w:val="21"/>
              </w:rPr>
              <w:t>C</w:t>
            </w:r>
            <w:r>
              <w:rPr>
                <w:rFonts w:hint="eastAsia" w:ascii="Times New Roman" w:hAnsi="Times New Roman" w:eastAsia="等线" w:cs="Times New Roman"/>
                <w:i/>
                <w:iCs/>
                <w:sz w:val="21"/>
                <w:szCs w:val="21"/>
                <w:vertAlign w:val="subscript"/>
              </w:rPr>
              <w:t>W</w:t>
            </w:r>
            <w:r>
              <w:rPr>
                <w:rFonts w:ascii="Times New Roman" w:hAnsi="Times New Roman" w:eastAsia="等线" w:cs="Times New Roman"/>
                <w:sz w:val="21"/>
                <w:szCs w:val="21"/>
              </w:rPr>
              <w:t xml:space="preserve"> is price of cooling water</w:t>
            </w:r>
          </w:p>
        </w:tc>
      </w:tr>
      <w:tr w14:paraId="3089FA2B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restart"/>
            <w:tcBorders>
              <w:tl2br w:val="nil"/>
              <w:tr2bl w:val="nil"/>
            </w:tcBorders>
          </w:tcPr>
          <w:p w14:paraId="147E1EE3">
            <w:pPr>
              <w:ind w:firstLine="48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vacuum cost</w:t>
            </w:r>
          </w:p>
        </w:tc>
        <w:tc>
          <w:tcPr>
            <w:tcW w:w="6179" w:type="dxa"/>
            <w:tcBorders>
              <w:tl2br w:val="nil"/>
              <w:tr2bl w:val="nil"/>
            </w:tcBorders>
          </w:tcPr>
          <w:p w14:paraId="6717BD92">
            <w:pPr>
              <w:ind w:firstLine="48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i/>
                        <w:iCs/>
                        <w:color w:val="000000" w:themeColor="text1"/>
                        <w:sz w:val="2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W</m:t>
                    </m: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e>
                  <m:sup>
                    <m:r>
                      <m:rPr>
                        <m:nor/>
                        <m:sty m:val="p"/>
                      </m:rPr>
                      <w:rPr>
                        <w:rFonts w:ascii="Times New Roman" w:hAnsi="Times New Roman" w:cs="Times New Roman"/>
                        <w:b w:val="0"/>
                        <w:i w:val="0"/>
                        <w:color w:val="000000" w:themeColor="text1"/>
                        <w:sz w:val="2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’</m:t>
                    </m: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up>
                </m:sSup>
                <m:r>
                  <m:rPr>
                    <m:nor/>
                    <m:sty m:val="p"/>
                  </m:rPr>
                  <w:rPr>
                    <w:rFonts w:ascii="Times New Roman" w:hAnsi="Times New Roman" w:cs="Times New Roman"/>
                    <w:b w:val="0"/>
                    <w:i w:val="0"/>
                    <w:sz w:val="21"/>
                    <w:szCs w:val="21"/>
                  </w:rPr>
                  <m:t>[1b/h]=5+{0.0298+0.03088</m:t>
                </m:r>
                <m:r>
                  <m:rPr>
                    <m:nor/>
                    <m:sty m:val="p"/>
                  </m:rPr>
                  <w:rPr>
                    <w:rFonts w:ascii="Times New Roman" w:hAnsi="Times New Roman" w:cs="Times New Roman"/>
                    <w:b w:val="0"/>
                    <w:i w:val="0"/>
                    <w:color w:val="000000" w:themeColor="text1"/>
                    <w:sz w:val="2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  <m:t>×</m:t>
                </m:r>
                <m:r>
                  <m:rPr>
                    <m:nor/>
                    <m:sty m:val="p"/>
                  </m:rPr>
                  <w:rPr>
                    <w:rFonts w:ascii="Times New Roman" w:hAnsi="Times New Roman" w:cs="Times New Roman"/>
                    <w:b w:val="0"/>
                    <w:i w:val="0"/>
                    <w:sz w:val="21"/>
                    <w:szCs w:val="21"/>
                  </w:rPr>
                  <m:t>ln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/>
                    <w:sz w:val="21"/>
                    <w:szCs w:val="21"/>
                  </w:rPr>
                  <m:t>P</m:t>
                </m:r>
                <m:r>
                  <m:rPr>
                    <m:nor/>
                  </m:rPr>
                  <w:rPr>
                    <w:rFonts w:hint="eastAsia" w:ascii="Cambria Math" w:hAnsi="Times New Roman" w:cs="Times New Roman"/>
                    <w:i/>
                    <w:sz w:val="21"/>
                    <w:szCs w:val="21"/>
                  </w:rPr>
                  <m:t xml:space="preserve"> </m:t>
                </m:r>
                <m:r>
                  <m:rPr>
                    <m:nor/>
                    <m:sty m:val="p"/>
                  </m:rPr>
                  <w:rPr>
                    <w:rFonts w:ascii="Times New Roman" w:hAnsi="Times New Roman" w:cs="Times New Roman"/>
                    <w:b w:val="0"/>
                    <w:i w:val="0"/>
                    <w:sz w:val="21"/>
                    <w:szCs w:val="21"/>
                  </w:rPr>
                  <m:t>-</m:t>
                </m:r>
                <m:r>
                  <m:rPr>
                    <m:nor/>
                    <m:sty m:val="p"/>
                  </m:rPr>
                  <w:rPr>
                    <w:rFonts w:hint="eastAsia" w:ascii="Cambria Math" w:hAnsi="Times New Roman" w:cs="Times New Roman"/>
                    <w:b w:val="0"/>
                    <w:i w:val="0"/>
                    <w:sz w:val="21"/>
                    <w:szCs w:val="21"/>
                  </w:rPr>
                  <m:t xml:space="preserve"> </m:t>
                </m:r>
                <m:r>
                  <m:rPr>
                    <m:nor/>
                    <m:sty m:val="p"/>
                  </m:rPr>
                  <w:rPr>
                    <w:rFonts w:ascii="Times New Roman" w:hAnsi="Times New Roman" w:cs="Times New Roman"/>
                    <w:b w:val="0"/>
                    <w:i w:val="0"/>
                    <w:sz w:val="21"/>
                    <w:szCs w:val="21"/>
                  </w:rPr>
                  <m:t>0.0005733</m:t>
                </m:r>
                <m:r>
                  <m:rPr>
                    <m:nor/>
                    <m:sty m:val="p"/>
                  </m:rPr>
                  <w:rPr>
                    <w:rFonts w:hint="eastAsia" w:ascii="Cambria Math" w:hAnsi="Times New Roman" w:cs="Times New Roman"/>
                    <w:b w:val="0"/>
                    <w:i w:val="0"/>
                    <w:sz w:val="21"/>
                    <w:szCs w:val="21"/>
                  </w:rPr>
                  <m:t xml:space="preserve"> </m:t>
                </m:r>
                <m:r>
                  <m:rPr>
                    <m:nor/>
                    <m:sty m:val="p"/>
                  </m:rPr>
                  <w:rPr>
                    <w:rFonts w:ascii="Times New Roman" w:hAnsi="Times New Roman" w:cs="Times New Roman"/>
                    <w:b w:val="0"/>
                    <w:i w:val="0"/>
                    <w:color w:val="000000" w:themeColor="text1"/>
                    <w:sz w:val="2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  <m:t>×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1"/>
                        <w:szCs w:val="21"/>
                      </w:rPr>
                    </m:ctrlPr>
                  </m:sSupPr>
                  <m:e>
                    <m:r>
                      <m:rPr>
                        <m:nor/>
                        <m:sty m:val="p"/>
                      </m:rPr>
                      <w:rPr>
                        <w:rFonts w:hint="eastAsia" w:ascii="Cambria Math" w:hAnsi="Times New Roman" w:cs="Times New Roman"/>
                        <w:b w:val="0"/>
                        <w:i w:val="0"/>
                        <w:sz w:val="21"/>
                        <w:szCs w:val="21"/>
                      </w:rPr>
                      <m:t xml:space="preserve"> </m:t>
                    </m:r>
                    <m:r>
                      <m:rPr>
                        <m:nor/>
                        <m:sty m:val="p"/>
                      </m:rPr>
                      <w:rPr>
                        <w:rFonts w:ascii="Times New Roman" w:hAnsi="Times New Roman" w:cs="Times New Roman"/>
                        <w:b w:val="0"/>
                        <w:i w:val="0"/>
                        <w:sz w:val="21"/>
                        <w:szCs w:val="21"/>
                      </w:rPr>
                      <m:t>(ln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i/>
                        <w:sz w:val="21"/>
                        <w:szCs w:val="21"/>
                      </w:rPr>
                      <m:t>P</m:t>
                    </m:r>
                    <m:r>
                      <m:rPr>
                        <m:nor/>
                        <m:sty m:val="p"/>
                      </m:rPr>
                      <w:rPr>
                        <w:rFonts w:ascii="Times New Roman" w:hAnsi="Times New Roman" w:cs="Times New Roman"/>
                        <w:b w:val="0"/>
                        <w:i w:val="0"/>
                        <w:sz w:val="21"/>
                        <w:szCs w:val="21"/>
                      </w:rPr>
                      <m:t>)</m:t>
                    </m:r>
                    <m:ctrlPr>
                      <w:rPr>
                        <w:rFonts w:ascii="Cambria Math" w:hAnsi="Cambria Math" w:cs="Times New Roman"/>
                        <w:sz w:val="21"/>
                        <w:szCs w:val="21"/>
                      </w:rPr>
                    </m:ctrlPr>
                  </m:e>
                  <m:sup>
                    <m:r>
                      <m:rPr>
                        <m:nor/>
                        <m:sty m:val="p"/>
                      </m:rPr>
                      <w:rPr>
                        <w:rFonts w:ascii="Times New Roman" w:hAnsi="Times New Roman" w:cs="Times New Roman"/>
                        <w:b w:val="0"/>
                        <w:i w:val="0"/>
                        <w:sz w:val="21"/>
                        <w:szCs w:val="21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sz w:val="21"/>
                        <w:szCs w:val="21"/>
                      </w:rPr>
                    </m:ctrlPr>
                  </m:sup>
                </m:sSup>
                <m:r>
                  <m:rPr>
                    <m:nor/>
                    <m:sty m:val="p"/>
                  </m:rPr>
                  <w:rPr>
                    <w:rFonts w:ascii="Times New Roman" w:hAnsi="Times New Roman" w:cs="Times New Roman"/>
                    <w:b w:val="0"/>
                    <w:i w:val="0"/>
                    <w:sz w:val="21"/>
                    <w:szCs w:val="21"/>
                  </w:rPr>
                  <m:t>}</m:t>
                </m:r>
                <m:r>
                  <m:rPr>
                    <m:nor/>
                    <m:sty m:val="p"/>
                  </m:rPr>
                  <w:rPr>
                    <w:rFonts w:ascii="Times New Roman" w:hAnsi="Times New Roman" w:cs="Times New Roman"/>
                    <w:b w:val="0"/>
                    <w:i w:val="0"/>
                    <w:color w:val="000000" w:themeColor="text1"/>
                    <w:sz w:val="2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  <m:t xml:space="preserve"> × 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1"/>
                        <w:szCs w:val="21"/>
                      </w:rPr>
                    </m:ctrlPr>
                  </m:sSupPr>
                  <m:e>
                    <m:r>
                      <m:rPr>
                        <m:nor/>
                        <m:sty m:val="p"/>
                      </m:rPr>
                      <w:rPr>
                        <w:rFonts w:ascii="Times New Roman" w:hAnsi="Times New Roman" w:cs="Times New Roman"/>
                        <w:b w:val="0"/>
                        <w:i w:val="0"/>
                        <w:iCs/>
                        <w:sz w:val="21"/>
                        <w:szCs w:val="21"/>
                      </w:rPr>
                      <m:t>V</m:t>
                    </m:r>
                    <m:ctrlPr>
                      <w:rPr>
                        <w:rFonts w:ascii="Cambria Math" w:hAnsi="Cambria Math" w:cs="Times New Roman"/>
                        <w:i/>
                        <w:iCs/>
                        <w:sz w:val="21"/>
                        <w:szCs w:val="21"/>
                      </w:rPr>
                    </m:ctrlPr>
                  </m:e>
                  <m:sup>
                    <m:r>
                      <m:rPr>
                        <m:nor/>
                        <m:sty m:val="p"/>
                      </m:rPr>
                      <w:rPr>
                        <w:rFonts w:ascii="Times New Roman" w:hAnsi="Times New Roman" w:cs="Times New Roman"/>
                        <w:b w:val="0"/>
                        <w:i w:val="0"/>
                        <w:iCs/>
                        <w:sz w:val="21"/>
                        <w:szCs w:val="21"/>
                      </w:rPr>
                      <m:t>0.66</m:t>
                    </m:r>
                    <m:ctrlPr>
                      <w:rPr>
                        <w:rFonts w:ascii="Cambria Math" w:hAnsi="Cambria Math" w:cs="Times New Roman"/>
                        <w:i/>
                        <w:iCs/>
                        <w:sz w:val="21"/>
                        <w:szCs w:val="21"/>
                      </w:rPr>
                    </m:ctrlPr>
                  </m:sup>
                </m:sSup>
              </m:oMath>
            </m:oMathPara>
          </w:p>
        </w:tc>
      </w:tr>
      <w:tr w14:paraId="31F5D5D9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l2br w:val="nil"/>
              <w:tr2bl w:val="nil"/>
            </w:tcBorders>
          </w:tcPr>
          <w:p w14:paraId="3360B212">
            <w:pPr>
              <w:ind w:firstLine="48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79" w:type="dxa"/>
            <w:tcBorders>
              <w:tl2br w:val="nil"/>
              <w:tr2bl w:val="nil"/>
            </w:tcBorders>
          </w:tcPr>
          <w:p w14:paraId="6C5E4CFB">
            <w:pPr>
              <w:ind w:firstLine="48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m:oMathPara>
              <m:oMath>
                <m:r>
                  <m:rPr>
                    <m:nor/>
                    <m:sty m:val="p"/>
                  </m:rPr>
                  <w:rPr>
                    <w:rFonts w:ascii="Times New Roman" w:hAnsi="Times New Roman" w:cs="Times New Roman"/>
                    <w:b w:val="0"/>
                    <w:i w:val="0"/>
                    <w:color w:val="000000" w:themeColor="text1"/>
                    <w:sz w:val="2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  <m:t>Vacuum system cost [$]=1690×1.8×</m:t>
                </m:r>
                <m:sSup>
                  <m:s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SupPr>
                  <m:e>
                    <m:r>
                      <m:rPr>
                        <m:nor/>
                        <m:sty m:val="p"/>
                      </m:rPr>
                      <w:rPr>
                        <w:rFonts w:ascii="Times New Roman" w:hAnsi="Times New Roman" w:cs="Times New Roman"/>
                        <w:b w:val="0"/>
                        <w:i w:val="0"/>
                        <w:color w:val="000000" w:themeColor="text1"/>
                        <w:sz w:val="2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(W’/</m:t>
                    </m:r>
                    <m:r>
                      <m:rPr>
                        <m:nor/>
                        <m:sty m:val="p"/>
                      </m:rPr>
                      <w:rPr>
                        <w:rFonts w:ascii="Times New Roman" w:hAnsi="Times New Roman" w:cs="Times New Roman"/>
                        <w:b w:val="0"/>
                        <w:i w:val="0"/>
                        <w:iCs/>
                        <w:color w:val="000000" w:themeColor="text1"/>
                        <w:sz w:val="2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P</m:t>
                    </m:r>
                    <m:r>
                      <m:rPr>
                        <m:nor/>
                        <m:sty m:val="p"/>
                      </m:rPr>
                      <w:rPr>
                        <w:rFonts w:ascii="Times New Roman" w:hAnsi="Times New Roman" w:cs="Times New Roman"/>
                        <w:b w:val="0"/>
                        <w:i w:val="0"/>
                        <w:color w:val="000000" w:themeColor="text1"/>
                        <w:sz w:val="2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)</m:t>
                    </m:r>
                    <m:ctrlPr>
                      <w:rPr>
                        <w:rFonts w:ascii="Cambria Math" w:hAnsi="Cambria Math" w:cs="Times New Roman"/>
                        <w:color w:val="000000" w:themeColor="text1"/>
                        <w:sz w:val="2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e>
                  <m:sup>
                    <m:r>
                      <m:rPr>
                        <m:nor/>
                        <m:sty m:val="p"/>
                      </m:rPr>
                      <w:rPr>
                        <w:rFonts w:ascii="Times New Roman" w:hAnsi="Times New Roman" w:cs="Times New Roman"/>
                        <w:b w:val="0"/>
                        <w:i w:val="0"/>
                        <w:color w:val="000000" w:themeColor="text1"/>
                        <w:sz w:val="2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0.41</m:t>
                    </m:r>
                    <m:ctrlPr>
                      <w:rPr>
                        <w:rFonts w:ascii="Cambria Math" w:hAnsi="Cambria Math" w:cs="Times New Roman"/>
                        <w:color w:val="000000" w:themeColor="text1"/>
                        <w:sz w:val="2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up>
                </m:sSup>
              </m:oMath>
            </m:oMathPara>
          </w:p>
        </w:tc>
      </w:tr>
      <w:tr w14:paraId="3A3EF78E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6" w:type="dxa"/>
            <w:gridSpan w:val="2"/>
            <w:tcBorders>
              <w:tl2br w:val="nil"/>
              <w:tr2bl w:val="nil"/>
            </w:tcBorders>
          </w:tcPr>
          <w:p w14:paraId="440259AB">
            <w:pPr>
              <w:ind w:firstLine="480"/>
              <w:jc w:val="center"/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:oMath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where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m:t>W</m:t>
                  </m: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e>
                <m:sup>
                  <m:r>
                    <m:rPr>
                      <m:nor/>
                      <m:sty m:val="p"/>
                    </m:rPr>
                    <w:rPr>
                      <w:rFonts w:ascii="Times New Roman" w:hAnsi="Times New Roman" w:cs="Times New Roman"/>
                      <w:b w:val="0"/>
                      <w:i w:val="0"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m:t>’</m:t>
                  </m: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sup>
              </m:sSup>
            </m:oMath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is the amount of air leakage, </w:t>
            </w: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</w:rPr>
              <w:t>P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[</w:t>
            </w: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torr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] is the vacuum pressure and 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V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[ft</w:t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] is the volume of the vessel.</w:t>
            </w:r>
          </w:p>
        </w:tc>
      </w:tr>
      <w:tr w14:paraId="4C9AD9AE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6" w:type="dxa"/>
            <w:gridSpan w:val="2"/>
            <w:tcBorders>
              <w:tl2br w:val="nil"/>
              <w:tr2bl w:val="nil"/>
            </w:tcBorders>
          </w:tcPr>
          <w:p w14:paraId="16467FB4">
            <w:pPr>
              <w:ind w:firstLine="48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M&amp;S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is </w:t>
            </w: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Marshall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&amp; </w:t>
            </w: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Swift index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M&amp;S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=1431.7 (data from </w:t>
            </w: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CEPCI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</w:tr>
      <w:tr w14:paraId="43D64D92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restart"/>
            <w:tcBorders>
              <w:tl2br w:val="nil"/>
              <w:tr2bl w:val="nil"/>
            </w:tcBorders>
            <w:vAlign w:val="center"/>
          </w:tcPr>
          <w:p w14:paraId="1283C0B6">
            <w:pPr>
              <w:ind w:firstLine="48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 xml:space="preserve">Gas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emission</w:t>
            </w:r>
          </w:p>
        </w:tc>
        <w:tc>
          <w:tcPr>
            <w:tcW w:w="6179" w:type="dxa"/>
            <w:tcBorders>
              <w:tl2br w:val="nil"/>
              <w:tr2bl w:val="nil"/>
            </w:tcBorders>
            <w:vAlign w:val="center"/>
          </w:tcPr>
          <w:p w14:paraId="62AF7626">
            <w:pPr>
              <w:ind w:firstLine="480"/>
              <w:jc w:val="center"/>
              <w:rPr>
                <w:rFonts w:hint="eastAsia" w:cs="Times New Roman"/>
                <w:i/>
                <w:iCs/>
                <w:sz w:val="21"/>
                <w:szCs w:val="21"/>
                <w:vertAlign w:val="subscript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</w:rPr>
              <w:t>M</w:t>
            </w: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  <w:vertAlign w:val="subscript"/>
              </w:rPr>
              <w:t>gasi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 = </w:t>
            </w: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α</w:t>
            </w: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  <w:vertAlign w:val="subscript"/>
              </w:rPr>
              <w:t>i</w:t>
            </w: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</w:rPr>
              <w:t>M</w:t>
            </w: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  <w:vertAlign w:val="subscript"/>
              </w:rPr>
              <w:t>Coali</w:t>
            </w:r>
          </w:p>
          <w:p w14:paraId="394DFDBB">
            <w:pPr>
              <w:ind w:firstLine="480"/>
              <w:jc w:val="center"/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:oMath/>
              </w:rPr>
            </w:pPr>
            <w:r>
              <w:rPr>
                <w:rFonts w:ascii="Times New Roman" w:hAnsi="Times New Roman" w:cs="Times New Roman"/>
                <w:position w:val="-32"/>
                <w:sz w:val="21"/>
                <w:szCs w:val="21"/>
              </w:rPr>
              <w:object>
                <v:shape id="_x0000_i1034" o:spt="75" type="#_x0000_t75" style="height:25.95pt;width:99.65pt;" o:ole="t" filled="f" o:preferrelative="t" stroked="f" coordsize="21600,21600">
                  <v:path/>
                  <v:fill on="f" focussize="0,0"/>
                  <v:stroke on="f"/>
                  <v:imagedata r:id="rId31" o:title=""/>
                  <o:lock v:ext="edit" aspectratio="t"/>
                  <w10:wrap type="none"/>
                  <w10:anchorlock/>
                </v:shape>
                <o:OLEObject Type="Embed" ProgID="Equation.DSMT4" ShapeID="_x0000_i1034" DrawAspect="Content" ObjectID="_1468075734" r:id="rId30">
                  <o:LockedField>false</o:LockedField>
                </o:OLEObject>
              </w:object>
            </w:r>
          </w:p>
        </w:tc>
      </w:tr>
      <w:tr w14:paraId="3036E1A1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l2br w:val="nil"/>
              <w:tr2bl w:val="nil"/>
            </w:tcBorders>
          </w:tcPr>
          <w:p w14:paraId="07EB82F3">
            <w:pPr>
              <w:ind w:firstLine="48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79" w:type="dxa"/>
            <w:tcBorders>
              <w:tl2br w:val="nil"/>
              <w:tr2bl w:val="nil"/>
            </w:tcBorders>
          </w:tcPr>
          <w:p w14:paraId="6589F239">
            <w:pPr>
              <w:ind w:firstLine="48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α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subscript"/>
              </w:rPr>
              <w:t>CO2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=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2.493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α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subscript"/>
              </w:rPr>
              <w:t xml:space="preserve">SO2 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=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0.075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and </w:t>
            </w: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α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subscript"/>
              </w:rPr>
              <w:t>NOx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=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0.0375</w:t>
            </w:r>
          </w:p>
          <w:p w14:paraId="2E66FF5E">
            <w:pPr>
              <w:ind w:firstLine="480"/>
              <w:jc w:val="center"/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:oMath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N=8000 h/year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; </w:t>
            </w: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</w:rPr>
              <w:t>Q</w:t>
            </w: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  <w:vertAlign w:val="subscript"/>
              </w:rPr>
              <w:t>standard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= 29307.6 kJ/kg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;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α</w:t>
            </w: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  <w:vertAlign w:val="subscript"/>
              </w:rPr>
              <w:t>Coal,trans</w:t>
            </w:r>
            <w:r>
              <w:rPr>
                <w:rFonts w:hint="eastAsia" w:cs="Times New Roman"/>
                <w:i/>
                <w:iCs/>
                <w:sz w:val="21"/>
                <w:szCs w:val="21"/>
                <w:vertAlign w:val="subscript"/>
                <w:lang w:val="en-US" w:eastAsia="zh-CN"/>
              </w:rPr>
              <w:t>=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0.9</w:t>
            </w:r>
          </w:p>
        </w:tc>
      </w:tr>
    </w:tbl>
    <w:p w14:paraId="18A47CA6">
      <w:pPr>
        <w:spacing w:line="360" w:lineRule="auto"/>
        <w:ind w:left="0" w:leftChars="0" w:firstLine="0" w:firstLineChars="0"/>
        <w:rPr>
          <w:rFonts w:hint="eastAsia"/>
          <w:sz w:val="21"/>
          <w:szCs w:val="21"/>
        </w:rPr>
      </w:pPr>
    </w:p>
    <w:p w14:paraId="1A39C6C4">
      <w:pPr>
        <w:spacing w:line="360" w:lineRule="auto"/>
        <w:ind w:left="0" w:leftChars="0" w:firstLine="0" w:firstLineChars="0"/>
        <w:rPr>
          <w:rFonts w:hint="default" w:eastAsia="宋体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</w:rPr>
        <w:t xml:space="preserve">Table </w:t>
      </w:r>
      <w:r>
        <w:rPr>
          <w:rFonts w:hint="eastAsia"/>
          <w:sz w:val="21"/>
          <w:szCs w:val="21"/>
          <w:lang w:val="en-US" w:eastAsia="zh-CN"/>
        </w:rPr>
        <w:t>S2</w:t>
      </w:r>
      <w:r>
        <w:rPr>
          <w:rFonts w:hint="eastAsia"/>
          <w:sz w:val="21"/>
          <w:szCs w:val="21"/>
        </w:rPr>
        <w:t xml:space="preserve">. </w:t>
      </w:r>
      <w:r>
        <w:rPr>
          <w:rFonts w:hint="eastAsia"/>
          <w:sz w:val="21"/>
          <w:szCs w:val="21"/>
          <w:lang w:val="en-US" w:eastAsia="zh-CN"/>
        </w:rPr>
        <w:t>Dinfinite activity coefficients (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γ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kern w:val="0"/>
          <w:sz w:val="22"/>
          <w:szCs w:val="22"/>
          <w:u w:val="none"/>
          <w:vertAlign w:val="superscript"/>
          <w:lang w:val="en-US" w:eastAsia="zh-CN" w:bidi="ar"/>
        </w:rPr>
        <w:t>∞</w:t>
      </w:r>
      <w:r>
        <w:rPr>
          <w:rFonts w:hint="eastAsia"/>
          <w:sz w:val="21"/>
          <w:szCs w:val="21"/>
          <w:lang w:val="en-US" w:eastAsia="zh-CN"/>
        </w:rPr>
        <w:t>) , and the selectivity coefficients (S</w:t>
      </w:r>
      <w:r>
        <w:rPr>
          <w:rFonts w:hint="default" w:ascii="Times New Roman" w:hAnsi="Times New Roman" w:cs="Times New Roman"/>
          <w:sz w:val="21"/>
          <w:szCs w:val="21"/>
          <w:vertAlign w:val="superscript"/>
          <w:lang w:val="en-US" w:eastAsia="zh-CN"/>
        </w:rPr>
        <w:t>∞</w:t>
      </w:r>
      <w:r>
        <w:rPr>
          <w:rFonts w:hint="eastAsia"/>
          <w:sz w:val="21"/>
          <w:szCs w:val="21"/>
          <w:lang w:val="en-US" w:eastAsia="zh-CN"/>
        </w:rPr>
        <w:t>)</w:t>
      </w:r>
      <w:r>
        <w:rPr>
          <w:rFonts w:hint="eastAsia"/>
          <w:sz w:val="21"/>
          <w:szCs w:val="21"/>
        </w:rPr>
        <w:t xml:space="preserve"> </w:t>
      </w:r>
      <w:r>
        <w:rPr>
          <w:rFonts w:hint="eastAsia"/>
          <w:sz w:val="21"/>
          <w:szCs w:val="21"/>
          <w:lang w:val="en-US" w:eastAsia="zh-CN"/>
        </w:rPr>
        <w:t>in</w:t>
      </w:r>
      <w:r>
        <w:rPr>
          <w:rFonts w:hint="eastAsia"/>
          <w:sz w:val="21"/>
          <w:szCs w:val="21"/>
        </w:rPr>
        <w:t xml:space="preserve"> </w:t>
      </w:r>
      <w:r>
        <w:rPr>
          <w:rFonts w:hint="eastAsia"/>
          <w:sz w:val="21"/>
          <w:szCs w:val="21"/>
          <w:lang w:val="en-US" w:eastAsia="zh-CN"/>
        </w:rPr>
        <w:t>different ILs</w:t>
      </w:r>
    </w:p>
    <w:tbl>
      <w:tblPr>
        <w:tblStyle w:val="9"/>
        <w:tblW w:w="8298" w:type="dxa"/>
        <w:tblInd w:w="93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0"/>
        <w:gridCol w:w="1076"/>
        <w:gridCol w:w="2356"/>
        <w:gridCol w:w="1167"/>
        <w:gridCol w:w="1349"/>
      </w:tblGrid>
      <w:tr w14:paraId="2466D6F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2350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0A0A357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</w:t>
            </w:r>
          </w:p>
        </w:tc>
        <w:tc>
          <w:tcPr>
            <w:tcW w:w="1076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6434D94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γ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∞</w:t>
            </w:r>
          </w:p>
        </w:tc>
        <w:tc>
          <w:tcPr>
            <w:tcW w:w="2356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417C5D0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</w:t>
            </w:r>
          </w:p>
        </w:tc>
        <w:tc>
          <w:tcPr>
            <w:tcW w:w="1167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6D8571D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γ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∞</w:t>
            </w:r>
          </w:p>
        </w:tc>
        <w:tc>
          <w:tcPr>
            <w:tcW w:w="1349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129BB9C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∞</w:t>
            </w:r>
          </w:p>
        </w:tc>
      </w:tr>
      <w:tr w14:paraId="0371552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0" w:type="auto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458E6E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NPA-[EMim][HSO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0" w:type="auto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95A557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2.0033</w:t>
            </w:r>
          </w:p>
        </w:tc>
        <w:tc>
          <w:tcPr>
            <w:tcW w:w="2356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4692C6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DMC-[EMim][HSO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1167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F9DD5B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5.1460</w:t>
            </w:r>
          </w:p>
        </w:tc>
        <w:tc>
          <w:tcPr>
            <w:tcW w:w="1349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5303F5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2.5688</w:t>
            </w:r>
          </w:p>
        </w:tc>
      </w:tr>
      <w:tr w14:paraId="153732A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046DD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NPA-[BMim][HSO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A682B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2.1996 </w:t>
            </w:r>
          </w:p>
        </w:tc>
        <w:tc>
          <w:tcPr>
            <w:tcW w:w="2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D9886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DMC-[BMim][HSO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49D8B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4.7907 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AD166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2.1780</w:t>
            </w:r>
          </w:p>
        </w:tc>
      </w:tr>
      <w:tr w14:paraId="733D71C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76C32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NPA-[PMim][HSO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D720E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2.1041 </w:t>
            </w:r>
          </w:p>
        </w:tc>
        <w:tc>
          <w:tcPr>
            <w:tcW w:w="2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E5876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DMC-[PMim][HSO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459C0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4.3873 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291D9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2.0851</w:t>
            </w:r>
          </w:p>
        </w:tc>
      </w:tr>
      <w:tr w14:paraId="41BDB29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A46BF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NPA-[HMim][HSO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684D1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1.7982 </w:t>
            </w:r>
          </w:p>
        </w:tc>
        <w:tc>
          <w:tcPr>
            <w:tcW w:w="2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2A3DA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DMC-[HMim][HSO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C50C9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3.4849 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CED69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1.9380</w:t>
            </w:r>
          </w:p>
        </w:tc>
      </w:tr>
      <w:tr w14:paraId="2D18448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71047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NPA-[EMim][AC]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C8037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0.0495 </w:t>
            </w:r>
          </w:p>
        </w:tc>
        <w:tc>
          <w:tcPr>
            <w:tcW w:w="2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F271C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DMC-[EMim][AC]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3B2CB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2.4251 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30038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48.9979</w:t>
            </w:r>
          </w:p>
        </w:tc>
      </w:tr>
      <w:tr w14:paraId="426FB66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25BAC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NPA-[BMim][AC]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227EC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0.0616 </w:t>
            </w:r>
          </w:p>
        </w:tc>
        <w:tc>
          <w:tcPr>
            <w:tcW w:w="2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AC6D1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DMC-[BMim][AC]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813E9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2.8740 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0533E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46.6711</w:t>
            </w:r>
          </w:p>
        </w:tc>
      </w:tr>
      <w:tr w14:paraId="7242A02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486B6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NPA-[PMim][AC]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5D38D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0.0659 </w:t>
            </w:r>
          </w:p>
        </w:tc>
        <w:tc>
          <w:tcPr>
            <w:tcW w:w="2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ADB95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DMC-[PMim][AC]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DC53D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2.9630 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01608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44.9584</w:t>
            </w:r>
          </w:p>
        </w:tc>
      </w:tr>
      <w:tr w14:paraId="5011878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231F4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NPA-[HMim][AC]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F46A2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0.0645 </w:t>
            </w:r>
          </w:p>
        </w:tc>
        <w:tc>
          <w:tcPr>
            <w:tcW w:w="2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FDE9C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DMC-[HMim][AC]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EF539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2.8243 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DBD94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43.7547</w:t>
            </w:r>
          </w:p>
        </w:tc>
      </w:tr>
      <w:tr w14:paraId="1E13C2B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33F72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NPA-[EMim][H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C7D8B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0.4818 </w:t>
            </w:r>
          </w:p>
        </w:tc>
        <w:tc>
          <w:tcPr>
            <w:tcW w:w="2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E6934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DMC-[EMim][H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9E4B8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4.5997 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7884F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9.5460</w:t>
            </w:r>
          </w:p>
        </w:tc>
      </w:tr>
      <w:tr w14:paraId="0175DCD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3FAB5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NPA-[BMim][H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C5F2A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0.6684 </w:t>
            </w:r>
          </w:p>
        </w:tc>
        <w:tc>
          <w:tcPr>
            <w:tcW w:w="2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638ED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DMC-[BMim][H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92948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4.9784 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44370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7.4483</w:t>
            </w:r>
          </w:p>
        </w:tc>
      </w:tr>
      <w:tr w14:paraId="244AE01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2A337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NPA-[PMim][H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62611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0.7043 </w:t>
            </w:r>
          </w:p>
        </w:tc>
        <w:tc>
          <w:tcPr>
            <w:tcW w:w="2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95B16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DMC-[PMim][H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DB988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5.4893 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98DCA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7.7939</w:t>
            </w:r>
          </w:p>
        </w:tc>
      </w:tr>
      <w:tr w14:paraId="05B8B0E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D8222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NPA-[HMim][H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DB1F2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0.6652 </w:t>
            </w:r>
          </w:p>
        </w:tc>
        <w:tc>
          <w:tcPr>
            <w:tcW w:w="2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5F025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DMC-[HMim][H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2C993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4.7620 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19752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7.1583</w:t>
            </w:r>
          </w:p>
        </w:tc>
      </w:tr>
      <w:tr w14:paraId="666282C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4329A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NPA-[EMim][OTF]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3B4B7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7.3091 </w:t>
            </w:r>
          </w:p>
        </w:tc>
        <w:tc>
          <w:tcPr>
            <w:tcW w:w="2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13E56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DMC-[EMim][OTF]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23F5E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2.5064 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AA46C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0.3429</w:t>
            </w:r>
          </w:p>
        </w:tc>
      </w:tr>
      <w:tr w14:paraId="50557D6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C5F44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NPA-[BMim][OTF]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4E7A2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4.4439 </w:t>
            </w:r>
          </w:p>
        </w:tc>
        <w:tc>
          <w:tcPr>
            <w:tcW w:w="2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7F2C3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DMC-[BMim][OTF]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00B7F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1.6696 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25188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0.3757</w:t>
            </w:r>
          </w:p>
        </w:tc>
      </w:tr>
      <w:tr w14:paraId="5004965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9830A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NPA-[PMim][OTF]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9D3A8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3.7072 </w:t>
            </w:r>
          </w:p>
        </w:tc>
        <w:tc>
          <w:tcPr>
            <w:tcW w:w="2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9AE50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DMC-[PMim][OTF]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38168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1.4592 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E6342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0.3936</w:t>
            </w:r>
          </w:p>
        </w:tc>
      </w:tr>
      <w:tr w14:paraId="4657244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B8F9A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NPA-[HMim][OTF]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7C87C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2.9169 </w:t>
            </w:r>
          </w:p>
        </w:tc>
        <w:tc>
          <w:tcPr>
            <w:tcW w:w="2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406BF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DMC-[HMim][OTF]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35318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1.1876 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6DA0D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0.4071</w:t>
            </w:r>
          </w:p>
        </w:tc>
      </w:tr>
      <w:tr w14:paraId="5B64166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676DA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NPA-[EMim][DEP]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EA585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0.37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1E33E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DMC-[EMim][DEP]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3B343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3.8049 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18AAB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1787</w:t>
            </w:r>
          </w:p>
        </w:tc>
      </w:tr>
      <w:tr w14:paraId="1656387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6CEBA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NPA-[BMim][DEP]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04790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0.3329 </w:t>
            </w:r>
          </w:p>
        </w:tc>
        <w:tc>
          <w:tcPr>
            <w:tcW w:w="2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51233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DMC-[BMim][DEP]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3B9AF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3.3673 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97830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10.1151</w:t>
            </w:r>
          </w:p>
        </w:tc>
      </w:tr>
      <w:tr w14:paraId="2B988A7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633EA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NPA-[PMim][DEP]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8DC97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0.3214 </w:t>
            </w:r>
          </w:p>
        </w:tc>
        <w:tc>
          <w:tcPr>
            <w:tcW w:w="2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A30AC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DMC-[PMim][DEP]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82AD1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3.2726 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18BAD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10.1811</w:t>
            </w:r>
          </w:p>
        </w:tc>
      </w:tr>
      <w:tr w14:paraId="58EA4BD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ABB7C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NPA-[HMim][DEP]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420BD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0.2947 </w:t>
            </w:r>
          </w:p>
        </w:tc>
        <w:tc>
          <w:tcPr>
            <w:tcW w:w="2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2260F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DMC-[HMim][DEP]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5C962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2.9645 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789A2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10.0601</w:t>
            </w:r>
          </w:p>
        </w:tc>
      </w:tr>
      <w:tr w14:paraId="34509A1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45BE8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NPA-[EMim][BF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679E9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7.6018 </w:t>
            </w:r>
          </w:p>
        </w:tc>
        <w:tc>
          <w:tcPr>
            <w:tcW w:w="2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C83CE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DMC-[EMim][BF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0B4CC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4.3807 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16764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0.5763</w:t>
            </w:r>
          </w:p>
        </w:tc>
      </w:tr>
      <w:tr w14:paraId="16D0587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2CBEC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NPA-[BMim][BF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47FCB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5.7476 </w:t>
            </w:r>
          </w:p>
        </w:tc>
        <w:tc>
          <w:tcPr>
            <w:tcW w:w="2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84E5B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DMC-[BMim][BF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C253B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2.9355 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75A80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0.5107</w:t>
            </w:r>
          </w:p>
        </w:tc>
      </w:tr>
      <w:tr w14:paraId="27CFEDA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4EF94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NPA-[PMim][BF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37B8C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4.8686 </w:t>
            </w:r>
          </w:p>
        </w:tc>
        <w:tc>
          <w:tcPr>
            <w:tcW w:w="2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1F3C8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DMC-[PMim][BF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4067D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2.4580 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345CF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0.5049</w:t>
            </w:r>
          </w:p>
        </w:tc>
      </w:tr>
      <w:tr w14:paraId="534EA54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5C4F8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NPA-[HMim][BF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E2CBA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3.7319 </w:t>
            </w:r>
          </w:p>
        </w:tc>
        <w:tc>
          <w:tcPr>
            <w:tcW w:w="2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834B4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DMC-[HMim][BF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A1DCB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1.8222 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AB843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0.4883</w:t>
            </w:r>
          </w:p>
        </w:tc>
      </w:tr>
      <w:tr w14:paraId="612EFAB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39620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NPA-[EMim][PF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7BDEA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22.8309 </w:t>
            </w:r>
          </w:p>
        </w:tc>
        <w:tc>
          <w:tcPr>
            <w:tcW w:w="2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BFCE5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DMC-[EMim][PF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BAABB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2.9828 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A38B4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0.1306</w:t>
            </w:r>
          </w:p>
        </w:tc>
      </w:tr>
      <w:tr w14:paraId="37A9271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5175B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NPA-[BMim][PF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CE205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10.7788 </w:t>
            </w:r>
          </w:p>
        </w:tc>
        <w:tc>
          <w:tcPr>
            <w:tcW w:w="2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B1FBB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DMC-[BMim][PF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658CF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1.5446 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2CF86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0.1433</w:t>
            </w:r>
          </w:p>
        </w:tc>
      </w:tr>
      <w:tr w14:paraId="4A574ED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A79ED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NPA-[PMim][PF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0A30A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8.1614 </w:t>
            </w:r>
          </w:p>
        </w:tc>
        <w:tc>
          <w:tcPr>
            <w:tcW w:w="2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51728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DMC-[PMim][PF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1421A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1.2424 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B1D9E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0.1522</w:t>
            </w:r>
          </w:p>
        </w:tc>
      </w:tr>
      <w:tr w14:paraId="758605E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9269E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NPA-[HMim][PF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2C8CF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5.8584 </w:t>
            </w:r>
          </w:p>
        </w:tc>
        <w:tc>
          <w:tcPr>
            <w:tcW w:w="2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E99DD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DMC-[HMim][PF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FA05A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0.9303 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1C525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0.1588</w:t>
            </w:r>
          </w:p>
        </w:tc>
      </w:tr>
      <w:tr w14:paraId="6594A66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059F3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NPA-[EMim][NT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FCD1C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6.7684 </w:t>
            </w:r>
          </w:p>
        </w:tc>
        <w:tc>
          <w:tcPr>
            <w:tcW w:w="2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DFA62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DMC-[EMim][NT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ED594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0.8167 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31BA0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0.1207</w:t>
            </w:r>
          </w:p>
        </w:tc>
      </w:tr>
      <w:tr w14:paraId="2AE6BA2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6E9F6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NPA-[BMim][NT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3815B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4.9378 </w:t>
            </w:r>
          </w:p>
        </w:tc>
        <w:tc>
          <w:tcPr>
            <w:tcW w:w="2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BB4BD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DMC-[BMim][NT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CAFAF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0.6821 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3F787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0.1381</w:t>
            </w:r>
          </w:p>
        </w:tc>
      </w:tr>
      <w:tr w14:paraId="260B9D0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30D4C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NPA-[PMim][NT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A033F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4.2958 </w:t>
            </w:r>
          </w:p>
        </w:tc>
        <w:tc>
          <w:tcPr>
            <w:tcW w:w="2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57725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DMC-[PMim][NT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9F146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0.6349 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B6AD3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0.1478</w:t>
            </w:r>
          </w:p>
        </w:tc>
      </w:tr>
      <w:tr w14:paraId="36AC617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26D66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NPA-[HMim][NT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21403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3.7903 </w:t>
            </w:r>
          </w:p>
        </w:tc>
        <w:tc>
          <w:tcPr>
            <w:tcW w:w="2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1614D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DMC-[HMim][NT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4EFF6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0.5826 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FAE4A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0.1537</w:t>
            </w:r>
          </w:p>
        </w:tc>
      </w:tr>
      <w:tr w14:paraId="3252C06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8B011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NPA-[EMim][NO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30C5C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0.7305 </w:t>
            </w:r>
          </w:p>
        </w:tc>
        <w:tc>
          <w:tcPr>
            <w:tcW w:w="2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23EB9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DMC-[EMim][NO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921CB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2.9997 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59C4B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4.1063</w:t>
            </w:r>
          </w:p>
        </w:tc>
      </w:tr>
      <w:tr w14:paraId="793C113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4A868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NPA-[BMim][NO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51F26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0.8945 </w:t>
            </w:r>
          </w:p>
        </w:tc>
        <w:tc>
          <w:tcPr>
            <w:tcW w:w="2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8DCFA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DMC-[BMim][NO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11BCE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3.1358 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0969E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3.5055</w:t>
            </w:r>
          </w:p>
        </w:tc>
      </w:tr>
      <w:tr w14:paraId="21DA7D5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5EABA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NPA-[PMim]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9EFBF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0.8956 </w:t>
            </w:r>
          </w:p>
        </w:tc>
        <w:tc>
          <w:tcPr>
            <w:tcW w:w="2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78121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DMC-[PMim][NO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4419A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2.9805 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E0FBD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3.3279</w:t>
            </w:r>
          </w:p>
        </w:tc>
      </w:tr>
      <w:tr w14:paraId="5CB73E6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E66C8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NPA-[HMim][NO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B40E1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0.7960 </w:t>
            </w:r>
          </w:p>
        </w:tc>
        <w:tc>
          <w:tcPr>
            <w:tcW w:w="2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D7792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DMC-[HMim][NO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DD1C5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2.5099 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E7EC1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3.1531</w:t>
            </w:r>
          </w:p>
        </w:tc>
      </w:tr>
      <w:tr w14:paraId="09F0A25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83697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NPA-[EMim][Br]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6A04F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0.1858 </w:t>
            </w:r>
          </w:p>
        </w:tc>
        <w:tc>
          <w:tcPr>
            <w:tcW w:w="2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2AB42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DMC-[EMim][Br]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0DB50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1.3775 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A8590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7.4157</w:t>
            </w:r>
          </w:p>
        </w:tc>
      </w:tr>
      <w:tr w14:paraId="76F6785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0F6C2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NPA-[BMim][Br]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3A3A2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0.4207 </w:t>
            </w:r>
          </w:p>
        </w:tc>
        <w:tc>
          <w:tcPr>
            <w:tcW w:w="2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27F20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DMC-[BMim][Br]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F4BFA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2.6445 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446EF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6.2857</w:t>
            </w:r>
          </w:p>
        </w:tc>
      </w:tr>
      <w:tr w14:paraId="3460ABC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8A88B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NPA-[PMim][Br]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244CA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0.5124 </w:t>
            </w:r>
          </w:p>
        </w:tc>
        <w:tc>
          <w:tcPr>
            <w:tcW w:w="2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BB368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DMC-[PMim][Br]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4F3E6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3.0262 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92CA3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5.9065</w:t>
            </w:r>
          </w:p>
        </w:tc>
      </w:tr>
      <w:tr w14:paraId="3CBB809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7A8D5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NPA-[HMim][Br]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E2B81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0.5923 </w:t>
            </w:r>
          </w:p>
        </w:tc>
        <w:tc>
          <w:tcPr>
            <w:tcW w:w="2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38793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DMC-[HMim][Br]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10F2B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3.1052 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7AB9D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5.2429</w:t>
            </w:r>
          </w:p>
        </w:tc>
      </w:tr>
    </w:tbl>
    <w:p w14:paraId="2D430BDA">
      <w:pPr>
        <w:spacing w:line="360" w:lineRule="auto"/>
        <w:ind w:left="0" w:leftChars="0" w:firstLine="0" w:firstLineChars="0"/>
        <w:rPr>
          <w:rFonts w:hint="default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Table S3. </w:t>
      </w:r>
      <w:r>
        <w:rPr>
          <w:rFonts w:hint="eastAsia" w:cs="Times New Roman"/>
          <w:b w:val="0"/>
          <w:bCs w:val="0"/>
          <w:sz w:val="24"/>
          <w:szCs w:val="24"/>
          <w:lang w:val="en-US" w:eastAsia="zh-CN"/>
        </w:rPr>
        <w:t>The acute toxicity of each IL</w:t>
      </w:r>
    </w:p>
    <w:tbl>
      <w:tblPr>
        <w:tblStyle w:val="9"/>
        <w:tblW w:w="821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0"/>
        <w:gridCol w:w="1805"/>
        <w:gridCol w:w="123"/>
        <w:gridCol w:w="1912"/>
        <w:gridCol w:w="2037"/>
      </w:tblGrid>
      <w:tr w14:paraId="34BCF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234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36B1799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Name</w:t>
            </w:r>
          </w:p>
        </w:tc>
        <w:tc>
          <w:tcPr>
            <w:tcW w:w="192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7C70422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[EMim][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DEP</w:t>
            </w: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]</w:t>
            </w:r>
          </w:p>
        </w:tc>
        <w:tc>
          <w:tcPr>
            <w:tcW w:w="191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66F6E51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[EMim][AC]</w:t>
            </w:r>
          </w:p>
        </w:tc>
        <w:tc>
          <w:tcPr>
            <w:tcW w:w="203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76CF9FA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[EMim][H</w:t>
            </w: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</w:t>
            </w: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4</w:t>
            </w: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]</w:t>
            </w:r>
          </w:p>
        </w:tc>
      </w:tr>
      <w:tr w14:paraId="735BB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34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C7F6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Fish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1805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848F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7.84E6</w:t>
            </w:r>
          </w:p>
        </w:tc>
        <w:tc>
          <w:tcPr>
            <w:tcW w:w="2035" w:type="dxa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FBCF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4.99E7</w:t>
            </w:r>
          </w:p>
        </w:tc>
        <w:tc>
          <w:tcPr>
            <w:tcW w:w="2037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CF66D">
            <w:pPr>
              <w:keepNext w:val="0"/>
              <w:keepLines w:val="0"/>
              <w:widowControl/>
              <w:suppressLineNumbers w:val="0"/>
              <w:ind w:left="0" w:leftChars="0" w:firstLine="48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8.83E6</w:t>
            </w:r>
          </w:p>
        </w:tc>
      </w:tr>
      <w:tr w14:paraId="1AD35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9F10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Mysid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2931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2.21E8</w:t>
            </w:r>
          </w:p>
        </w:tc>
        <w:tc>
          <w:tcPr>
            <w:tcW w:w="2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8A2F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2.97E9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54E95">
            <w:pPr>
              <w:keepNext w:val="0"/>
              <w:keepLines w:val="0"/>
              <w:widowControl/>
              <w:suppressLineNumbers w:val="0"/>
              <w:ind w:left="0" w:leftChars="0" w:firstLine="48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2.69E8</w:t>
            </w:r>
          </w:p>
        </w:tc>
      </w:tr>
      <w:tr w14:paraId="34EFC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1713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Green Algae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1B24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299000</w:t>
            </w:r>
          </w:p>
        </w:tc>
        <w:tc>
          <w:tcPr>
            <w:tcW w:w="2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9D12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1.13E6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3EC91">
            <w:pPr>
              <w:keepNext w:val="0"/>
              <w:keepLines w:val="0"/>
              <w:widowControl/>
              <w:suppressLineNumbers w:val="0"/>
              <w:ind w:left="0" w:leftChars="0" w:firstLine="48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319000</w:t>
            </w:r>
          </w:p>
        </w:tc>
      </w:tr>
      <w:tr w14:paraId="15FBC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34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88981E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Daphnid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7061C30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2.78E6</w:t>
            </w: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F103DA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1.60E7</w:t>
            </w:r>
          </w:p>
        </w:tc>
        <w:tc>
          <w:tcPr>
            <w:tcW w:w="203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3A5F05B9">
            <w:pPr>
              <w:keepNext w:val="0"/>
              <w:keepLines w:val="0"/>
              <w:widowControl/>
              <w:suppressLineNumbers w:val="0"/>
              <w:ind w:left="0" w:leftChars="0" w:firstLine="48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3.11E6</w:t>
            </w:r>
          </w:p>
        </w:tc>
      </w:tr>
    </w:tbl>
    <w:p w14:paraId="7AA49E74">
      <w:pPr>
        <w:spacing w:line="360" w:lineRule="auto"/>
        <w:ind w:left="0" w:leftChars="0" w:firstLine="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Table S4 Non-bonding interaction energy of ternary systems of DMC-NPA-IL  </w:t>
      </w:r>
    </w:p>
    <w:tbl>
      <w:tblPr>
        <w:tblStyle w:val="9"/>
        <w:tblW w:w="829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0"/>
        <w:gridCol w:w="1745"/>
        <w:gridCol w:w="2207"/>
        <w:gridCol w:w="2566"/>
      </w:tblGrid>
      <w:tr w14:paraId="5B207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78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76C9970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类型</w:t>
            </w:r>
          </w:p>
        </w:tc>
        <w:tc>
          <w:tcPr>
            <w:tcW w:w="174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35A0E36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静电力（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kJ/mol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）</w:t>
            </w:r>
          </w:p>
        </w:tc>
        <w:tc>
          <w:tcPr>
            <w:tcW w:w="220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1184020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范德华力（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kJ/mol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）</w:t>
            </w:r>
          </w:p>
        </w:tc>
        <w:tc>
          <w:tcPr>
            <w:tcW w:w="256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37AADBD6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非键相互作用能（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kJ/mol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）</w:t>
            </w:r>
          </w:p>
        </w:tc>
      </w:tr>
      <w:tr w14:paraId="4BFEA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298" w:type="dxa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A963A7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DMC-NPA-[EMim][DEP]</w:t>
            </w:r>
          </w:p>
        </w:tc>
      </w:tr>
      <w:tr w14:paraId="27BE7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42C53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DMC-NPA</w:t>
            </w:r>
          </w:p>
        </w:tc>
        <w:tc>
          <w:tcPr>
            <w:tcW w:w="174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91840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-0.8282</w:t>
            </w:r>
          </w:p>
        </w:tc>
        <w:tc>
          <w:tcPr>
            <w:tcW w:w="220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D8569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-3.4542</w:t>
            </w:r>
          </w:p>
        </w:tc>
        <w:tc>
          <w:tcPr>
            <w:tcW w:w="256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5E876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-4.2824</w:t>
            </w:r>
          </w:p>
        </w:tc>
      </w:tr>
      <w:tr w14:paraId="07F00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DC1F1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DMC-[EMim]</w:t>
            </w:r>
            <w:r>
              <w:rPr>
                <w:rStyle w:val="27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+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10900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-3.2954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A009E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-5.7976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3C654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-9.0930</w:t>
            </w:r>
          </w:p>
        </w:tc>
      </w:tr>
      <w:tr w14:paraId="6341F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259A8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DMC-[DEP]</w:t>
            </w:r>
            <w:r>
              <w:rPr>
                <w:rStyle w:val="27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-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55A1E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-4.1088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C339C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-7.5509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4379C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-11.6596</w:t>
            </w:r>
          </w:p>
        </w:tc>
      </w:tr>
      <w:tr w14:paraId="00A8C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B5C3D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NPA-[EMim]</w:t>
            </w:r>
            <w:r>
              <w:rPr>
                <w:rStyle w:val="27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+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30082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-7.8920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A5052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-10.5106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C04BC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-18.4026</w:t>
            </w:r>
          </w:p>
        </w:tc>
      </w:tr>
      <w:tr w14:paraId="167FF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448E5E2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NPA-[DEP]</w:t>
            </w:r>
            <w:r>
              <w:rPr>
                <w:rStyle w:val="27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-</w:t>
            </w:r>
          </w:p>
        </w:tc>
        <w:tc>
          <w:tcPr>
            <w:tcW w:w="17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6DFCA54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-44.1740</w:t>
            </w:r>
          </w:p>
        </w:tc>
        <w:tc>
          <w:tcPr>
            <w:tcW w:w="220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65FA3BD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-6.1396</w:t>
            </w:r>
          </w:p>
        </w:tc>
        <w:tc>
          <w:tcPr>
            <w:tcW w:w="256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AD45655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-50.3136</w:t>
            </w:r>
          </w:p>
        </w:tc>
      </w:tr>
      <w:tr w14:paraId="47A86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29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E969D4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DMC-NPA-[EMim][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]</w:t>
            </w:r>
          </w:p>
        </w:tc>
      </w:tr>
      <w:tr w14:paraId="342AC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4D972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DMC-NPA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C4693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-0.2727 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233C3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-2.4103 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D11C2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-2.6830 </w:t>
            </w:r>
          </w:p>
        </w:tc>
      </w:tr>
      <w:tr w14:paraId="2AC4B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AC193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DMC-[EMim]+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E879A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-2.9197 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20DD6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-9.6251 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DB7BF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-12.5448 </w:t>
            </w:r>
          </w:p>
        </w:tc>
      </w:tr>
      <w:tr w14:paraId="49F9A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EF278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DMC-[AC]-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F3EDB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-6.8159 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F99F8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-4.2469 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89D03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-11.0628 </w:t>
            </w:r>
          </w:p>
        </w:tc>
      </w:tr>
      <w:tr w14:paraId="3B2BB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4F36D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NPA-[EMim]+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3AFF1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-6.1682 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CF3CD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-16.2601 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BAA97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-22.4284 </w:t>
            </w:r>
          </w:p>
        </w:tc>
      </w:tr>
      <w:tr w14:paraId="1EB6E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492E864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NPA-[AC]-</w:t>
            </w:r>
          </w:p>
        </w:tc>
        <w:tc>
          <w:tcPr>
            <w:tcW w:w="17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1172CE0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-55.6820 </w:t>
            </w:r>
          </w:p>
        </w:tc>
        <w:tc>
          <w:tcPr>
            <w:tcW w:w="220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FB87995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-0.0020 </w:t>
            </w:r>
          </w:p>
        </w:tc>
        <w:tc>
          <w:tcPr>
            <w:tcW w:w="256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7CC8790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-55.6840 </w:t>
            </w:r>
          </w:p>
        </w:tc>
      </w:tr>
      <w:tr w14:paraId="491CC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298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4269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DMC-NPA-[EMim][H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]</w:t>
            </w:r>
          </w:p>
        </w:tc>
      </w:tr>
      <w:tr w14:paraId="427D8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C914F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DMC-NPA</w:t>
            </w:r>
          </w:p>
        </w:tc>
        <w:tc>
          <w:tcPr>
            <w:tcW w:w="174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43CE3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-0.9791 </w:t>
            </w:r>
          </w:p>
        </w:tc>
        <w:tc>
          <w:tcPr>
            <w:tcW w:w="220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05538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-3.0648 </w:t>
            </w:r>
          </w:p>
        </w:tc>
        <w:tc>
          <w:tcPr>
            <w:tcW w:w="256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CCA48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-4.0439 </w:t>
            </w:r>
          </w:p>
        </w:tc>
      </w:tr>
      <w:tr w14:paraId="6F633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D8693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DMC-[EMim]+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D720B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-0.5134 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A21CB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-3.8848 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9CC06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-4.3982 </w:t>
            </w:r>
          </w:p>
        </w:tc>
      </w:tr>
      <w:tr w14:paraId="159FF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15A7A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DMC-[H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]-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50798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-4.4023 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C8411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-1.7928 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6FF64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-6.1951 </w:t>
            </w:r>
          </w:p>
        </w:tc>
      </w:tr>
      <w:tr w14:paraId="383CF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0C3BA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NPA-[EMim]+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F8F94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-4.0366 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D390C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-10.2482 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0C0F3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-14.2848 </w:t>
            </w:r>
          </w:p>
        </w:tc>
      </w:tr>
      <w:tr w14:paraId="7FCF8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71FE5B5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NPA-[H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]-</w:t>
            </w:r>
          </w:p>
        </w:tc>
        <w:tc>
          <w:tcPr>
            <w:tcW w:w="17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1E10568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-43.6284 </w:t>
            </w:r>
          </w:p>
        </w:tc>
        <w:tc>
          <w:tcPr>
            <w:tcW w:w="220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3F3D478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-0.0931 </w:t>
            </w:r>
          </w:p>
        </w:tc>
        <w:tc>
          <w:tcPr>
            <w:tcW w:w="256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B8C7375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-43.7215 </w:t>
            </w:r>
          </w:p>
        </w:tc>
      </w:tr>
    </w:tbl>
    <w:p w14:paraId="2811B8E7">
      <w:pPr>
        <w:spacing w:line="360" w:lineRule="auto"/>
        <w:ind w:left="0" w:leftChars="0" w:firstLine="0" w:firstLineChars="0"/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Table S5.</w:t>
      </w:r>
      <w:r>
        <w:rPr>
          <w:rFonts w:hint="eastAsia"/>
          <w:b w:val="0"/>
          <w:bCs w:val="0"/>
          <w:iCs/>
          <w:color w:val="auto"/>
          <w:sz w:val="24"/>
          <w:highlight w:val="none"/>
          <w:lang w:val="en-US" w:eastAsia="zh-CN"/>
        </w:rPr>
        <w:t>T</w:t>
      </w:r>
      <w:r>
        <w:rPr>
          <w:rFonts w:hint="eastAsia" w:ascii="Times New Roman" w:hAnsi="Times New Roman"/>
          <w:b w:val="0"/>
          <w:bCs w:val="0"/>
          <w:iCs/>
          <w:color w:val="auto"/>
          <w:sz w:val="24"/>
          <w:highlight w:val="none"/>
          <w:lang w:val="en-US" w:eastAsia="zh-CN"/>
        </w:rPr>
        <w:t>he volume parameters (</w:t>
      </w:r>
      <w:r>
        <w:rPr>
          <w:rFonts w:hint="eastAsia" w:ascii="Times New Roman" w:hAnsi="Times New Roman"/>
          <w:b w:val="0"/>
          <w:bCs w:val="0"/>
          <w:i/>
          <w:iCs w:val="0"/>
          <w:color w:val="auto"/>
          <w:sz w:val="24"/>
          <w:highlight w:val="none"/>
          <w:lang w:val="en-US" w:eastAsia="zh-CN"/>
        </w:rPr>
        <w:t>R</w:t>
      </w:r>
      <w:r>
        <w:rPr>
          <w:rFonts w:hint="eastAsia" w:ascii="Times New Roman" w:hAnsi="Times New Roman"/>
          <w:b w:val="0"/>
          <w:bCs w:val="0"/>
          <w:i/>
          <w:iCs w:val="0"/>
          <w:color w:val="auto"/>
          <w:sz w:val="24"/>
          <w:highlight w:val="none"/>
          <w:vertAlign w:val="subscript"/>
          <w:lang w:val="en-US" w:eastAsia="zh-CN"/>
        </w:rPr>
        <w:t>k</w:t>
      </w:r>
      <w:r>
        <w:rPr>
          <w:rFonts w:hint="eastAsia" w:ascii="Times New Roman" w:hAnsi="Times New Roman"/>
          <w:b w:val="0"/>
          <w:bCs w:val="0"/>
          <w:iCs/>
          <w:color w:val="auto"/>
          <w:sz w:val="24"/>
          <w:highlight w:val="none"/>
          <w:lang w:val="en-US" w:eastAsia="zh-CN"/>
        </w:rPr>
        <w:t>) and surface area parameters (</w:t>
      </w:r>
      <w:r>
        <w:rPr>
          <w:rFonts w:hint="eastAsia" w:ascii="Times New Roman" w:hAnsi="Times New Roman"/>
          <w:b w:val="0"/>
          <w:bCs w:val="0"/>
          <w:i/>
          <w:iCs w:val="0"/>
          <w:color w:val="auto"/>
          <w:sz w:val="24"/>
          <w:highlight w:val="none"/>
          <w:lang w:val="en-US" w:eastAsia="zh-CN"/>
        </w:rPr>
        <w:t>Q</w:t>
      </w:r>
      <w:r>
        <w:rPr>
          <w:rFonts w:hint="eastAsia" w:ascii="Times New Roman" w:hAnsi="Times New Roman"/>
          <w:b w:val="0"/>
          <w:bCs w:val="0"/>
          <w:i/>
          <w:iCs w:val="0"/>
          <w:color w:val="auto"/>
          <w:sz w:val="24"/>
          <w:highlight w:val="none"/>
          <w:vertAlign w:val="subscript"/>
          <w:lang w:val="en-US" w:eastAsia="zh-CN"/>
        </w:rPr>
        <w:t>k</w:t>
      </w:r>
      <w:r>
        <w:rPr>
          <w:rFonts w:hint="eastAsia" w:ascii="Times New Roman" w:hAnsi="Times New Roman"/>
          <w:b w:val="0"/>
          <w:bCs w:val="0"/>
          <w:iCs/>
          <w:color w:val="auto"/>
          <w:sz w:val="24"/>
          <w:highlight w:val="none"/>
          <w:lang w:val="en-US" w:eastAsia="zh-CN"/>
        </w:rPr>
        <w:t>) of the groups</w:t>
      </w:r>
    </w:p>
    <w:tbl>
      <w:tblPr>
        <w:tblStyle w:val="9"/>
        <w:tblW w:w="829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2"/>
        <w:gridCol w:w="2558"/>
        <w:gridCol w:w="2558"/>
      </w:tblGrid>
      <w:tr w14:paraId="2A0BE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318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617BAF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Group</w:t>
            </w:r>
          </w:p>
        </w:tc>
        <w:tc>
          <w:tcPr>
            <w:tcW w:w="255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AE6EE4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R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k</w:t>
            </w:r>
          </w:p>
        </w:tc>
        <w:tc>
          <w:tcPr>
            <w:tcW w:w="255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AFBB58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Q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k</w:t>
            </w:r>
          </w:p>
        </w:tc>
      </w:tr>
      <w:tr w14:paraId="08FF9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6B54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CH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E65F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0.9011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439B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0.848</w:t>
            </w:r>
            <w:r>
              <w:rPr>
                <w:rFonts w:hint="eastAsia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 w14:paraId="29126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0225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CH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2517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0.6744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8C0C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0.54</w:t>
            </w:r>
            <w:r>
              <w:rPr>
                <w:rFonts w:hint="eastAsia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00</w:t>
            </w:r>
          </w:p>
        </w:tc>
      </w:tr>
      <w:tr w14:paraId="479F0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0486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CF3E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6E6B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1.2</w:t>
            </w:r>
            <w:r>
              <w:rPr>
                <w:rFonts w:hint="eastAsia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000</w:t>
            </w:r>
          </w:p>
        </w:tc>
      </w:tr>
      <w:tr w14:paraId="71767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71C2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CH</w:t>
            </w:r>
            <w:r>
              <w:rPr>
                <w:rFonts w:hint="eastAsia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3</w:t>
            </w:r>
            <w:r>
              <w:rPr>
                <w:rFonts w:hint="eastAsia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4FF8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1.1450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7F74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1.0880</w:t>
            </w:r>
          </w:p>
        </w:tc>
      </w:tr>
      <w:tr w14:paraId="6652B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3318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COO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CF5C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1.2420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410B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1.1880</w:t>
            </w:r>
          </w:p>
        </w:tc>
      </w:tr>
      <w:tr w14:paraId="13428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7BCA239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[MIM][AC]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773F22E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6.8459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601C48F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4.3335</w:t>
            </w:r>
          </w:p>
        </w:tc>
      </w:tr>
    </w:tbl>
    <w:p w14:paraId="7056387D">
      <w:pPr>
        <w:spacing w:line="360" w:lineRule="auto"/>
        <w:ind w:left="0" w:leftChars="0" w:firstLine="0" w:firstLineChars="0"/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Table S6.</w:t>
      </w:r>
      <w:r>
        <w:rPr>
          <w:rFonts w:hint="eastAsia"/>
          <w:b w:val="0"/>
          <w:bCs w:val="0"/>
          <w:iCs/>
          <w:color w:val="auto"/>
          <w:sz w:val="24"/>
          <w:highlight w:val="none"/>
          <w:lang w:val="en-US" w:eastAsia="zh-CN"/>
        </w:rPr>
        <w:t>T</w:t>
      </w:r>
      <w:r>
        <w:rPr>
          <w:rFonts w:hint="eastAsia" w:ascii="Times New Roman" w:hAnsi="Times New Roman"/>
          <w:b w:val="0"/>
          <w:bCs w:val="0"/>
          <w:iCs/>
          <w:color w:val="auto"/>
          <w:sz w:val="24"/>
          <w:highlight w:val="none"/>
          <w:lang w:val="en-US" w:eastAsia="zh-CN"/>
        </w:rPr>
        <w:t>he binary interaction parameters of the groups</w:t>
      </w:r>
    </w:p>
    <w:tbl>
      <w:tblPr>
        <w:tblStyle w:val="9"/>
        <w:tblW w:w="829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1"/>
        <w:gridCol w:w="1290"/>
        <w:gridCol w:w="1467"/>
        <w:gridCol w:w="1084"/>
        <w:gridCol w:w="1343"/>
        <w:gridCol w:w="1473"/>
      </w:tblGrid>
      <w:tr w14:paraId="490CF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641" w:type="dxa"/>
            <w:tcBorders>
              <w:top w:val="single" w:color="auto" w:sz="8" w:space="0"/>
              <w:bottom w:val="single" w:color="auto" w:sz="8" w:space="0"/>
              <w:tl2br w:val="single" w:color="auto" w:sz="8" w:space="0"/>
            </w:tcBorders>
            <w:shd w:val="clear" w:color="auto" w:fill="auto"/>
            <w:noWrap/>
            <w:vAlign w:val="center"/>
          </w:tcPr>
          <w:p w14:paraId="120A10E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-77470</wp:posOffset>
                      </wp:positionV>
                      <wp:extent cx="1237615" cy="342265"/>
                      <wp:effectExtent l="0" t="0" r="0" b="0"/>
                      <wp:wrapNone/>
                      <wp:docPr id="5" name="文本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1475105" y="9125585"/>
                                <a:ext cx="1237615" cy="34226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5341B6">
                                  <w:pPr>
                                    <w:rPr>
                                      <w:rFonts w:hint="default" w:eastAsia="宋体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G</w:t>
                                  </w: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>roup j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5.75pt;margin-top:-6.1pt;height:26.95pt;width:97.45pt;z-index:251659264;mso-width-relative:page;mso-height-relative:page;" filled="f" stroked="f" coordsize="21600,21600" o:gfxdata="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AsADaDaAAAACQEAAA8AAAAAAAAA&#10;AQAgAAAAIgAAAGRycy9kb3ducmV2LnhtbFBLAQIUABQAAAAIAIdO4kCX0p/4SAIAAHIEAAAOAAAA&#10;AAAAAAEAIAAAACkBAABkcnMvZTJvRG9jLnhtbFBLBQYAAAAABgAGAFkBAADjBQAAAAA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605341B6">
                            <w:pPr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 w:eastAsia="zh-CN"/>
                              </w:rPr>
                              <w:t>G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roup 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-431800</wp:posOffset>
                      </wp:positionH>
                      <wp:positionV relativeFrom="paragraph">
                        <wp:posOffset>90170</wp:posOffset>
                      </wp:positionV>
                      <wp:extent cx="1028700" cy="418465"/>
                      <wp:effectExtent l="0" t="0" r="0" b="0"/>
                      <wp:wrapNone/>
                      <wp:docPr id="6" name="文本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1036955" y="9230360"/>
                                <a:ext cx="1028700" cy="41846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C01765">
                                  <w:pPr>
                                    <w:rPr>
                                      <w:rFonts w:hint="default" w:eastAsia="宋体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 xml:space="preserve">Group </w:t>
                                  </w:r>
                                  <w:r>
                                    <w:rPr>
                                      <w:rFonts w:hint="eastAsia"/>
                                      <w:i/>
                                      <w:iCs/>
                                      <w:lang w:val="en-US" w:eastAsia="zh-CN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34pt;margin-top:7.1pt;height:32.95pt;width:81pt;z-index:251660288;mso-width-relative:page;mso-height-relative:page;" filled="f" stroked="f" coordsize="21600,21600" o:gfxdata="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DQDw8u2QAAAAgBAAAPAAAAAAAAAAEAIAAA&#10;ACIAAABkcnMvZG93bnJldi54bWxQSwECFAAUAAAACACHTuJAzaNf5EQCAAByBAAADgAAAAAAAAAB&#10;ACAAAAAoAQAAZHJzL2Uyb0RvYy54bWxQSwUGAAAAAAYABgBZAQAA3gUAAAAA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7FC01765">
                            <w:pPr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Group </w:t>
                            </w:r>
                            <w:r>
                              <w:rPr>
                                <w:rFonts w:hint="eastAsia"/>
                                <w:i/>
                                <w:iCs/>
                                <w:lang w:val="en-US" w:eastAsia="zh-CN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90" w:type="dxa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418EF12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CH</w:t>
            </w:r>
            <w:r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2</w:t>
            </w:r>
          </w:p>
        </w:tc>
        <w:tc>
          <w:tcPr>
            <w:tcW w:w="1467" w:type="dxa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5251D5A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OH</w:t>
            </w:r>
          </w:p>
        </w:tc>
        <w:tc>
          <w:tcPr>
            <w:tcW w:w="1084" w:type="dxa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 w14:paraId="65AE804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COO</w:t>
            </w:r>
          </w:p>
        </w:tc>
        <w:tc>
          <w:tcPr>
            <w:tcW w:w="1343" w:type="dxa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2B13222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CH</w:t>
            </w:r>
            <w:r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O</w:t>
            </w:r>
          </w:p>
        </w:tc>
        <w:tc>
          <w:tcPr>
            <w:tcW w:w="1473" w:type="dxa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56F009C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[MIM][A</w:t>
            </w:r>
            <w:r>
              <w:rPr>
                <w:rFonts w:hint="eastAsia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</w:t>
            </w:r>
            <w:r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]</w:t>
            </w:r>
          </w:p>
        </w:tc>
      </w:tr>
      <w:tr w14:paraId="67A2A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641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70828AE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CH</w:t>
            </w:r>
            <w:r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2</w:t>
            </w:r>
          </w:p>
        </w:tc>
        <w:tc>
          <w:tcPr>
            <w:tcW w:w="1290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42B3A77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67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18FE1BE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986.50 </w:t>
            </w:r>
          </w:p>
        </w:tc>
        <w:tc>
          <w:tcPr>
            <w:tcW w:w="1084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36069FE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387.10 </w:t>
            </w:r>
          </w:p>
        </w:tc>
        <w:tc>
          <w:tcPr>
            <w:tcW w:w="1343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7199101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251.50 </w:t>
            </w:r>
          </w:p>
        </w:tc>
        <w:tc>
          <w:tcPr>
            <w:tcW w:w="1473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450D4BE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371.56 </w:t>
            </w:r>
          </w:p>
        </w:tc>
      </w:tr>
      <w:tr w14:paraId="3B988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641" w:type="dxa"/>
            <w:shd w:val="clear" w:color="auto" w:fill="auto"/>
            <w:noWrap/>
            <w:vAlign w:val="center"/>
          </w:tcPr>
          <w:p w14:paraId="7C81588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OH</w:t>
            </w:r>
          </w:p>
        </w:tc>
        <w:tc>
          <w:tcPr>
            <w:tcW w:w="1290" w:type="dxa"/>
            <w:shd w:val="clear" w:color="auto" w:fill="auto"/>
            <w:noWrap/>
            <w:vAlign w:val="center"/>
          </w:tcPr>
          <w:p w14:paraId="43A7112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156.40 </w:t>
            </w:r>
          </w:p>
        </w:tc>
        <w:tc>
          <w:tcPr>
            <w:tcW w:w="1467" w:type="dxa"/>
            <w:shd w:val="clear" w:color="auto" w:fill="auto"/>
            <w:noWrap/>
            <w:vAlign w:val="center"/>
          </w:tcPr>
          <w:p w14:paraId="2B9AFEE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14:paraId="543BC88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267.80 </w:t>
            </w:r>
          </w:p>
        </w:tc>
        <w:tc>
          <w:tcPr>
            <w:tcW w:w="1343" w:type="dxa"/>
            <w:shd w:val="clear" w:color="auto" w:fill="auto"/>
            <w:noWrap/>
            <w:vAlign w:val="center"/>
          </w:tcPr>
          <w:p w14:paraId="4BEAE92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28.06 </w:t>
            </w:r>
          </w:p>
        </w:tc>
        <w:tc>
          <w:tcPr>
            <w:tcW w:w="1473" w:type="dxa"/>
            <w:shd w:val="clear" w:color="auto" w:fill="auto"/>
            <w:noWrap/>
            <w:vAlign w:val="center"/>
          </w:tcPr>
          <w:p w14:paraId="6B2D2AB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-656.81 </w:t>
            </w:r>
          </w:p>
        </w:tc>
      </w:tr>
      <w:tr w14:paraId="16A3A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641" w:type="dxa"/>
            <w:shd w:val="clear" w:color="auto" w:fill="auto"/>
            <w:vAlign w:val="center"/>
          </w:tcPr>
          <w:p w14:paraId="7224BF9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COO</w:t>
            </w:r>
          </w:p>
        </w:tc>
        <w:tc>
          <w:tcPr>
            <w:tcW w:w="1290" w:type="dxa"/>
            <w:shd w:val="clear" w:color="auto" w:fill="auto"/>
            <w:noWrap/>
            <w:vAlign w:val="center"/>
          </w:tcPr>
          <w:p w14:paraId="4E9F44F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329.30 </w:t>
            </w:r>
          </w:p>
        </w:tc>
        <w:tc>
          <w:tcPr>
            <w:tcW w:w="1467" w:type="dxa"/>
            <w:shd w:val="clear" w:color="auto" w:fill="auto"/>
            <w:noWrap/>
            <w:vAlign w:val="center"/>
          </w:tcPr>
          <w:p w14:paraId="12571FB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139.40 </w:t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14:paraId="165F642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343" w:type="dxa"/>
            <w:shd w:val="clear" w:color="auto" w:fill="auto"/>
            <w:noWrap/>
            <w:vAlign w:val="center"/>
          </w:tcPr>
          <w:p w14:paraId="3BB5E4D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-234.00 </w:t>
            </w:r>
          </w:p>
        </w:tc>
        <w:tc>
          <w:tcPr>
            <w:tcW w:w="1473" w:type="dxa"/>
            <w:shd w:val="clear" w:color="auto" w:fill="auto"/>
            <w:noWrap/>
            <w:vAlign w:val="center"/>
          </w:tcPr>
          <w:p w14:paraId="5B5E4F3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406.64 </w:t>
            </w:r>
          </w:p>
        </w:tc>
      </w:tr>
      <w:tr w14:paraId="28BC2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641" w:type="dxa"/>
            <w:shd w:val="clear" w:color="auto" w:fill="auto"/>
            <w:noWrap/>
            <w:vAlign w:val="center"/>
          </w:tcPr>
          <w:p w14:paraId="43A88C4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CH</w:t>
            </w:r>
            <w:r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O</w:t>
            </w:r>
          </w:p>
        </w:tc>
        <w:tc>
          <w:tcPr>
            <w:tcW w:w="1290" w:type="dxa"/>
            <w:shd w:val="clear" w:color="auto" w:fill="auto"/>
            <w:noWrap/>
            <w:vAlign w:val="center"/>
          </w:tcPr>
          <w:p w14:paraId="5053450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83.36 </w:t>
            </w:r>
          </w:p>
        </w:tc>
        <w:tc>
          <w:tcPr>
            <w:tcW w:w="1467" w:type="dxa"/>
            <w:shd w:val="clear" w:color="auto" w:fill="auto"/>
            <w:noWrap/>
            <w:vAlign w:val="center"/>
          </w:tcPr>
          <w:p w14:paraId="432ED71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237.70 </w:t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14:paraId="03A3D28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417.00 </w:t>
            </w:r>
          </w:p>
        </w:tc>
        <w:tc>
          <w:tcPr>
            <w:tcW w:w="1343" w:type="dxa"/>
            <w:shd w:val="clear" w:color="auto" w:fill="auto"/>
            <w:noWrap/>
            <w:vAlign w:val="center"/>
          </w:tcPr>
          <w:p w14:paraId="40D9A72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73" w:type="dxa"/>
            <w:shd w:val="clear" w:color="auto" w:fill="auto"/>
            <w:noWrap/>
            <w:vAlign w:val="center"/>
          </w:tcPr>
          <w:p w14:paraId="67FC4AB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412.58 </w:t>
            </w:r>
          </w:p>
        </w:tc>
      </w:tr>
      <w:tr w14:paraId="69365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641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29C87BF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[MIM][A</w:t>
            </w:r>
            <w:r>
              <w:rPr>
                <w:rFonts w:hint="eastAsia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</w:t>
            </w:r>
            <w:r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]</w:t>
            </w:r>
          </w:p>
        </w:tc>
        <w:tc>
          <w:tcPr>
            <w:tcW w:w="1290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21DDD54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667.48 </w:t>
            </w:r>
          </w:p>
        </w:tc>
        <w:tc>
          <w:tcPr>
            <w:tcW w:w="1467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790AEE7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-239.17 </w:t>
            </w:r>
          </w:p>
        </w:tc>
        <w:tc>
          <w:tcPr>
            <w:tcW w:w="1084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109E40B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-3.56 </w:t>
            </w:r>
          </w:p>
        </w:tc>
        <w:tc>
          <w:tcPr>
            <w:tcW w:w="1343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47863A6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4.59 </w:t>
            </w:r>
          </w:p>
        </w:tc>
        <w:tc>
          <w:tcPr>
            <w:tcW w:w="1473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2CFB822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 </w:t>
            </w:r>
          </w:p>
        </w:tc>
      </w:tr>
    </w:tbl>
    <w:p w14:paraId="6B68989C">
      <w:pPr>
        <w:spacing w:line="360" w:lineRule="auto"/>
        <w:ind w:left="0" w:leftChars="0" w:firstLine="0" w:firstLineChars="0"/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Table S7. </w:t>
      </w:r>
      <w:r>
        <w:rPr>
          <w:rFonts w:hint="eastAsia"/>
          <w:b w:val="0"/>
          <w:bCs w:val="0"/>
          <w:iCs/>
          <w:color w:val="auto"/>
          <w:sz w:val="24"/>
          <w:highlight w:val="none"/>
          <w:lang w:val="en-US" w:eastAsia="zh-CN"/>
        </w:rPr>
        <w:t>T</w:t>
      </w:r>
      <w:r>
        <w:rPr>
          <w:rFonts w:hint="eastAsia" w:ascii="Times New Roman" w:hAnsi="Times New Roman"/>
          <w:b w:val="0"/>
          <w:bCs w:val="0"/>
          <w:iCs/>
          <w:color w:val="auto"/>
          <w:sz w:val="24"/>
          <w:highlight w:val="none"/>
          <w:lang w:val="en-US" w:eastAsia="zh-CN"/>
        </w:rPr>
        <w:t>he scalar parameters of [</w:t>
      </w:r>
      <w:r>
        <w:rPr>
          <w:rFonts w:hint="eastAsia"/>
          <w:b w:val="0"/>
          <w:bCs w:val="0"/>
          <w:iCs/>
          <w:color w:val="auto"/>
          <w:sz w:val="24"/>
          <w:highlight w:val="none"/>
          <w:lang w:val="en-US" w:eastAsia="zh-CN"/>
        </w:rPr>
        <w:t>E</w:t>
      </w:r>
      <w:r>
        <w:rPr>
          <w:rFonts w:hint="eastAsia" w:ascii="Times New Roman" w:hAnsi="Times New Roman"/>
          <w:b w:val="0"/>
          <w:bCs w:val="0"/>
          <w:iCs/>
          <w:color w:val="auto"/>
          <w:sz w:val="24"/>
          <w:highlight w:val="none"/>
          <w:lang w:val="en-US" w:eastAsia="zh-CN"/>
        </w:rPr>
        <w:t>Mim][AC]</w:t>
      </w:r>
    </w:p>
    <w:tbl>
      <w:tblPr>
        <w:tblStyle w:val="9"/>
        <w:tblW w:w="825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2"/>
        <w:gridCol w:w="919"/>
        <w:gridCol w:w="1308"/>
        <w:gridCol w:w="1146"/>
        <w:gridCol w:w="823"/>
        <w:gridCol w:w="1013"/>
        <w:gridCol w:w="852"/>
        <w:gridCol w:w="853"/>
      </w:tblGrid>
      <w:tr w14:paraId="3E6A5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34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A6FAC6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Name</w:t>
            </w:r>
          </w:p>
        </w:tc>
        <w:tc>
          <w:tcPr>
            <w:tcW w:w="91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610C262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ρ</w:t>
            </w:r>
          </w:p>
          <w:p w14:paraId="6A019EF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(g/mL)</w:t>
            </w:r>
          </w:p>
        </w:tc>
        <w:tc>
          <w:tcPr>
            <w:tcW w:w="130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F633D6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Vc</w:t>
            </w:r>
            <w:r>
              <w:rPr>
                <w:rFonts w:hint="eastAsia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(cm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/mol)</w:t>
            </w:r>
          </w:p>
        </w:tc>
        <w:tc>
          <w:tcPr>
            <w:tcW w:w="114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3039497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Tb</w:t>
            </w:r>
            <w:r>
              <w:rPr>
                <w:rFonts w:hint="eastAsia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(K)</w:t>
            </w:r>
          </w:p>
        </w:tc>
        <w:tc>
          <w:tcPr>
            <w:tcW w:w="82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3B95729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Tc (K)</w:t>
            </w:r>
          </w:p>
        </w:tc>
        <w:tc>
          <w:tcPr>
            <w:tcW w:w="101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C445A3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Pc</w:t>
            </w:r>
          </w:p>
          <w:p w14:paraId="273AE01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(bar)</w:t>
            </w:r>
          </w:p>
        </w:tc>
        <w:tc>
          <w:tcPr>
            <w:tcW w:w="85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3401FE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Zc</w:t>
            </w:r>
          </w:p>
        </w:tc>
        <w:tc>
          <w:tcPr>
            <w:tcW w:w="85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8770D3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w</w:t>
            </w:r>
          </w:p>
        </w:tc>
      </w:tr>
      <w:tr w14:paraId="37CCC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34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7F92CCA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[</w:t>
            </w:r>
            <w:r>
              <w:rPr>
                <w:rFonts w:hint="eastAsia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im][A</w:t>
            </w:r>
            <w:r>
              <w:rPr>
                <w:rFonts w:hint="eastAsia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]</w:t>
            </w:r>
          </w:p>
        </w:tc>
        <w:tc>
          <w:tcPr>
            <w:tcW w:w="91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681CDB4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1.0</w:t>
            </w:r>
            <w:r>
              <w:rPr>
                <w:rFonts w:hint="eastAsia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30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76BB457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544.00</w:t>
            </w:r>
          </w:p>
        </w:tc>
        <w:tc>
          <w:tcPr>
            <w:tcW w:w="114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32561E6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578.8</w:t>
            </w:r>
          </w:p>
        </w:tc>
        <w:tc>
          <w:tcPr>
            <w:tcW w:w="82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FA1219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  <w:r>
              <w:rPr>
                <w:rFonts w:hint="eastAsia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07.1</w:t>
            </w:r>
          </w:p>
        </w:tc>
        <w:tc>
          <w:tcPr>
            <w:tcW w:w="101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682E8A0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eastAsia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9.19</w:t>
            </w:r>
          </w:p>
        </w:tc>
        <w:tc>
          <w:tcPr>
            <w:tcW w:w="85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E3DF36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0.2</w:t>
            </w:r>
            <w:r>
              <w:rPr>
                <w:rFonts w:hint="eastAsia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367</w:t>
            </w:r>
          </w:p>
        </w:tc>
        <w:tc>
          <w:tcPr>
            <w:tcW w:w="85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0FF7E7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</w:t>
            </w:r>
            <w:r>
              <w:rPr>
                <w:rFonts w:hint="eastAsia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5889</w:t>
            </w:r>
          </w:p>
        </w:tc>
      </w:tr>
    </w:tbl>
    <w:p w14:paraId="58EC34EF">
      <w:pPr>
        <w:ind w:left="0" w:leftChars="0" w:firstLine="0" w:firstLineChars="0"/>
        <w:rPr>
          <w:rFonts w:hint="default" w:eastAsia="宋体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Table S8. Process parameters after multi-objective optimization</w:t>
      </w:r>
    </w:p>
    <w:tbl>
      <w:tblPr>
        <w:tblStyle w:val="9"/>
        <w:tblW w:w="8239" w:type="dxa"/>
        <w:tblInd w:w="93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5"/>
        <w:gridCol w:w="3174"/>
      </w:tblGrid>
      <w:tr w14:paraId="1AB5603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5065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4D0FB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Type</w:t>
            </w:r>
          </w:p>
        </w:tc>
        <w:tc>
          <w:tcPr>
            <w:tcW w:w="3174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2A1B4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[EMim][</w:t>
            </w: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]</w:t>
            </w:r>
          </w:p>
        </w:tc>
      </w:tr>
      <w:tr w14:paraId="5088E68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0" w:type="auto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FFE0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Number of stages 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of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T1</w:t>
            </w:r>
          </w:p>
        </w:tc>
        <w:tc>
          <w:tcPr>
            <w:tcW w:w="0" w:type="auto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6D48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</w:tr>
      <w:tr w14:paraId="308A400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C5C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Reflux ratio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A8B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3479</w:t>
            </w:r>
          </w:p>
        </w:tc>
      </w:tr>
      <w:tr w14:paraId="6E6AC74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C4E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Feed stage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3C5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</w:tr>
      <w:tr w14:paraId="2238093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2A7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Feed stage of Extractant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6EB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</w:tr>
      <w:tr w14:paraId="52DEB35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0A6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Number of stages 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of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81A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</w:tr>
      <w:tr w14:paraId="25436F9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662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Reflux ratio of T2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F22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5879</w:t>
            </w:r>
          </w:p>
        </w:tc>
      </w:tr>
      <w:tr w14:paraId="3DC8119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491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Feed stage of T2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E70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</w:tr>
      <w:tr w14:paraId="3131BFA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50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0AFAA3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Flow rate of [EMim][AC] (kmoL/h)</w:t>
            </w:r>
          </w:p>
        </w:tc>
        <w:tc>
          <w:tcPr>
            <w:tcW w:w="31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530E88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</w:tr>
    </w:tbl>
    <w:p w14:paraId="248C74E6">
      <w:pPr>
        <w:widowControl/>
        <w:ind w:left="0" w:leftChars="0" w:firstLine="0" w:firstLineChars="0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bookmarkStart w:id="2" w:name="_Hlk116120684"/>
      <w:r>
        <w:rPr>
          <w:rFonts w:ascii="Times New Roman" w:hAnsi="Times New Roman" w:cs="Times New Roman"/>
          <w:b w:val="0"/>
          <w:bCs w:val="0"/>
          <w:sz w:val="21"/>
          <w:szCs w:val="21"/>
        </w:rPr>
        <w:t>Table</w:t>
      </w:r>
      <w:r>
        <w:rPr>
          <w:rFonts w:hint="eastAsia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>S</w:t>
      </w:r>
      <w:r>
        <w:rPr>
          <w:rFonts w:hint="eastAsia" w:cs="Times New Roman"/>
          <w:b w:val="0"/>
          <w:bCs w:val="0"/>
          <w:sz w:val="21"/>
          <w:szCs w:val="21"/>
          <w:lang w:val="en-US" w:eastAsia="zh-CN"/>
        </w:rPr>
        <w:t>9.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</w:rPr>
        <w:t>Specific cost</w:t>
      </w:r>
      <w:r>
        <w:rPr>
          <w:rFonts w:ascii="Times New Roman" w:hAnsi="Times New Roman" w:cs="Times New Roman"/>
          <w:sz w:val="21"/>
          <w:szCs w:val="21"/>
        </w:rPr>
        <w:t xml:space="preserve"> for </w:t>
      </w:r>
      <w:r>
        <w:rPr>
          <w:rFonts w:hint="eastAsia" w:cs="Times New Roman"/>
          <w:sz w:val="21"/>
          <w:szCs w:val="21"/>
          <w:lang w:val="en-US" w:eastAsia="zh-CN"/>
        </w:rPr>
        <w:t>[EMim][AC]-ED, and [EMim][AC]-HIED</w:t>
      </w:r>
    </w:p>
    <w:bookmarkEnd w:id="2"/>
    <w:tbl>
      <w:tblPr>
        <w:tblStyle w:val="9"/>
        <w:tblW w:w="8279" w:type="dxa"/>
        <w:jc w:val="center"/>
        <w:tblBorders>
          <w:top w:val="single" w:color="auto" w:sz="8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3"/>
        <w:gridCol w:w="2790"/>
        <w:gridCol w:w="3066"/>
      </w:tblGrid>
      <w:tr w14:paraId="3135C04D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423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 w14:paraId="3B6D5BB2">
            <w:pPr>
              <w:ind w:left="0" w:leftChars="0" w:firstLine="0" w:firstLineChars="0"/>
              <w:jc w:val="center"/>
              <w:rPr>
                <w:rFonts w:hint="default"/>
                <w:b/>
                <w:bCs/>
                <w:sz w:val="21"/>
                <w:szCs w:val="21"/>
              </w:rPr>
            </w:pPr>
            <w:r>
              <w:rPr>
                <w:rFonts w:hint="default"/>
                <w:b/>
                <w:bCs/>
                <w:sz w:val="21"/>
                <w:szCs w:val="21"/>
              </w:rPr>
              <w:t>Equipment</w:t>
            </w:r>
          </w:p>
        </w:tc>
        <w:tc>
          <w:tcPr>
            <w:tcW w:w="2790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 w14:paraId="6D6381B8">
            <w:pPr>
              <w:ind w:left="0" w:leftChars="0" w:firstLine="0" w:firstLineChars="0"/>
              <w:jc w:val="both"/>
              <w:rPr>
                <w:rFonts w:hint="default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b/>
                <w:bCs/>
                <w:sz w:val="21"/>
                <w:szCs w:val="21"/>
              </w:rPr>
              <w:t>Cost ($)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 xml:space="preserve"> of </w:t>
            </w:r>
            <w:r>
              <w:rPr>
                <w:rFonts w:hint="eastAsia" w:cs="Times New Roman"/>
                <w:b/>
                <w:bCs/>
                <w:sz w:val="21"/>
                <w:szCs w:val="21"/>
                <w:lang w:val="en-US" w:eastAsia="zh-CN"/>
              </w:rPr>
              <w:t>[EMim][AC]-ED</w:t>
            </w:r>
          </w:p>
        </w:tc>
        <w:tc>
          <w:tcPr>
            <w:tcW w:w="3066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 w14:paraId="020C31D6">
            <w:pPr>
              <w:ind w:left="0" w:leftChars="0" w:firstLine="0" w:firstLineChars="0"/>
              <w:jc w:val="center"/>
              <w:rPr>
                <w:rFonts w:hint="default"/>
                <w:b/>
                <w:bCs/>
                <w:sz w:val="21"/>
                <w:szCs w:val="21"/>
              </w:rPr>
            </w:pPr>
            <w:r>
              <w:rPr>
                <w:rFonts w:hint="default"/>
                <w:b/>
                <w:bCs/>
                <w:sz w:val="21"/>
                <w:szCs w:val="21"/>
              </w:rPr>
              <w:t>Cost ($)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 xml:space="preserve"> of </w:t>
            </w:r>
            <w:r>
              <w:rPr>
                <w:rFonts w:hint="eastAsia" w:cs="Times New Roman"/>
                <w:b/>
                <w:bCs/>
                <w:sz w:val="21"/>
                <w:szCs w:val="21"/>
                <w:lang w:val="en-US" w:eastAsia="zh-CN"/>
              </w:rPr>
              <w:t>[EMim][AC]-HIED</w:t>
            </w:r>
          </w:p>
        </w:tc>
      </w:tr>
      <w:tr w14:paraId="7EBC4084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2423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 w14:paraId="1606F92D">
            <w:pPr>
              <w:ind w:left="0" w:leftChars="0" w:firstLine="0" w:firstLineChars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</w:rPr>
              <w:t>T1</w:t>
            </w:r>
          </w:p>
        </w:tc>
        <w:tc>
          <w:tcPr>
            <w:tcW w:w="2790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 w14:paraId="2491F955">
            <w:pPr>
              <w:ind w:left="0" w:leftChars="0" w:firstLine="0" w:firstLineChars="0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346577.82</w:t>
            </w:r>
          </w:p>
        </w:tc>
        <w:tc>
          <w:tcPr>
            <w:tcW w:w="3066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 w14:paraId="43C1B665"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346577.82</w:t>
            </w:r>
          </w:p>
        </w:tc>
      </w:tr>
      <w:tr w14:paraId="6C4C32A4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29BA8A">
            <w:pPr>
              <w:ind w:left="0" w:leftChars="0" w:firstLine="0" w:firstLineChars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</w:rPr>
              <w:t>T2</w:t>
            </w:r>
          </w:p>
        </w:tc>
        <w:tc>
          <w:tcPr>
            <w:tcW w:w="27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E5F7CE">
            <w:pPr>
              <w:ind w:left="0" w:leftChars="0" w:firstLine="0" w:firstLineChars="0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212726.49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6159AD"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212726.49</w:t>
            </w:r>
          </w:p>
        </w:tc>
      </w:tr>
      <w:tr w14:paraId="63B46112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06369F">
            <w:pPr>
              <w:ind w:left="0" w:leftChars="0" w:firstLine="0" w:firstLineChars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</w:rPr>
              <w:t>Condenser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(</w:t>
            </w:r>
            <w:r>
              <w:rPr>
                <w:rFonts w:hint="default"/>
                <w:sz w:val="21"/>
                <w:szCs w:val="21"/>
              </w:rPr>
              <w:t>T1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27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6A502D">
            <w:pPr>
              <w:ind w:left="0" w:leftChars="0" w:firstLine="0" w:firstLineChars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83144.18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A4BDFE">
            <w:pPr>
              <w:ind w:left="0" w:leftChars="0" w:firstLine="0" w:firstLineChars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83144.18</w:t>
            </w:r>
          </w:p>
        </w:tc>
      </w:tr>
      <w:tr w14:paraId="1EE3E279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C7D61E">
            <w:pPr>
              <w:ind w:left="0" w:leftChars="0" w:firstLine="0" w:firstLineChars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</w:rPr>
              <w:t>Reboiler</w:t>
            </w:r>
            <w:r>
              <w:rPr>
                <w:rFonts w:hint="default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(</w:t>
            </w:r>
            <w:r>
              <w:rPr>
                <w:rFonts w:hint="default"/>
                <w:sz w:val="21"/>
                <w:szCs w:val="21"/>
              </w:rPr>
              <w:t>T1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27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6E21FA">
            <w:pPr>
              <w:ind w:left="0" w:leftChars="0" w:firstLine="0" w:firstLineChars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337878.33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6E9049">
            <w:pPr>
              <w:ind w:left="0" w:leftChars="0" w:firstLine="0" w:firstLineChars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321586.65</w:t>
            </w:r>
          </w:p>
        </w:tc>
      </w:tr>
      <w:tr w14:paraId="732AEE5E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52FBDD">
            <w:pPr>
              <w:ind w:left="0" w:leftChars="0" w:firstLine="0" w:firstLineChars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</w:rPr>
              <w:t>Condenser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(</w:t>
            </w:r>
            <w:r>
              <w:rPr>
                <w:rFonts w:hint="default"/>
                <w:sz w:val="21"/>
                <w:szCs w:val="21"/>
              </w:rPr>
              <w:t>T</w:t>
            </w:r>
            <w:r>
              <w:rPr>
                <w:rFonts w:hint="default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27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9553B5">
            <w:pPr>
              <w:ind w:left="0" w:leftChars="0" w:firstLine="0" w:firstLineChars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96053.43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B87F6C">
            <w:pPr>
              <w:ind w:left="0" w:leftChars="0" w:firstLine="0" w:firstLineChars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96053.43</w:t>
            </w:r>
          </w:p>
        </w:tc>
      </w:tr>
      <w:tr w14:paraId="5E208BC8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60C1AF">
            <w:pPr>
              <w:ind w:left="0" w:leftChars="0" w:firstLine="0" w:firstLineChars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</w:rPr>
              <w:t>Reboiler</w:t>
            </w:r>
            <w:r>
              <w:rPr>
                <w:rFonts w:hint="default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(</w:t>
            </w:r>
            <w:r>
              <w:rPr>
                <w:rFonts w:hint="default"/>
                <w:sz w:val="21"/>
                <w:szCs w:val="21"/>
              </w:rPr>
              <w:t>T</w:t>
            </w:r>
            <w:r>
              <w:rPr>
                <w:rFonts w:hint="default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27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F33BA7">
            <w:pPr>
              <w:ind w:left="0" w:leftChars="0" w:firstLine="0" w:firstLineChars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117115.33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6D0283">
            <w:pPr>
              <w:ind w:left="0" w:leftChars="0" w:firstLine="0" w:firstLineChars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117115.33</w:t>
            </w:r>
          </w:p>
        </w:tc>
      </w:tr>
      <w:tr w14:paraId="59BC20ED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DBDDB2">
            <w:pPr>
              <w:ind w:left="0" w:leftChars="0" w:firstLine="0" w:firstLineChars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</w:rPr>
              <w:t>C</w:t>
            </w:r>
            <w:r>
              <w:rPr>
                <w:rFonts w:hint="default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7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D4FC16">
            <w:pPr>
              <w:ind w:left="0" w:leftChars="0" w:firstLine="0" w:firstLineChars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15609.65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73630B">
            <w:pPr>
              <w:ind w:left="0" w:leftChars="0" w:firstLine="0" w:firstLineChars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14273.25</w:t>
            </w:r>
          </w:p>
        </w:tc>
      </w:tr>
      <w:tr w14:paraId="24A0C3CB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0A92D9">
            <w:pPr>
              <w:ind w:left="0" w:leftChars="0" w:firstLine="0" w:firstLineChars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-US" w:eastAsia="zh-CN"/>
              </w:rPr>
              <w:t>E1</w:t>
            </w:r>
          </w:p>
        </w:tc>
        <w:tc>
          <w:tcPr>
            <w:tcW w:w="27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B04D8C">
            <w:pPr>
              <w:ind w:left="0" w:leftChars="0" w:firstLine="0" w:firstLineChars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DB72DD">
            <w:pPr>
              <w:ind w:left="0" w:leftChars="0" w:firstLine="0" w:firstLineChars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50633.13</w:t>
            </w:r>
          </w:p>
        </w:tc>
      </w:tr>
      <w:tr w14:paraId="389F858D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5FFB80">
            <w:pPr>
              <w:ind w:left="0" w:leftChars="0" w:firstLine="0" w:firstLineChars="0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</w:rPr>
              <w:t>T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CC</w:t>
            </w:r>
          </w:p>
        </w:tc>
        <w:tc>
          <w:tcPr>
            <w:tcW w:w="27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403D8F">
            <w:pPr>
              <w:ind w:left="0" w:leftChars="0" w:firstLine="0" w:firstLineChars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1209105.23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C045E4">
            <w:pPr>
              <w:ind w:left="0" w:leftChars="0" w:firstLine="0" w:firstLineChars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1242140.29</w:t>
            </w:r>
          </w:p>
        </w:tc>
      </w:tr>
      <w:tr w14:paraId="47DB78AF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D8901B">
            <w:pPr>
              <w:ind w:left="0" w:leftChars="0" w:firstLine="0" w:firstLineChars="0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</w:rPr>
              <w:t>T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OC</w:t>
            </w:r>
          </w:p>
        </w:tc>
        <w:tc>
          <w:tcPr>
            <w:tcW w:w="27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1D4921">
            <w:pPr>
              <w:ind w:left="0" w:leftChars="0" w:firstLine="0" w:firstLineChars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720053.19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1AF3C1">
            <w:pPr>
              <w:ind w:left="0" w:leftChars="0" w:firstLine="0" w:firstLineChars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689117.72</w:t>
            </w:r>
          </w:p>
        </w:tc>
      </w:tr>
      <w:tr w14:paraId="526F7092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BCC5C9">
            <w:pPr>
              <w:ind w:left="0" w:leftChars="0" w:firstLine="0" w:firstLineChars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</w:rPr>
              <w:t>TAC</w:t>
            </w:r>
          </w:p>
        </w:tc>
        <w:tc>
          <w:tcPr>
            <w:tcW w:w="27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FC6C8F">
            <w:pPr>
              <w:ind w:left="0" w:leftChars="0" w:firstLine="0" w:firstLineChars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1123088.27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473CBD">
            <w:pPr>
              <w:ind w:left="0" w:leftChars="0" w:firstLine="0" w:firstLineChars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1103163.49</w:t>
            </w:r>
          </w:p>
        </w:tc>
      </w:tr>
    </w:tbl>
    <w:p w14:paraId="7CFD29C1">
      <w:pPr>
        <w:widowControl/>
        <w:ind w:left="0" w:leftChars="0" w:firstLine="0" w:firstLineChars="0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ascii="Times New Roman" w:hAnsi="Times New Roman" w:cs="Times New Roman"/>
          <w:b w:val="0"/>
          <w:bCs w:val="0"/>
          <w:sz w:val="21"/>
          <w:szCs w:val="21"/>
        </w:rPr>
        <w:t>Table S</w:t>
      </w:r>
      <w:r>
        <w:rPr>
          <w:rFonts w:hint="eastAsia" w:cs="Times New Roman"/>
          <w:b w:val="0"/>
          <w:bCs w:val="0"/>
          <w:sz w:val="21"/>
          <w:szCs w:val="21"/>
          <w:lang w:val="en-US" w:eastAsia="zh-CN"/>
        </w:rPr>
        <w:t>10.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hint="eastAsia" w:cs="Times New Roman"/>
          <w:sz w:val="21"/>
          <w:szCs w:val="21"/>
          <w:lang w:val="en-US" w:eastAsia="zh-CN"/>
        </w:rPr>
        <w:t>G</w:t>
      </w:r>
      <w:r>
        <w:rPr>
          <w:rFonts w:ascii="Times New Roman" w:hAnsi="Times New Roman" w:cs="Times New Roman"/>
          <w:sz w:val="21"/>
          <w:szCs w:val="21"/>
        </w:rPr>
        <w:t xml:space="preserve">as emissions for </w:t>
      </w:r>
      <w:r>
        <w:rPr>
          <w:rFonts w:hint="eastAsia" w:cs="Times New Roman"/>
          <w:sz w:val="21"/>
          <w:szCs w:val="21"/>
          <w:lang w:val="en-US" w:eastAsia="zh-CN"/>
        </w:rPr>
        <w:t>[EMim][AC]-ED, and [EMim][AC]-HIED</w:t>
      </w:r>
    </w:p>
    <w:tbl>
      <w:tblPr>
        <w:tblStyle w:val="30"/>
        <w:tblW w:w="0" w:type="auto"/>
        <w:jc w:val="center"/>
        <w:tblBorders>
          <w:top w:val="single" w:color="7E7E7E" w:themeColor="text1" w:themeTint="80" w:sz="4" w:space="0"/>
          <w:left w:val="none" w:color="auto" w:sz="0" w:space="0"/>
          <w:bottom w:val="single" w:color="7E7E7E" w:themeColor="text1" w:themeTint="8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1"/>
        <w:gridCol w:w="1555"/>
        <w:gridCol w:w="1467"/>
        <w:gridCol w:w="1358"/>
        <w:gridCol w:w="1405"/>
      </w:tblGrid>
      <w:tr w14:paraId="188988FF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1" w:type="dxa"/>
            <w:tcBorders>
              <w:top w:val="single" w:color="auto" w:sz="12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 w14:paraId="146CBC42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1"/>
                <w:szCs w:val="21"/>
                <w:lang w:val="en-US" w:eastAsia="zh-CN"/>
              </w:rPr>
              <w:t>Type</w:t>
            </w:r>
          </w:p>
        </w:tc>
        <w:tc>
          <w:tcPr>
            <w:tcW w:w="1555" w:type="dxa"/>
            <w:tcBorders>
              <w:top w:val="single" w:color="auto" w:sz="12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 w14:paraId="2A7EF9B5">
            <w:pPr>
              <w:ind w:left="0" w:leftChars="0" w:firstLine="0" w:firstLineChars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CO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(kg/Y)</w:t>
            </w:r>
          </w:p>
        </w:tc>
        <w:tc>
          <w:tcPr>
            <w:tcW w:w="1467" w:type="dxa"/>
            <w:tcBorders>
              <w:top w:val="single" w:color="auto" w:sz="12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 w14:paraId="643E6467">
            <w:pPr>
              <w:ind w:left="0" w:leftChars="0" w:firstLine="0" w:firstLineChars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SO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(kg/Y)</w:t>
            </w:r>
          </w:p>
        </w:tc>
        <w:tc>
          <w:tcPr>
            <w:tcW w:w="1358" w:type="dxa"/>
            <w:tcBorders>
              <w:top w:val="single" w:color="auto" w:sz="12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 w14:paraId="489EA07B">
            <w:pPr>
              <w:ind w:left="0" w:leftChars="0" w:firstLine="0" w:firstLineChars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NO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x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(kg/Y)</w:t>
            </w:r>
          </w:p>
        </w:tc>
        <w:tc>
          <w:tcPr>
            <w:tcW w:w="1405" w:type="dxa"/>
            <w:tcBorders>
              <w:top w:val="single" w:color="auto" w:sz="12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 w14:paraId="087F5917">
            <w:pPr>
              <w:ind w:left="0" w:leftChars="0" w:firstLine="0" w:firstLineChars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Total (kg/Y)</w:t>
            </w:r>
          </w:p>
        </w:tc>
      </w:tr>
      <w:tr w14:paraId="36A094A5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1" w:type="dxa"/>
            <w:vAlign w:val="center"/>
          </w:tcPr>
          <w:p w14:paraId="6F59569B">
            <w:pPr>
              <w:ind w:left="0" w:leftChars="0" w:firstLine="0" w:firstLineChars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[EMim][AC]-ED</w:t>
            </w:r>
          </w:p>
        </w:tc>
        <w:tc>
          <w:tcPr>
            <w:tcW w:w="1555" w:type="dxa"/>
            <w:shd w:val="clear" w:color="auto" w:fill="auto"/>
            <w:vAlign w:val="bottom"/>
          </w:tcPr>
          <w:p w14:paraId="515C6C72">
            <w:pPr>
              <w:ind w:left="0" w:leftChars="0" w:firstLine="0" w:firstLineChars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1424.04</w:t>
            </w:r>
          </w:p>
        </w:tc>
        <w:tc>
          <w:tcPr>
            <w:tcW w:w="1467" w:type="dxa"/>
            <w:shd w:val="clear" w:color="auto" w:fill="auto"/>
            <w:vAlign w:val="bottom"/>
          </w:tcPr>
          <w:p w14:paraId="61B9403B">
            <w:pPr>
              <w:ind w:left="0" w:leftChars="0" w:firstLine="0" w:firstLineChars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42.84</w:t>
            </w:r>
          </w:p>
        </w:tc>
        <w:tc>
          <w:tcPr>
            <w:tcW w:w="1358" w:type="dxa"/>
            <w:shd w:val="clear" w:color="auto" w:fill="auto"/>
            <w:vAlign w:val="bottom"/>
          </w:tcPr>
          <w:p w14:paraId="1AE20A14">
            <w:pPr>
              <w:ind w:left="0" w:leftChars="0" w:firstLine="0" w:firstLineChars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21.42</w:t>
            </w:r>
          </w:p>
        </w:tc>
        <w:tc>
          <w:tcPr>
            <w:tcW w:w="1405" w:type="dxa"/>
            <w:shd w:val="clear" w:color="auto" w:fill="auto"/>
            <w:vAlign w:val="bottom"/>
          </w:tcPr>
          <w:p w14:paraId="6CA9514B">
            <w:pPr>
              <w:ind w:left="0" w:leftChars="0" w:firstLine="0" w:firstLineChars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1488.30</w:t>
            </w:r>
          </w:p>
        </w:tc>
      </w:tr>
      <w:tr w14:paraId="17491CBA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1" w:type="dxa"/>
            <w:tcBorders>
              <w:bottom w:val="single" w:color="auto" w:sz="12" w:space="0"/>
            </w:tcBorders>
            <w:vAlign w:val="center"/>
          </w:tcPr>
          <w:p w14:paraId="315DF942">
            <w:pPr>
              <w:ind w:left="0" w:leftChars="0" w:firstLine="0" w:firstLineChars="0"/>
              <w:jc w:val="center"/>
              <w:rPr>
                <w:rFonts w:hint="eastAsia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[EMim][AC]-HIED</w:t>
            </w:r>
          </w:p>
        </w:tc>
        <w:tc>
          <w:tcPr>
            <w:tcW w:w="1555" w:type="dxa"/>
            <w:tcBorders>
              <w:bottom w:val="single" w:color="auto" w:sz="12" w:space="0"/>
            </w:tcBorders>
            <w:shd w:val="clear" w:color="auto" w:fill="auto"/>
            <w:vAlign w:val="bottom"/>
          </w:tcPr>
          <w:p w14:paraId="1CE46EA8">
            <w:pPr>
              <w:ind w:left="0" w:leftChars="0" w:firstLine="0" w:firstLineChars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1358.98</w:t>
            </w:r>
          </w:p>
        </w:tc>
        <w:tc>
          <w:tcPr>
            <w:tcW w:w="1467" w:type="dxa"/>
            <w:tcBorders>
              <w:bottom w:val="single" w:color="auto" w:sz="12" w:space="0"/>
            </w:tcBorders>
            <w:shd w:val="clear" w:color="auto" w:fill="auto"/>
            <w:vAlign w:val="bottom"/>
          </w:tcPr>
          <w:p w14:paraId="47DDDFA2">
            <w:pPr>
              <w:ind w:left="0" w:leftChars="0" w:firstLine="0" w:firstLineChars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40.88</w:t>
            </w:r>
          </w:p>
        </w:tc>
        <w:tc>
          <w:tcPr>
            <w:tcW w:w="1358" w:type="dxa"/>
            <w:tcBorders>
              <w:bottom w:val="single" w:color="auto" w:sz="12" w:space="0"/>
            </w:tcBorders>
            <w:shd w:val="clear" w:color="auto" w:fill="auto"/>
            <w:vAlign w:val="bottom"/>
          </w:tcPr>
          <w:p w14:paraId="5A8EF1EE">
            <w:pPr>
              <w:ind w:left="0" w:leftChars="0" w:firstLine="0" w:firstLineChars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20.44</w:t>
            </w:r>
          </w:p>
        </w:tc>
        <w:tc>
          <w:tcPr>
            <w:tcW w:w="1405" w:type="dxa"/>
            <w:tcBorders>
              <w:bottom w:val="single" w:color="auto" w:sz="12" w:space="0"/>
            </w:tcBorders>
            <w:shd w:val="clear" w:color="auto" w:fill="auto"/>
            <w:vAlign w:val="bottom"/>
          </w:tcPr>
          <w:p w14:paraId="79CA8B93">
            <w:pPr>
              <w:ind w:left="0" w:leftChars="0" w:firstLine="0" w:firstLineChars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1420.30</w:t>
            </w:r>
          </w:p>
        </w:tc>
      </w:tr>
    </w:tbl>
    <w:p w14:paraId="5F037960">
      <w:pPr>
        <w:ind w:left="0" w:leftChars="0" w:firstLine="0" w:firstLineChars="0"/>
        <w:rPr>
          <w:rFonts w:hint="eastAsia" w:ascii="Times New Roman" w:hAnsi="Times New Roman"/>
          <w:b w:val="0"/>
          <w:bCs w:val="0"/>
          <w:color w:val="auto"/>
          <w:sz w:val="21"/>
          <w:szCs w:val="21"/>
          <w:highlight w:val="none"/>
          <w:vertAlign w:val="baseline"/>
          <w:lang w:val="en-US" w:eastAsia="zh-CN"/>
        </w:rPr>
      </w:pPr>
      <w:r>
        <w:rPr>
          <w:rFonts w:hint="eastAsia" w:eastAsia="宋体"/>
          <w:sz w:val="21"/>
          <w:szCs w:val="21"/>
          <w:lang w:eastAsia="zh-CN"/>
        </w:rPr>
        <w:drawing>
          <wp:inline distT="0" distB="0" distL="114300" distR="114300">
            <wp:extent cx="5245735" cy="1972310"/>
            <wp:effectExtent l="0" t="0" r="12065" b="8890"/>
            <wp:docPr id="1" name="图片 1" descr="NPA-DMC2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NPA-DMC2-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45735" cy="197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2FF34224">
      <w:pPr>
        <w:spacing w:line="360" w:lineRule="auto"/>
        <w:jc w:val="center"/>
        <w:rPr>
          <w:rFonts w:hint="eastAsia" w:ascii="Times New Roman" w:hAnsi="Times New Roman"/>
          <w:color w:val="auto"/>
          <w:sz w:val="21"/>
          <w:szCs w:val="21"/>
        </w:rPr>
      </w:pPr>
      <w:r>
        <w:rPr>
          <w:rFonts w:hint="eastAsia" w:ascii="Times New Roman" w:hAnsi="Times New Roman"/>
          <w:b w:val="0"/>
          <w:bCs w:val="0"/>
          <w:color w:val="auto"/>
          <w:sz w:val="21"/>
          <w:szCs w:val="21"/>
          <w:highlight w:val="none"/>
          <w:vertAlign w:val="baseline"/>
          <w:lang w:val="en-US" w:eastAsia="zh-CN"/>
        </w:rPr>
        <w:t>Fig.</w:t>
      </w:r>
      <w:r>
        <w:rPr>
          <w:rFonts w:hint="eastAsia"/>
          <w:b w:val="0"/>
          <w:bCs w:val="0"/>
          <w:color w:val="auto"/>
          <w:sz w:val="21"/>
          <w:szCs w:val="21"/>
          <w:highlight w:val="none"/>
          <w:vertAlign w:val="baseline"/>
          <w:lang w:val="en-US" w:eastAsia="zh-CN"/>
        </w:rPr>
        <w:t xml:space="preserve"> S1</w:t>
      </w:r>
      <w:r>
        <w:rPr>
          <w:rFonts w:hint="eastAsia" w:ascii="Times New Roman" w:hAnsi="Times New Roman"/>
          <w:b w:val="0"/>
          <w:bCs w:val="0"/>
          <w:color w:val="auto"/>
          <w:sz w:val="21"/>
          <w:szCs w:val="21"/>
          <w:highlight w:val="none"/>
          <w:vertAlign w:val="baseline"/>
          <w:lang w:val="en-US" w:eastAsia="zh-CN"/>
        </w:rPr>
        <w:t xml:space="preserve">. </w:t>
      </w:r>
      <w:bookmarkStart w:id="3" w:name="OLE_LINK16"/>
      <w:r>
        <w:rPr>
          <w:rFonts w:ascii="Times New Roman" w:hAnsi="Times New Roman"/>
          <w:color w:val="auto"/>
          <w:sz w:val="21"/>
          <w:szCs w:val="21"/>
          <w:highlight w:val="none"/>
        </w:rPr>
        <w:t>ESP of</w:t>
      </w:r>
      <w:r>
        <w:rPr>
          <w:rFonts w:hint="eastAsia" w:ascii="Times New Roman" w:hAnsi="Times New Roman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/>
          <w:color w:val="auto"/>
          <w:sz w:val="21"/>
          <w:szCs w:val="21"/>
        </w:rPr>
        <w:t>[E</w:t>
      </w:r>
      <w:r>
        <w:rPr>
          <w:rFonts w:hint="eastAsia"/>
          <w:color w:val="auto"/>
          <w:sz w:val="21"/>
          <w:szCs w:val="21"/>
          <w:lang w:val="en-US" w:eastAsia="zh-CN"/>
        </w:rPr>
        <w:t>M</w:t>
      </w:r>
      <w:r>
        <w:rPr>
          <w:rFonts w:hint="eastAsia" w:ascii="Times New Roman" w:hAnsi="Times New Roman"/>
          <w:color w:val="auto"/>
          <w:sz w:val="21"/>
          <w:szCs w:val="21"/>
        </w:rPr>
        <w:t>im][</w:t>
      </w:r>
      <w:r>
        <w:rPr>
          <w:rFonts w:hint="eastAsia"/>
          <w:color w:val="auto"/>
          <w:sz w:val="21"/>
          <w:szCs w:val="21"/>
          <w:lang w:val="en-US" w:eastAsia="zh-CN"/>
        </w:rPr>
        <w:t>H</w:t>
      </w:r>
      <w:r>
        <w:rPr>
          <w:rFonts w:hint="eastAsia"/>
          <w:color w:val="auto"/>
          <w:sz w:val="21"/>
          <w:szCs w:val="21"/>
          <w:vertAlign w:val="subscript"/>
          <w:lang w:val="en-US" w:eastAsia="zh-CN"/>
        </w:rPr>
        <w:t>2</w:t>
      </w:r>
      <w:r>
        <w:rPr>
          <w:rFonts w:hint="eastAsia"/>
          <w:color w:val="auto"/>
          <w:sz w:val="21"/>
          <w:szCs w:val="21"/>
          <w:lang w:val="en-US" w:eastAsia="zh-CN"/>
        </w:rPr>
        <w:t>PO</w:t>
      </w:r>
      <w:r>
        <w:rPr>
          <w:rFonts w:hint="eastAsia"/>
          <w:color w:val="auto"/>
          <w:sz w:val="21"/>
          <w:szCs w:val="21"/>
          <w:vertAlign w:val="subscript"/>
          <w:lang w:val="en-US" w:eastAsia="zh-CN"/>
        </w:rPr>
        <w:t>4</w:t>
      </w:r>
      <w:r>
        <w:rPr>
          <w:rFonts w:hint="eastAsia" w:ascii="Times New Roman" w:hAnsi="Times New Roman"/>
          <w:color w:val="auto"/>
          <w:sz w:val="21"/>
          <w:szCs w:val="21"/>
        </w:rPr>
        <w:t>]</w:t>
      </w:r>
      <w:r>
        <w:rPr>
          <w:rFonts w:hint="eastAsia"/>
          <w:color w:val="auto"/>
          <w:sz w:val="21"/>
          <w:szCs w:val="21"/>
          <w:lang w:val="en-US" w:eastAsia="zh-CN"/>
        </w:rPr>
        <w:t>, and</w:t>
      </w:r>
      <w:r>
        <w:rPr>
          <w:rFonts w:hint="eastAsia" w:ascii="Times New Roman" w:hAnsi="Times New Roman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/>
          <w:color w:val="auto"/>
          <w:sz w:val="21"/>
          <w:szCs w:val="21"/>
        </w:rPr>
        <w:t>[E</w:t>
      </w:r>
      <w:r>
        <w:rPr>
          <w:rFonts w:hint="eastAsia"/>
          <w:color w:val="auto"/>
          <w:sz w:val="21"/>
          <w:szCs w:val="21"/>
          <w:lang w:val="en-US" w:eastAsia="zh-CN"/>
        </w:rPr>
        <w:t>M</w:t>
      </w:r>
      <w:r>
        <w:rPr>
          <w:rFonts w:hint="eastAsia" w:ascii="Times New Roman" w:hAnsi="Times New Roman"/>
          <w:color w:val="auto"/>
          <w:sz w:val="21"/>
          <w:szCs w:val="21"/>
        </w:rPr>
        <w:t>im][</w:t>
      </w:r>
      <w:r>
        <w:rPr>
          <w:rFonts w:hint="eastAsia"/>
          <w:color w:val="auto"/>
          <w:sz w:val="21"/>
          <w:szCs w:val="21"/>
          <w:lang w:val="en-US" w:eastAsia="zh-CN"/>
        </w:rPr>
        <w:t>DEP</w:t>
      </w:r>
      <w:r>
        <w:rPr>
          <w:rFonts w:hint="eastAsia" w:ascii="Times New Roman" w:hAnsi="Times New Roman"/>
          <w:color w:val="auto"/>
          <w:sz w:val="21"/>
          <w:szCs w:val="21"/>
        </w:rPr>
        <w:t>]</w:t>
      </w:r>
      <w:bookmarkEnd w:id="3"/>
    </w:p>
    <w:p w14:paraId="380F9627">
      <w:pPr>
        <w:spacing w:line="480" w:lineRule="auto"/>
        <w:rPr>
          <w:rFonts w:hint="eastAsia" w:ascii="Times New Roman" w:hAnsi="Times New Roman"/>
          <w:color w:val="auto"/>
          <w:sz w:val="24"/>
          <w:highlight w:val="none"/>
          <w:lang w:val="en-US" w:eastAsia="zh-CN"/>
        </w:rPr>
      </w:pPr>
      <w:r>
        <w:rPr>
          <w:rFonts w:hint="eastAsia" w:ascii="Times New Roman" w:hAnsi="Times New Roman"/>
          <w:color w:val="auto"/>
          <w:sz w:val="24"/>
          <w:highlight w:val="none"/>
          <w:lang w:val="en-US" w:eastAsia="zh-CN"/>
        </w:rPr>
        <w:drawing>
          <wp:inline distT="0" distB="0" distL="114300" distR="114300">
            <wp:extent cx="5270500" cy="2635885"/>
            <wp:effectExtent l="0" t="0" r="6350" b="12065"/>
            <wp:docPr id="9" name="图片 9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未标题-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3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338AC">
      <w:pPr>
        <w:spacing w:line="480" w:lineRule="auto"/>
        <w:jc w:val="center"/>
        <w:rPr>
          <w:rFonts w:hint="default" w:ascii="Times New Roman" w:hAnsi="Times New Roman" w:cs="Times New Roman" w:eastAsia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color w:val="auto"/>
          <w:sz w:val="24"/>
          <w:szCs w:val="24"/>
          <w:highlight w:val="none"/>
          <w:lang w:val="en-US" w:eastAsia="zh-CN"/>
        </w:rPr>
        <w:t>Fig. S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  <w:lang w:val="en-US" w:eastAsia="zh-CN"/>
        </w:rPr>
        <w:t xml:space="preserve"> The stable structures of extractant-NPA/DM</w:t>
      </w:r>
      <w:r>
        <w:rPr>
          <w:rFonts w:hint="eastAsia" w:ascii="Times New Roman" w:hAnsi="Times New Roman"/>
          <w:color w:val="auto"/>
          <w:sz w:val="24"/>
          <w:highlight w:val="none"/>
          <w:lang w:val="en-US" w:eastAsia="zh-CN"/>
        </w:rPr>
        <w:t>C</w:t>
      </w:r>
    </w:p>
    <w:p w14:paraId="6448D5EC">
      <w:pPr>
        <w:spacing w:line="360" w:lineRule="auto"/>
        <w:jc w:val="center"/>
        <w:rPr>
          <w:rFonts w:hint="default" w:ascii="Times New Roman" w:hAnsi="Times New Roman"/>
          <w:color w:val="auto"/>
          <w:sz w:val="21"/>
          <w:szCs w:val="21"/>
          <w:lang w:val="en-US" w:eastAsia="zh-CN"/>
        </w:rPr>
      </w:pPr>
    </w:p>
    <w:p w14:paraId="173B1486">
      <w:pPr>
        <w:spacing w:line="480" w:lineRule="auto"/>
        <w:jc w:val="center"/>
        <w:rPr>
          <w:rFonts w:hint="default" w:ascii="Times New Roman" w:hAnsi="Times New Roman" w:eastAsia="微软雅黑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微软雅黑" w:cs="Times New Roman"/>
          <w:color w:val="auto"/>
          <w:sz w:val="24"/>
          <w:szCs w:val="24"/>
          <w:highlight w:val="none"/>
          <w:lang w:val="en-US" w:eastAsia="zh-CN"/>
        </w:rPr>
        <w:object>
          <v:shape id="_x0000_i1035" o:spt="75" type="#_x0000_t75" style="height:362.9pt;width:389.8pt;" o:ole="t" filled="f" o:preferrelative="t" stroked="f" coordsize="21600,21600">
            <v:path/>
            <v:fill on="f" focussize="0,0"/>
            <v:stroke on="f"/>
            <v:imagedata r:id="rId35" o:title=""/>
            <o:lock v:ext="edit" aspectratio="f"/>
            <w10:wrap type="none"/>
            <w10:anchorlock/>
          </v:shape>
          <o:OLEObject Type="Embed" ProgID="Visio.Drawing.15" ShapeID="_x0000_i1035" DrawAspect="Content" ObjectID="_1468075735" r:id="rId34">
            <o:LockedField>false</o:LockedField>
          </o:OLEObject>
        </w:object>
      </w:r>
    </w:p>
    <w:p w14:paraId="75F2AF77">
      <w:pPr>
        <w:spacing w:line="480" w:lineRule="auto"/>
        <w:jc w:val="center"/>
        <w:rPr>
          <w:rFonts w:hint="default" w:ascii="Times New Roman" w:hAnsi="Times New Roman" w:cs="Times New Roman" w:eastAsia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Fig.</w:t>
      </w: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S3</w:t>
      </w:r>
      <w:r>
        <w:rPr>
          <w:rFonts w:hint="default" w:ascii="Times New Roman" w:hAnsi="Times New Roman" w:cs="Times New Roman" w:eastAsia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</w:t>
      </w:r>
      <w:r>
        <w:rPr>
          <w:rFonts w:hint="eastAsia" w:cs="Times New Roman" w:eastAsia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The</w:t>
      </w:r>
      <w:r>
        <w:rPr>
          <w:rFonts w:hint="default" w:ascii="Times New Roman" w:hAnsi="Times New Roman" w:cs="Times New Roman" w:eastAsia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M</w:t>
      </w:r>
      <w:r>
        <w:rPr>
          <w:rFonts w:hint="eastAsia" w:ascii="Times New Roman" w:hAnsi="Times New Roman" w:cs="Times New Roman" w:eastAsia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OO</w:t>
      </w:r>
      <w:r>
        <w:rPr>
          <w:rFonts w:hint="default" w:ascii="Times New Roman" w:hAnsi="Times New Roman" w:cs="Times New Roman" w:eastAsia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diagram</w:t>
      </w:r>
    </w:p>
    <w:p w14:paraId="7DA27745">
      <w:pPr>
        <w:spacing w:line="480" w:lineRule="auto"/>
        <w:jc w:val="center"/>
        <w:rPr>
          <w:rFonts w:hint="default" w:ascii="Times New Roman" w:hAnsi="Times New Roman" w:eastAsia="微软雅黑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微软雅黑" w:cs="Times New Roman"/>
          <w:color w:val="auto"/>
          <w:sz w:val="24"/>
          <w:szCs w:val="24"/>
          <w:highlight w:val="none"/>
          <w:lang w:val="en-US" w:eastAsia="zh-CN"/>
        </w:rPr>
        <w:drawing>
          <wp:inline distT="0" distB="0" distL="114300" distR="114300">
            <wp:extent cx="4490085" cy="3212465"/>
            <wp:effectExtent l="0" t="0" r="5715" b="6985"/>
            <wp:docPr id="2" name="图片 2" descr="T-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T-N"/>
                    <pic:cNvPicPr>
                      <a:picLocks noChangeAspect="1"/>
                    </pic:cNvPicPr>
                  </pic:nvPicPr>
                  <pic:blipFill>
                    <a:blip r:embed="rId36"/>
                    <a:srcRect l="8284" t="9268" b="4988"/>
                    <a:stretch>
                      <a:fillRect/>
                    </a:stretch>
                  </pic:blipFill>
                  <pic:spPr>
                    <a:xfrm>
                      <a:off x="0" y="0"/>
                      <a:ext cx="4490085" cy="321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8E54F">
      <w:pPr>
        <w:spacing w:line="480" w:lineRule="auto"/>
        <w:jc w:val="center"/>
        <w:rPr>
          <w:rFonts w:hint="default" w:ascii="Times New Roman" w:hAnsi="Times New Roman" w:eastAsia="微软雅黑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微软雅黑" w:cs="Times New Roman"/>
          <w:color w:val="auto"/>
          <w:sz w:val="24"/>
          <w:szCs w:val="24"/>
          <w:highlight w:val="none"/>
          <w:lang w:val="en-US" w:eastAsia="zh-CN"/>
        </w:rPr>
        <w:t xml:space="preserve">Fig. </w:t>
      </w:r>
      <w:r>
        <w:rPr>
          <w:rFonts w:hint="eastAsia" w:eastAsia="微软雅黑" w:cs="Times New Roman"/>
          <w:color w:val="auto"/>
          <w:sz w:val="24"/>
          <w:szCs w:val="24"/>
          <w:highlight w:val="none"/>
          <w:lang w:val="en-US" w:eastAsia="zh-CN"/>
        </w:rPr>
        <w:t xml:space="preserve">S4 </w:t>
      </w:r>
      <w:r>
        <w:rPr>
          <w:rFonts w:hint="default" w:ascii="Times New Roman" w:hAnsi="Times New Roman" w:eastAsia="微软雅黑" w:cs="Times New Roman"/>
          <w:color w:val="auto"/>
          <w:sz w:val="24"/>
          <w:szCs w:val="24"/>
          <w:highlight w:val="none"/>
          <w:lang w:val="en-US" w:eastAsia="zh-CN"/>
        </w:rPr>
        <w:t xml:space="preserve">The T-H diagram of </w:t>
      </w:r>
      <w:r>
        <w:rPr>
          <w:rFonts w:hint="eastAsia" w:ascii="Times New Roman" w:hAnsi="Times New Roman" w:eastAsia="微软雅黑" w:cs="Times New Roman"/>
          <w:color w:val="auto"/>
          <w:sz w:val="24"/>
          <w:szCs w:val="24"/>
          <w:highlight w:val="none"/>
          <w:lang w:val="en-US" w:eastAsia="zh-CN"/>
        </w:rPr>
        <w:t>the</w:t>
      </w:r>
      <w:r>
        <w:rPr>
          <w:rFonts w:hint="default" w:ascii="Times New Roman" w:hAnsi="Times New Roman" w:eastAsia="微软雅黑" w:cs="Times New Roman"/>
          <w:color w:val="auto"/>
          <w:sz w:val="24"/>
          <w:szCs w:val="24"/>
          <w:highlight w:val="none"/>
          <w:lang w:val="en-US" w:eastAsia="zh-CN"/>
        </w:rPr>
        <w:t xml:space="preserve"> process</w:t>
      </w:r>
    </w:p>
    <w:p w14:paraId="2B71BEB8">
      <w:pPr>
        <w:spacing w:line="360" w:lineRule="auto"/>
        <w:ind w:left="0" w:leftChars="0" w:firstLine="0" w:firstLineChars="0"/>
        <w:jc w:val="both"/>
        <w:rPr>
          <w:rFonts w:hint="default" w:ascii="Times New Roman" w:hAnsi="Times New Roman"/>
          <w:b/>
          <w:bCs/>
          <w:iCs/>
          <w:color w:val="auto"/>
          <w:sz w:val="24"/>
          <w:highlight w:val="none"/>
          <w:lang w:val="en-US" w:eastAsia="zh-CN"/>
        </w:rPr>
      </w:pPr>
      <w:r>
        <w:rPr>
          <w:rFonts w:hint="eastAsia"/>
          <w:b/>
          <w:bCs/>
          <w:iCs/>
          <w:color w:val="auto"/>
          <w:sz w:val="24"/>
          <w:highlight w:val="none"/>
          <w:lang w:val="en-US" w:eastAsia="zh-CN"/>
        </w:rPr>
        <w:t>Section 1</w:t>
      </w:r>
      <w:r>
        <w:rPr>
          <w:rFonts w:hint="eastAsia"/>
          <w:b w:val="0"/>
          <w:bCs w:val="0"/>
          <w:iCs/>
          <w:color w:val="auto"/>
          <w:sz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/>
          <w:b w:val="0"/>
          <w:bCs w:val="0"/>
          <w:iCs/>
          <w:color w:val="auto"/>
          <w:sz w:val="24"/>
          <w:highlight w:val="none"/>
          <w:lang w:val="en-US" w:eastAsia="zh-CN"/>
        </w:rPr>
        <w:t>The specific operational steps</w:t>
      </w:r>
      <w:r>
        <w:rPr>
          <w:rFonts w:hint="eastAsia"/>
          <w:b w:val="0"/>
          <w:bCs w:val="0"/>
          <w:iCs/>
          <w:color w:val="auto"/>
          <w:sz w:val="24"/>
          <w:highlight w:val="none"/>
          <w:lang w:val="en-US" w:eastAsia="zh-CN"/>
        </w:rPr>
        <w:t xml:space="preserve"> of QC calculation</w:t>
      </w:r>
    </w:p>
    <w:p w14:paraId="219E9DCD">
      <w:pPr>
        <w:spacing w:line="360" w:lineRule="auto"/>
        <w:ind w:left="0" w:leftChars="0" w:firstLine="480" w:firstLineChars="200"/>
        <w:jc w:val="both"/>
        <w:rPr>
          <w:rFonts w:hint="eastAsia"/>
          <w:b w:val="0"/>
          <w:bCs w:val="0"/>
          <w:iCs/>
          <w:color w:val="auto"/>
          <w:sz w:val="24"/>
          <w:highlight w:val="none"/>
          <w:lang w:val="en-US" w:eastAsia="zh-CN"/>
        </w:rPr>
      </w:pPr>
      <w:r>
        <w:rPr>
          <w:rFonts w:hint="eastAsia"/>
          <w:iCs/>
          <w:color w:val="auto"/>
          <w:sz w:val="24"/>
          <w:highlight w:val="none"/>
          <w:lang w:val="en-US" w:eastAsia="zh-CN"/>
        </w:rPr>
        <w:t>F</w:t>
      </w:r>
      <w:r>
        <w:rPr>
          <w:rFonts w:hint="eastAsia" w:ascii="Times New Roman" w:hAnsi="Times New Roman"/>
          <w:iCs/>
          <w:color w:val="auto"/>
          <w:sz w:val="24"/>
          <w:highlight w:val="none"/>
          <w:lang w:val="en-US" w:eastAsia="zh-CN"/>
        </w:rPr>
        <w:t xml:space="preserve">irst, the molecular structure of </w:t>
      </w:r>
      <w:r>
        <w:rPr>
          <w:rFonts w:hint="eastAsia"/>
          <w:iCs/>
          <w:color w:val="auto"/>
          <w:sz w:val="24"/>
          <w:highlight w:val="none"/>
          <w:lang w:val="en-US" w:eastAsia="zh-CN"/>
        </w:rPr>
        <w:t>DMC</w:t>
      </w:r>
      <w:r>
        <w:rPr>
          <w:rFonts w:hint="eastAsia" w:ascii="Times New Roman" w:hAnsi="Times New Roman"/>
          <w:iCs/>
          <w:color w:val="auto"/>
          <w:sz w:val="24"/>
          <w:highlight w:val="none"/>
          <w:lang w:val="en-US" w:eastAsia="zh-CN"/>
        </w:rPr>
        <w:t xml:space="preserve"> was imported into Gaussian 16; then,</w:t>
      </w:r>
      <w:r>
        <w:rPr>
          <w:rFonts w:hint="eastAsia"/>
          <w:iCs/>
          <w:color w:val="auto"/>
          <w:sz w:val="24"/>
          <w:highlight w:val="none"/>
          <w:lang w:val="en-US" w:eastAsia="zh-CN"/>
        </w:rPr>
        <w:t xml:space="preserve"> a</w:t>
      </w:r>
      <w:r>
        <w:rPr>
          <w:rFonts w:hint="eastAsia" w:ascii="Times New Roman" w:hAnsi="Times New Roman"/>
          <w:iCs/>
          <w:color w:val="auto"/>
          <w:sz w:val="24"/>
          <w:highlight w:val="none"/>
          <w:lang w:val="en-US" w:eastAsia="zh-CN"/>
        </w:rPr>
        <w:t xml:space="preserve">fter setting the keyword EmpiricalDispersion=GD3BJ, the structure was subjected to optimization via the DFT/B3LYP method with the 6-311G(d, p) basis set; ultimately, the optimal configuration of </w:t>
      </w:r>
      <w:r>
        <w:rPr>
          <w:rFonts w:hint="eastAsia"/>
          <w:iCs/>
          <w:color w:val="auto"/>
          <w:sz w:val="24"/>
          <w:highlight w:val="none"/>
          <w:lang w:val="en-US" w:eastAsia="zh-CN"/>
        </w:rPr>
        <w:t>DMC</w:t>
      </w:r>
      <w:r>
        <w:rPr>
          <w:rFonts w:hint="eastAsia" w:ascii="Times New Roman" w:hAnsi="Times New Roman"/>
          <w:iCs/>
          <w:color w:val="auto"/>
          <w:sz w:val="24"/>
          <w:highlight w:val="none"/>
          <w:lang w:val="en-US" w:eastAsia="zh-CN"/>
        </w:rPr>
        <w:t xml:space="preserve"> was achieved. The other molecules were optimized under the same conditions.</w:t>
      </w:r>
    </w:p>
    <w:p w14:paraId="7B016D1E">
      <w:pPr>
        <w:spacing w:line="360" w:lineRule="auto"/>
        <w:ind w:left="0" w:leftChars="0" w:firstLine="0" w:firstLineChars="0"/>
        <w:jc w:val="both"/>
        <w:rPr>
          <w:rFonts w:hint="default" w:ascii="Times New Roman" w:hAnsi="Times New Roman"/>
          <w:b/>
          <w:bCs/>
          <w:iCs/>
          <w:color w:val="auto"/>
          <w:sz w:val="24"/>
          <w:highlight w:val="none"/>
          <w:lang w:val="en-US" w:eastAsia="zh-CN"/>
        </w:rPr>
      </w:pPr>
      <w:r>
        <w:rPr>
          <w:rFonts w:hint="eastAsia"/>
          <w:b/>
          <w:bCs/>
          <w:iCs/>
          <w:color w:val="auto"/>
          <w:sz w:val="24"/>
          <w:highlight w:val="none"/>
          <w:lang w:val="en-US" w:eastAsia="zh-CN"/>
        </w:rPr>
        <w:t xml:space="preserve">Section 2 </w:t>
      </w:r>
      <w:r>
        <w:rPr>
          <w:rFonts w:hint="eastAsia" w:ascii="Times New Roman" w:hAnsi="Times New Roman"/>
          <w:b w:val="0"/>
          <w:bCs w:val="0"/>
          <w:iCs/>
          <w:color w:val="auto"/>
          <w:sz w:val="24"/>
          <w:highlight w:val="none"/>
          <w:lang w:val="en-US" w:eastAsia="zh-CN"/>
        </w:rPr>
        <w:t>The specific operational steps</w:t>
      </w:r>
      <w:r>
        <w:rPr>
          <w:rFonts w:hint="eastAsia"/>
          <w:b w:val="0"/>
          <w:bCs w:val="0"/>
          <w:iCs/>
          <w:color w:val="auto"/>
          <w:sz w:val="24"/>
          <w:highlight w:val="none"/>
          <w:lang w:val="en-US" w:eastAsia="zh-CN"/>
        </w:rPr>
        <w:t xml:space="preserve"> of MD simulation</w:t>
      </w:r>
    </w:p>
    <w:p w14:paraId="6655B613">
      <w:pPr>
        <w:spacing w:line="360" w:lineRule="auto"/>
        <w:ind w:left="0" w:leftChars="0" w:firstLine="480" w:firstLineChars="20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kern w:val="0"/>
          <w:sz w:val="24"/>
          <w:lang w:val="en-US" w:eastAsia="zh-CN"/>
        </w:rPr>
      </w:pPr>
      <w:r>
        <w:rPr>
          <w:rFonts w:hint="eastAsia" w:ascii="Times New Roman" w:hAnsi="Times New Roman"/>
          <w:iCs/>
          <w:color w:val="auto"/>
          <w:sz w:val="24"/>
          <w:highlight w:val="none"/>
          <w:lang w:val="en-US" w:eastAsia="zh-CN"/>
        </w:rPr>
        <w:t xml:space="preserve">First, the </w:t>
      </w:r>
      <w:r>
        <w:rPr>
          <w:rFonts w:hint="eastAsia"/>
          <w:iCs/>
          <w:color w:val="auto"/>
          <w:sz w:val="24"/>
          <w:highlight w:val="none"/>
          <w:lang w:val="en-US" w:eastAsia="zh-CN"/>
        </w:rPr>
        <w:t>i</w:t>
      </w:r>
      <w:r>
        <w:rPr>
          <w:rFonts w:hint="eastAsia" w:ascii="Times New Roman" w:hAnsi="Times New Roman"/>
          <w:iCs/>
          <w:color w:val="auto"/>
          <w:sz w:val="24"/>
          <w:highlight w:val="none"/>
          <w:lang w:val="en-US" w:eastAsia="zh-CN"/>
        </w:rPr>
        <w:t xml:space="preserve">nitial structures of DMC, NPA and the </w:t>
      </w:r>
      <w:r>
        <w:rPr>
          <w:rFonts w:hint="eastAsia"/>
          <w:iCs/>
          <w:color w:val="auto"/>
          <w:sz w:val="24"/>
          <w:highlight w:val="none"/>
          <w:lang w:val="en-US" w:eastAsia="zh-CN"/>
        </w:rPr>
        <w:t>IL</w:t>
      </w:r>
      <w:r>
        <w:rPr>
          <w:rFonts w:hint="eastAsia" w:ascii="Times New Roman" w:hAnsi="Times New Roman"/>
          <w:iCs/>
          <w:color w:val="auto"/>
          <w:sz w:val="24"/>
          <w:highlight w:val="none"/>
          <w:lang w:val="en-US" w:eastAsia="zh-CN"/>
        </w:rPr>
        <w:t xml:space="preserve">s were optimized </w:t>
      </w:r>
      <w:r>
        <w:rPr>
          <w:rFonts w:hint="eastAsia"/>
          <w:iCs/>
          <w:color w:val="auto"/>
          <w:sz w:val="24"/>
          <w:highlight w:val="none"/>
          <w:lang w:val="en-US" w:eastAsia="zh-CN"/>
        </w:rPr>
        <w:t>through</w:t>
      </w:r>
      <w:r>
        <w:rPr>
          <w:rFonts w:hint="eastAsia" w:ascii="Times New Roman" w:hAnsi="Times New Roman"/>
          <w:iCs/>
          <w:color w:val="auto"/>
          <w:sz w:val="24"/>
          <w:highlight w:val="none"/>
          <w:lang w:val="en-US" w:eastAsia="zh-CN"/>
        </w:rPr>
        <w:t xml:space="preserve"> Gaussian 16, and the atomic charge of each substance was calculated using Multiwfn</w:t>
      </w:r>
      <w:r>
        <w:rPr>
          <w:rFonts w:hint="eastAsia"/>
          <w:iCs/>
          <w:color w:val="auto"/>
          <w:sz w:val="24"/>
          <w:highlight w:val="none"/>
          <w:lang w:val="en-US" w:eastAsia="zh-CN"/>
        </w:rPr>
        <w:t xml:space="preserve"> 3.8</w:t>
      </w:r>
      <w:r>
        <w:rPr>
          <w:rFonts w:hint="eastAsia" w:ascii="Times New Roman" w:hAnsi="Times New Roman"/>
          <w:iCs/>
          <w:color w:val="auto"/>
          <w:sz w:val="24"/>
          <w:highlight w:val="none"/>
          <w:lang w:val="en-US" w:eastAsia="zh-CN"/>
        </w:rPr>
        <w:t>; then, the corresponding topology files were obtained by the Sobtop program, and a virtual box was constructed with Packmol tool</w:t>
      </w:r>
      <w:r>
        <w:rPr>
          <w:rFonts w:hint="eastAsia"/>
          <w:iCs/>
          <w:color w:val="auto"/>
          <w:sz w:val="24"/>
          <w:highlight w:val="none"/>
          <w:lang w:val="en-US" w:eastAsia="zh-CN"/>
        </w:rPr>
        <w:t>, 700 DMC molecules, 70 NPA molecules, and 300 IL molecules were placed in the virtual box;</w:t>
      </w:r>
      <w:r>
        <w:rPr>
          <w:rFonts w:hint="eastAsia" w:ascii="Times New Roman" w:hAnsi="Times New Roman"/>
          <w:iCs/>
          <w:color w:val="auto"/>
          <w:sz w:val="24"/>
          <w:highlight w:val="none"/>
          <w:lang w:val="en-US" w:eastAsia="zh-CN"/>
        </w:rPr>
        <w:t xml:space="preserve"> after that, the molecular dynamics simulation process was carried out</w:t>
      </w:r>
      <w:r>
        <w:rPr>
          <w:rFonts w:hint="eastAsia"/>
          <w:iCs/>
          <w:color w:val="auto"/>
          <w:sz w:val="24"/>
          <w:highlight w:val="none"/>
          <w:lang w:val="en-US" w:eastAsia="zh-CN"/>
        </w:rPr>
        <w:t xml:space="preserve"> at 101.32kPa</w:t>
      </w:r>
      <w:r>
        <w:rPr>
          <w:rFonts w:hint="eastAsia" w:ascii="Times New Roman" w:hAnsi="Times New Roman"/>
          <w:iCs/>
          <w:color w:val="auto"/>
          <w:sz w:val="24"/>
          <w:highlight w:val="none"/>
          <w:lang w:val="en-US" w:eastAsia="zh-CN"/>
        </w:rPr>
        <w:t>, and the PME method was used to deal with the long-term electrostatic interaction and calculate the interactions</w:t>
      </w:r>
      <w:r>
        <w:rPr>
          <w:rFonts w:hint="eastAsia"/>
          <w:iCs/>
          <w:color w:val="auto"/>
          <w:sz w:val="24"/>
          <w:highlight w:val="none"/>
          <w:lang w:val="en-US" w:eastAsia="zh-CN"/>
        </w:rPr>
        <w:t>.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A51152">
    <w:pPr>
      <w:pStyle w:val="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0320D5"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625B98"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00" w:lineRule="auto"/>
        <w:ind w:firstLine="480"/>
      </w:pPr>
      <w:r>
        <w:separator/>
      </w:r>
    </w:p>
  </w:footnote>
  <w:footnote w:type="continuationSeparator" w:id="1">
    <w:p>
      <w:pPr>
        <w:spacing w:line="30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EAD72D">
    <w:pPr>
      <w:pStyle w:val="6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12E551"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7175D0">
    <w:pPr>
      <w:pStyle w:val="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iZmNiOTkxM2EwYWJhZjE4YTc3ZTFiNGI0MDQzMGQifQ=="/>
  </w:docVars>
  <w:rsids>
    <w:rsidRoot w:val="004152D6"/>
    <w:rsid w:val="00036179"/>
    <w:rsid w:val="000C3DCE"/>
    <w:rsid w:val="000D6F11"/>
    <w:rsid w:val="00112D75"/>
    <w:rsid w:val="00157396"/>
    <w:rsid w:val="00183608"/>
    <w:rsid w:val="0019133D"/>
    <w:rsid w:val="001C3161"/>
    <w:rsid w:val="001D1211"/>
    <w:rsid w:val="001E178A"/>
    <w:rsid w:val="001F1AF5"/>
    <w:rsid w:val="0020044B"/>
    <w:rsid w:val="002078AC"/>
    <w:rsid w:val="00212400"/>
    <w:rsid w:val="002C4816"/>
    <w:rsid w:val="002D466A"/>
    <w:rsid w:val="002E2E73"/>
    <w:rsid w:val="0031560E"/>
    <w:rsid w:val="003B3FDA"/>
    <w:rsid w:val="004152D6"/>
    <w:rsid w:val="00455099"/>
    <w:rsid w:val="004906C7"/>
    <w:rsid w:val="004954D0"/>
    <w:rsid w:val="004968D7"/>
    <w:rsid w:val="004A508F"/>
    <w:rsid w:val="004C44FD"/>
    <w:rsid w:val="0051414C"/>
    <w:rsid w:val="00524697"/>
    <w:rsid w:val="00556DD7"/>
    <w:rsid w:val="00580A17"/>
    <w:rsid w:val="00595321"/>
    <w:rsid w:val="005B6720"/>
    <w:rsid w:val="005E16E5"/>
    <w:rsid w:val="0060023E"/>
    <w:rsid w:val="00607257"/>
    <w:rsid w:val="00617AD3"/>
    <w:rsid w:val="006439B1"/>
    <w:rsid w:val="00646967"/>
    <w:rsid w:val="006732BA"/>
    <w:rsid w:val="006B7696"/>
    <w:rsid w:val="00712B91"/>
    <w:rsid w:val="0073086E"/>
    <w:rsid w:val="00772CDF"/>
    <w:rsid w:val="007735FD"/>
    <w:rsid w:val="00780E24"/>
    <w:rsid w:val="007A3197"/>
    <w:rsid w:val="007D30B0"/>
    <w:rsid w:val="007F44C8"/>
    <w:rsid w:val="00815785"/>
    <w:rsid w:val="00840657"/>
    <w:rsid w:val="008C6559"/>
    <w:rsid w:val="008D17DA"/>
    <w:rsid w:val="00922E98"/>
    <w:rsid w:val="009248AD"/>
    <w:rsid w:val="00946AC5"/>
    <w:rsid w:val="00966D64"/>
    <w:rsid w:val="009A7DAB"/>
    <w:rsid w:val="009E6E5D"/>
    <w:rsid w:val="00A37C0D"/>
    <w:rsid w:val="00A836F3"/>
    <w:rsid w:val="00AA5039"/>
    <w:rsid w:val="00AB1846"/>
    <w:rsid w:val="00AE6601"/>
    <w:rsid w:val="00B12E4B"/>
    <w:rsid w:val="00B24349"/>
    <w:rsid w:val="00B31104"/>
    <w:rsid w:val="00B920CF"/>
    <w:rsid w:val="00BA1887"/>
    <w:rsid w:val="00BA58C8"/>
    <w:rsid w:val="00BA64DE"/>
    <w:rsid w:val="00BD3A4E"/>
    <w:rsid w:val="00C10AEE"/>
    <w:rsid w:val="00C26872"/>
    <w:rsid w:val="00C943C4"/>
    <w:rsid w:val="00D034C0"/>
    <w:rsid w:val="00D142A1"/>
    <w:rsid w:val="00D34DD4"/>
    <w:rsid w:val="00D7036D"/>
    <w:rsid w:val="00D769AB"/>
    <w:rsid w:val="00DA3949"/>
    <w:rsid w:val="00DA5748"/>
    <w:rsid w:val="00DE461A"/>
    <w:rsid w:val="00E0665F"/>
    <w:rsid w:val="00E244D1"/>
    <w:rsid w:val="00E877BB"/>
    <w:rsid w:val="00EA6A25"/>
    <w:rsid w:val="00EB6C1D"/>
    <w:rsid w:val="00EB74E3"/>
    <w:rsid w:val="00EC70DE"/>
    <w:rsid w:val="00F43483"/>
    <w:rsid w:val="00F44F67"/>
    <w:rsid w:val="00FE79AF"/>
    <w:rsid w:val="017E0CD4"/>
    <w:rsid w:val="01934780"/>
    <w:rsid w:val="01BF37C7"/>
    <w:rsid w:val="01F77F95"/>
    <w:rsid w:val="031843B6"/>
    <w:rsid w:val="048948E1"/>
    <w:rsid w:val="04C82992"/>
    <w:rsid w:val="04E23328"/>
    <w:rsid w:val="04E52762"/>
    <w:rsid w:val="051208DD"/>
    <w:rsid w:val="054022C8"/>
    <w:rsid w:val="05597A8E"/>
    <w:rsid w:val="05710CD8"/>
    <w:rsid w:val="058914D7"/>
    <w:rsid w:val="05E26365"/>
    <w:rsid w:val="060D2627"/>
    <w:rsid w:val="06966995"/>
    <w:rsid w:val="07247C28"/>
    <w:rsid w:val="07910B1C"/>
    <w:rsid w:val="084C7436"/>
    <w:rsid w:val="088F5575"/>
    <w:rsid w:val="08C07D2A"/>
    <w:rsid w:val="08F003AD"/>
    <w:rsid w:val="091E056F"/>
    <w:rsid w:val="093729B9"/>
    <w:rsid w:val="099512B1"/>
    <w:rsid w:val="09D04097"/>
    <w:rsid w:val="0AE60D30"/>
    <w:rsid w:val="0B2428ED"/>
    <w:rsid w:val="0B6A3512"/>
    <w:rsid w:val="0B6E04A3"/>
    <w:rsid w:val="0B8C0074"/>
    <w:rsid w:val="0BC837B9"/>
    <w:rsid w:val="0CA95AB1"/>
    <w:rsid w:val="0D0F203B"/>
    <w:rsid w:val="0DD34156"/>
    <w:rsid w:val="0F4C5F6E"/>
    <w:rsid w:val="0F6E05DA"/>
    <w:rsid w:val="0FEB1C2B"/>
    <w:rsid w:val="10150A56"/>
    <w:rsid w:val="10AB4F16"/>
    <w:rsid w:val="11537A88"/>
    <w:rsid w:val="119836EC"/>
    <w:rsid w:val="12885722"/>
    <w:rsid w:val="12916D88"/>
    <w:rsid w:val="12C105CF"/>
    <w:rsid w:val="12F47048"/>
    <w:rsid w:val="134850E0"/>
    <w:rsid w:val="139A44FC"/>
    <w:rsid w:val="14463CEB"/>
    <w:rsid w:val="15115C90"/>
    <w:rsid w:val="1526699E"/>
    <w:rsid w:val="159D51EE"/>
    <w:rsid w:val="15B11221"/>
    <w:rsid w:val="15F629F5"/>
    <w:rsid w:val="16974F74"/>
    <w:rsid w:val="16A7066B"/>
    <w:rsid w:val="16D66F3B"/>
    <w:rsid w:val="16E1759A"/>
    <w:rsid w:val="1750749B"/>
    <w:rsid w:val="17D85CE8"/>
    <w:rsid w:val="17F205DA"/>
    <w:rsid w:val="17F35B20"/>
    <w:rsid w:val="17FE7C44"/>
    <w:rsid w:val="18F90F15"/>
    <w:rsid w:val="191040E5"/>
    <w:rsid w:val="195B5754"/>
    <w:rsid w:val="1A4408B5"/>
    <w:rsid w:val="1AD7527C"/>
    <w:rsid w:val="1AE7736B"/>
    <w:rsid w:val="1B3063A9"/>
    <w:rsid w:val="1B6D5FA9"/>
    <w:rsid w:val="1BED0AD9"/>
    <w:rsid w:val="1BF27E9D"/>
    <w:rsid w:val="1C482F0F"/>
    <w:rsid w:val="1CB82E95"/>
    <w:rsid w:val="1DD01D94"/>
    <w:rsid w:val="1DE71C83"/>
    <w:rsid w:val="1ED3167F"/>
    <w:rsid w:val="1EF36406"/>
    <w:rsid w:val="1F25275A"/>
    <w:rsid w:val="1F8C2DDE"/>
    <w:rsid w:val="1F8D23B7"/>
    <w:rsid w:val="20847C5E"/>
    <w:rsid w:val="20C22F49"/>
    <w:rsid w:val="20F16E04"/>
    <w:rsid w:val="21845A3B"/>
    <w:rsid w:val="225B679C"/>
    <w:rsid w:val="228A6141"/>
    <w:rsid w:val="22A76666"/>
    <w:rsid w:val="22D12F02"/>
    <w:rsid w:val="243E54E7"/>
    <w:rsid w:val="244D0366"/>
    <w:rsid w:val="24E8234A"/>
    <w:rsid w:val="259B0619"/>
    <w:rsid w:val="2650004B"/>
    <w:rsid w:val="26812549"/>
    <w:rsid w:val="2702368A"/>
    <w:rsid w:val="271016EB"/>
    <w:rsid w:val="27327868"/>
    <w:rsid w:val="279D1605"/>
    <w:rsid w:val="27B64475"/>
    <w:rsid w:val="28893937"/>
    <w:rsid w:val="28DA4766"/>
    <w:rsid w:val="28E74B76"/>
    <w:rsid w:val="2A65121F"/>
    <w:rsid w:val="2AAA2F6F"/>
    <w:rsid w:val="2B2A1C53"/>
    <w:rsid w:val="2B3B5320"/>
    <w:rsid w:val="2BBA0936"/>
    <w:rsid w:val="2C11700B"/>
    <w:rsid w:val="2C440BAE"/>
    <w:rsid w:val="2C491D5B"/>
    <w:rsid w:val="2C6E3B01"/>
    <w:rsid w:val="2C7E20A0"/>
    <w:rsid w:val="2CCA11EE"/>
    <w:rsid w:val="2D5A6DB8"/>
    <w:rsid w:val="2DB94C1A"/>
    <w:rsid w:val="2DE25FC3"/>
    <w:rsid w:val="2E823302"/>
    <w:rsid w:val="2EB84EF4"/>
    <w:rsid w:val="2ED31DB0"/>
    <w:rsid w:val="2EDA4EED"/>
    <w:rsid w:val="2F232F54"/>
    <w:rsid w:val="2F8F3F29"/>
    <w:rsid w:val="2FF13BF2"/>
    <w:rsid w:val="300D4E4E"/>
    <w:rsid w:val="313237FF"/>
    <w:rsid w:val="31F02373"/>
    <w:rsid w:val="32227A1F"/>
    <w:rsid w:val="3236701A"/>
    <w:rsid w:val="33550FE6"/>
    <w:rsid w:val="343958F2"/>
    <w:rsid w:val="344D7F0F"/>
    <w:rsid w:val="34BB3D9F"/>
    <w:rsid w:val="34FB3877"/>
    <w:rsid w:val="353B6F1E"/>
    <w:rsid w:val="356D0868"/>
    <w:rsid w:val="357065AB"/>
    <w:rsid w:val="358D4A67"/>
    <w:rsid w:val="35CA1E9F"/>
    <w:rsid w:val="360E2C5A"/>
    <w:rsid w:val="36B3674F"/>
    <w:rsid w:val="371A20CB"/>
    <w:rsid w:val="377C4969"/>
    <w:rsid w:val="37CD1A92"/>
    <w:rsid w:val="37D746BF"/>
    <w:rsid w:val="37FF782B"/>
    <w:rsid w:val="382316B2"/>
    <w:rsid w:val="38337A8F"/>
    <w:rsid w:val="38AA327E"/>
    <w:rsid w:val="38B465B8"/>
    <w:rsid w:val="397A79F8"/>
    <w:rsid w:val="39A714AC"/>
    <w:rsid w:val="39DE499E"/>
    <w:rsid w:val="3A085004"/>
    <w:rsid w:val="3ACC5C40"/>
    <w:rsid w:val="3B1B0D67"/>
    <w:rsid w:val="3B3003F2"/>
    <w:rsid w:val="3C1D2743"/>
    <w:rsid w:val="3C327C29"/>
    <w:rsid w:val="3C7050E2"/>
    <w:rsid w:val="3C8A7668"/>
    <w:rsid w:val="3CC92143"/>
    <w:rsid w:val="3D000214"/>
    <w:rsid w:val="3D1F72EF"/>
    <w:rsid w:val="3D8C5F4C"/>
    <w:rsid w:val="3E09134A"/>
    <w:rsid w:val="3E6914BF"/>
    <w:rsid w:val="3E7A2248"/>
    <w:rsid w:val="3E884FB3"/>
    <w:rsid w:val="3ED23516"/>
    <w:rsid w:val="3F1635AD"/>
    <w:rsid w:val="3F316DAB"/>
    <w:rsid w:val="3FAC6431"/>
    <w:rsid w:val="3FD634AE"/>
    <w:rsid w:val="3FF05B5F"/>
    <w:rsid w:val="40251D40"/>
    <w:rsid w:val="40B51316"/>
    <w:rsid w:val="40CD2B03"/>
    <w:rsid w:val="412B2FC1"/>
    <w:rsid w:val="41401527"/>
    <w:rsid w:val="424C697D"/>
    <w:rsid w:val="428A2DBA"/>
    <w:rsid w:val="42F40FD0"/>
    <w:rsid w:val="432D7889"/>
    <w:rsid w:val="4356243A"/>
    <w:rsid w:val="43672E15"/>
    <w:rsid w:val="43F90034"/>
    <w:rsid w:val="442A2ECE"/>
    <w:rsid w:val="44B3405E"/>
    <w:rsid w:val="44F06DC0"/>
    <w:rsid w:val="451C2228"/>
    <w:rsid w:val="454A4722"/>
    <w:rsid w:val="4571542C"/>
    <w:rsid w:val="45773FB8"/>
    <w:rsid w:val="46497CCA"/>
    <w:rsid w:val="46A36B70"/>
    <w:rsid w:val="46FF32EA"/>
    <w:rsid w:val="47556A01"/>
    <w:rsid w:val="47A730C4"/>
    <w:rsid w:val="47EA096E"/>
    <w:rsid w:val="48617521"/>
    <w:rsid w:val="48621D83"/>
    <w:rsid w:val="48AF45E4"/>
    <w:rsid w:val="48BA396D"/>
    <w:rsid w:val="491E6EFC"/>
    <w:rsid w:val="498B355B"/>
    <w:rsid w:val="49CA5E32"/>
    <w:rsid w:val="4A3E05CE"/>
    <w:rsid w:val="4A8561FD"/>
    <w:rsid w:val="4A976CA8"/>
    <w:rsid w:val="4AC72C8D"/>
    <w:rsid w:val="4AE65419"/>
    <w:rsid w:val="4B0735C9"/>
    <w:rsid w:val="4B8D7117"/>
    <w:rsid w:val="4BCF3BD3"/>
    <w:rsid w:val="4CA759EA"/>
    <w:rsid w:val="4D2048CF"/>
    <w:rsid w:val="4DF6443C"/>
    <w:rsid w:val="4EE9263C"/>
    <w:rsid w:val="4F102233"/>
    <w:rsid w:val="4F1901B8"/>
    <w:rsid w:val="4F251607"/>
    <w:rsid w:val="4F481077"/>
    <w:rsid w:val="4FE24FA4"/>
    <w:rsid w:val="500E459E"/>
    <w:rsid w:val="50CD6207"/>
    <w:rsid w:val="50EE4AFC"/>
    <w:rsid w:val="514E7348"/>
    <w:rsid w:val="51D414AC"/>
    <w:rsid w:val="51E655A8"/>
    <w:rsid w:val="520143BB"/>
    <w:rsid w:val="529160B7"/>
    <w:rsid w:val="535B496D"/>
    <w:rsid w:val="536F35A6"/>
    <w:rsid w:val="53BF3CA0"/>
    <w:rsid w:val="53C37568"/>
    <w:rsid w:val="53DA3115"/>
    <w:rsid w:val="53DB6E8D"/>
    <w:rsid w:val="54BF493D"/>
    <w:rsid w:val="54C81203"/>
    <w:rsid w:val="55CE46B1"/>
    <w:rsid w:val="561E25BD"/>
    <w:rsid w:val="569E3AB0"/>
    <w:rsid w:val="56A52736"/>
    <w:rsid w:val="584E40D2"/>
    <w:rsid w:val="58694A68"/>
    <w:rsid w:val="586D1825"/>
    <w:rsid w:val="58C223CA"/>
    <w:rsid w:val="59834488"/>
    <w:rsid w:val="59CF65CA"/>
    <w:rsid w:val="59FA62BF"/>
    <w:rsid w:val="5A8738CB"/>
    <w:rsid w:val="5AB01550"/>
    <w:rsid w:val="5AC801B9"/>
    <w:rsid w:val="5B2D3A77"/>
    <w:rsid w:val="5B637E94"/>
    <w:rsid w:val="5BF92507"/>
    <w:rsid w:val="5C2A4633"/>
    <w:rsid w:val="5C5872CD"/>
    <w:rsid w:val="5C743643"/>
    <w:rsid w:val="5C9522CF"/>
    <w:rsid w:val="5D333896"/>
    <w:rsid w:val="5D4B65B2"/>
    <w:rsid w:val="5D8F6D1E"/>
    <w:rsid w:val="5DAF7086"/>
    <w:rsid w:val="5DD62B9F"/>
    <w:rsid w:val="5E79177D"/>
    <w:rsid w:val="5E864CA1"/>
    <w:rsid w:val="5ECA30B7"/>
    <w:rsid w:val="5F2E2567"/>
    <w:rsid w:val="5F602F3B"/>
    <w:rsid w:val="5F8E4291"/>
    <w:rsid w:val="5FBA204D"/>
    <w:rsid w:val="60420906"/>
    <w:rsid w:val="60FC3340"/>
    <w:rsid w:val="6162299C"/>
    <w:rsid w:val="6183303E"/>
    <w:rsid w:val="618D1BD3"/>
    <w:rsid w:val="61D07906"/>
    <w:rsid w:val="62030FF0"/>
    <w:rsid w:val="623E51B7"/>
    <w:rsid w:val="6346397D"/>
    <w:rsid w:val="638A1F1F"/>
    <w:rsid w:val="640325BF"/>
    <w:rsid w:val="640E5936"/>
    <w:rsid w:val="64B85256"/>
    <w:rsid w:val="64C7519F"/>
    <w:rsid w:val="65064183"/>
    <w:rsid w:val="65717652"/>
    <w:rsid w:val="65D2589F"/>
    <w:rsid w:val="669E6224"/>
    <w:rsid w:val="6747066A"/>
    <w:rsid w:val="67513297"/>
    <w:rsid w:val="675A043F"/>
    <w:rsid w:val="676537B6"/>
    <w:rsid w:val="67996D9B"/>
    <w:rsid w:val="67CC0181"/>
    <w:rsid w:val="681542C4"/>
    <w:rsid w:val="688B4586"/>
    <w:rsid w:val="689C5480"/>
    <w:rsid w:val="69C67F6C"/>
    <w:rsid w:val="6B4F3778"/>
    <w:rsid w:val="6C9A2228"/>
    <w:rsid w:val="6CB25092"/>
    <w:rsid w:val="6D392803"/>
    <w:rsid w:val="6D406775"/>
    <w:rsid w:val="6E1E4900"/>
    <w:rsid w:val="6FBF11EF"/>
    <w:rsid w:val="70132B7E"/>
    <w:rsid w:val="701928A7"/>
    <w:rsid w:val="70766F8E"/>
    <w:rsid w:val="70A67E13"/>
    <w:rsid w:val="70B4439B"/>
    <w:rsid w:val="70DE2274"/>
    <w:rsid w:val="7125273A"/>
    <w:rsid w:val="71271FE4"/>
    <w:rsid w:val="71775FF0"/>
    <w:rsid w:val="71A010A2"/>
    <w:rsid w:val="72DA6836"/>
    <w:rsid w:val="72FA2349"/>
    <w:rsid w:val="73CF2113"/>
    <w:rsid w:val="73DB55DA"/>
    <w:rsid w:val="73E57241"/>
    <w:rsid w:val="74C460BA"/>
    <w:rsid w:val="761756AB"/>
    <w:rsid w:val="77185E98"/>
    <w:rsid w:val="774D3A7A"/>
    <w:rsid w:val="775D7421"/>
    <w:rsid w:val="77F42148"/>
    <w:rsid w:val="78941235"/>
    <w:rsid w:val="78B779F7"/>
    <w:rsid w:val="78B90CD7"/>
    <w:rsid w:val="791B1956"/>
    <w:rsid w:val="79A24C9F"/>
    <w:rsid w:val="79A61220"/>
    <w:rsid w:val="79B53B59"/>
    <w:rsid w:val="79C6542A"/>
    <w:rsid w:val="7A364754"/>
    <w:rsid w:val="7A7105B2"/>
    <w:rsid w:val="7A7361E3"/>
    <w:rsid w:val="7B523516"/>
    <w:rsid w:val="7B5D0004"/>
    <w:rsid w:val="7C4F2043"/>
    <w:rsid w:val="7C74470E"/>
    <w:rsid w:val="7D0E2112"/>
    <w:rsid w:val="7E77378E"/>
    <w:rsid w:val="7F5B3462"/>
    <w:rsid w:val="7F950D5D"/>
    <w:rsid w:val="7FB64187"/>
    <w:rsid w:val="7FF0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32767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00" w:lineRule="auto"/>
      <w:ind w:firstLine="200" w:firstLineChars="200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autoRedefine/>
    <w:qFormat/>
    <w:uiPriority w:val="9"/>
    <w:pPr>
      <w:keepNext/>
      <w:keepLines/>
      <w:spacing w:before="50" w:beforeLines="50" w:after="50" w:afterLines="50"/>
      <w:ind w:firstLine="0" w:firstLineChars="0"/>
      <w:outlineLvl w:val="0"/>
    </w:pPr>
    <w:rPr>
      <w:rFonts w:eastAsia="黑体"/>
      <w:bCs/>
      <w:kern w:val="44"/>
      <w:sz w:val="28"/>
      <w:szCs w:val="44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autoRedefine/>
    <w:semiHidden/>
    <w:unhideWhenUsed/>
    <w:qFormat/>
    <w:uiPriority w:val="99"/>
    <w:pPr>
      <w:spacing w:line="240" w:lineRule="auto"/>
    </w:pPr>
    <w:rPr>
      <w:rFonts w:ascii="Tahoma" w:hAnsi="Tahoma" w:cs="Tahoma"/>
      <w:sz w:val="16"/>
      <w:szCs w:val="20"/>
    </w:rPr>
  </w:style>
  <w:style w:type="paragraph" w:styleId="4">
    <w:name w:val="Balloon Text"/>
    <w:basedOn w:val="1"/>
    <w:link w:val="18"/>
    <w:autoRedefine/>
    <w:semiHidden/>
    <w:unhideWhenUsed/>
    <w:qFormat/>
    <w:uiPriority w:val="99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5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6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eastAsia="Times New Roman" w:cs="Times New Roman"/>
      <w:kern w:val="0"/>
      <w:szCs w:val="24"/>
      <w:lang w:eastAsia="en-US"/>
    </w:rPr>
  </w:style>
  <w:style w:type="paragraph" w:styleId="8">
    <w:name w:val="annotation subject"/>
    <w:basedOn w:val="3"/>
    <w:next w:val="3"/>
    <w:link w:val="19"/>
    <w:autoRedefine/>
    <w:semiHidden/>
    <w:unhideWhenUsed/>
    <w:qFormat/>
    <w:uiPriority w:val="99"/>
    <w:rPr>
      <w:b/>
      <w:bCs/>
    </w:rPr>
  </w:style>
  <w:style w:type="table" w:styleId="10">
    <w:name w:val="Table Grid"/>
    <w:basedOn w:val="9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3">
    <w:name w:val="annotation reference"/>
    <w:basedOn w:val="11"/>
    <w:autoRedefine/>
    <w:qFormat/>
    <w:uiPriority w:val="99"/>
    <w:rPr>
      <w:rFonts w:ascii="Tahoma" w:hAnsi="Tahoma" w:cs="Tahoma"/>
      <w:sz w:val="16"/>
      <w:szCs w:val="16"/>
      <w:u w:val="none"/>
    </w:rPr>
  </w:style>
  <w:style w:type="character" w:customStyle="1" w:styleId="14">
    <w:name w:val="标题 1 字符"/>
    <w:basedOn w:val="11"/>
    <w:link w:val="2"/>
    <w:autoRedefine/>
    <w:qFormat/>
    <w:uiPriority w:val="9"/>
    <w:rPr>
      <w:rFonts w:ascii="Times New Roman" w:hAnsi="Times New Roman" w:eastAsia="黑体"/>
      <w:bCs/>
      <w:kern w:val="44"/>
      <w:sz w:val="28"/>
      <w:szCs w:val="44"/>
    </w:rPr>
  </w:style>
  <w:style w:type="character" w:customStyle="1" w:styleId="15">
    <w:name w:val="页眉 字符"/>
    <w:basedOn w:val="11"/>
    <w:link w:val="6"/>
    <w:autoRedefine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16">
    <w:name w:val="页脚 字符"/>
    <w:basedOn w:val="11"/>
    <w:link w:val="5"/>
    <w:autoRedefine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17">
    <w:name w:val="批注文字 字符"/>
    <w:basedOn w:val="11"/>
    <w:link w:val="3"/>
    <w:autoRedefine/>
    <w:semiHidden/>
    <w:qFormat/>
    <w:uiPriority w:val="99"/>
    <w:rPr>
      <w:rFonts w:ascii="Tahoma" w:hAnsi="Tahoma" w:eastAsia="宋体" w:cs="Tahoma"/>
      <w:sz w:val="16"/>
      <w:szCs w:val="20"/>
    </w:rPr>
  </w:style>
  <w:style w:type="character" w:customStyle="1" w:styleId="18">
    <w:name w:val="批注框文本 字符"/>
    <w:basedOn w:val="11"/>
    <w:link w:val="4"/>
    <w:autoRedefine/>
    <w:semiHidden/>
    <w:qFormat/>
    <w:uiPriority w:val="99"/>
    <w:rPr>
      <w:rFonts w:ascii="Segoe UI" w:hAnsi="Segoe UI" w:eastAsia="宋体" w:cs="Segoe UI"/>
      <w:sz w:val="18"/>
      <w:szCs w:val="18"/>
    </w:rPr>
  </w:style>
  <w:style w:type="character" w:customStyle="1" w:styleId="19">
    <w:name w:val="批注主题 字符"/>
    <w:basedOn w:val="17"/>
    <w:link w:val="8"/>
    <w:autoRedefine/>
    <w:semiHidden/>
    <w:qFormat/>
    <w:uiPriority w:val="99"/>
    <w:rPr>
      <w:rFonts w:ascii="Tahoma" w:hAnsi="Tahoma" w:eastAsia="宋体" w:cs="Tahoma"/>
      <w:b/>
      <w:bCs/>
      <w:sz w:val="16"/>
      <w:szCs w:val="20"/>
    </w:rPr>
  </w:style>
  <w:style w:type="table" w:customStyle="1" w:styleId="20">
    <w:name w:val="网格型5"/>
    <w:basedOn w:val="9"/>
    <w:autoRedefine/>
    <w:qFormat/>
    <w:uiPriority w:val="39"/>
    <w:rPr>
      <w:rFonts w:ascii="等线" w:hAnsi="等线" w:eastAsia="等线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">
    <w:name w:val="网格型1"/>
    <w:basedOn w:val="9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">
    <w:name w:val="网格型11"/>
    <w:basedOn w:val="9"/>
    <w:autoRedefine/>
    <w:qFormat/>
    <w:locked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3">
    <w:name w:val="网格型2"/>
    <w:basedOn w:val="9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4">
    <w:name w:val="网格型8"/>
    <w:basedOn w:val="9"/>
    <w:autoRedefine/>
    <w:qFormat/>
    <w:uiPriority w:val="39"/>
    <w:rPr>
      <w:rFonts w:ascii="等线" w:hAnsi="等线" w:eastAsia="等线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5">
    <w:name w:val="apple-style-span"/>
    <w:basedOn w:val="11"/>
    <w:autoRedefine/>
    <w:qFormat/>
    <w:uiPriority w:val="0"/>
  </w:style>
  <w:style w:type="character" w:customStyle="1" w:styleId="26">
    <w:name w:val="font41"/>
    <w:basedOn w:val="11"/>
    <w:autoRedefine/>
    <w:qFormat/>
    <w:uiPriority w:val="0"/>
    <w:rPr>
      <w:rFonts w:hint="default" w:ascii="Times New Roman" w:hAnsi="Times New Roman" w:cs="Times New Roman"/>
      <w:color w:val="FF0000"/>
      <w:sz w:val="21"/>
      <w:szCs w:val="21"/>
      <w:u w:val="none"/>
      <w:vertAlign w:val="subscript"/>
    </w:rPr>
  </w:style>
  <w:style w:type="character" w:customStyle="1" w:styleId="27">
    <w:name w:val="font31"/>
    <w:basedOn w:val="11"/>
    <w:autoRedefine/>
    <w:qFormat/>
    <w:uiPriority w:val="0"/>
    <w:rPr>
      <w:rFonts w:hint="default" w:ascii="Times New Roman" w:hAnsi="Times New Roman" w:cs="Times New Roman"/>
      <w:color w:val="FF0000"/>
      <w:sz w:val="21"/>
      <w:szCs w:val="21"/>
      <w:u w:val="none"/>
    </w:rPr>
  </w:style>
  <w:style w:type="character" w:customStyle="1" w:styleId="28">
    <w:name w:val="font21"/>
    <w:basedOn w:val="11"/>
    <w:autoRedefine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  <w:vertAlign w:val="subscript"/>
    </w:rPr>
  </w:style>
  <w:style w:type="character" w:customStyle="1" w:styleId="29">
    <w:name w:val="font11"/>
    <w:basedOn w:val="11"/>
    <w:autoRedefine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table" w:customStyle="1" w:styleId="30">
    <w:name w:val="Plain Table 2"/>
    <w:basedOn w:val="9"/>
    <w:qFormat/>
    <w:uiPriority w:val="42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8" Type="http://schemas.openxmlformats.org/officeDocument/2006/relationships/fontTable" Target="fontTable.xml"/><Relationship Id="rId37" Type="http://schemas.openxmlformats.org/officeDocument/2006/relationships/customXml" Target="../customXml/item1.xml"/><Relationship Id="rId36" Type="http://schemas.openxmlformats.org/officeDocument/2006/relationships/image" Target="media/image14.tiff"/><Relationship Id="rId35" Type="http://schemas.openxmlformats.org/officeDocument/2006/relationships/image" Target="media/image13.emf"/><Relationship Id="rId34" Type="http://schemas.openxmlformats.org/officeDocument/2006/relationships/oleObject" Target="embeddings/oleObject11.bin"/><Relationship Id="rId33" Type="http://schemas.openxmlformats.org/officeDocument/2006/relationships/image" Target="media/image12.tiff"/><Relationship Id="rId32" Type="http://schemas.openxmlformats.org/officeDocument/2006/relationships/image" Target="media/image11.png"/><Relationship Id="rId31" Type="http://schemas.openxmlformats.org/officeDocument/2006/relationships/image" Target="media/image10.wmf"/><Relationship Id="rId30" Type="http://schemas.openxmlformats.org/officeDocument/2006/relationships/oleObject" Target="embeddings/oleObject10.bin"/><Relationship Id="rId3" Type="http://schemas.openxmlformats.org/officeDocument/2006/relationships/footnotes" Target="footnotes.xml"/><Relationship Id="rId29" Type="http://schemas.openxmlformats.org/officeDocument/2006/relationships/image" Target="media/image9.wmf"/><Relationship Id="rId28" Type="http://schemas.openxmlformats.org/officeDocument/2006/relationships/oleObject" Target="embeddings/oleObject9.bin"/><Relationship Id="rId27" Type="http://schemas.openxmlformats.org/officeDocument/2006/relationships/image" Target="media/image8.wmf"/><Relationship Id="rId26" Type="http://schemas.openxmlformats.org/officeDocument/2006/relationships/oleObject" Target="embeddings/oleObject8.bin"/><Relationship Id="rId25" Type="http://schemas.openxmlformats.org/officeDocument/2006/relationships/image" Target="media/image7.wmf"/><Relationship Id="rId24" Type="http://schemas.openxmlformats.org/officeDocument/2006/relationships/oleObject" Target="embeddings/oleObject7.bin"/><Relationship Id="rId23" Type="http://schemas.openxmlformats.org/officeDocument/2006/relationships/image" Target="media/image6.wmf"/><Relationship Id="rId22" Type="http://schemas.openxmlformats.org/officeDocument/2006/relationships/oleObject" Target="embeddings/oleObject6.bin"/><Relationship Id="rId21" Type="http://schemas.openxmlformats.org/officeDocument/2006/relationships/image" Target="media/image5.wmf"/><Relationship Id="rId20" Type="http://schemas.openxmlformats.org/officeDocument/2006/relationships/oleObject" Target="embeddings/oleObject5.bin"/><Relationship Id="rId2" Type="http://schemas.openxmlformats.org/officeDocument/2006/relationships/settings" Target="settings.xml"/><Relationship Id="rId19" Type="http://schemas.openxmlformats.org/officeDocument/2006/relationships/image" Target="media/image4.wmf"/><Relationship Id="rId18" Type="http://schemas.openxmlformats.org/officeDocument/2006/relationships/oleObject" Target="embeddings/oleObject4.bin"/><Relationship Id="rId17" Type="http://schemas.openxmlformats.org/officeDocument/2006/relationships/image" Target="media/image3.wmf"/><Relationship Id="rId16" Type="http://schemas.openxmlformats.org/officeDocument/2006/relationships/oleObject" Target="embeddings/oleObject3.bin"/><Relationship Id="rId15" Type="http://schemas.openxmlformats.org/officeDocument/2006/relationships/image" Target="media/image2.wmf"/><Relationship Id="rId14" Type="http://schemas.openxmlformats.org/officeDocument/2006/relationships/oleObject" Target="embeddings/oleObject2.bin"/><Relationship Id="rId13" Type="http://schemas.openxmlformats.org/officeDocument/2006/relationships/image" Target="media/image1.wmf"/><Relationship Id="rId12" Type="http://schemas.openxmlformats.org/officeDocument/2006/relationships/oleObject" Target="embeddings/oleObject1.bin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489</Words>
  <Characters>2565</Characters>
  <Lines>70</Lines>
  <Paragraphs>19</Paragraphs>
  <TotalTime>0</TotalTime>
  <ScaleCrop>false</ScaleCrop>
  <LinksUpToDate>false</LinksUpToDate>
  <CharactersWithSpaces>2958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2021-07-14T13:06:00Z</dcterms:created>
  <dc:creator>刘 毅刚</dc:creator>
  <cp:lastModifiedBy>以乐老爹</cp:lastModifiedBy>
  <dcterms:modified xsi:type="dcterms:W3CDTF">2026-05-06T06:47:27Z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1540770780D14AF3BE020A00D6F177D7</vt:lpwstr>
  </property>
  <property fmtid="{D5CDD505-2E9C-101B-9397-08002B2CF9AE}" pid="4" name="KSOTemplateDocerSaveRecord">
    <vt:lpwstr>eyJoZGlkIjoiM2Y5YmQwNThjOTIwMThhMmFmZTVkYTAzY2RjMWQxYTQiLCJ1c2VySWQiOiI1NDU5ODk1OTkifQ==</vt:lpwstr>
  </property>
</Properties>
</file>