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3ECC0B">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sz w:val="28"/>
          <w:szCs w:val="28"/>
          <w:lang w:bidi="ar"/>
          <w14:ligatures w14:val="none"/>
        </w:rPr>
      </w:pPr>
      <w:r>
        <w:rPr>
          <w:rFonts w:ascii="Times New Roman" w:hAnsi="Times New Roman" w:eastAsia="宋体" w:cs="Times New Roman"/>
          <w:b/>
          <w:bCs/>
          <w:sz w:val="28"/>
          <w:szCs w:val="28"/>
          <w:lang w:bidi="ar"/>
          <w14:ligatures w14:val="none"/>
        </w:rPr>
        <w:t>Supplementary</w:t>
      </w:r>
      <w:r>
        <w:rPr>
          <w:rFonts w:hint="default" w:ascii="Times New Roman" w:hAnsi="Times New Roman" w:eastAsia="宋体" w:cs="Times New Roman"/>
          <w:b/>
          <w:bCs/>
          <w:sz w:val="28"/>
          <w:szCs w:val="28"/>
          <w:lang w:bidi="ar"/>
          <w14:ligatures w14:val="none"/>
        </w:rPr>
        <w:t xml:space="preserve"> information</w:t>
      </w:r>
    </w:p>
    <w:p w14:paraId="6EA57932">
      <w:pPr>
        <w:keepNext w:val="0"/>
        <w:keepLines w:val="0"/>
        <w:pageBreakBefore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b/>
          <w:bCs/>
          <w:sz w:val="32"/>
          <w:szCs w:val="32"/>
          <w:lang w:bidi="ar"/>
          <w14:ligatures w14:val="none"/>
        </w:rPr>
      </w:pPr>
    </w:p>
    <w:p w14:paraId="1A65E192">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bCs/>
          <w:sz w:val="28"/>
          <w:szCs w:val="28"/>
          <w14:ligatures w14:val="none"/>
        </w:rPr>
      </w:pPr>
      <w:r>
        <w:rPr>
          <w:rFonts w:hint="eastAsia" w:ascii="Times New Roman" w:hAnsi="Times New Roman" w:eastAsia="宋体" w:cs="Times New Roman"/>
          <w:b/>
          <w:bCs/>
          <w:sz w:val="28"/>
          <w:szCs w:val="28"/>
          <w14:ligatures w14:val="none"/>
        </w:rPr>
        <w:t>Dual</w:t>
      </w:r>
      <w:r>
        <w:rPr>
          <w:rFonts w:hint="eastAsia" w:ascii="Times New Roman" w:hAnsi="Times New Roman" w:eastAsia="宋体" w:cs="Times New Roman"/>
          <w:b/>
          <w:bCs/>
          <w:sz w:val="28"/>
          <w:szCs w:val="28"/>
          <w:lang w:val="en-US" w:eastAsia="zh-CN"/>
          <w14:ligatures w14:val="none"/>
        </w:rPr>
        <w:t>-</w:t>
      </w:r>
      <w:r>
        <w:rPr>
          <w:rFonts w:hint="eastAsia" w:ascii="Times New Roman" w:hAnsi="Times New Roman" w:eastAsia="宋体" w:cs="Times New Roman"/>
          <w:b/>
          <w:bCs/>
          <w:sz w:val="28"/>
          <w:szCs w:val="28"/>
          <w14:ligatures w14:val="none"/>
        </w:rPr>
        <w:t xml:space="preserve">Mode Colorimetric and RGB Detection of Sulfide Based on a Magnetic </w:t>
      </w:r>
      <w:r>
        <w:rPr>
          <w:rFonts w:hint="default" w:ascii="Times New Roman" w:hAnsi="Times New Roman" w:eastAsia="宋体" w:cs="Times New Roman"/>
          <w:b/>
          <w:bCs/>
          <w:sz w:val="28"/>
          <w:szCs w:val="28"/>
          <w14:ligatures w14:val="none"/>
        </w:rPr>
        <w:t>Fe</w:t>
      </w:r>
      <w:r>
        <w:rPr>
          <w:rFonts w:hint="eastAsia" w:ascii="Times New Roman" w:hAnsi="Times New Roman" w:eastAsia="宋体" w:cs="Times New Roman"/>
          <w:b/>
          <w:bCs/>
          <w:sz w:val="28"/>
          <w:szCs w:val="28"/>
          <w:vertAlign w:val="subscript"/>
          <w:lang w:val="en-US" w:eastAsia="zh-CN"/>
          <w14:ligatures w14:val="none"/>
        </w:rPr>
        <w:t>3</w:t>
      </w:r>
      <w:r>
        <w:rPr>
          <w:rFonts w:hint="default" w:ascii="Times New Roman" w:hAnsi="Times New Roman" w:eastAsia="宋体" w:cs="Times New Roman"/>
          <w:b/>
          <w:bCs/>
          <w:sz w:val="28"/>
          <w:szCs w:val="28"/>
          <w14:ligatures w14:val="none"/>
        </w:rPr>
        <w:t>O</w:t>
      </w:r>
      <w:r>
        <w:rPr>
          <w:rFonts w:hint="eastAsia" w:ascii="Times New Roman" w:hAnsi="Times New Roman" w:eastAsia="宋体" w:cs="Times New Roman"/>
          <w:b/>
          <w:bCs/>
          <w:sz w:val="28"/>
          <w:szCs w:val="28"/>
          <w:vertAlign w:val="subscript"/>
          <w:lang w:val="en-US" w:eastAsia="zh-CN"/>
          <w14:ligatures w14:val="none"/>
        </w:rPr>
        <w:t>4</w:t>
      </w:r>
      <w:r>
        <w:rPr>
          <w:rFonts w:hint="eastAsia" w:ascii="Times New Roman" w:hAnsi="Times New Roman" w:eastAsia="宋体" w:cs="Times New Roman"/>
          <w:b/>
          <w:bCs/>
          <w:sz w:val="28"/>
          <w:szCs w:val="28"/>
          <w:lang w:val="en-US" w:eastAsia="zh-CN"/>
          <w14:ligatures w14:val="none"/>
        </w:rPr>
        <w:t>/</w:t>
      </w:r>
      <w:r>
        <w:rPr>
          <w:rFonts w:hint="eastAsia" w:ascii="Times New Roman" w:hAnsi="Times New Roman" w:eastAsia="宋体" w:cs="Times New Roman"/>
          <w:b/>
          <w:bCs/>
          <w:sz w:val="28"/>
          <w:szCs w:val="28"/>
          <w14:ligatures w14:val="none"/>
        </w:rPr>
        <w:t>CoFe</w:t>
      </w:r>
      <w:r>
        <w:rPr>
          <w:rFonts w:hint="eastAsia" w:ascii="Times New Roman" w:hAnsi="Times New Roman" w:eastAsia="宋体" w:cs="Times New Roman"/>
          <w:b/>
          <w:bCs/>
          <w:sz w:val="28"/>
          <w:szCs w:val="28"/>
          <w:vertAlign w:val="subscript"/>
          <w:lang w:val="en-US" w:eastAsia="zh-CN"/>
          <w14:ligatures w14:val="none"/>
        </w:rPr>
        <w:t>2</w:t>
      </w:r>
      <w:r>
        <w:rPr>
          <w:rFonts w:hint="eastAsia" w:ascii="Times New Roman" w:hAnsi="Times New Roman" w:eastAsia="宋体" w:cs="Times New Roman"/>
          <w:b/>
          <w:bCs/>
          <w:sz w:val="28"/>
          <w:szCs w:val="28"/>
          <w14:ligatures w14:val="none"/>
        </w:rPr>
        <w:t>O</w:t>
      </w:r>
      <w:r>
        <w:rPr>
          <w:rFonts w:hint="eastAsia" w:ascii="Times New Roman" w:hAnsi="Times New Roman" w:eastAsia="宋体" w:cs="Times New Roman"/>
          <w:b/>
          <w:bCs/>
          <w:sz w:val="28"/>
          <w:szCs w:val="28"/>
          <w:vertAlign w:val="subscript"/>
          <w:lang w:val="en-US" w:eastAsia="zh-CN"/>
          <w14:ligatures w14:val="none"/>
        </w:rPr>
        <w:t>4</w:t>
      </w:r>
      <w:r>
        <w:rPr>
          <w:rFonts w:hint="eastAsia" w:ascii="Times New Roman" w:hAnsi="Times New Roman" w:eastAsia="宋体" w:cs="Times New Roman"/>
          <w:b/>
          <w:bCs/>
          <w:sz w:val="28"/>
          <w:szCs w:val="28"/>
          <w14:ligatures w14:val="none"/>
        </w:rPr>
        <w:t>/Ce</w:t>
      </w:r>
      <w:r>
        <w:rPr>
          <w:rFonts w:hint="eastAsia" w:ascii="Times New Roman" w:hAnsi="Times New Roman" w:eastAsia="宋体" w:cs="Times New Roman"/>
          <w:b/>
          <w:bCs/>
          <w:sz w:val="28"/>
          <w:szCs w:val="28"/>
          <w:lang w:val="en-US" w:eastAsia="zh-CN"/>
          <w14:ligatures w14:val="none"/>
        </w:rPr>
        <w:t>-</w:t>
      </w:r>
      <w:r>
        <w:rPr>
          <w:rFonts w:hint="eastAsia" w:ascii="Times New Roman" w:hAnsi="Times New Roman" w:eastAsia="宋体" w:cs="Times New Roman"/>
          <w:b/>
          <w:bCs/>
          <w:sz w:val="28"/>
          <w:szCs w:val="28"/>
          <w14:ligatures w14:val="none"/>
        </w:rPr>
        <w:t>BDC Hybrid Nanozyme</w:t>
      </w:r>
    </w:p>
    <w:p w14:paraId="06F45522">
      <w:pPr>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8"/>
          <w:lang w:val="en-US" w:eastAsia="zh-CN"/>
          <w14:ligatures w14:val="none"/>
        </w:rPr>
      </w:pPr>
    </w:p>
    <w:p w14:paraId="24114E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4"/>
          <w:szCs w:val="24"/>
          <w14:ligatures w14:val="none"/>
        </w:rPr>
      </w:pPr>
      <w:r>
        <w:rPr>
          <w:rFonts w:hint="default" w:ascii="Times New Roman" w:hAnsi="Times New Roman" w:cs="Times New Roman"/>
          <w:b w:val="0"/>
          <w:bCs w:val="0"/>
          <w:color w:val="auto"/>
          <w:sz w:val="24"/>
          <w:szCs w:val="24"/>
          <w14:ligatures w14:val="none"/>
        </w:rPr>
        <w:t>Qingyuan Weng</w:t>
      </w:r>
      <w:r>
        <w:rPr>
          <w:rFonts w:hint="eastAsia" w:ascii="Times New Roman" w:hAnsi="Times New Roman" w:cs="Times New Roman"/>
          <w:b w:val="0"/>
          <w:bCs w:val="0"/>
          <w:color w:val="auto"/>
          <w:sz w:val="24"/>
          <w:szCs w:val="24"/>
          <w:vertAlign w:val="superscript"/>
          <w:lang w:val="en-US" w:eastAsia="zh-CN"/>
          <w14:ligatures w14:val="none"/>
        </w:rPr>
        <w:t>a</w:t>
      </w:r>
      <w:r>
        <w:rPr>
          <w:rFonts w:hint="default" w:ascii="Times New Roman" w:hAnsi="Times New Roman" w:cs="Times New Roman"/>
          <w:b w:val="0"/>
          <w:bCs w:val="0"/>
          <w:color w:val="auto"/>
          <w:sz w:val="24"/>
          <w:szCs w:val="24"/>
          <w:vertAlign w:val="baseline"/>
          <w:lang w:val="en-US" w:eastAsia="zh-CN"/>
          <w14:ligatures w14:val="none"/>
        </w:rPr>
        <w:t xml:space="preserve">, </w:t>
      </w:r>
      <w:r>
        <w:rPr>
          <w:rFonts w:hint="default" w:ascii="Times New Roman" w:hAnsi="Times New Roman" w:cs="Times New Roman"/>
          <w:b w:val="0"/>
          <w:bCs w:val="0"/>
          <w:color w:val="auto"/>
          <w:sz w:val="24"/>
          <w:szCs w:val="24"/>
          <w14:ligatures w14:val="none"/>
        </w:rPr>
        <w:t>Xinyi Wen</w:t>
      </w:r>
      <w:r>
        <w:rPr>
          <w:rFonts w:hint="default" w:ascii="Times New Roman" w:hAnsi="Times New Roman" w:cs="Times New Roman"/>
          <w:b w:val="0"/>
          <w:bCs w:val="0"/>
          <w:color w:val="auto"/>
          <w:sz w:val="24"/>
          <w:szCs w:val="24"/>
          <w:vertAlign w:val="superscript"/>
          <w14:ligatures w14:val="none"/>
        </w:rPr>
        <w:t>a,</w:t>
      </w:r>
      <w:r>
        <w:rPr>
          <w:rFonts w:hint="eastAsia" w:ascii="Times New Roman" w:hAnsi="Times New Roman" w:cs="Times New Roman"/>
          <w:b w:val="0"/>
          <w:bCs w:val="0"/>
          <w:color w:val="auto"/>
          <w:sz w:val="24"/>
          <w:szCs w:val="24"/>
          <w:vertAlign w:val="superscript"/>
          <w:lang w:val="en-US" w:eastAsia="zh-CN"/>
          <w14:ligatures w14:val="none"/>
        </w:rPr>
        <w:t>c</w:t>
      </w:r>
      <w:r>
        <w:rPr>
          <w:rFonts w:hint="default" w:ascii="Times New Roman" w:hAnsi="Times New Roman" w:cs="Times New Roman"/>
          <w:b w:val="0"/>
          <w:bCs w:val="0"/>
          <w:color w:val="auto"/>
          <w:sz w:val="24"/>
          <w:szCs w:val="24"/>
          <w14:ligatures w14:val="none"/>
        </w:rPr>
        <w:t>,</w:t>
      </w:r>
      <w:r>
        <w:rPr>
          <w:rFonts w:hint="eastAsia" w:ascii="Times New Roman" w:hAnsi="Times New Roman" w:cs="Times New Roman"/>
          <w:b w:val="0"/>
          <w:bCs w:val="0"/>
          <w:color w:val="auto"/>
          <w:sz w:val="24"/>
          <w:szCs w:val="24"/>
          <w:lang w:val="en-US" w:eastAsia="zh-CN"/>
          <w14:ligatures w14:val="none"/>
        </w:rPr>
        <w:t xml:space="preserve"> Tianyuan Wei</w:t>
      </w:r>
      <w:r>
        <w:rPr>
          <w:rFonts w:hint="eastAsia" w:ascii="Times New Roman" w:hAnsi="Times New Roman" w:cs="Times New Roman"/>
          <w:b w:val="0"/>
          <w:bCs w:val="0"/>
          <w:color w:val="auto"/>
          <w:sz w:val="24"/>
          <w:szCs w:val="24"/>
          <w:vertAlign w:val="superscript"/>
          <w:lang w:val="en-US" w:eastAsia="zh-CN"/>
          <w14:ligatures w14:val="none"/>
        </w:rPr>
        <w:t>b</w:t>
      </w:r>
      <w:r>
        <w:rPr>
          <w:rFonts w:hint="eastAsia" w:ascii="Times New Roman" w:hAnsi="Times New Roman" w:cs="Times New Roman"/>
          <w:b w:val="0"/>
          <w:bCs w:val="0"/>
          <w:color w:val="auto"/>
          <w:sz w:val="24"/>
          <w:szCs w:val="24"/>
          <w:lang w:val="en-US" w:eastAsia="zh-CN"/>
          <w14:ligatures w14:val="none"/>
        </w:rPr>
        <w:t>,</w:t>
      </w:r>
      <w:r>
        <w:rPr>
          <w:rFonts w:hint="default" w:ascii="Times New Roman" w:hAnsi="Times New Roman" w:cs="Times New Roman"/>
          <w:b w:val="0"/>
          <w:bCs w:val="0"/>
          <w:color w:val="auto"/>
          <w:sz w:val="24"/>
          <w:szCs w:val="24"/>
          <w14:ligatures w14:val="none"/>
        </w:rPr>
        <w:t xml:space="preserve"> </w:t>
      </w:r>
      <w:r>
        <w:rPr>
          <w:rFonts w:ascii="Times New Roman" w:hAnsi="Times New Roman" w:eastAsia="等线" w:cs="Times New Roman"/>
          <w:sz w:val="24"/>
          <w:lang w:bidi="ar"/>
        </w:rPr>
        <w:t>Qing Zhang</w:t>
      </w:r>
      <w:r>
        <w:rPr>
          <w:rFonts w:hint="eastAsia" w:ascii="Times New Roman" w:hAnsi="Times New Roman" w:eastAsia="等线" w:cs="Times New Roman"/>
          <w:sz w:val="24"/>
          <w:vertAlign w:val="superscript"/>
          <w:lang w:val="en-US" w:eastAsia="zh-CN" w:bidi="ar"/>
        </w:rPr>
        <w:t>c</w:t>
      </w:r>
      <w:r>
        <w:rPr>
          <w:rFonts w:hint="eastAsia" w:ascii="Times New Roman" w:hAnsi="Times New Roman" w:eastAsia="等线" w:cs="Times New Roman"/>
          <w:sz w:val="24"/>
          <w:lang w:val="en-US" w:eastAsia="zh-CN" w:bidi="ar"/>
        </w:rPr>
        <w:t xml:space="preserve">, </w:t>
      </w:r>
      <w:r>
        <w:rPr>
          <w:rFonts w:ascii="Times New Roman" w:hAnsi="Times New Roman" w:eastAsia="等线" w:cs="Times New Roman"/>
          <w:sz w:val="24"/>
          <w:lang w:bidi="ar"/>
        </w:rPr>
        <w:t>Wanying Zhu</w:t>
      </w:r>
      <w:r>
        <w:rPr>
          <w:rFonts w:hint="eastAsia" w:ascii="Times New Roman" w:hAnsi="Times New Roman" w:eastAsia="等线" w:cs="Times New Roman"/>
          <w:sz w:val="24"/>
          <w:vertAlign w:val="superscript"/>
          <w:lang w:val="en-US" w:eastAsia="zh-CN" w:bidi="ar"/>
        </w:rPr>
        <w:t>c</w:t>
      </w:r>
      <w:r>
        <w:rPr>
          <w:rFonts w:hint="eastAsia" w:ascii="Times New Roman" w:hAnsi="Times New Roman" w:eastAsia="等线" w:cs="Times New Roman"/>
          <w:sz w:val="24"/>
          <w:lang w:val="en-US" w:eastAsia="zh-CN" w:bidi="ar"/>
        </w:rPr>
        <w:t xml:space="preserve">, </w:t>
      </w:r>
      <w:r>
        <w:rPr>
          <w:rFonts w:hint="default" w:ascii="Times New Roman" w:hAnsi="Times New Roman" w:cs="Times New Roman"/>
          <w:b w:val="0"/>
          <w:bCs w:val="0"/>
          <w:color w:val="auto"/>
          <w:sz w:val="24"/>
          <w:szCs w:val="24"/>
          <w14:ligatures w14:val="none"/>
        </w:rPr>
        <w:t>Junli Hong</w:t>
      </w:r>
      <w:r>
        <w:rPr>
          <w:rFonts w:hint="default" w:ascii="Times New Roman" w:hAnsi="Times New Roman" w:cs="Times New Roman"/>
          <w:b w:val="0"/>
          <w:bCs w:val="0"/>
          <w:color w:val="auto"/>
          <w:sz w:val="24"/>
          <w:szCs w:val="24"/>
          <w:vertAlign w:val="superscript"/>
          <w14:ligatures w14:val="none"/>
        </w:rPr>
        <w:t>a,</w:t>
      </w:r>
      <w:r>
        <w:rPr>
          <w:rFonts w:hint="eastAsia" w:ascii="Times New Roman" w:hAnsi="Times New Roman" w:cs="Times New Roman"/>
          <w:b w:val="0"/>
          <w:bCs w:val="0"/>
          <w:color w:val="auto"/>
          <w:sz w:val="24"/>
          <w:szCs w:val="24"/>
          <w:vertAlign w:val="superscript"/>
          <w:lang w:val="en-US" w:eastAsia="zh-CN"/>
          <w14:ligatures w14:val="none"/>
        </w:rPr>
        <w:t>c</w:t>
      </w:r>
      <w:r>
        <w:rPr>
          <w:rFonts w:hint="default" w:ascii="Times New Roman" w:hAnsi="Times New Roman" w:cs="Times New Roman"/>
          <w:b w:val="0"/>
          <w:bCs w:val="0"/>
          <w:color w:val="auto"/>
          <w:sz w:val="24"/>
          <w:szCs w:val="24"/>
          <w:vertAlign w:val="superscript"/>
          <w14:ligatures w14:val="none"/>
        </w:rPr>
        <w:t>,</w:t>
      </w:r>
      <w:r>
        <w:rPr>
          <w:rFonts w:hint="eastAsia" w:ascii="Times New Roman" w:hAnsi="Times New Roman" w:cs="Times New Roman"/>
          <w:b w:val="0"/>
          <w:bCs w:val="0"/>
          <w:color w:val="auto"/>
          <w:sz w:val="24"/>
          <w:szCs w:val="24"/>
          <w:vertAlign w:val="superscript"/>
          <w:lang w:val="en-US" w:eastAsia="zh-CN"/>
          <w14:ligatures w14:val="none"/>
        </w:rPr>
        <w:t>*</w:t>
      </w:r>
      <w:r>
        <w:rPr>
          <w:rFonts w:hint="default" w:ascii="Times New Roman" w:hAnsi="Times New Roman" w:cs="Times New Roman"/>
          <w:b w:val="0"/>
          <w:bCs w:val="0"/>
          <w:color w:val="auto"/>
          <w:sz w:val="24"/>
          <w:szCs w:val="24"/>
          <w14:ligatures w14:val="none"/>
        </w:rPr>
        <w:t xml:space="preserve"> </w:t>
      </w:r>
    </w:p>
    <w:p w14:paraId="198CA6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4"/>
          <w:szCs w:val="24"/>
          <w:vertAlign w:val="superscript"/>
          <w14:ligatures w14:val="none"/>
        </w:rPr>
      </w:pPr>
    </w:p>
    <w:p w14:paraId="46C066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4"/>
          <w:szCs w:val="24"/>
          <w14:ligatures w14:val="none"/>
        </w:rPr>
      </w:pPr>
      <w:r>
        <w:rPr>
          <w:rFonts w:hint="default" w:ascii="Times New Roman" w:hAnsi="Times New Roman" w:cs="Times New Roman"/>
          <w:b w:val="0"/>
          <w:bCs w:val="0"/>
          <w:color w:val="auto"/>
          <w:sz w:val="24"/>
          <w:szCs w:val="24"/>
          <w:vertAlign w:val="superscript"/>
          <w14:ligatures w14:val="none"/>
        </w:rPr>
        <w:t>a</w:t>
      </w:r>
      <w:r>
        <w:rPr>
          <w:rFonts w:hint="default" w:ascii="Times New Roman" w:hAnsi="Times New Roman" w:cs="Times New Roman"/>
          <w:b w:val="0"/>
          <w:bCs w:val="0"/>
          <w:color w:val="auto"/>
          <w:sz w:val="24"/>
          <w:szCs w:val="24"/>
          <w14:ligatures w14:val="none"/>
        </w:rPr>
        <w:t xml:space="preserve"> </w:t>
      </w:r>
      <w:bookmarkStart w:id="0" w:name="OLE_LINK1"/>
      <w:r>
        <w:rPr>
          <w:rFonts w:hint="default" w:ascii="Times New Roman" w:hAnsi="Times New Roman" w:cs="Times New Roman"/>
          <w:b w:val="0"/>
          <w:bCs w:val="0"/>
          <w:color w:val="auto"/>
          <w:sz w:val="24"/>
          <w:szCs w:val="24"/>
          <w14:ligatures w14:val="none"/>
        </w:rPr>
        <w:t>The First Clinical Medical College</w:t>
      </w:r>
      <w:bookmarkEnd w:id="0"/>
      <w:r>
        <w:rPr>
          <w:rFonts w:hint="default" w:ascii="Times New Roman" w:hAnsi="Times New Roman" w:cs="Times New Roman"/>
          <w:b w:val="0"/>
          <w:bCs w:val="0"/>
          <w:color w:val="auto"/>
          <w:sz w:val="24"/>
          <w:szCs w:val="24"/>
          <w14:ligatures w14:val="none"/>
        </w:rPr>
        <w:t>, Nanjing Medical University, Nanjing, Jiangsu 211166, China.</w:t>
      </w:r>
    </w:p>
    <w:p w14:paraId="3AB7CB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cs="Times New Roman" w:eastAsiaTheme="minorEastAsia"/>
          <w:b w:val="0"/>
          <w:bCs w:val="0"/>
          <w:color w:val="auto"/>
          <w:sz w:val="24"/>
          <w:szCs w:val="24"/>
          <w:lang w:val="en-US" w:eastAsia="zh-CN"/>
          <w14:ligatures w14:val="none"/>
        </w:rPr>
      </w:pPr>
      <w:r>
        <w:rPr>
          <w:rFonts w:hint="eastAsia" w:ascii="Times New Roman" w:hAnsi="Times New Roman" w:cs="Times New Roman"/>
          <w:b w:val="0"/>
          <w:bCs w:val="0"/>
          <w:color w:val="auto"/>
          <w:sz w:val="24"/>
          <w:szCs w:val="24"/>
          <w:vertAlign w:val="superscript"/>
          <w:lang w:val="en-US" w:eastAsia="zh-CN"/>
          <w14:ligatures w14:val="none"/>
        </w:rPr>
        <w:t>b</w:t>
      </w:r>
      <w:r>
        <w:rPr>
          <w:rFonts w:hint="default" w:ascii="Times New Roman" w:hAnsi="Times New Roman" w:cs="Times New Roman"/>
          <w:b w:val="0"/>
          <w:bCs w:val="0"/>
          <w:color w:val="auto"/>
          <w:sz w:val="24"/>
          <w:szCs w:val="24"/>
          <w14:ligatures w14:val="none"/>
        </w:rPr>
        <w:t>National Clinical Research Center of Kidney Diseases, Jinling Clinical Medical College</w:t>
      </w:r>
      <w:r>
        <w:rPr>
          <w:rFonts w:hint="eastAsia" w:ascii="Times New Roman" w:hAnsi="Times New Roman" w:cs="Times New Roman"/>
          <w:b w:val="0"/>
          <w:bCs w:val="0"/>
          <w:color w:val="auto"/>
          <w:sz w:val="24"/>
          <w:szCs w:val="24"/>
          <w:lang w:val="en-US" w:eastAsia="zh-CN"/>
          <w14:ligatures w14:val="none"/>
        </w:rPr>
        <w:t xml:space="preserve">, </w:t>
      </w:r>
      <w:r>
        <w:rPr>
          <w:rFonts w:hint="default" w:ascii="Times New Roman" w:hAnsi="Times New Roman" w:cs="Times New Roman"/>
          <w:b w:val="0"/>
          <w:bCs w:val="0"/>
          <w:color w:val="auto"/>
          <w:sz w:val="24"/>
          <w:szCs w:val="24"/>
          <w14:ligatures w14:val="none"/>
        </w:rPr>
        <w:t>Nanjing Medical University, Nanjing, China</w:t>
      </w:r>
      <w:r>
        <w:rPr>
          <w:rFonts w:hint="eastAsia" w:ascii="Times New Roman" w:hAnsi="Times New Roman" w:cs="Times New Roman"/>
          <w:b w:val="0"/>
          <w:bCs w:val="0"/>
          <w:color w:val="auto"/>
          <w:sz w:val="24"/>
          <w:szCs w:val="24"/>
          <w:lang w:val="en-US" w:eastAsia="zh-CN"/>
          <w14:ligatures w14:val="none"/>
        </w:rPr>
        <w:t>.</w:t>
      </w:r>
    </w:p>
    <w:p w14:paraId="5EFEC6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4"/>
          <w:szCs w:val="24"/>
          <w14:ligatures w14:val="none"/>
        </w:rPr>
      </w:pPr>
      <w:r>
        <w:rPr>
          <w:rFonts w:hint="eastAsia" w:ascii="Times New Roman" w:hAnsi="Times New Roman" w:cs="Times New Roman"/>
          <w:b w:val="0"/>
          <w:bCs w:val="0"/>
          <w:color w:val="auto"/>
          <w:sz w:val="24"/>
          <w:szCs w:val="24"/>
          <w:vertAlign w:val="superscript"/>
          <w:lang w:val="en-US" w:eastAsia="zh-CN"/>
          <w14:ligatures w14:val="none"/>
        </w:rPr>
        <w:t>c</w:t>
      </w:r>
      <w:r>
        <w:rPr>
          <w:rFonts w:hint="default" w:ascii="Times New Roman" w:hAnsi="Times New Roman" w:cs="Times New Roman"/>
          <w:b w:val="0"/>
          <w:bCs w:val="0"/>
          <w:color w:val="auto"/>
          <w:sz w:val="24"/>
          <w:szCs w:val="24"/>
          <w14:ligatures w14:val="none"/>
        </w:rPr>
        <w:t xml:space="preserve"> School of Pharmacy, Nanjing Medical University, Nanjing, Jiangsu 211166, China.</w:t>
      </w:r>
    </w:p>
    <w:p w14:paraId="1DDA08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4"/>
          <w:szCs w:val="24"/>
          <w14:ligatures w14:val="none"/>
        </w:rPr>
      </w:pPr>
      <w:r>
        <w:rPr>
          <w:rFonts w:hint="default" w:ascii="Times New Roman" w:hAnsi="Times New Roman" w:cs="Times New Roman"/>
          <w:b w:val="0"/>
          <w:bCs w:val="0"/>
          <w:color w:val="auto"/>
          <w:sz w:val="24"/>
          <w:szCs w:val="24"/>
          <w:vertAlign w:val="superscript"/>
          <w14:ligatures w14:val="none"/>
        </w:rPr>
        <w:t>*</w:t>
      </w:r>
      <w:r>
        <w:rPr>
          <w:rFonts w:hint="default" w:ascii="Times New Roman" w:hAnsi="Times New Roman" w:cs="Times New Roman"/>
          <w:b w:val="0"/>
          <w:bCs w:val="0"/>
          <w:color w:val="auto"/>
          <w:sz w:val="24"/>
          <w:szCs w:val="24"/>
          <w14:ligatures w14:val="none"/>
        </w:rPr>
        <w:t xml:space="preserve"> Corresponding authors.</w:t>
      </w:r>
    </w:p>
    <w:p w14:paraId="7E7B12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color w:val="auto"/>
          <w:sz w:val="24"/>
          <w:szCs w:val="24"/>
          <w14:ligatures w14:val="none"/>
        </w:rPr>
      </w:pPr>
      <w:r>
        <w:rPr>
          <w:rFonts w:hint="default" w:ascii="Times New Roman" w:hAnsi="Times New Roman" w:cs="Times New Roman"/>
          <w:b w:val="0"/>
          <w:bCs w:val="0"/>
          <w:color w:val="auto"/>
          <w:sz w:val="24"/>
          <w:szCs w:val="24"/>
          <w14:ligatures w14:val="none"/>
        </w:rPr>
        <w:t xml:space="preserve">E-mail address: </w:t>
      </w:r>
      <w:r>
        <w:rPr>
          <w:rStyle w:val="10"/>
          <w:rFonts w:hint="default" w:ascii="Times New Roman" w:hAnsi="Times New Roman" w:cs="Times New Roman"/>
          <w:b w:val="0"/>
          <w:bCs w:val="0"/>
          <w:color w:val="auto"/>
          <w:sz w:val="24"/>
          <w:szCs w:val="24"/>
          <w14:ligatures w14:val="none"/>
        </w:rPr>
        <w:t>junlihong@njmu.edu.cn</w:t>
      </w:r>
      <w:r>
        <w:rPr>
          <w:rFonts w:hint="default" w:ascii="Times New Roman" w:hAnsi="Times New Roman" w:cs="Times New Roman"/>
          <w:b w:val="0"/>
          <w:bCs w:val="0"/>
          <w:color w:val="auto"/>
          <w:sz w:val="24"/>
          <w:szCs w:val="24"/>
          <w14:ligatures w14:val="none"/>
        </w:rPr>
        <w:t xml:space="preserve"> (Junli Hong)</w:t>
      </w:r>
    </w:p>
    <w:p w14:paraId="0F5D589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4C67714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425BDD9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029B6E1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6063125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594604B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36B2CC7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38A7E58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2ACCB03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5C4DC63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Roman" w:cs="Times New Roman"/>
          <w:b/>
          <w:bCs/>
          <w:sz w:val="28"/>
          <w:szCs w:val="28"/>
          <w:lang w:val="en-US" w:eastAsia="zh-CN"/>
          <w14:ligatures w14:val="none"/>
        </w:rPr>
      </w:pPr>
    </w:p>
    <w:p w14:paraId="3CB24DC5">
      <w:pPr>
        <w:keepNext w:val="0"/>
        <w:keepLines w:val="0"/>
        <w:pageBreakBefore w:val="0"/>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ascii="Times New Roman" w:hAnsi="Times New Roman" w:cs="Times New Roman"/>
          <w:b/>
          <w:sz w:val="24"/>
          <w:szCs w:val="28"/>
        </w:rPr>
        <w:t xml:space="preserve">Reagents </w:t>
      </w:r>
      <w:r>
        <w:rPr>
          <w:rFonts w:hint="eastAsia" w:ascii="Times New Roman" w:hAnsi="Times New Roman" w:cs="Times New Roman"/>
          <w:b/>
          <w:sz w:val="24"/>
          <w:szCs w:val="28"/>
        </w:rPr>
        <w:t>and</w:t>
      </w:r>
      <w:r>
        <w:rPr>
          <w:rFonts w:ascii="Times New Roman" w:hAnsi="Times New Roman" w:cs="Times New Roman"/>
          <w:b/>
          <w:sz w:val="24"/>
          <w:szCs w:val="28"/>
        </w:rPr>
        <w:t xml:space="preserve"> Apparatus</w:t>
      </w:r>
    </w:p>
    <w:p w14:paraId="3ADF7E07">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14:ligatures w14:val="none"/>
        </w:rPr>
      </w:pPr>
      <w:r>
        <w:rPr>
          <w:rFonts w:hint="eastAsia" w:ascii="Times New Roman" w:hAnsi="Times New Roman" w:cs="Times New Roman"/>
          <w:color w:val="auto"/>
          <w:sz w:val="24"/>
          <w:szCs w:val="24"/>
          <w:lang w:val="en-US" w:eastAsia="zh-CN"/>
          <w14:ligatures w14:val="none"/>
        </w:rPr>
        <w:t>Colbalt nitrate hexahydrate and 3,3</w:t>
      </w:r>
      <w:r>
        <w:rPr>
          <w:rFonts w:hint="default" w:ascii="Times New Roman" w:hAnsi="Times New Roman" w:cs="Times New Roman"/>
          <w:color w:val="auto"/>
          <w:sz w:val="24"/>
          <w:szCs w:val="24"/>
          <w:lang w:val="en-US" w:eastAsia="zh-CN"/>
          <w14:ligatures w14:val="none"/>
        </w:rPr>
        <w:t>’</w:t>
      </w:r>
      <w:r>
        <w:rPr>
          <w:rFonts w:hint="eastAsia" w:ascii="Times New Roman" w:hAnsi="Times New Roman" w:cs="Times New Roman"/>
          <w:color w:val="auto"/>
          <w:sz w:val="24"/>
          <w:szCs w:val="24"/>
          <w:lang w:val="en-US" w:eastAsia="zh-CN"/>
          <w14:ligatures w14:val="none"/>
        </w:rPr>
        <w:t>,5,5</w:t>
      </w:r>
      <w:r>
        <w:rPr>
          <w:rFonts w:hint="default" w:ascii="Times New Roman" w:hAnsi="Times New Roman" w:cs="Times New Roman"/>
          <w:color w:val="auto"/>
          <w:sz w:val="24"/>
          <w:szCs w:val="24"/>
          <w:lang w:val="en-US" w:eastAsia="zh-CN"/>
          <w14:ligatures w14:val="none"/>
        </w:rPr>
        <w:t>’</w:t>
      </w:r>
      <w:r>
        <w:rPr>
          <w:rFonts w:hint="eastAsia" w:ascii="Times New Roman" w:hAnsi="Times New Roman" w:cs="Times New Roman"/>
          <w:color w:val="auto"/>
          <w:sz w:val="24"/>
          <w:szCs w:val="24"/>
          <w:lang w:val="en-US" w:eastAsia="zh-CN"/>
          <w14:ligatures w14:val="none"/>
        </w:rPr>
        <w:t xml:space="preserve">-tetramethylbenzidine dihydrochloride (TMB HCl) were produced by Shanghai Macklin Reagent </w:t>
      </w:r>
      <w:r>
        <w:rPr>
          <w:rFonts w:ascii="Times New Roman" w:hAnsi="Times New Roman" w:cs="Times New Roman"/>
          <w:color w:val="auto"/>
          <w:sz w:val="24"/>
          <w:szCs w:val="24"/>
        </w:rPr>
        <w:t>Co., Ltd. (Shanghai, China).</w:t>
      </w:r>
      <w:r>
        <w:rPr>
          <w:rFonts w:hint="eastAsia" w:ascii="Times New Roman" w:hAnsi="Times New Roman"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14:ligatures w14:val="none"/>
        </w:rPr>
        <w:t>Zinc sulfate heptahydrate, anhydrous calcium chloride, ferric chloride hexahydrate, polyvinylpyrrolidone, and anhydrous sodium acetate were purchased from China Pharmaceutical Chemical Reagents Co., LTD. (Shanghai). Terephthalic acid, cerium ammonium nitrate, ferric chloride were purchased from Shanghai Aladdin Biochemical Technology Co., LTD. (Shanghai). Zinc acetate was provided by Shanghai Shiyi Chemical Reagent Co., LTD. Anhydrous magnesium sulfate was purchased from Shanghai Cisihewei Chemical Co., LTD. Ammonium chloride and polyethylene glycol (200) were produced by Xilong Chemical Co., LTD. (Shantou, Guangdong).</w:t>
      </w:r>
    </w:p>
    <w:p w14:paraId="689C779E">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cs="Times New Roman"/>
          <w:color w:val="auto"/>
          <w:sz w:val="24"/>
          <w:szCs w:val="24"/>
          <w:lang w:val="en-US" w:eastAsia="zh-CN"/>
          <w14:ligatures w14:val="none"/>
        </w:rPr>
      </w:pPr>
    </w:p>
    <w:p w14:paraId="2780E067">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lang w:val="en-US" w:eastAsia="zh-CN"/>
          <w14:ligatures w14:val="none"/>
        </w:rPr>
      </w:pPr>
      <w:r>
        <w:rPr>
          <w:rFonts w:hint="eastAsia" w:ascii="Times New Roman" w:hAnsi="Times New Roman" w:cs="Times New Roman"/>
          <w:color w:val="auto"/>
          <w:sz w:val="24"/>
          <w:szCs w:val="24"/>
          <w:lang w:val="en-US" w:eastAsia="zh-CN"/>
          <w14:ligatures w14:val="none"/>
        </w:rPr>
        <w:t xml:space="preserve">Uv-vis spectra and absorbance were recorded by a TECAN microwell plate instrument (Nanjing Kelinde Scientific Instrument Co., LTD.). The specific surface area detection (BET) map was measured by the American MAC ASAP2460. Fourier transform infrared (FT-IR) spectra were </w:t>
      </w:r>
      <w:r>
        <w:rPr>
          <w:rFonts w:hint="eastAsia" w:ascii="Times New Roman" w:hAnsi="Times New Roman" w:cs="Times New Roman"/>
          <w:color w:val="auto"/>
          <w:sz w:val="24"/>
          <w:szCs w:val="24"/>
          <w14:ligatures w14:val="none"/>
        </w:rPr>
        <w:t>provided by</w:t>
      </w:r>
      <w:r>
        <w:rPr>
          <w:rFonts w:ascii="Times New Roman" w:hAnsi="Times New Roman" w:cs="Times New Roman"/>
          <w:color w:val="auto"/>
          <w:sz w:val="24"/>
          <w:szCs w:val="24"/>
          <w14:ligatures w14:val="none"/>
        </w:rPr>
        <w:t xml:space="preserve"> Thermo Thermo Nicolet iS5</w:t>
      </w:r>
      <w:r>
        <w:rPr>
          <w:rFonts w:hint="eastAsia" w:ascii="Times New Roman" w:hAnsi="Times New Roman" w:cs="Times New Roman"/>
          <w:color w:val="auto"/>
          <w:sz w:val="24"/>
          <w:szCs w:val="24"/>
          <w:lang w:val="en-US" w:eastAsia="zh-CN"/>
          <w14:ligatures w14:val="none"/>
        </w:rPr>
        <w:t xml:space="preserve">, USA. Transmission electron microscopy (TEM) figure </w:t>
      </w:r>
      <w:r>
        <w:rPr>
          <w:rFonts w:hint="eastAsia" w:ascii="Times New Roman" w:hAnsi="Times New Roman" w:cs="Times New Roman"/>
          <w:color w:val="auto"/>
          <w:sz w:val="24"/>
          <w:szCs w:val="24"/>
          <w14:ligatures w14:val="none"/>
        </w:rPr>
        <w:t>Nippon</w:t>
      </w:r>
      <w:r>
        <w:rPr>
          <w:rFonts w:ascii="Times New Roman" w:hAnsi="Times New Roman" w:cs="Times New Roman"/>
          <w:color w:val="auto"/>
          <w:sz w:val="24"/>
          <w:szCs w:val="24"/>
          <w14:ligatures w14:val="none"/>
        </w:rPr>
        <w:t xml:space="preserve"> Electron JEM 2100PLUS</w:t>
      </w:r>
      <w:r>
        <w:rPr>
          <w:rFonts w:hint="eastAsia" w:ascii="Times New Roman" w:hAnsi="Times New Roman" w:cs="Times New Roman"/>
          <w:color w:val="auto"/>
          <w:sz w:val="24"/>
          <w:szCs w:val="24"/>
          <w:lang w:val="en-US" w:eastAsia="zh-CN"/>
          <w14:ligatures w14:val="none"/>
        </w:rPr>
        <w:t xml:space="preserve"> measurement. Scanning electron microscopy (SEM) plots were measured by</w:t>
      </w:r>
      <w:r>
        <w:rPr>
          <w:rFonts w:hint="eastAsia" w:ascii="Times New Roman" w:hAnsi="Times New Roman" w:cs="Times New Roman"/>
          <w:color w:val="auto"/>
          <w:sz w:val="24"/>
          <w:szCs w:val="24"/>
          <w14:ligatures w14:val="none"/>
        </w:rPr>
        <w:t xml:space="preserve"> Hitachi Regulus 8100/Su8600, Japan. </w:t>
      </w:r>
      <w:r>
        <w:rPr>
          <w:rFonts w:hint="eastAsia" w:ascii="Times New Roman" w:hAnsi="Times New Roman" w:cs="Times New Roman"/>
          <w:color w:val="auto"/>
          <w:sz w:val="24"/>
          <w:szCs w:val="24"/>
          <w:lang w:val="en-US" w:eastAsia="zh-CN"/>
          <w14:ligatures w14:val="none"/>
        </w:rPr>
        <w:t xml:space="preserve">Hysteresis loop test (VSM) plots were measured by Quantum Design mpms squid vsm (USA). X-ray photoelectron spectroscopy (XPS) maps were </w:t>
      </w:r>
      <w:r>
        <w:rPr>
          <w:rFonts w:hint="eastAsia" w:ascii="Times New Roman" w:hAnsi="Times New Roman" w:cs="Times New Roman"/>
          <w:color w:val="auto"/>
          <w:sz w:val="24"/>
          <w:szCs w:val="24"/>
          <w14:ligatures w14:val="none"/>
        </w:rPr>
        <w:t xml:space="preserve">provided by Thermo Fisher </w:t>
      </w:r>
      <w:r>
        <w:rPr>
          <w:rFonts w:ascii="Times New Roman" w:hAnsi="Times New Roman" w:cs="Times New Roman"/>
          <w:color w:val="auto"/>
          <w:sz w:val="24"/>
          <w:szCs w:val="24"/>
          <w14:ligatures w14:val="none"/>
        </w:rPr>
        <w:t>Escalab</w:t>
      </w:r>
      <w:r>
        <w:rPr>
          <w:rFonts w:hint="eastAsia" w:ascii="Times New Roman" w:hAnsi="Times New Roman" w:cs="Times New Roman"/>
          <w:color w:val="auto"/>
          <w:sz w:val="24"/>
          <w:szCs w:val="24"/>
          <w:lang w:val="en-US" w:eastAsia="zh-CN"/>
          <w14:ligatures w14:val="none"/>
        </w:rPr>
        <w:t xml:space="preserve"> 250xi, USA. </w:t>
      </w:r>
      <w:r>
        <w:rPr>
          <w:rFonts w:hint="eastAsia" w:ascii="Times New Roman" w:hAnsi="Times New Roman" w:cs="Times New Roman"/>
          <w:color w:val="auto"/>
          <w:sz w:val="24"/>
          <w:szCs w:val="24"/>
          <w14:ligatures w14:val="none"/>
        </w:rPr>
        <w:t xml:space="preserve">X-ray diffraction (XRD) measurements were provided by </w:t>
      </w:r>
      <w:r>
        <w:rPr>
          <w:rFonts w:hint="eastAsia" w:ascii="Times New Roman" w:hAnsi="Times New Roman" w:cs="Times New Roman"/>
          <w:color w:val="auto"/>
          <w:sz w:val="24"/>
          <w:szCs w:val="24"/>
          <w:lang w:val="en-US" w:eastAsia="zh-CN"/>
          <w14:ligatures w14:val="none"/>
        </w:rPr>
        <w:t>Bruker D8 ADVANCE, Bruker, Germany</w:t>
      </w:r>
      <w:r>
        <w:rPr>
          <w:rFonts w:hint="eastAsia" w:ascii="Times New Roman" w:hAnsi="Times New Roman" w:cs="Times New Roman"/>
          <w:color w:val="auto"/>
          <w:sz w:val="24"/>
          <w:szCs w:val="24"/>
          <w14:ligatures w14:val="none"/>
        </w:rPr>
        <w:t xml:space="preserve">. </w:t>
      </w:r>
      <w:r>
        <w:rPr>
          <w:rFonts w:hint="eastAsia" w:ascii="Times New Roman" w:hAnsi="Times New Roman" w:cs="Times New Roman"/>
          <w:color w:val="auto"/>
          <w:sz w:val="24"/>
          <w:szCs w:val="24"/>
          <w:lang w:val="en-US" w:eastAsia="zh-CN"/>
          <w14:ligatures w14:val="none"/>
        </w:rPr>
        <w:t>Thermogravimetric analysis (TG) plots were measured by Nacho STA 449 F5 (Germany).</w:t>
      </w:r>
    </w:p>
    <w:p w14:paraId="1A5EE4A7">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sz w:val="24"/>
          <w:szCs w:val="28"/>
          <w:lang w:val="en-US" w:eastAsia="zh-CN"/>
          <w14:ligatures w14:val="none"/>
        </w:rPr>
      </w:pPr>
    </w:p>
    <w:p w14:paraId="6DC52528">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sz w:val="24"/>
          <w:szCs w:val="28"/>
          <w:lang w:val="en-US" w:eastAsia="zh-CN"/>
          <w14:ligatures w14:val="none"/>
        </w:rPr>
      </w:pPr>
    </w:p>
    <w:p w14:paraId="35DD046B">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sz w:val="24"/>
          <w:szCs w:val="28"/>
          <w:lang w:val="en-US" w:eastAsia="zh-CN"/>
          <w14:ligatures w14:val="none"/>
        </w:rPr>
      </w:pPr>
    </w:p>
    <w:p w14:paraId="2C97233D">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sz w:val="24"/>
          <w:szCs w:val="28"/>
          <w:lang w:val="en-US" w:eastAsia="zh-CN"/>
          <w14:ligatures w14:val="none"/>
        </w:rPr>
      </w:pPr>
    </w:p>
    <w:p w14:paraId="10F6A409">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cs="Times New Roman"/>
          <w:b/>
          <w:sz w:val="24"/>
          <w:szCs w:val="28"/>
          <w:lang w:val="en-US" w:eastAsia="zh-CN"/>
          <w14:ligatures w14:val="none"/>
        </w:rPr>
      </w:pPr>
    </w:p>
    <w:p w14:paraId="6FD4D294">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szCs w:val="28"/>
          <w:lang w:val="en-US" w:eastAsia="zh-CN"/>
          <w14:ligatures w14:val="none"/>
        </w:rPr>
      </w:pPr>
      <w:r>
        <w:rPr>
          <w:rFonts w:hint="eastAsia" w:ascii="Times New Roman" w:hAnsi="Times New Roman" w:cs="Times New Roman"/>
          <w:b/>
          <w:sz w:val="24"/>
          <w:szCs w:val="28"/>
          <w:lang w:val="en-US" w:eastAsia="zh-CN"/>
          <w14:ligatures w14:val="none"/>
        </w:rPr>
        <w:t xml:space="preserve">S1 </w:t>
      </w:r>
      <w:r>
        <w:rPr>
          <w:rFonts w:hint="default" w:ascii="Times New Roman" w:hAnsi="Times New Roman" w:cs="Times New Roman"/>
          <w:b/>
          <w:sz w:val="24"/>
          <w:szCs w:val="28"/>
          <w:lang w:val="en-US" w:eastAsia="zh-CN"/>
          <w14:ligatures w14:val="none"/>
        </w:rPr>
        <w:t xml:space="preserve">The </w:t>
      </w:r>
      <w:r>
        <w:rPr>
          <w:rFonts w:hint="eastAsia" w:ascii="Times New Roman" w:hAnsi="Times New Roman" w:cs="Times New Roman"/>
          <w:b/>
          <w:sz w:val="24"/>
          <w:szCs w:val="28"/>
          <w:lang w:val="en-US" w:eastAsia="zh-CN"/>
          <w14:ligatures w14:val="none"/>
        </w:rPr>
        <w:t>S</w:t>
      </w:r>
      <w:r>
        <w:rPr>
          <w:rFonts w:hint="default" w:ascii="Times New Roman" w:hAnsi="Times New Roman" w:cs="Times New Roman"/>
          <w:b/>
          <w:sz w:val="24"/>
          <w:szCs w:val="28"/>
          <w:lang w:val="en-US" w:eastAsia="zh-CN"/>
          <w14:ligatures w14:val="none"/>
        </w:rPr>
        <w:t>ynthesis of Fe</w:t>
      </w:r>
      <w:r>
        <w:rPr>
          <w:rFonts w:hint="eastAsia" w:ascii="Times New Roman" w:hAnsi="Times New Roman" w:cs="Times New Roman"/>
          <w:b/>
          <w:sz w:val="24"/>
          <w:szCs w:val="28"/>
          <w:vertAlign w:val="subscript"/>
          <w:lang w:val="en-US" w:eastAsia="zh-CN"/>
          <w14:ligatures w14:val="none"/>
        </w:rPr>
        <w:t>3</w:t>
      </w:r>
      <w:r>
        <w:rPr>
          <w:rFonts w:hint="default" w:ascii="Times New Roman" w:hAnsi="Times New Roman" w:cs="Times New Roman"/>
          <w:b/>
          <w:sz w:val="24"/>
          <w:szCs w:val="28"/>
          <w:lang w:val="en-US" w:eastAsia="zh-CN"/>
          <w14:ligatures w14:val="none"/>
        </w:rPr>
        <w:t>O</w:t>
      </w:r>
      <w:r>
        <w:rPr>
          <w:rFonts w:hint="eastAsia" w:ascii="Times New Roman" w:hAnsi="Times New Roman" w:cs="Times New Roman"/>
          <w:b/>
          <w:sz w:val="24"/>
          <w:szCs w:val="28"/>
          <w:vertAlign w:val="subscript"/>
          <w:lang w:val="en-US" w:eastAsia="zh-CN"/>
          <w14:ligatures w14:val="none"/>
        </w:rPr>
        <w:t>4</w:t>
      </w:r>
      <w:r>
        <w:rPr>
          <w:rFonts w:hint="default" w:ascii="Times New Roman" w:hAnsi="Times New Roman" w:cs="Times New Roman"/>
          <w:b/>
          <w:sz w:val="24"/>
          <w:szCs w:val="28"/>
          <w:lang w:val="en-US" w:eastAsia="zh-CN"/>
          <w14:ligatures w14:val="none"/>
        </w:rPr>
        <w:t xml:space="preserve">, </w:t>
      </w:r>
      <w:r>
        <w:rPr>
          <w:rFonts w:hint="eastAsia" w:ascii="Times New Roman" w:hAnsi="Times New Roman" w:cs="Times New Roman"/>
          <w:b/>
          <w:sz w:val="24"/>
          <w:szCs w:val="28"/>
          <w:lang w:val="en-US" w:eastAsia="zh-CN"/>
          <w14:ligatures w14:val="none"/>
        </w:rPr>
        <w:t>FCF</w:t>
      </w:r>
      <w:r>
        <w:rPr>
          <w:rFonts w:hint="default" w:ascii="Times New Roman" w:hAnsi="Times New Roman" w:cs="Times New Roman"/>
          <w:b/>
          <w:sz w:val="24"/>
          <w:szCs w:val="28"/>
          <w:lang w:val="en-US" w:eastAsia="zh-CN"/>
          <w14:ligatures w14:val="none"/>
        </w:rPr>
        <w:t xml:space="preserve"> and </w:t>
      </w:r>
      <w:r>
        <w:rPr>
          <w:rFonts w:hint="eastAsia" w:ascii="Times New Roman" w:hAnsi="Times New Roman" w:cs="Times New Roman"/>
          <w:b/>
          <w:sz w:val="24"/>
          <w:szCs w:val="28"/>
          <w:lang w:val="en-US" w:eastAsia="zh-CN"/>
          <w14:ligatures w14:val="none"/>
        </w:rPr>
        <w:t>FCF/Ce-MOF</w:t>
      </w:r>
    </w:p>
    <w:p w14:paraId="44154C9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14:ligatures w14:val="none"/>
        </w:rPr>
      </w:pPr>
      <w:r>
        <w:rPr>
          <w:rFonts w:hint="default" w:ascii="Times New Roman" w:hAnsi="Times New Roman" w:cs="Times New Roman"/>
          <w:sz w:val="24"/>
          <w14:ligatures w14:val="none"/>
        </w:rPr>
        <w:t>Synthesis of Fe</w:t>
      </w:r>
      <w:r>
        <w:rPr>
          <w:rFonts w:hint="eastAsia" w:ascii="Times New Roman" w:hAnsi="Times New Roman" w:cs="Times New Roman"/>
          <w:sz w:val="24"/>
          <w:vertAlign w:val="subscript"/>
          <w:lang w:val="en-US" w:eastAsia="zh-CN"/>
          <w14:ligatures w14:val="none"/>
        </w:rPr>
        <w:t>3</w:t>
      </w:r>
      <w:r>
        <w:rPr>
          <w:rFonts w:hint="default" w:ascii="Times New Roman" w:hAnsi="Times New Roman" w:cs="Times New Roman"/>
          <w:sz w:val="24"/>
          <w14:ligatures w14:val="none"/>
        </w:rPr>
        <w:t>O</w:t>
      </w:r>
      <w:r>
        <w:rPr>
          <w:rFonts w:hint="eastAsia" w:ascii="Times New Roman" w:hAnsi="Times New Roman" w:cs="Times New Roman"/>
          <w:sz w:val="24"/>
          <w:vertAlign w:val="subscript"/>
          <w:lang w:val="en-US" w:eastAsia="zh-CN"/>
          <w14:ligatures w14:val="none"/>
        </w:rPr>
        <w:t>4</w:t>
      </w:r>
      <w:r>
        <w:rPr>
          <w:rFonts w:hint="default" w:ascii="Times New Roman" w:hAnsi="Times New Roman" w:cs="Times New Roman"/>
          <w:sz w:val="24"/>
          <w14:ligatures w14:val="none"/>
        </w:rPr>
        <w:t xml:space="preserve"> nanoparticles and subsequent composite assembly. Fe</w:t>
      </w:r>
      <w:r>
        <w:rPr>
          <w:rFonts w:hint="eastAsia" w:ascii="Times New Roman" w:hAnsi="Times New Roman" w:cs="Times New Roman"/>
          <w:sz w:val="24"/>
          <w:vertAlign w:val="subscript"/>
          <w:lang w:val="en-US" w:eastAsia="zh-CN"/>
          <w14:ligatures w14:val="none"/>
        </w:rPr>
        <w:t>3</w:t>
      </w:r>
      <w:r>
        <w:rPr>
          <w:rFonts w:hint="default" w:ascii="Times New Roman" w:hAnsi="Times New Roman" w:cs="Times New Roman"/>
          <w:sz w:val="24"/>
          <w14:ligatures w14:val="none"/>
        </w:rPr>
        <w:t>O</w:t>
      </w:r>
      <w:r>
        <w:rPr>
          <w:rFonts w:hint="eastAsia" w:ascii="Times New Roman" w:hAnsi="Times New Roman" w:cs="Times New Roman"/>
          <w:sz w:val="24"/>
          <w:vertAlign w:val="subscript"/>
          <w:lang w:val="en-US" w:eastAsia="zh-CN"/>
          <w14:ligatures w14:val="none"/>
        </w:rPr>
        <w:t>4</w:t>
      </w:r>
      <w:r>
        <w:rPr>
          <w:rFonts w:hint="default" w:ascii="Times New Roman" w:hAnsi="Times New Roman" w:cs="Times New Roman"/>
          <w:sz w:val="24"/>
          <w14:ligatures w14:val="none"/>
        </w:rPr>
        <w:t xml:space="preserve"> nanoparticles were synthesized via a hydrothermal method. Briefly, FeCl</w:t>
      </w:r>
      <w:r>
        <w:rPr>
          <w:rFonts w:hint="eastAsia" w:ascii="Times New Roman" w:hAnsi="Times New Roman" w:cs="Times New Roman"/>
          <w:sz w:val="24"/>
          <w:vertAlign w:val="subscript"/>
          <w:lang w:val="en-US" w:eastAsia="zh-CN"/>
          <w14:ligatures w14:val="none"/>
        </w:rPr>
        <w:t>3</w:t>
      </w:r>
      <w:r>
        <w:rPr>
          <w:rFonts w:hint="default" w:ascii="Times New Roman" w:hAnsi="Times New Roman" w:cs="Times New Roman"/>
          <w:sz w:val="24"/>
          <w14:ligatures w14:val="none"/>
        </w:rPr>
        <w:t>·6H</w:t>
      </w:r>
      <w:r>
        <w:rPr>
          <w:rFonts w:hint="eastAsia" w:ascii="Times New Roman" w:hAnsi="Times New Roman" w:cs="Times New Roman"/>
          <w:sz w:val="24"/>
          <w:vertAlign w:val="subscript"/>
          <w:lang w:val="en-US" w:eastAsia="zh-CN"/>
          <w14:ligatures w14:val="none"/>
        </w:rPr>
        <w:t>2</w:t>
      </w:r>
      <w:r>
        <w:rPr>
          <w:rFonts w:hint="default" w:ascii="Times New Roman" w:hAnsi="Times New Roman" w:cs="Times New Roman"/>
          <w:sz w:val="24"/>
          <w14:ligatures w14:val="none"/>
        </w:rPr>
        <w:t xml:space="preserve">O (0.6 g), sodium acetate (NaAc, 1.2 g), polyethylene glycol-200 (PEG-200, 0.27 mL), and polyvinylpyrrolidone K30 (PVP-K30, 0.5 g) were sequentially dissolved in 14 mL of ethylene glycol under magnetic stirring for 30 min, affording a homogeneous transparent yellow-brown solution. The precursor solution was then transferred into a polytetrafluoroethylene-lined stainless steel autoclave and heated at 200 </w:t>
      </w:r>
      <w:r>
        <w:rPr>
          <w:rFonts w:hint="default" w:ascii="Times New Roman" w:hAnsi="Times New Roman" w:cs="Times New Roman"/>
          <w:sz w:val="24"/>
          <w:lang w:val="en-US" w:eastAsia="zh-CN"/>
          <w14:ligatures w14:val="none"/>
        </w:rPr>
        <w:t>℃</w:t>
      </w:r>
      <w:r>
        <w:rPr>
          <w:rFonts w:hint="default" w:ascii="Times New Roman" w:hAnsi="Times New Roman" w:cs="Times New Roman"/>
          <w:sz w:val="24"/>
          <w14:ligatures w14:val="none"/>
        </w:rPr>
        <w:t xml:space="preserve"> for 6 h. After naturally cooling to room temperature, the magnetic nanoparticles were collected using an external magnet, washed three times with ethanol/deionized water (1:1, v/v), and dried under vacuum at 60 </w:t>
      </w:r>
      <w:r>
        <w:rPr>
          <w:rFonts w:hint="default" w:ascii="Times New Roman" w:hAnsi="Times New Roman" w:cs="Times New Roman"/>
          <w:sz w:val="24"/>
          <w:lang w:val="en-US" w:eastAsia="zh-CN"/>
          <w14:ligatures w14:val="none"/>
        </w:rPr>
        <w:t>℃</w:t>
      </w:r>
      <w:r>
        <w:rPr>
          <w:rFonts w:hint="default" w:ascii="Times New Roman" w:hAnsi="Times New Roman" w:cs="Times New Roman"/>
          <w:sz w:val="24"/>
          <w14:ligatures w14:val="none"/>
        </w:rPr>
        <w:t>. The obtained Fe</w:t>
      </w:r>
      <w:r>
        <w:rPr>
          <w:rFonts w:hint="eastAsia" w:ascii="Times New Roman" w:hAnsi="Times New Roman" w:cs="Times New Roman"/>
          <w:sz w:val="24"/>
          <w:vertAlign w:val="subscript"/>
          <w:lang w:val="en-US" w:eastAsia="zh-CN"/>
          <w14:ligatures w14:val="none"/>
        </w:rPr>
        <w:t>3</w:t>
      </w:r>
      <w:r>
        <w:rPr>
          <w:rFonts w:hint="default" w:ascii="Times New Roman" w:hAnsi="Times New Roman" w:cs="Times New Roman"/>
          <w:sz w:val="24"/>
          <w14:ligatures w14:val="none"/>
        </w:rPr>
        <w:t>O</w:t>
      </w:r>
      <w:r>
        <w:rPr>
          <w:rFonts w:hint="eastAsia" w:ascii="Times New Roman" w:hAnsi="Times New Roman" w:cs="Times New Roman"/>
          <w:sz w:val="24"/>
          <w:vertAlign w:val="subscript"/>
          <w:lang w:val="en-US" w:eastAsia="zh-CN"/>
          <w14:ligatures w14:val="none"/>
        </w:rPr>
        <w:t>4</w:t>
      </w:r>
      <w:r>
        <w:rPr>
          <w:rFonts w:hint="default" w:ascii="Times New Roman" w:hAnsi="Times New Roman" w:cs="Times New Roman"/>
          <w:sz w:val="24"/>
          <w14:ligatures w14:val="none"/>
        </w:rPr>
        <w:t xml:space="preserve"> nanoparticles (100 mg) were dispersed in ~30 mL of deionized water by ultrasonication for 3</w:t>
      </w:r>
      <w:r>
        <w:rPr>
          <w:rFonts w:hint="eastAsia" w:ascii="Times New Roman" w:hAnsi="Times New Roman" w:cs="Times New Roman"/>
          <w:sz w:val="24"/>
          <w:lang w:eastAsia="zh-CN"/>
          <w14:ligatures w14:val="none"/>
        </w:rPr>
        <w:t>-</w:t>
      </w:r>
      <w:r>
        <w:rPr>
          <w:rFonts w:hint="default" w:ascii="Times New Roman" w:hAnsi="Times New Roman" w:cs="Times New Roman"/>
          <w:sz w:val="24"/>
          <w14:ligatures w14:val="none"/>
        </w:rPr>
        <w:t>5 min, followed by the addition of PVP (50 mg). FeCl</w:t>
      </w:r>
      <w:r>
        <w:rPr>
          <w:rFonts w:hint="eastAsia" w:ascii="Times New Roman" w:hAnsi="Times New Roman" w:cs="Times New Roman"/>
          <w:sz w:val="24"/>
          <w:vertAlign w:val="subscript"/>
          <w:lang w:val="en-US" w:eastAsia="zh-CN"/>
          <w14:ligatures w14:val="none"/>
        </w:rPr>
        <w:t>3</w:t>
      </w:r>
      <w:r>
        <w:rPr>
          <w:rFonts w:hint="default" w:ascii="Times New Roman" w:hAnsi="Times New Roman" w:cs="Times New Roman"/>
          <w:sz w:val="24"/>
          <w14:ligatures w14:val="none"/>
        </w:rPr>
        <w:t>·6H</w:t>
      </w:r>
      <w:r>
        <w:rPr>
          <w:rFonts w:hint="eastAsia" w:ascii="Times New Roman" w:hAnsi="Times New Roman" w:cs="Times New Roman"/>
          <w:sz w:val="24"/>
          <w:vertAlign w:val="subscript"/>
          <w:lang w:val="en-US" w:eastAsia="zh-CN"/>
          <w14:ligatures w14:val="none"/>
        </w:rPr>
        <w:t>2</w:t>
      </w:r>
      <w:r>
        <w:rPr>
          <w:rFonts w:hint="default" w:ascii="Times New Roman" w:hAnsi="Times New Roman" w:cs="Times New Roman"/>
          <w:sz w:val="24"/>
          <w14:ligatures w14:val="none"/>
        </w:rPr>
        <w:t>O (262 mg) and Co(NO</w:t>
      </w:r>
      <w:r>
        <w:rPr>
          <w:rFonts w:hint="eastAsia" w:ascii="Times New Roman" w:hAnsi="Times New Roman" w:cs="Times New Roman"/>
          <w:sz w:val="24"/>
          <w:vertAlign w:val="subscript"/>
          <w:lang w:val="en-US" w:eastAsia="zh-CN"/>
          <w14:ligatures w14:val="none"/>
        </w:rPr>
        <w:t>3</w:t>
      </w:r>
      <w:r>
        <w:rPr>
          <w:rFonts w:hint="default" w:ascii="Times New Roman" w:hAnsi="Times New Roman" w:cs="Times New Roman"/>
          <w:sz w:val="24"/>
          <w14:ligatures w14:val="none"/>
        </w:rPr>
        <w:t>)</w:t>
      </w:r>
      <w:r>
        <w:rPr>
          <w:rFonts w:hint="eastAsia" w:ascii="Times New Roman" w:hAnsi="Times New Roman" w:cs="Times New Roman"/>
          <w:sz w:val="24"/>
          <w:vertAlign w:val="subscript"/>
          <w:lang w:val="en-US" w:eastAsia="zh-CN"/>
          <w14:ligatures w14:val="none"/>
        </w:rPr>
        <w:t>2</w:t>
      </w:r>
      <w:r>
        <w:rPr>
          <w:rFonts w:hint="default" w:ascii="Times New Roman" w:hAnsi="Times New Roman" w:cs="Times New Roman"/>
          <w:sz w:val="24"/>
          <w14:ligatures w14:val="none"/>
        </w:rPr>
        <w:t>·6H</w:t>
      </w:r>
      <w:r>
        <w:rPr>
          <w:rFonts w:hint="eastAsia" w:ascii="Times New Roman" w:hAnsi="Times New Roman" w:cs="Times New Roman"/>
          <w:sz w:val="24"/>
          <w:vertAlign w:val="subscript"/>
          <w:lang w:val="en-US" w:eastAsia="zh-CN"/>
          <w14:ligatures w14:val="none"/>
        </w:rPr>
        <w:t>2</w:t>
      </w:r>
      <w:r>
        <w:rPr>
          <w:rFonts w:hint="default" w:ascii="Times New Roman" w:hAnsi="Times New Roman" w:cs="Times New Roman"/>
          <w:sz w:val="24"/>
          <w14:ligatures w14:val="none"/>
        </w:rPr>
        <w:t>O (142 mg), each pre-dissolved in a small amount of water, were then added to the suspension. Subsequently, urea (174 mg) was directly introduced, and the mixture was stirred for 10</w:t>
      </w:r>
      <w:r>
        <w:rPr>
          <w:rFonts w:hint="eastAsia" w:ascii="Times New Roman" w:hAnsi="Times New Roman" w:cs="Times New Roman"/>
          <w:sz w:val="24"/>
          <w:lang w:eastAsia="zh-CN"/>
          <w14:ligatures w14:val="none"/>
        </w:rPr>
        <w:t>-</w:t>
      </w:r>
      <w:r>
        <w:rPr>
          <w:rFonts w:hint="default" w:ascii="Times New Roman" w:hAnsi="Times New Roman" w:cs="Times New Roman"/>
          <w:sz w:val="24"/>
          <w14:ligatures w14:val="none"/>
        </w:rPr>
        <w:t xml:space="preserve">15 min to ensure homogeneity. The resulting mixture was transferred to a Teflon-lined autoclave and heated at 120 </w:t>
      </w:r>
      <w:r>
        <w:rPr>
          <w:rFonts w:hint="default" w:ascii="Times New Roman" w:hAnsi="Times New Roman" w:cs="Times New Roman"/>
          <w:sz w:val="24"/>
          <w:lang w:val="en-US" w:eastAsia="zh-CN"/>
          <w14:ligatures w14:val="none"/>
        </w:rPr>
        <w:t>℃</w:t>
      </w:r>
      <w:r>
        <w:rPr>
          <w:rFonts w:hint="default" w:ascii="Times New Roman" w:hAnsi="Times New Roman" w:cs="Times New Roman"/>
          <w:sz w:val="24"/>
          <w14:ligatures w14:val="none"/>
        </w:rPr>
        <w:t xml:space="preserve"> for 6 h. After cooling to room temperature, the resulting solid (100 mg) was re-dispersed in an ethanol/water mixture (1:1, v/v; 10</w:t>
      </w:r>
      <w:r>
        <w:rPr>
          <w:rFonts w:hint="eastAsia" w:ascii="Times New Roman" w:hAnsi="Times New Roman" w:cs="Times New Roman"/>
          <w:sz w:val="24"/>
          <w:lang w:eastAsia="zh-CN"/>
          <w14:ligatures w14:val="none"/>
        </w:rPr>
        <w:t>-</w:t>
      </w:r>
      <w:r>
        <w:rPr>
          <w:rFonts w:hint="default" w:ascii="Times New Roman" w:hAnsi="Times New Roman" w:cs="Times New Roman"/>
          <w:sz w:val="24"/>
          <w14:ligatures w14:val="none"/>
        </w:rPr>
        <w:t>12 mL). Separately, H</w:t>
      </w:r>
      <w:r>
        <w:rPr>
          <w:rFonts w:hint="eastAsia" w:ascii="Times New Roman" w:hAnsi="Times New Roman" w:cs="Times New Roman"/>
          <w:sz w:val="24"/>
          <w:vertAlign w:val="subscript"/>
          <w:lang w:val="en-US" w:eastAsia="zh-CN"/>
          <w14:ligatures w14:val="none"/>
        </w:rPr>
        <w:t>2</w:t>
      </w:r>
      <w:r>
        <w:rPr>
          <w:rFonts w:hint="default" w:ascii="Times New Roman" w:hAnsi="Times New Roman" w:cs="Times New Roman"/>
          <w:sz w:val="24"/>
          <w14:ligatures w14:val="none"/>
        </w:rPr>
        <w:t>BDC (62 mg) was dissolved in 2</w:t>
      </w:r>
      <w:r>
        <w:rPr>
          <w:rFonts w:hint="eastAsia" w:ascii="Times New Roman" w:hAnsi="Times New Roman" w:cs="Times New Roman"/>
          <w:sz w:val="24"/>
          <w:lang w:val="en-US" w:eastAsia="zh-CN"/>
          <w14:ligatures w14:val="none"/>
        </w:rPr>
        <w:t>-</w:t>
      </w:r>
      <w:r>
        <w:rPr>
          <w:rFonts w:hint="default" w:ascii="Times New Roman" w:hAnsi="Times New Roman" w:cs="Times New Roman"/>
          <w:sz w:val="24"/>
          <w14:ligatures w14:val="none"/>
        </w:rPr>
        <w:t xml:space="preserve">3 mL of ethanol by sonication with mild heating (≤60 </w:t>
      </w:r>
      <w:r>
        <w:rPr>
          <w:rFonts w:hint="default" w:ascii="Times New Roman" w:hAnsi="Times New Roman" w:cs="Times New Roman"/>
          <w:sz w:val="24"/>
          <w:lang w:val="en-US" w:eastAsia="zh-CN"/>
          <w14:ligatures w14:val="none"/>
        </w:rPr>
        <w:t>℃</w:t>
      </w:r>
      <w:r>
        <w:rPr>
          <w:rFonts w:hint="default" w:ascii="Times New Roman" w:hAnsi="Times New Roman" w:cs="Times New Roman"/>
          <w:sz w:val="24"/>
          <w14:ligatures w14:val="none"/>
        </w:rPr>
        <w:t>), while Ce(NO</w:t>
      </w:r>
      <w:r>
        <w:rPr>
          <w:rFonts w:hint="eastAsia" w:ascii="Times New Roman" w:hAnsi="Times New Roman" w:cs="Times New Roman"/>
          <w:sz w:val="24"/>
          <w:vertAlign w:val="subscript"/>
          <w:lang w:val="en-US" w:eastAsia="zh-CN"/>
          <w14:ligatures w14:val="none"/>
        </w:rPr>
        <w:t>3</w:t>
      </w:r>
      <w:r>
        <w:rPr>
          <w:rFonts w:hint="default" w:ascii="Times New Roman" w:hAnsi="Times New Roman" w:cs="Times New Roman"/>
          <w:sz w:val="24"/>
          <w14:ligatures w14:val="none"/>
        </w:rPr>
        <w:t>)</w:t>
      </w:r>
      <w:r>
        <w:rPr>
          <w:rFonts w:hint="eastAsia" w:ascii="Times New Roman" w:hAnsi="Times New Roman" w:cs="Times New Roman"/>
          <w:sz w:val="24"/>
          <w:vertAlign w:val="subscript"/>
          <w:lang w:val="en-US" w:eastAsia="zh-CN"/>
          <w14:ligatures w14:val="none"/>
        </w:rPr>
        <w:t>3</w:t>
      </w:r>
      <w:r>
        <w:rPr>
          <w:rFonts w:hint="default" w:ascii="Times New Roman" w:hAnsi="Times New Roman" w:cs="Times New Roman"/>
          <w:sz w:val="24"/>
          <w14:ligatures w14:val="none"/>
        </w:rPr>
        <w:t xml:space="preserve"> (163 mg) was dissolved in 1</w:t>
      </w:r>
      <w:r>
        <w:rPr>
          <w:rFonts w:hint="eastAsia" w:ascii="Times New Roman" w:hAnsi="Times New Roman" w:cs="Times New Roman"/>
          <w:sz w:val="24"/>
          <w:lang w:val="en-US" w:eastAsia="zh-CN"/>
          <w14:ligatures w14:val="none"/>
        </w:rPr>
        <w:t>-</w:t>
      </w:r>
      <w:r>
        <w:rPr>
          <w:rFonts w:hint="default" w:ascii="Times New Roman" w:hAnsi="Times New Roman" w:cs="Times New Roman"/>
          <w:sz w:val="24"/>
          <w14:ligatures w14:val="none"/>
        </w:rPr>
        <w:t>2 mL of deionized water. These solutions were then added to the above suspension, followed by PVP (30 mg) and acetic acid (90 µL) under gentle stirring.</w:t>
      </w:r>
    </w:p>
    <w:p w14:paraId="54928BD1">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14:ligatures w14:val="none"/>
        </w:rPr>
      </w:pPr>
    </w:p>
    <w:p w14:paraId="46A3E500">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szCs w:val="28"/>
          <w14:ligatures w14:val="none"/>
        </w:rPr>
      </w:pPr>
      <w:r>
        <w:rPr>
          <w:rFonts w:hint="eastAsia" w:ascii="Times New Roman" w:hAnsi="Times New Roman" w:cs="Times New Roman"/>
          <w:b/>
          <w:sz w:val="24"/>
          <w:szCs w:val="28"/>
          <w:lang w:val="en-US" w:eastAsia="zh-CN"/>
          <w14:ligatures w14:val="none"/>
        </w:rPr>
        <w:t xml:space="preserve">S2 </w:t>
      </w:r>
      <w:r>
        <w:rPr>
          <w:rFonts w:hint="default" w:ascii="Times New Roman" w:hAnsi="Times New Roman" w:cs="Times New Roman"/>
          <w:b/>
          <w:sz w:val="24"/>
          <w:szCs w:val="28"/>
          <w14:ligatures w14:val="none"/>
        </w:rPr>
        <w:t xml:space="preserve">Preparation of </w:t>
      </w:r>
      <w:r>
        <w:rPr>
          <w:rFonts w:hint="eastAsia" w:ascii="Times New Roman" w:hAnsi="Times New Roman" w:cs="Times New Roman"/>
          <w:b/>
          <w:sz w:val="24"/>
          <w:szCs w:val="28"/>
          <w:lang w:val="en-US" w:eastAsia="zh-CN"/>
          <w14:ligatures w14:val="none"/>
        </w:rPr>
        <w:t>H</w:t>
      </w:r>
      <w:r>
        <w:rPr>
          <w:rFonts w:hint="default" w:ascii="Times New Roman" w:hAnsi="Times New Roman" w:cs="Times New Roman"/>
          <w:b/>
          <w:sz w:val="24"/>
          <w:szCs w:val="28"/>
          <w14:ligatures w14:val="none"/>
        </w:rPr>
        <w:t xml:space="preserve">ydrogel </w:t>
      </w:r>
      <w:r>
        <w:rPr>
          <w:rFonts w:hint="eastAsia" w:ascii="Times New Roman" w:hAnsi="Times New Roman" w:cs="Times New Roman"/>
          <w:b/>
          <w:sz w:val="24"/>
          <w:szCs w:val="28"/>
          <w:lang w:val="en-US" w:eastAsia="zh-CN"/>
          <w14:ligatures w14:val="none"/>
        </w:rPr>
        <w:t>S</w:t>
      </w:r>
      <w:r>
        <w:rPr>
          <w:rFonts w:hint="default" w:ascii="Times New Roman" w:hAnsi="Times New Roman" w:cs="Times New Roman"/>
          <w:b/>
          <w:sz w:val="24"/>
          <w:szCs w:val="28"/>
          <w14:ligatures w14:val="none"/>
        </w:rPr>
        <w:t>ensors</w:t>
      </w:r>
    </w:p>
    <w:p w14:paraId="65F09D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eastAsia="zh-CN"/>
          <w14:ligatures w14:val="none"/>
        </w:rPr>
      </w:pPr>
      <w:r>
        <w:rPr>
          <w:rFonts w:hint="default" w:ascii="Times New Roman" w:hAnsi="Times New Roman" w:cs="Times New Roman"/>
          <w:sz w:val="24"/>
          <w:lang w:val="en-US" w:eastAsia="zh-CN"/>
          <w14:ligatures w14:val="none"/>
        </w:rPr>
        <w:t>The catalytic reaction was carried out by incubating the FCF/Ce-BDC nanocomposite with TMB and H</w:t>
      </w:r>
      <w:r>
        <w:rPr>
          <w:rFonts w:hint="eastAsia" w:ascii="Times New Roman" w:hAnsi="Times New Roman" w:cs="Times New Roman"/>
          <w:sz w:val="24"/>
          <w:vertAlign w:val="subscript"/>
          <w:lang w:val="en-US" w:eastAsia="zh-CN"/>
          <w14:ligatures w14:val="none"/>
        </w:rPr>
        <w:t>2</w:t>
      </w:r>
      <w:r>
        <w:rPr>
          <w:rFonts w:hint="default" w:ascii="Times New Roman" w:hAnsi="Times New Roman" w:cs="Times New Roman"/>
          <w:sz w:val="24"/>
          <w:lang w:val="en-US" w:eastAsia="zh-CN"/>
          <w14:ligatures w14:val="none"/>
        </w:rPr>
        <w:t>O</w:t>
      </w:r>
      <w:r>
        <w:rPr>
          <w:rFonts w:hint="eastAsia" w:ascii="Times New Roman" w:hAnsi="Times New Roman" w:cs="Times New Roman"/>
          <w:sz w:val="24"/>
          <w:vertAlign w:val="subscript"/>
          <w:lang w:val="en-US" w:eastAsia="zh-CN"/>
          <w14:ligatures w14:val="none"/>
        </w:rPr>
        <w:t>2</w:t>
      </w:r>
      <w:r>
        <w:rPr>
          <w:rFonts w:hint="default" w:ascii="Times New Roman" w:hAnsi="Times New Roman" w:cs="Times New Roman"/>
          <w:sz w:val="24"/>
          <w:lang w:val="en-US" w:eastAsia="zh-CN"/>
          <w14:ligatures w14:val="none"/>
        </w:rPr>
        <w:t xml:space="preserve"> in acetate-buffered saline (ABS, pH 3.5) at 37 ℃ under static conditions for 20 min. Following the reaction, 13 mg of sodium alginate was added, and the mixture was stirred vigorously at 800 rpm for 5 min to obtain solution A. In parallel, solution B was prepared by dissolving calcium chloride (0.6 M) in a polyacrylic acid matrix (0.05 M, 1800</w:t>
      </w:r>
      <w:r>
        <w:rPr>
          <w:rFonts w:hint="eastAsia" w:ascii="Times New Roman" w:hAnsi="Times New Roman" w:cs="Times New Roman"/>
          <w:sz w:val="24"/>
          <w:lang w:val="en-US" w:eastAsia="zh-CN"/>
          <w14:ligatures w14:val="none"/>
        </w:rPr>
        <w:t xml:space="preserve"> Da</w:t>
      </w:r>
      <w:r>
        <w:rPr>
          <w:rFonts w:hint="default" w:ascii="Times New Roman" w:hAnsi="Times New Roman" w:cs="Times New Roman"/>
          <w:sz w:val="24"/>
          <w:lang w:val="en-US" w:eastAsia="zh-CN"/>
          <w14:ligatures w14:val="none"/>
        </w:rPr>
        <w:t>). Hydrogel beads were then fabricated by extruding solution A into solution B using a syringe pump at a flow rate of 50 μL·min</w:t>
      </w:r>
      <w:r>
        <w:rPr>
          <w:rFonts w:hint="eastAsia" w:ascii="Times New Roman" w:hAnsi="Times New Roman" w:cs="Times New Roman"/>
          <w:sz w:val="24"/>
          <w:vertAlign w:val="superscript"/>
          <w:lang w:val="en-US" w:eastAsia="zh-CN"/>
          <w14:ligatures w14:val="none"/>
        </w:rPr>
        <w:t>-1</w:t>
      </w:r>
      <w:r>
        <w:rPr>
          <w:rFonts w:hint="default" w:ascii="Times New Roman" w:hAnsi="Times New Roman" w:cs="Times New Roman"/>
          <w:sz w:val="24"/>
          <w:lang w:val="en-US" w:eastAsia="zh-CN"/>
          <w14:ligatures w14:val="none"/>
        </w:rPr>
        <w:t xml:space="preserve">, where spherical structures formed through ionic cross-linking. For on-site detection, a custom smartphone application enabled colorimetric analysis by extracting RGB values from images of the hydrogels. A 20 μL aliquot of sulfide standard or sample was deposited onto the hydrogel surface and allowed to react at ambient temperature (25 ± 1 ℃) for </w:t>
      </w:r>
      <w:r>
        <w:rPr>
          <w:rFonts w:hint="eastAsia" w:ascii="Times New Roman" w:hAnsi="Times New Roman" w:cs="Times New Roman"/>
          <w:sz w:val="24"/>
          <w:highlight w:val="none"/>
          <w:lang w:val="en-US" w:eastAsia="zh-CN"/>
          <w14:ligatures w14:val="none"/>
        </w:rPr>
        <w:t>10</w:t>
      </w:r>
      <w:r>
        <w:rPr>
          <w:rFonts w:hint="default" w:ascii="Times New Roman" w:hAnsi="Times New Roman" w:cs="Times New Roman"/>
          <w:sz w:val="24"/>
          <w:highlight w:val="none"/>
          <w:lang w:val="en-US" w:eastAsia="zh-CN"/>
          <w14:ligatures w14:val="none"/>
        </w:rPr>
        <w:t xml:space="preserve"> min</w:t>
      </w:r>
      <w:r>
        <w:rPr>
          <w:rFonts w:hint="default" w:ascii="Times New Roman" w:hAnsi="Times New Roman" w:cs="Times New Roman"/>
          <w:sz w:val="24"/>
          <w:lang w:val="en-US" w:eastAsia="zh-CN"/>
          <w14:ligatures w14:val="none"/>
        </w:rPr>
        <w:t>; the sulfide concentration was then quantified based on the linear correlation with the blue-channel intensity.</w:t>
      </w:r>
    </w:p>
    <w:p w14:paraId="5C3B7EAE">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lang w:val="en-US" w:eastAsia="zh-CN"/>
          <w14:ligatures w14:val="none"/>
        </w:rPr>
      </w:pPr>
    </w:p>
    <w:p w14:paraId="6BA23941">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szCs w:val="28"/>
          <w:lang w:val="en-US"/>
          <w14:ligatures w14:val="none"/>
        </w:rPr>
      </w:pPr>
      <w:r>
        <w:rPr>
          <w:rFonts w:hint="eastAsia" w:ascii="Times New Roman" w:hAnsi="Times New Roman" w:cs="Times New Roman"/>
          <w:b/>
          <w:sz w:val="24"/>
          <w:szCs w:val="28"/>
          <w:lang w:val="en-US" w:eastAsia="zh-CN"/>
          <w14:ligatures w14:val="none"/>
        </w:rPr>
        <w:t>S3</w:t>
      </w:r>
      <w:r>
        <w:rPr>
          <w:rFonts w:hint="default" w:ascii="Times New Roman" w:hAnsi="Times New Roman" w:cs="Times New Roman"/>
          <w:b/>
          <w:sz w:val="24"/>
          <w:szCs w:val="28"/>
          <w14:ligatures w14:val="none"/>
        </w:rPr>
        <w:t xml:space="preserve"> Preparation of </w:t>
      </w:r>
      <w:r>
        <w:rPr>
          <w:rFonts w:hint="eastAsia" w:ascii="Times New Roman" w:hAnsi="Times New Roman" w:cs="Times New Roman"/>
          <w:b/>
          <w:sz w:val="24"/>
          <w:szCs w:val="28"/>
          <w:lang w:val="en-US" w:eastAsia="zh-CN"/>
          <w14:ligatures w14:val="none"/>
        </w:rPr>
        <w:t>C</w:t>
      </w:r>
      <w:r>
        <w:rPr>
          <w:rFonts w:hint="default" w:ascii="Times New Roman" w:hAnsi="Times New Roman" w:cs="Times New Roman"/>
          <w:b/>
          <w:sz w:val="24"/>
          <w:szCs w:val="28"/>
          <w:lang w:val="en-US" w:eastAsia="zh-CN"/>
          <w14:ligatures w14:val="none"/>
        </w:rPr>
        <w:t xml:space="preserve">otton </w:t>
      </w:r>
      <w:r>
        <w:rPr>
          <w:rFonts w:hint="eastAsia" w:ascii="Times New Roman" w:hAnsi="Times New Roman" w:cs="Times New Roman"/>
          <w:b/>
          <w:sz w:val="24"/>
          <w:szCs w:val="28"/>
          <w:lang w:val="en-US" w:eastAsia="zh-CN"/>
          <w14:ligatures w14:val="none"/>
        </w:rPr>
        <w:t>F</w:t>
      </w:r>
      <w:r>
        <w:rPr>
          <w:rFonts w:hint="default" w:ascii="Times New Roman" w:hAnsi="Times New Roman" w:cs="Times New Roman"/>
          <w:b/>
          <w:sz w:val="24"/>
          <w:szCs w:val="28"/>
          <w:lang w:val="en-US" w:eastAsia="zh-CN"/>
          <w14:ligatures w14:val="none"/>
        </w:rPr>
        <w:t xml:space="preserve">abric-based </w:t>
      </w:r>
      <w:r>
        <w:rPr>
          <w:rFonts w:hint="eastAsia" w:ascii="Times New Roman" w:hAnsi="Times New Roman" w:cs="Times New Roman"/>
          <w:b/>
          <w:sz w:val="24"/>
          <w:szCs w:val="28"/>
          <w:lang w:val="en-US" w:eastAsia="zh-CN"/>
          <w14:ligatures w14:val="none"/>
        </w:rPr>
        <w:t>S</w:t>
      </w:r>
      <w:r>
        <w:rPr>
          <w:rFonts w:hint="default" w:ascii="Times New Roman" w:hAnsi="Times New Roman" w:cs="Times New Roman"/>
          <w:b/>
          <w:sz w:val="24"/>
          <w:szCs w:val="28"/>
          <w:lang w:val="en-US" w:eastAsia="zh-CN"/>
          <w14:ligatures w14:val="none"/>
        </w:rPr>
        <w:t>ensor</w:t>
      </w:r>
      <w:r>
        <w:rPr>
          <w:rFonts w:hint="eastAsia" w:ascii="Times New Roman" w:hAnsi="Times New Roman" w:cs="Times New Roman"/>
          <w:b/>
          <w:sz w:val="24"/>
          <w:szCs w:val="28"/>
          <w:lang w:val="en-US" w:eastAsia="zh-CN"/>
          <w14:ligatures w14:val="none"/>
        </w:rPr>
        <w:t>s</w:t>
      </w:r>
    </w:p>
    <w:p w14:paraId="70737D3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14:ligatures w14:val="none"/>
        </w:rPr>
      </w:pPr>
      <w:r>
        <w:rPr>
          <w:rFonts w:hint="default" w:ascii="Times New Roman" w:hAnsi="Times New Roman" w:cs="Times New Roman"/>
          <w:sz w:val="24"/>
          <w14:ligatures w14:val="none"/>
        </w:rPr>
        <w:t>To ensure uniform deposition of the FCF/Ce-BDC probe onto a textile substrate, cotton fabric was selected. The reverse side of the fabric was gently marked with a pencil to delineate multiple identical test zones, facilitating accurate positioning and identification of the colorimetric array. An ethanol dispersion of FCF/Ce-BDC (1.5 mg·mL</w:t>
      </w:r>
      <w:r>
        <w:rPr>
          <w:rFonts w:hint="eastAsia" w:ascii="Times New Roman" w:hAnsi="Times New Roman" w:cs="Times New Roman"/>
          <w:sz w:val="24"/>
          <w:vertAlign w:val="superscript"/>
          <w:lang w:val="en-US" w:eastAsia="zh-CN"/>
          <w14:ligatures w14:val="none"/>
        </w:rPr>
        <w:t>-1</w:t>
      </w:r>
      <w:r>
        <w:rPr>
          <w:rFonts w:hint="default" w:ascii="Times New Roman" w:hAnsi="Times New Roman" w:cs="Times New Roman"/>
          <w:sz w:val="24"/>
          <w14:ligatures w14:val="none"/>
        </w:rPr>
        <w:t>) was then applied in 10 µL aliquots onto each designated area and left to dry at room temperature. The droplets dried without forming a coffee-ring effect, resulting in a uniform cotton-based colorimetric interface ready for subsequent use.</w:t>
      </w:r>
    </w:p>
    <w:p w14:paraId="35E53540">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4"/>
          <w14:ligatures w14:val="none"/>
        </w:rPr>
      </w:pPr>
    </w:p>
    <w:p w14:paraId="22085BC2">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b/>
          <w:sz w:val="24"/>
          <w:szCs w:val="28"/>
          <w14:ligatures w14:val="none"/>
        </w:rPr>
      </w:pPr>
      <w:r>
        <w:rPr>
          <w:rFonts w:hint="eastAsia" w:ascii="Times New Roman" w:hAnsi="Times New Roman" w:cs="Times New Roman"/>
          <w:b/>
          <w:sz w:val="24"/>
          <w:szCs w:val="28"/>
          <w:lang w:val="en-US" w:eastAsia="zh-CN"/>
          <w14:ligatures w14:val="none"/>
        </w:rPr>
        <w:t>S4</w:t>
      </w:r>
      <w:r>
        <w:rPr>
          <w:rFonts w:hint="default" w:ascii="Times New Roman" w:hAnsi="Times New Roman" w:cs="Times New Roman"/>
          <w:b/>
          <w:sz w:val="24"/>
          <w:szCs w:val="28"/>
          <w:lang w:eastAsia="zh-CN"/>
          <w14:ligatures w14:val="none"/>
        </w:rPr>
        <w:t xml:space="preserve"> </w:t>
      </w:r>
      <w:r>
        <w:rPr>
          <w:rFonts w:hint="default" w:ascii="Times New Roman" w:hAnsi="Times New Roman" w:cs="Times New Roman"/>
          <w:b/>
          <w:sz w:val="24"/>
          <w:szCs w:val="28"/>
          <w14:ligatures w14:val="none"/>
        </w:rPr>
        <w:t xml:space="preserve">Preparation of </w:t>
      </w:r>
      <w:r>
        <w:rPr>
          <w:rFonts w:hint="eastAsia" w:ascii="Times New Roman" w:hAnsi="Times New Roman" w:cs="Times New Roman"/>
          <w:b/>
          <w:sz w:val="24"/>
          <w:szCs w:val="28"/>
          <w:lang w:val="en-US" w:eastAsia="zh-CN"/>
          <w14:ligatures w14:val="none"/>
        </w:rPr>
        <w:t>C</w:t>
      </w:r>
      <w:r>
        <w:rPr>
          <w:rFonts w:hint="default" w:ascii="Times New Roman" w:hAnsi="Times New Roman" w:cs="Times New Roman"/>
          <w:b/>
          <w:sz w:val="24"/>
          <w:szCs w:val="28"/>
          <w14:ligatures w14:val="none"/>
        </w:rPr>
        <w:t xml:space="preserve">otton </w:t>
      </w:r>
      <w:r>
        <w:rPr>
          <w:rFonts w:hint="eastAsia" w:ascii="Times New Roman" w:hAnsi="Times New Roman" w:cs="Times New Roman"/>
          <w:b/>
          <w:sz w:val="24"/>
          <w:szCs w:val="28"/>
          <w:lang w:val="en-US" w:eastAsia="zh-CN"/>
          <w14:ligatures w14:val="none"/>
        </w:rPr>
        <w:t>S</w:t>
      </w:r>
      <w:r>
        <w:rPr>
          <w:rFonts w:hint="default" w:ascii="Times New Roman" w:hAnsi="Times New Roman" w:cs="Times New Roman"/>
          <w:b/>
          <w:sz w:val="24"/>
          <w:szCs w:val="28"/>
          <w14:ligatures w14:val="none"/>
        </w:rPr>
        <w:t>wab</w:t>
      </w:r>
      <w:r>
        <w:rPr>
          <w:rFonts w:hint="eastAsia" w:ascii="Times New Roman" w:hAnsi="Times New Roman" w:cs="Times New Roman"/>
          <w:b/>
          <w:sz w:val="24"/>
          <w:szCs w:val="28"/>
          <w:lang w:val="en-US" w:eastAsia="zh-CN"/>
          <w14:ligatures w14:val="none"/>
        </w:rPr>
        <w:t>-based</w:t>
      </w:r>
      <w:r>
        <w:rPr>
          <w:rFonts w:hint="default" w:ascii="Times New Roman" w:hAnsi="Times New Roman" w:cs="Times New Roman"/>
          <w:b/>
          <w:sz w:val="24"/>
          <w:szCs w:val="28"/>
          <w14:ligatures w14:val="none"/>
        </w:rPr>
        <w:t xml:space="preserve"> </w:t>
      </w:r>
      <w:r>
        <w:rPr>
          <w:rFonts w:hint="eastAsia" w:ascii="Times New Roman" w:hAnsi="Times New Roman" w:cs="Times New Roman"/>
          <w:b/>
          <w:sz w:val="24"/>
          <w:szCs w:val="28"/>
          <w:lang w:val="en-US" w:eastAsia="zh-CN"/>
          <w14:ligatures w14:val="none"/>
        </w:rPr>
        <w:t>S</w:t>
      </w:r>
      <w:r>
        <w:rPr>
          <w:rFonts w:hint="default" w:ascii="Times New Roman" w:hAnsi="Times New Roman" w:cs="Times New Roman"/>
          <w:b/>
          <w:sz w:val="24"/>
          <w:szCs w:val="28"/>
          <w14:ligatures w14:val="none"/>
        </w:rPr>
        <w:t>ensor</w:t>
      </w:r>
    </w:p>
    <w:p w14:paraId="0F292BD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lang w:val="en-US" w:eastAsia="zh-CN"/>
          <w14:ligatures w14:val="none"/>
        </w:rPr>
      </w:pPr>
      <w:r>
        <w:rPr>
          <w:rFonts w:hint="default" w:ascii="Times New Roman" w:hAnsi="Times New Roman" w:cs="Times New Roman"/>
          <w:sz w:val="24"/>
          <w:lang w:val="en-US" w:eastAsia="zh-CN"/>
          <w14:ligatures w14:val="none"/>
        </w:rPr>
        <w:t xml:space="preserve">A cotton-swab colorimetric sensor was developed using medical-grade absorbent cotton as a three-dimensional porous scaffold for immobilizing FCF/Ce-BDC nanoprobes. The fibrillar cellulose network at the swab tip enables directional anchoring through </w:t>
      </w:r>
      <w:r>
        <w:rPr>
          <w:rFonts w:hint="default" w:ascii="Times New Roman" w:hAnsi="Times New Roman" w:cs="Times New Roman"/>
          <w:sz w:val="24"/>
          <w:highlight w:val="none"/>
          <w:lang w:val="en-US" w:eastAsia="zh-CN"/>
          <w14:ligatures w14:val="none"/>
        </w:rPr>
        <w:t>hydrogen bonding</w:t>
      </w:r>
      <w:r>
        <w:rPr>
          <w:rFonts w:hint="default" w:ascii="Times New Roman" w:hAnsi="Times New Roman" w:cs="Times New Roman"/>
          <w:sz w:val="24"/>
          <w:lang w:val="en-US" w:eastAsia="zh-CN"/>
          <w14:ligatures w14:val="none"/>
        </w:rPr>
        <w:t xml:space="preserve"> with surface functional groups of the nanoprobes. An ethanol suspension of the nanoprobes (1.2 mg·mL</w:t>
      </w:r>
      <w:r>
        <w:rPr>
          <w:rFonts w:hint="eastAsia" w:ascii="Times New Roman" w:hAnsi="Times New Roman" w:cs="Times New Roman"/>
          <w:sz w:val="24"/>
          <w:vertAlign w:val="superscript"/>
          <w:lang w:val="en-US" w:eastAsia="zh-CN"/>
          <w14:ligatures w14:val="none"/>
        </w:rPr>
        <w:t>-1</w:t>
      </w:r>
      <w:r>
        <w:rPr>
          <w:rFonts w:hint="default" w:ascii="Times New Roman" w:hAnsi="Times New Roman" w:cs="Times New Roman"/>
          <w:sz w:val="24"/>
          <w:lang w:val="en-US" w:eastAsia="zh-CN"/>
          <w14:ligatures w14:val="none"/>
        </w:rPr>
        <w:t>) was precisely dispensed at 500 µL per detection spot, followed by gradient vacuum drying (25 ℃, -0.08 MPa) to induce directional solvent evaporation. This approach effectively suppressed coffee-ring formation and promoted near-monolayer self-assembly of the probes throughout the cotton matrix. The resulting biomimetic hierarchical microcavity structure offers mechanical flexibility and autonomous wicking behavior, facilitating on-site sample preconcentration and synchronized colorimetric readout.</w:t>
      </w:r>
    </w:p>
    <w:p w14:paraId="6C5B40DE">
      <w:pPr>
        <w:keepNext w:val="0"/>
        <w:keepLines w:val="0"/>
        <w:pageBreakBefore w:val="0"/>
        <w:kinsoku/>
        <w:wordWrap/>
        <w:overflowPunct/>
        <w:topLinePunct w:val="0"/>
        <w:autoSpaceDE/>
        <w:autoSpaceDN/>
        <w:bidi w:val="0"/>
        <w:adjustRightInd/>
        <w:snapToGrid/>
        <w:spacing w:line="360" w:lineRule="auto"/>
        <w:jc w:val="both"/>
        <w:textAlignment w:val="auto"/>
        <w:rPr>
          <w:rFonts w:hint="eastAsia" w:eastAsiaTheme="minorEastAsia"/>
          <w:lang w:val="en-US" w:eastAsia="zh-CN"/>
        </w:rPr>
      </w:pPr>
    </w:p>
    <w:p w14:paraId="7868F531">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kern w:val="0"/>
          <w:sz w:val="24"/>
          <w:highlight w:val="yellow"/>
          <w:lang w:val="en-US" w:eastAsia="zh-CN" w:bidi="ar"/>
          <w14:ligatures w14:val="none"/>
        </w:rPr>
      </w:pPr>
      <w:r>
        <w:rPr>
          <w:rFonts w:hint="eastAsia" w:ascii="Times New Roman" w:hAnsi="Times New Roman" w:eastAsia="宋体" w:cs="Times New Roman"/>
          <w:b/>
          <w:bCs/>
          <w:color w:val="000000"/>
          <w:kern w:val="0"/>
          <w:sz w:val="24"/>
          <w:highlight w:val="none"/>
          <w:lang w:val="en-US" w:eastAsia="zh-CN" w:bidi="ar"/>
          <w14:ligatures w14:val="none"/>
        </w:rPr>
        <w:t xml:space="preserve">S5 </w:t>
      </w:r>
      <w:r>
        <w:rPr>
          <w:rFonts w:hint="default" w:ascii="Times New Roman" w:hAnsi="Times New Roman" w:eastAsia="宋体" w:cs="Times New Roman"/>
          <w:b/>
          <w:bCs/>
          <w:color w:val="000000"/>
          <w:kern w:val="0"/>
          <w:sz w:val="24"/>
          <w:highlight w:val="none"/>
          <w:lang w:val="en-US" w:eastAsia="zh-CN" w:bidi="ar"/>
          <w14:ligatures w14:val="none"/>
        </w:rPr>
        <w:t xml:space="preserve">Characterization of </w:t>
      </w:r>
      <w:r>
        <w:rPr>
          <w:rFonts w:hint="default" w:ascii="Times New Roman" w:hAnsi="Times New Roman" w:cs="Times New Roman" w:eastAsiaTheme="minorEastAsia"/>
          <w:b/>
          <w:bCs/>
          <w:color w:val="auto"/>
          <w:kern w:val="2"/>
          <w:sz w:val="24"/>
          <w:szCs w:val="24"/>
          <w:highlight w:val="none"/>
          <w:lang w:val="en-US" w:eastAsia="zh-CN" w:bidi="ar-SA"/>
          <w14:ligatures w14:val="none"/>
        </w:rPr>
        <w:t>Fe</w:t>
      </w:r>
      <w:r>
        <w:rPr>
          <w:rFonts w:hint="eastAsia" w:ascii="Times New Roman" w:hAnsi="Times New Roman" w:cs="Times New Roman"/>
          <w:b/>
          <w:bCs/>
          <w:color w:val="auto"/>
          <w:kern w:val="2"/>
          <w:sz w:val="24"/>
          <w:szCs w:val="24"/>
          <w:highlight w:val="none"/>
          <w:vertAlign w:val="subscript"/>
          <w:lang w:val="en-US" w:eastAsia="zh-CN" w:bidi="ar-SA"/>
          <w14:ligatures w14:val="none"/>
        </w:rPr>
        <w:t>3</w:t>
      </w:r>
      <w:r>
        <w:rPr>
          <w:rFonts w:hint="default" w:ascii="Times New Roman" w:hAnsi="Times New Roman" w:cs="Times New Roman" w:eastAsiaTheme="minorEastAsia"/>
          <w:b/>
          <w:bCs/>
          <w:color w:val="auto"/>
          <w:kern w:val="2"/>
          <w:sz w:val="24"/>
          <w:szCs w:val="24"/>
          <w:highlight w:val="none"/>
          <w:lang w:val="en-US" w:eastAsia="zh-CN" w:bidi="ar-SA"/>
          <w14:ligatures w14:val="none"/>
        </w:rPr>
        <w:t>O</w:t>
      </w:r>
      <w:r>
        <w:rPr>
          <w:rFonts w:hint="eastAsia" w:ascii="Times New Roman" w:hAnsi="Times New Roman" w:cs="Times New Roman"/>
          <w:b/>
          <w:bCs/>
          <w:color w:val="auto"/>
          <w:kern w:val="2"/>
          <w:sz w:val="24"/>
          <w:szCs w:val="24"/>
          <w:highlight w:val="none"/>
          <w:vertAlign w:val="subscript"/>
          <w:lang w:val="en-US" w:eastAsia="zh-CN" w:bidi="ar-SA"/>
          <w14:ligatures w14:val="none"/>
        </w:rPr>
        <w:t>4</w:t>
      </w:r>
      <w:r>
        <w:rPr>
          <w:rFonts w:hint="eastAsia" w:ascii="Times New Roman" w:hAnsi="Times New Roman" w:cs="Times New Roman"/>
          <w:b/>
          <w:bCs/>
          <w:color w:val="auto"/>
          <w:kern w:val="2"/>
          <w:sz w:val="24"/>
          <w:szCs w:val="24"/>
          <w:highlight w:val="none"/>
          <w:vertAlign w:val="baseline"/>
          <w:lang w:val="en-US" w:eastAsia="zh-CN" w:bidi="ar-SA"/>
          <w14:ligatures w14:val="none"/>
        </w:rPr>
        <w:t>, FCF and FCF/</w:t>
      </w:r>
      <w:r>
        <w:rPr>
          <w:rFonts w:hint="default" w:ascii="Times New Roman" w:hAnsi="Times New Roman" w:cs="Times New Roman" w:eastAsiaTheme="minorEastAsia"/>
          <w:b/>
          <w:bCs/>
          <w:color w:val="auto"/>
          <w:kern w:val="2"/>
          <w:sz w:val="24"/>
          <w:szCs w:val="24"/>
          <w:highlight w:val="none"/>
          <w:lang w:val="en-US" w:eastAsia="zh-CN" w:bidi="ar-SA"/>
          <w14:ligatures w14:val="none"/>
        </w:rPr>
        <w:t>Ce-BDC</w:t>
      </w:r>
    </w:p>
    <w:p w14:paraId="09911589">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CharisSIL" w:cs="Times New Roman"/>
          <w:color w:val="000000"/>
          <w:kern w:val="0"/>
          <w:sz w:val="24"/>
          <w:lang w:bidi="ar"/>
          <w14:ligatures w14:val="none"/>
        </w:rPr>
      </w:pPr>
      <w:r>
        <w:rPr>
          <w:rFonts w:hint="default" w:ascii="Times New Roman" w:hAnsi="Times New Roman" w:eastAsia="CharisSIL" w:cs="Times New Roman"/>
          <w:color w:val="000000"/>
          <w:kern w:val="0"/>
          <w:sz w:val="24"/>
          <w:lang w:bidi="ar"/>
          <w14:ligatures w14:val="none"/>
        </w:rPr>
        <w:t>Transmission electron microscopy (TEM; 120 kV) and scanning electron microscopy (SEM) reveal that the synthesized material possesses a hierarchical hybrid morphology derived from the integration of Fe</w:t>
      </w:r>
      <w:r>
        <w:rPr>
          <w:rFonts w:hint="default" w:ascii="Times New Roman" w:hAnsi="Times New Roman" w:eastAsia="CharisSIL" w:cs="Times New Roman"/>
          <w:color w:val="000000"/>
          <w:kern w:val="0"/>
          <w:sz w:val="24"/>
          <w:vertAlign w:val="subscript"/>
          <w:lang w:bidi="ar"/>
          <w14:ligatures w14:val="none"/>
        </w:rPr>
        <w:t>3</w:t>
      </w:r>
      <w:r>
        <w:rPr>
          <w:rFonts w:hint="default" w:ascii="Times New Roman" w:hAnsi="Times New Roman" w:eastAsia="CharisSIL" w:cs="Times New Roman"/>
          <w:color w:val="000000"/>
          <w:kern w:val="0"/>
          <w:sz w:val="24"/>
          <w:lang w:bidi="ar"/>
          <w14:ligatures w14:val="none"/>
        </w:rPr>
        <w:t>O</w:t>
      </w:r>
      <w:r>
        <w:rPr>
          <w:rFonts w:hint="default" w:ascii="Times New Roman" w:hAnsi="Times New Roman" w:eastAsia="CharisSIL" w:cs="Times New Roman"/>
          <w:color w:val="000000"/>
          <w:kern w:val="0"/>
          <w:sz w:val="24"/>
          <w:vertAlign w:val="subscript"/>
          <w:lang w:bidi="ar"/>
          <w14:ligatures w14:val="none"/>
        </w:rPr>
        <w:t>4</w:t>
      </w:r>
      <w:r>
        <w:rPr>
          <w:rFonts w:hint="default" w:ascii="Times New Roman" w:hAnsi="Times New Roman" w:eastAsia="CharisSIL" w:cs="Times New Roman"/>
          <w:color w:val="000000"/>
          <w:kern w:val="0"/>
          <w:sz w:val="24"/>
          <w:lang w:bidi="ar"/>
          <w14:ligatures w14:val="none"/>
        </w:rPr>
        <w:t>, CoFe</w:t>
      </w:r>
      <w:r>
        <w:rPr>
          <w:rFonts w:hint="default" w:ascii="Times New Roman" w:hAnsi="Times New Roman" w:eastAsia="CharisSIL" w:cs="Times New Roman"/>
          <w:color w:val="000000"/>
          <w:kern w:val="0"/>
          <w:sz w:val="24"/>
          <w:vertAlign w:val="subscript"/>
          <w:lang w:bidi="ar"/>
          <w14:ligatures w14:val="none"/>
        </w:rPr>
        <w:t>2</w:t>
      </w:r>
      <w:r>
        <w:rPr>
          <w:rFonts w:hint="default" w:ascii="Times New Roman" w:hAnsi="Times New Roman" w:eastAsia="CharisSIL" w:cs="Times New Roman"/>
          <w:color w:val="000000"/>
          <w:kern w:val="0"/>
          <w:sz w:val="24"/>
          <w:lang w:bidi="ar"/>
          <w14:ligatures w14:val="none"/>
        </w:rPr>
        <w:t>O</w:t>
      </w:r>
      <w:r>
        <w:rPr>
          <w:rFonts w:hint="default" w:ascii="Times New Roman" w:hAnsi="Times New Roman" w:eastAsia="CharisSIL" w:cs="Times New Roman"/>
          <w:color w:val="000000"/>
          <w:kern w:val="0"/>
          <w:sz w:val="24"/>
          <w:vertAlign w:val="subscript"/>
          <w:lang w:bidi="ar"/>
          <w14:ligatures w14:val="none"/>
        </w:rPr>
        <w:t>4</w:t>
      </w:r>
      <w:r>
        <w:rPr>
          <w:rFonts w:hint="default" w:ascii="Times New Roman" w:hAnsi="Times New Roman" w:eastAsia="CharisSIL" w:cs="Times New Roman"/>
          <w:color w:val="000000"/>
          <w:kern w:val="0"/>
          <w:sz w:val="24"/>
          <w:lang w:bidi="ar"/>
          <w14:ligatures w14:val="none"/>
        </w:rPr>
        <w:t xml:space="preserve"> and Ce-BDC components (Fig. 1A-1C)(Fig. 2A and 2B). Compared with the FCF precursor, the final composite exhibits a slightly increased particle size and a more textured outer surface, suggesting the successful surface growth of the Ce-BDC framework. As shown in inset of Fig. 1B, the particles maintain a relatively uniform spherical morphology with improved dispersion, </w:t>
      </w:r>
      <w:r>
        <w:rPr>
          <w:rFonts w:hint="default" w:ascii="Times New Roman" w:hAnsi="Times New Roman" w:eastAsia="CharisSIL" w:cs="Times New Roman"/>
          <w:color w:val="000000"/>
          <w:kern w:val="0"/>
          <w:sz w:val="24"/>
          <w:highlight w:val="none"/>
          <w:lang w:bidi="ar"/>
          <w14:ligatures w14:val="none"/>
        </w:rPr>
        <w:t xml:space="preserve">while the presence of discernible lattice fringes in the </w:t>
      </w:r>
      <w:r>
        <w:rPr>
          <w:rFonts w:hint="eastAsia" w:ascii="Times New Roman" w:hAnsi="Times New Roman" w:eastAsia="宋体" w:cs="Times New Roman"/>
          <w:color w:val="000000"/>
          <w:kern w:val="0"/>
          <w:sz w:val="24"/>
          <w:highlight w:val="none"/>
          <w:lang w:val="en-US" w:eastAsia="zh-CN" w:bidi="ar"/>
          <w14:ligatures w14:val="none"/>
        </w:rPr>
        <w:t>HR</w:t>
      </w:r>
      <w:r>
        <w:rPr>
          <w:rFonts w:hint="default" w:ascii="Times New Roman" w:hAnsi="Times New Roman" w:eastAsia="CharisSIL" w:cs="Times New Roman"/>
          <w:color w:val="000000"/>
          <w:kern w:val="0"/>
          <w:sz w:val="24"/>
          <w:highlight w:val="none"/>
          <w:lang w:bidi="ar"/>
          <w14:ligatures w14:val="none"/>
        </w:rPr>
        <w:t>TEM inset indicates the formation of well-defined crystalline domains within the composite.</w:t>
      </w:r>
      <w:r>
        <w:rPr>
          <w:rFonts w:hint="default" w:ascii="Times New Roman" w:hAnsi="Times New Roman" w:eastAsia="CharisSIL" w:cs="Times New Roman"/>
          <w:color w:val="000000"/>
          <w:kern w:val="0"/>
          <w:sz w:val="24"/>
          <w:lang w:bidi="ar"/>
          <w14:ligatures w14:val="none"/>
        </w:rPr>
        <w:t xml:space="preserve"> SEM images further show that the surface becomes denser and rougher after the introduction of the Ce-BDC component, consistent with the construction of a hybrid interfacial layer.</w:t>
      </w:r>
      <w:r>
        <w:rPr>
          <w:rFonts w:hint="eastAsia" w:ascii="Times New Roman" w:hAnsi="Times New Roman" w:eastAsia="宋体" w:cs="Times New Roman"/>
          <w:color w:val="000000"/>
          <w:kern w:val="0"/>
          <w:sz w:val="24"/>
          <w:lang w:val="en-US" w:eastAsia="zh-CN" w:bidi="ar"/>
          <w14:ligatures w14:val="none"/>
        </w:rPr>
        <w:t xml:space="preserve"> </w:t>
      </w:r>
      <w:r>
        <w:rPr>
          <w:rFonts w:hint="default" w:ascii="Times New Roman" w:hAnsi="Times New Roman" w:eastAsia="CharisSIL" w:cs="Times New Roman"/>
          <w:color w:val="000000"/>
          <w:kern w:val="0"/>
          <w:sz w:val="24"/>
          <w:lang w:bidi="ar"/>
          <w14:ligatures w14:val="none"/>
        </w:rPr>
        <w:t>Elemental mapping demonstrates the homogeneous distribution of C,</w:t>
      </w:r>
      <w:r>
        <w:rPr>
          <w:rFonts w:hint="eastAsia" w:ascii="Times New Roman" w:hAnsi="Times New Roman" w:eastAsia="宋体" w:cs="Times New Roman"/>
          <w:color w:val="000000"/>
          <w:kern w:val="0"/>
          <w:sz w:val="24"/>
          <w:lang w:val="en-US" w:eastAsia="zh-CN" w:bidi="ar"/>
          <w14:ligatures w14:val="none"/>
        </w:rPr>
        <w:t xml:space="preserve"> N, </w:t>
      </w:r>
      <w:r>
        <w:rPr>
          <w:rFonts w:hint="default" w:ascii="Times New Roman" w:hAnsi="Times New Roman" w:eastAsia="CharisSIL" w:cs="Times New Roman"/>
          <w:color w:val="000000"/>
          <w:kern w:val="0"/>
          <w:sz w:val="24"/>
          <w:lang w:bidi="ar"/>
          <w14:ligatures w14:val="none"/>
        </w:rPr>
        <w:t>O, Fe, Co and Ce throughout the particles (Fig. 1J</w:t>
      </w:r>
      <w:r>
        <w:rPr>
          <w:rFonts w:hint="eastAsia" w:ascii="Times New Roman" w:hAnsi="Times New Roman" w:eastAsia="宋体" w:cs="Times New Roman"/>
          <w:color w:val="000000"/>
          <w:kern w:val="0"/>
          <w:sz w:val="24"/>
          <w:lang w:eastAsia="zh-CN" w:bidi="ar"/>
          <w14:ligatures w14:val="none"/>
        </w:rPr>
        <w:t>-</w:t>
      </w:r>
      <w:r>
        <w:rPr>
          <w:rFonts w:hint="default" w:ascii="Times New Roman" w:hAnsi="Times New Roman" w:eastAsia="CharisSIL" w:cs="Times New Roman"/>
          <w:color w:val="000000"/>
          <w:kern w:val="0"/>
          <w:sz w:val="24"/>
          <w:lang w:bidi="ar"/>
          <w14:ligatures w14:val="none"/>
        </w:rPr>
        <w:t>1</w:t>
      </w:r>
      <w:r>
        <w:rPr>
          <w:rFonts w:hint="eastAsia" w:ascii="Times New Roman" w:hAnsi="Times New Roman" w:eastAsia="宋体" w:cs="Times New Roman"/>
          <w:color w:val="000000"/>
          <w:kern w:val="0"/>
          <w:sz w:val="24"/>
          <w:lang w:val="en-US" w:eastAsia="zh-CN" w:bidi="ar"/>
          <w14:ligatures w14:val="none"/>
        </w:rPr>
        <w:t>I</w:t>
      </w:r>
      <w:r>
        <w:rPr>
          <w:rFonts w:hint="default" w:ascii="Times New Roman" w:hAnsi="Times New Roman" w:eastAsia="CharisSIL" w:cs="Times New Roman"/>
          <w:color w:val="000000"/>
          <w:kern w:val="0"/>
          <w:sz w:val="24"/>
          <w:lang w:bidi="ar"/>
          <w14:ligatures w14:val="none"/>
        </w:rPr>
        <w:t xml:space="preserve">), supporting the effective incorporation of all structural units within the hybrid framework. Collectively, these observations indicate that the synthesized </w:t>
      </w:r>
      <w:r>
        <w:rPr>
          <w:rFonts w:hint="eastAsia" w:ascii="Times New Roman" w:hAnsi="Times New Roman" w:eastAsia="宋体" w:cs="Times New Roman"/>
          <w:color w:val="000000"/>
          <w:kern w:val="0"/>
          <w:sz w:val="24"/>
          <w:lang w:eastAsia="zh-CN" w:bidi="ar"/>
          <w14:ligatures w14:val="none"/>
        </w:rPr>
        <w:t>FCF</w:t>
      </w:r>
      <w:r>
        <w:rPr>
          <w:rFonts w:hint="default" w:ascii="Times New Roman" w:hAnsi="Times New Roman" w:eastAsia="CharisSIL" w:cs="Times New Roman"/>
          <w:color w:val="000000"/>
          <w:kern w:val="0"/>
          <w:sz w:val="24"/>
          <w:lang w:bidi="ar"/>
          <w14:ligatures w14:val="none"/>
        </w:rPr>
        <w:t>/Ce-BDC composite possesses a well-organized hierarchical architecture with uniform elemental dispersion.</w:t>
      </w:r>
    </w:p>
    <w:p w14:paraId="28B7362A">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CharisSIL" w:cs="Times New Roman"/>
          <w:color w:val="000000"/>
          <w:kern w:val="0"/>
          <w:sz w:val="24"/>
          <w:highlight w:val="none"/>
          <w:lang w:bidi="ar"/>
          <w14:ligatures w14:val="none"/>
        </w:rPr>
      </w:pPr>
      <w:r>
        <w:rPr>
          <w:rFonts w:hint="default" w:ascii="Times New Roman" w:hAnsi="Times New Roman" w:eastAsia="CharisSIL" w:cs="Times New Roman"/>
          <w:color w:val="000000"/>
          <w:kern w:val="0"/>
          <w:sz w:val="24"/>
          <w:highlight w:val="none"/>
          <w:lang w:bidi="ar"/>
          <w14:ligatures w14:val="none"/>
        </w:rPr>
        <w:t>The FT-IR spectrum of the final FCF</w:t>
      </w:r>
      <w:r>
        <w:rPr>
          <w:rFonts w:hint="eastAsia" w:ascii="Times New Roman" w:hAnsi="Times New Roman" w:eastAsia="宋体" w:cs="Times New Roman"/>
          <w:color w:val="000000"/>
          <w:kern w:val="0"/>
          <w:sz w:val="24"/>
          <w:highlight w:val="none"/>
          <w:lang w:val="en-US" w:eastAsia="zh-CN" w:bidi="ar"/>
          <w14:ligatures w14:val="none"/>
        </w:rPr>
        <w:t>/</w:t>
      </w:r>
      <w:r>
        <w:rPr>
          <w:rFonts w:hint="default" w:ascii="Times New Roman" w:hAnsi="Times New Roman" w:eastAsia="CharisSIL" w:cs="Times New Roman"/>
          <w:color w:val="000000"/>
          <w:kern w:val="0"/>
          <w:sz w:val="24"/>
          <w:highlight w:val="none"/>
          <w:lang w:bidi="ar"/>
          <w14:ligatures w14:val="none"/>
        </w:rPr>
        <w:t>Ce-BDC nanozyme displays several characteristic absorption bands associated with both the magnetic inorganic component and the organic coordination framework</w:t>
      </w:r>
      <w:r>
        <w:rPr>
          <w:rFonts w:hint="eastAsia" w:ascii="Times New Roman" w:hAnsi="Times New Roman" w:eastAsia="宋体" w:cs="Times New Roman"/>
          <w:color w:val="000000"/>
          <w:kern w:val="0"/>
          <w:sz w:val="24"/>
          <w:highlight w:val="none"/>
          <w:lang w:val="en-US" w:eastAsia="zh-CN" w:bidi="ar"/>
          <w14:ligatures w14:val="none"/>
        </w:rPr>
        <w:t xml:space="preserve"> (</w:t>
      </w:r>
      <w:r>
        <w:rPr>
          <w:rFonts w:hint="default" w:ascii="Times New Roman" w:hAnsi="Times New Roman" w:eastAsia="CharisSIL" w:cs="Times New Roman"/>
          <w:color w:val="000000"/>
          <w:kern w:val="0"/>
          <w:sz w:val="24"/>
          <w:highlight w:val="none"/>
          <w:lang w:bidi="ar"/>
          <w14:ligatures w14:val="none"/>
        </w:rPr>
        <w:t>Fig. 1D</w:t>
      </w:r>
      <w:r>
        <w:rPr>
          <w:rFonts w:hint="eastAsia" w:ascii="Times New Roman" w:hAnsi="Times New Roman" w:eastAsia="宋体" w:cs="Times New Roman"/>
          <w:color w:val="000000"/>
          <w:kern w:val="0"/>
          <w:sz w:val="24"/>
          <w:highlight w:val="none"/>
          <w:lang w:val="en-US" w:eastAsia="zh-CN" w:bidi="ar"/>
          <w14:ligatures w14:val="none"/>
        </w:rPr>
        <w:t>)</w:t>
      </w:r>
      <w:r>
        <w:rPr>
          <w:rFonts w:hint="default" w:ascii="Times New Roman" w:hAnsi="Times New Roman" w:eastAsia="CharisSIL" w:cs="Times New Roman"/>
          <w:color w:val="000000"/>
          <w:kern w:val="0"/>
          <w:sz w:val="24"/>
          <w:highlight w:val="none"/>
          <w:lang w:bidi="ar"/>
          <w14:ligatures w14:val="none"/>
        </w:rPr>
        <w:t>. The band at 575.95 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xml:space="preserve"> is attributed to Fe</w:t>
      </w:r>
      <w:r>
        <w:rPr>
          <w:rFonts w:hint="eastAsia" w:ascii="Times New Roman" w:hAnsi="Times New Roman" w:eastAsia="宋体" w:cs="Times New Roman"/>
          <w:color w:val="000000"/>
          <w:kern w:val="0"/>
          <w:sz w:val="24"/>
          <w:highlight w:val="none"/>
          <w:lang w:val="en-US" w:eastAsia="zh-CN" w:bidi="ar"/>
          <w14:ligatures w14:val="none"/>
        </w:rPr>
        <w:t>-</w:t>
      </w:r>
      <w:r>
        <w:rPr>
          <w:rFonts w:hint="default" w:ascii="Times New Roman" w:hAnsi="Times New Roman" w:eastAsia="CharisSIL" w:cs="Times New Roman"/>
          <w:color w:val="000000"/>
          <w:kern w:val="0"/>
          <w:sz w:val="24"/>
          <w:highlight w:val="none"/>
          <w:lang w:bidi="ar"/>
          <w14:ligatures w14:val="none"/>
        </w:rPr>
        <w:t>O stretching vibrations, confirming the presence of the magnetic Fe</w:t>
      </w:r>
      <w:r>
        <w:rPr>
          <w:rFonts w:hint="eastAsia" w:ascii="Times New Roman" w:hAnsi="Times New Roman" w:eastAsia="宋体" w:cs="Times New Roman"/>
          <w:color w:val="000000"/>
          <w:kern w:val="0"/>
          <w:sz w:val="24"/>
          <w:highlight w:val="none"/>
          <w:vertAlign w:val="subscript"/>
          <w:lang w:val="en-US" w:eastAsia="zh-CN" w:bidi="ar"/>
          <w14:ligatures w14:val="none"/>
        </w:rPr>
        <w:t>3</w:t>
      </w:r>
      <w:r>
        <w:rPr>
          <w:rFonts w:hint="default" w:ascii="Times New Roman" w:hAnsi="Times New Roman" w:eastAsia="CharisSIL" w:cs="Times New Roman"/>
          <w:color w:val="000000"/>
          <w:kern w:val="0"/>
          <w:sz w:val="24"/>
          <w:highlight w:val="none"/>
          <w:lang w:bidi="ar"/>
          <w14:ligatures w14:val="none"/>
        </w:rPr>
        <w:t>O</w:t>
      </w:r>
      <w:r>
        <w:rPr>
          <w:rFonts w:hint="eastAsia" w:ascii="Times New Roman" w:hAnsi="Times New Roman" w:eastAsia="宋体" w:cs="Times New Roman"/>
          <w:color w:val="000000"/>
          <w:kern w:val="0"/>
          <w:sz w:val="24"/>
          <w:highlight w:val="none"/>
          <w:vertAlign w:val="subscript"/>
          <w:lang w:val="en-US" w:eastAsia="zh-CN" w:bidi="ar"/>
          <w14:ligatures w14:val="none"/>
        </w:rPr>
        <w:t>4</w:t>
      </w:r>
      <w:r>
        <w:rPr>
          <w:rFonts w:hint="default" w:ascii="Times New Roman" w:hAnsi="Times New Roman" w:eastAsia="CharisSIL" w:cs="Times New Roman"/>
          <w:color w:val="000000"/>
          <w:kern w:val="0"/>
          <w:sz w:val="24"/>
          <w:highlight w:val="none"/>
          <w:lang w:bidi="ar"/>
          <w14:ligatures w14:val="none"/>
        </w:rPr>
        <w:t>/CoFe</w:t>
      </w:r>
      <w:r>
        <w:rPr>
          <w:rFonts w:hint="eastAsia" w:ascii="Times New Roman" w:hAnsi="Times New Roman" w:eastAsia="宋体" w:cs="Times New Roman"/>
          <w:color w:val="000000"/>
          <w:kern w:val="0"/>
          <w:sz w:val="24"/>
          <w:highlight w:val="none"/>
          <w:vertAlign w:val="subscript"/>
          <w:lang w:val="en-US" w:eastAsia="zh-CN" w:bidi="ar"/>
          <w14:ligatures w14:val="none"/>
        </w:rPr>
        <w:t>2</w:t>
      </w:r>
      <w:r>
        <w:rPr>
          <w:rFonts w:hint="default" w:ascii="Times New Roman" w:hAnsi="Times New Roman" w:eastAsia="CharisSIL" w:cs="Times New Roman"/>
          <w:color w:val="000000"/>
          <w:kern w:val="0"/>
          <w:sz w:val="24"/>
          <w:highlight w:val="none"/>
          <w:lang w:bidi="ar"/>
          <w14:ligatures w14:val="none"/>
        </w:rPr>
        <w:t>O</w:t>
      </w:r>
      <w:r>
        <w:rPr>
          <w:rFonts w:hint="eastAsia" w:ascii="Times New Roman" w:hAnsi="Times New Roman" w:eastAsia="宋体" w:cs="Times New Roman"/>
          <w:color w:val="000000"/>
          <w:kern w:val="0"/>
          <w:sz w:val="24"/>
          <w:highlight w:val="none"/>
          <w:vertAlign w:val="subscript"/>
          <w:lang w:val="en-US" w:eastAsia="zh-CN" w:bidi="ar"/>
          <w14:ligatures w14:val="none"/>
        </w:rPr>
        <w:t>4</w:t>
      </w:r>
      <w:r>
        <w:rPr>
          <w:rFonts w:hint="default" w:ascii="Times New Roman" w:hAnsi="Times New Roman" w:eastAsia="CharisSIL" w:cs="Times New Roman"/>
          <w:color w:val="000000"/>
          <w:kern w:val="0"/>
          <w:sz w:val="24"/>
          <w:highlight w:val="none"/>
          <w:lang w:bidi="ar"/>
          <w14:ligatures w14:val="none"/>
        </w:rPr>
        <w:t xml:space="preserve"> domain. The broad absorption centered at 3356.58 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xml:space="preserve"> corresponds to O</w:t>
      </w:r>
      <w:r>
        <w:rPr>
          <w:rFonts w:hint="eastAsia" w:ascii="Times New Roman" w:hAnsi="Times New Roman" w:eastAsia="宋体" w:cs="Times New Roman"/>
          <w:color w:val="000000"/>
          <w:kern w:val="0"/>
          <w:sz w:val="24"/>
          <w:highlight w:val="none"/>
          <w:lang w:val="en-US" w:eastAsia="zh-CN" w:bidi="ar"/>
          <w14:ligatures w14:val="none"/>
        </w:rPr>
        <w:t>-</w:t>
      </w:r>
      <w:r>
        <w:rPr>
          <w:rFonts w:hint="default" w:ascii="Times New Roman" w:hAnsi="Times New Roman" w:eastAsia="CharisSIL" w:cs="Times New Roman"/>
          <w:color w:val="000000"/>
          <w:kern w:val="0"/>
          <w:sz w:val="24"/>
          <w:highlight w:val="none"/>
          <w:lang w:bidi="ar"/>
          <w14:ligatures w14:val="none"/>
        </w:rPr>
        <w:t>H stretching vibrations originating from surface hydroxyl groups and adsorbed water molecules. In addition, the peaks at 1554.66</w:t>
      </w:r>
      <w:r>
        <w:rPr>
          <w:rFonts w:hint="eastAsia" w:ascii="Times New Roman" w:hAnsi="Times New Roman" w:eastAsia="宋体" w:cs="Times New Roman"/>
          <w:color w:val="000000"/>
          <w:kern w:val="0"/>
          <w:sz w:val="24"/>
          <w:highlight w:val="none"/>
          <w:lang w:val="en-US" w:eastAsia="zh-CN" w:bidi="ar"/>
          <w14:ligatures w14:val="none"/>
        </w:rPr>
        <w:t xml:space="preserve"> </w:t>
      </w:r>
      <w:r>
        <w:rPr>
          <w:rFonts w:hint="default" w:ascii="Times New Roman" w:hAnsi="Times New Roman" w:eastAsia="CharisSIL" w:cs="Times New Roman"/>
          <w:color w:val="000000"/>
          <w:kern w:val="0"/>
          <w:sz w:val="24"/>
          <w:highlight w:val="none"/>
          <w:lang w:bidi="ar"/>
          <w14:ligatures w14:val="none"/>
        </w:rPr>
        <w:t>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xml:space="preserve"> and 1387.35 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xml:space="preserve"> are assigned to the asymmetric and symmetric stretching vibrations of carboxylate groups (COO</w:t>
      </w:r>
      <w:r>
        <w:rPr>
          <w:rFonts w:hint="eastAsia" w:ascii="Times New Roman" w:hAnsi="Times New Roman" w:eastAsia="宋体" w:cs="Times New Roman"/>
          <w:color w:val="000000"/>
          <w:kern w:val="0"/>
          <w:sz w:val="24"/>
          <w:highlight w:val="none"/>
          <w:vertAlign w:val="superscript"/>
          <w:lang w:val="en-US" w:eastAsia="zh-CN" w:bidi="ar"/>
          <w14:ligatures w14:val="none"/>
        </w:rPr>
        <w:t>-</w:t>
      </w:r>
      <w:r>
        <w:rPr>
          <w:rFonts w:hint="default" w:ascii="Times New Roman" w:hAnsi="Times New Roman" w:eastAsia="CharisSIL" w:cs="Times New Roman"/>
          <w:color w:val="000000"/>
          <w:kern w:val="0"/>
          <w:sz w:val="24"/>
          <w:highlight w:val="none"/>
          <w:lang w:bidi="ar"/>
          <w14:ligatures w14:val="none"/>
        </w:rPr>
        <w:t>), respectively, indicating the coordination of BDC ligands with metal centers in the Ce-BDC framework. The band at 1505.02 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xml:space="preserve"> is associated with aromatic C</w:t>
      </w:r>
      <w:r>
        <w:rPr>
          <w:rFonts w:hint="eastAsia" w:ascii="Times New Roman" w:hAnsi="Times New Roman" w:eastAsia="宋体" w:cs="Times New Roman"/>
          <w:color w:val="000000"/>
          <w:kern w:val="0"/>
          <w:sz w:val="24"/>
          <w:highlight w:val="none"/>
          <w:lang w:val="en-US" w:eastAsia="zh-CN" w:bidi="ar"/>
          <w14:ligatures w14:val="none"/>
        </w:rPr>
        <w:t>=</w:t>
      </w:r>
      <w:r>
        <w:rPr>
          <w:rFonts w:hint="default" w:ascii="Times New Roman" w:hAnsi="Times New Roman" w:eastAsia="CharisSIL" w:cs="Times New Roman"/>
          <w:color w:val="000000"/>
          <w:kern w:val="0"/>
          <w:sz w:val="24"/>
          <w:highlight w:val="none"/>
          <w:lang w:bidi="ar"/>
          <w14:ligatures w14:val="none"/>
        </w:rPr>
        <w:t>C skeletal vibrations, while the peak at 880.58 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xml:space="preserve"> can be ascribed to the out-of-plane C</w:t>
      </w:r>
      <w:r>
        <w:rPr>
          <w:rFonts w:hint="eastAsia" w:ascii="Times New Roman" w:hAnsi="Times New Roman" w:eastAsia="宋体" w:cs="Times New Roman"/>
          <w:color w:val="000000"/>
          <w:kern w:val="0"/>
          <w:sz w:val="24"/>
          <w:highlight w:val="none"/>
          <w:lang w:val="en-US" w:eastAsia="zh-CN" w:bidi="ar"/>
          <w14:ligatures w14:val="none"/>
        </w:rPr>
        <w:t>-</w:t>
      </w:r>
      <w:r>
        <w:rPr>
          <w:rFonts w:hint="default" w:ascii="Times New Roman" w:hAnsi="Times New Roman" w:eastAsia="CharisSIL" w:cs="Times New Roman"/>
          <w:color w:val="000000"/>
          <w:kern w:val="0"/>
          <w:sz w:val="24"/>
          <w:highlight w:val="none"/>
          <w:lang w:bidi="ar"/>
          <w14:ligatures w14:val="none"/>
        </w:rPr>
        <w:t>H bending vibration of the para-substituted benzene ring. Other bands observed in the fingerprint region, including those at 1288.11</w:t>
      </w:r>
      <w:r>
        <w:rPr>
          <w:rFonts w:hint="eastAsia" w:ascii="Times New Roman" w:hAnsi="Times New Roman" w:eastAsia="宋体" w:cs="Times New Roman"/>
          <w:color w:val="000000"/>
          <w:kern w:val="0"/>
          <w:sz w:val="24"/>
          <w:highlight w:val="none"/>
          <w:lang w:val="en-US" w:eastAsia="zh-CN" w:bidi="ar"/>
          <w14:ligatures w14:val="none"/>
        </w:rPr>
        <w:t xml:space="preserve"> </w:t>
      </w:r>
      <w:r>
        <w:rPr>
          <w:rFonts w:hint="default" w:ascii="Times New Roman" w:hAnsi="Times New Roman" w:eastAsia="CharisSIL" w:cs="Times New Roman"/>
          <w:color w:val="000000"/>
          <w:kern w:val="0"/>
          <w:sz w:val="24"/>
          <w:highlight w:val="none"/>
          <w:lang w:bidi="ar"/>
          <w14:ligatures w14:val="none"/>
        </w:rPr>
        <w:t>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1110.77</w:t>
      </w:r>
      <w:r>
        <w:rPr>
          <w:rFonts w:hint="eastAsia" w:ascii="Times New Roman" w:hAnsi="Times New Roman" w:eastAsia="宋体" w:cs="Times New Roman"/>
          <w:color w:val="000000"/>
          <w:kern w:val="0"/>
          <w:sz w:val="24"/>
          <w:highlight w:val="none"/>
          <w:lang w:val="en-US" w:eastAsia="zh-CN" w:bidi="ar"/>
          <w14:ligatures w14:val="none"/>
        </w:rPr>
        <w:t xml:space="preserve"> </w:t>
      </w:r>
      <w:r>
        <w:rPr>
          <w:rFonts w:hint="default" w:ascii="Times New Roman" w:hAnsi="Times New Roman" w:eastAsia="CharisSIL" w:cs="Times New Roman"/>
          <w:color w:val="000000"/>
          <w:kern w:val="0"/>
          <w:sz w:val="24"/>
          <w:highlight w:val="none"/>
          <w:lang w:bidi="ar"/>
          <w14:ligatures w14:val="none"/>
        </w:rPr>
        <w:t>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eastAsia" w:ascii="Times New Roman" w:hAnsi="Times New Roman" w:eastAsia="宋体" w:cs="Times New Roman"/>
          <w:color w:val="000000"/>
          <w:kern w:val="0"/>
          <w:sz w:val="24"/>
          <w:highlight w:val="none"/>
          <w:lang w:val="en-US" w:eastAsia="zh-CN" w:bidi="ar"/>
          <w14:ligatures w14:val="none"/>
        </w:rPr>
        <w:t>,</w:t>
      </w:r>
      <w:r>
        <w:rPr>
          <w:rFonts w:hint="default" w:ascii="Times New Roman" w:hAnsi="Times New Roman" w:eastAsia="CharisSIL" w:cs="Times New Roman"/>
          <w:color w:val="000000"/>
          <w:kern w:val="0"/>
          <w:sz w:val="24"/>
          <w:highlight w:val="none"/>
          <w:lang w:bidi="ar"/>
          <w14:ligatures w14:val="none"/>
        </w:rPr>
        <w:t xml:space="preserve"> 1018.06</w:t>
      </w:r>
      <w:r>
        <w:rPr>
          <w:rFonts w:hint="eastAsia" w:ascii="Times New Roman" w:hAnsi="Times New Roman" w:eastAsia="宋体" w:cs="Times New Roman"/>
          <w:color w:val="000000"/>
          <w:kern w:val="0"/>
          <w:sz w:val="24"/>
          <w:highlight w:val="none"/>
          <w:lang w:val="en-US" w:eastAsia="zh-CN" w:bidi="ar"/>
          <w14:ligatures w14:val="none"/>
        </w:rPr>
        <w:t xml:space="preserve"> </w:t>
      </w:r>
      <w:r>
        <w:rPr>
          <w:rFonts w:hint="default" w:ascii="Times New Roman" w:hAnsi="Times New Roman" w:eastAsia="CharisSIL" w:cs="Times New Roman"/>
          <w:color w:val="000000"/>
          <w:kern w:val="0"/>
          <w:sz w:val="24"/>
          <w:highlight w:val="none"/>
          <w:lang w:bidi="ar"/>
          <w14:ligatures w14:val="none"/>
        </w:rPr>
        <w:t>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934.33</w:t>
      </w:r>
      <w:r>
        <w:rPr>
          <w:rFonts w:hint="eastAsia" w:ascii="Times New Roman" w:hAnsi="Times New Roman" w:eastAsia="宋体" w:cs="Times New Roman"/>
          <w:color w:val="000000"/>
          <w:kern w:val="0"/>
          <w:sz w:val="24"/>
          <w:highlight w:val="none"/>
          <w:lang w:val="en-US" w:eastAsia="zh-CN" w:bidi="ar"/>
          <w14:ligatures w14:val="none"/>
        </w:rPr>
        <w:t xml:space="preserve"> </w:t>
      </w:r>
      <w:r>
        <w:rPr>
          <w:rFonts w:hint="default" w:ascii="Times New Roman" w:hAnsi="Times New Roman" w:eastAsia="CharisSIL" w:cs="Times New Roman"/>
          <w:color w:val="000000"/>
          <w:kern w:val="0"/>
          <w:sz w:val="24"/>
          <w:highlight w:val="none"/>
          <w:lang w:bidi="ar"/>
          <w14:ligatures w14:val="none"/>
        </w:rPr>
        <w:t>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1660.13</w:t>
      </w:r>
      <w:r>
        <w:rPr>
          <w:rFonts w:hint="eastAsia" w:ascii="Times New Roman" w:hAnsi="Times New Roman" w:eastAsia="宋体" w:cs="Times New Roman"/>
          <w:color w:val="000000"/>
          <w:kern w:val="0"/>
          <w:sz w:val="24"/>
          <w:highlight w:val="none"/>
          <w:lang w:val="en-US" w:eastAsia="zh-CN" w:bidi="ar"/>
          <w14:ligatures w14:val="none"/>
        </w:rPr>
        <w:t xml:space="preserve"> </w:t>
      </w:r>
      <w:r>
        <w:rPr>
          <w:rFonts w:hint="default" w:ascii="Times New Roman" w:hAnsi="Times New Roman" w:eastAsia="CharisSIL" w:cs="Times New Roman"/>
          <w:color w:val="000000"/>
          <w:kern w:val="0"/>
          <w:sz w:val="24"/>
          <w:highlight w:val="none"/>
          <w:lang w:bidi="ar"/>
          <w14:ligatures w14:val="none"/>
        </w:rPr>
        <w:t>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1464.45</w:t>
      </w:r>
      <w:r>
        <w:rPr>
          <w:rFonts w:hint="eastAsia" w:ascii="Times New Roman" w:hAnsi="Times New Roman" w:eastAsia="宋体" w:cs="Times New Roman"/>
          <w:color w:val="000000"/>
          <w:kern w:val="0"/>
          <w:sz w:val="24"/>
          <w:highlight w:val="none"/>
          <w:lang w:val="en-US" w:eastAsia="zh-CN" w:bidi="ar"/>
          <w14:ligatures w14:val="none"/>
        </w:rPr>
        <w:t xml:space="preserve"> </w:t>
      </w:r>
      <w:r>
        <w:rPr>
          <w:rFonts w:hint="default" w:ascii="Times New Roman" w:hAnsi="Times New Roman" w:eastAsia="CharisSIL" w:cs="Times New Roman"/>
          <w:color w:val="000000"/>
          <w:kern w:val="0"/>
          <w:sz w:val="24"/>
          <w:highlight w:val="none"/>
          <w:lang w:bidi="ar"/>
          <w14:ligatures w14:val="none"/>
        </w:rPr>
        <w:t>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xml:space="preserve"> and 2952.81 cm</w:t>
      </w:r>
      <w:r>
        <w:rPr>
          <w:rFonts w:hint="eastAsia" w:ascii="Times New Roman" w:hAnsi="Times New Roman" w:eastAsia="宋体" w:cs="Times New Roman"/>
          <w:color w:val="000000"/>
          <w:kern w:val="0"/>
          <w:sz w:val="24"/>
          <w:highlight w:val="none"/>
          <w:vertAlign w:val="superscript"/>
          <w:lang w:val="en-US" w:eastAsia="zh-CN" w:bidi="ar"/>
          <w14:ligatures w14:val="none"/>
        </w:rPr>
        <w:t>-1</w:t>
      </w:r>
      <w:r>
        <w:rPr>
          <w:rFonts w:hint="default" w:ascii="Times New Roman" w:hAnsi="Times New Roman" w:eastAsia="CharisSIL" w:cs="Times New Roman"/>
          <w:color w:val="000000"/>
          <w:kern w:val="0"/>
          <w:sz w:val="24"/>
          <w:highlight w:val="none"/>
          <w:lang w:bidi="ar"/>
          <w14:ligatures w14:val="none"/>
        </w:rPr>
        <w:t>, further support the presence of the organic framework and the successful integration of Ce-BDC into the magnetic hybrid nanozyme. Collectively, these spectral features verify the successful formation of the FCF/Ce-BDC composite.</w:t>
      </w:r>
    </w:p>
    <w:p w14:paraId="2E413EF5">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CharisSIL" w:cs="Times New Roman"/>
          <w:color w:val="000000"/>
          <w:kern w:val="0"/>
          <w:sz w:val="24"/>
          <w:lang w:bidi="ar"/>
          <w14:ligatures w14:val="none"/>
        </w:rPr>
      </w:pPr>
      <w:r>
        <w:rPr>
          <w:rFonts w:hint="default" w:ascii="Times New Roman" w:hAnsi="Times New Roman" w:eastAsia="CharisSIL" w:cs="Times New Roman"/>
          <w:color w:val="000000"/>
          <w:kern w:val="0"/>
          <w:sz w:val="24"/>
          <w:lang w:bidi="ar"/>
          <w14:ligatures w14:val="none"/>
        </w:rPr>
        <w:t>The porosity of the synthesized materials was evaluated by N</w:t>
      </w:r>
      <w:r>
        <w:rPr>
          <w:rFonts w:hint="eastAsia" w:ascii="Times New Roman" w:hAnsi="Times New Roman" w:eastAsia="宋体" w:cs="Times New Roman"/>
          <w:color w:val="000000"/>
          <w:kern w:val="0"/>
          <w:sz w:val="24"/>
          <w:vertAlign w:val="subscript"/>
          <w:lang w:val="en-US" w:eastAsia="zh-CN" w:bidi="ar"/>
          <w14:ligatures w14:val="none"/>
        </w:rPr>
        <w:t>2</w:t>
      </w:r>
      <w:r>
        <w:rPr>
          <w:rFonts w:hint="default" w:ascii="Times New Roman" w:hAnsi="Times New Roman" w:eastAsia="CharisSIL" w:cs="Times New Roman"/>
          <w:color w:val="000000"/>
          <w:kern w:val="0"/>
          <w:sz w:val="24"/>
          <w:lang w:bidi="ar"/>
          <w14:ligatures w14:val="none"/>
        </w:rPr>
        <w:t xml:space="preserve"> adsorption</w:t>
      </w:r>
      <w:r>
        <w:rPr>
          <w:rFonts w:hint="eastAsia"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desorption measurements. Both </w:t>
      </w:r>
      <w:r>
        <w:rPr>
          <w:rFonts w:hint="eastAsia" w:ascii="Times New Roman" w:hAnsi="Times New Roman" w:eastAsia="宋体" w:cs="Times New Roman"/>
          <w:color w:val="000000"/>
          <w:kern w:val="0"/>
          <w:sz w:val="24"/>
          <w:lang w:eastAsia="zh-CN" w:bidi="ar"/>
          <w14:ligatures w14:val="none"/>
        </w:rPr>
        <w:t>FCF</w:t>
      </w:r>
      <w:r>
        <w:rPr>
          <w:rFonts w:hint="default" w:ascii="Times New Roman" w:hAnsi="Times New Roman" w:eastAsia="CharisSIL" w:cs="Times New Roman"/>
          <w:color w:val="000000"/>
          <w:kern w:val="0"/>
          <w:sz w:val="24"/>
          <w:lang w:bidi="ar"/>
          <w14:ligatures w14:val="none"/>
        </w:rPr>
        <w:t xml:space="preserve"> (Fig. S2</w:t>
      </w:r>
      <w:r>
        <w:rPr>
          <w:rFonts w:hint="eastAsia" w:ascii="Times New Roman" w:hAnsi="Times New Roman" w:eastAsia="宋体" w:cs="Times New Roman"/>
          <w:color w:val="000000"/>
          <w:kern w:val="0"/>
          <w:sz w:val="24"/>
          <w:lang w:val="en-US" w:eastAsia="zh-CN" w:bidi="ar"/>
          <w14:ligatures w14:val="none"/>
        </w:rPr>
        <w:t>C</w:t>
      </w:r>
      <w:r>
        <w:rPr>
          <w:rFonts w:hint="default" w:ascii="Times New Roman" w:hAnsi="Times New Roman" w:eastAsia="CharisSIL" w:cs="Times New Roman"/>
          <w:color w:val="000000"/>
          <w:kern w:val="0"/>
          <w:sz w:val="24"/>
          <w:lang w:bidi="ar"/>
          <w14:ligatures w14:val="none"/>
        </w:rPr>
        <w:t xml:space="preserve">) and </w:t>
      </w:r>
      <w:r>
        <w:rPr>
          <w:rFonts w:hint="eastAsia" w:ascii="Times New Roman" w:hAnsi="Times New Roman" w:eastAsia="宋体" w:cs="Times New Roman"/>
          <w:color w:val="000000"/>
          <w:kern w:val="0"/>
          <w:sz w:val="24"/>
          <w:lang w:eastAsia="zh-CN" w:bidi="ar"/>
          <w14:ligatures w14:val="none"/>
        </w:rPr>
        <w:t>FCF</w:t>
      </w:r>
      <w:r>
        <w:rPr>
          <w:rFonts w:hint="default" w:ascii="Times New Roman" w:hAnsi="Times New Roman" w:eastAsia="CharisSIL" w:cs="Times New Roman"/>
          <w:color w:val="000000"/>
          <w:kern w:val="0"/>
          <w:sz w:val="24"/>
          <w:lang w:bidi="ar"/>
          <w14:ligatures w14:val="none"/>
        </w:rPr>
        <w:t xml:space="preserve">/Ce-BDC (Fig. 1E) display </w:t>
      </w:r>
      <w:r>
        <w:rPr>
          <w:rFonts w:hint="default" w:ascii="Times New Roman" w:hAnsi="Times New Roman" w:eastAsia="CharisSIL" w:cs="Times New Roman"/>
          <w:color w:val="000000"/>
          <w:kern w:val="0"/>
          <w:sz w:val="24"/>
          <w:highlight w:val="none"/>
          <w:lang w:bidi="ar"/>
          <w14:ligatures w14:val="none"/>
        </w:rPr>
        <w:t>type-IV</w:t>
      </w:r>
      <w:r>
        <w:rPr>
          <w:rFonts w:hint="default" w:ascii="Times New Roman" w:hAnsi="Times New Roman" w:eastAsia="CharisSIL" w:cs="Times New Roman"/>
          <w:color w:val="000000"/>
          <w:kern w:val="0"/>
          <w:sz w:val="24"/>
          <w:lang w:bidi="ar"/>
          <w14:ligatures w14:val="none"/>
        </w:rPr>
        <w:t xml:space="preserve"> isotherms, consistent with mesoporous architectures that facilitate substrate diffusion. The pore-size distribution </w:t>
      </w:r>
      <w:r>
        <w:rPr>
          <w:rFonts w:hint="default" w:ascii="Times New Roman" w:hAnsi="Times New Roman" w:eastAsia="CharisSIL" w:cs="Times New Roman"/>
          <w:color w:val="000000"/>
          <w:kern w:val="0"/>
          <w:sz w:val="24"/>
          <w:highlight w:val="none"/>
          <w:lang w:bidi="ar"/>
          <w14:ligatures w14:val="none"/>
        </w:rPr>
        <w:t>(Fig. S2</w:t>
      </w:r>
      <w:r>
        <w:rPr>
          <w:rFonts w:hint="eastAsia" w:ascii="Times New Roman" w:hAnsi="Times New Roman" w:eastAsia="宋体" w:cs="Times New Roman"/>
          <w:color w:val="000000"/>
          <w:kern w:val="0"/>
          <w:sz w:val="24"/>
          <w:highlight w:val="none"/>
          <w:lang w:val="en-US" w:eastAsia="zh-CN" w:bidi="ar"/>
          <w14:ligatures w14:val="none"/>
        </w:rPr>
        <w:t>D and 1E</w:t>
      </w:r>
      <w:r>
        <w:rPr>
          <w:rFonts w:hint="default" w:ascii="Times New Roman" w:hAnsi="Times New Roman" w:eastAsia="CharisSIL" w:cs="Times New Roman"/>
          <w:color w:val="000000"/>
          <w:kern w:val="0"/>
          <w:sz w:val="24"/>
          <w:lang w:bidi="ar"/>
          <w14:ligatures w14:val="none"/>
        </w:rPr>
        <w:t xml:space="preserve">) indicates an average pore diameter of </w:t>
      </w:r>
      <w:r>
        <w:rPr>
          <w:rFonts w:hint="eastAsia" w:ascii="Times New Roman" w:hAnsi="Times New Roman" w:eastAsia="宋体" w:cs="Times New Roman"/>
          <w:color w:val="000000"/>
          <w:kern w:val="0"/>
          <w:sz w:val="24"/>
          <w:lang w:val="en-US" w:eastAsia="zh-CN" w:bidi="ar"/>
          <w14:ligatures w14:val="none"/>
        </w:rPr>
        <w:t>17.5259</w:t>
      </w:r>
      <w:r>
        <w:rPr>
          <w:rFonts w:hint="default" w:ascii="Times New Roman" w:hAnsi="Times New Roman" w:eastAsia="CharisSIL" w:cs="Times New Roman"/>
          <w:color w:val="000000"/>
          <w:kern w:val="0"/>
          <w:sz w:val="24"/>
          <w:lang w:bidi="ar"/>
          <w14:ligatures w14:val="none"/>
        </w:rPr>
        <w:t xml:space="preserve"> nm</w:t>
      </w:r>
      <w:r>
        <w:rPr>
          <w:rFonts w:hint="eastAsia" w:ascii="Times New Roman" w:hAnsi="Times New Roman" w:eastAsia="宋体" w:cs="Times New Roman"/>
          <w:color w:val="000000"/>
          <w:kern w:val="0"/>
          <w:sz w:val="24"/>
          <w:lang w:val="en-US" w:eastAsia="zh-CN" w:bidi="ar"/>
          <w14:ligatures w14:val="none"/>
        </w:rPr>
        <w:t xml:space="preserve"> </w:t>
      </w:r>
      <w:r>
        <w:rPr>
          <w:rFonts w:hint="default" w:ascii="Times New Roman" w:hAnsi="Times New Roman" w:eastAsia="CharisSIL" w:cs="Times New Roman"/>
          <w:color w:val="000000"/>
          <w:kern w:val="0"/>
          <w:sz w:val="24"/>
          <w:lang w:bidi="ar"/>
          <w14:ligatures w14:val="none"/>
        </w:rPr>
        <w:t xml:space="preserve">for </w:t>
      </w:r>
      <w:r>
        <w:rPr>
          <w:rFonts w:hint="eastAsia" w:ascii="Times New Roman" w:hAnsi="Times New Roman" w:eastAsia="宋体" w:cs="Times New Roman"/>
          <w:color w:val="000000"/>
          <w:kern w:val="0"/>
          <w:sz w:val="24"/>
          <w:lang w:eastAsia="zh-CN" w:bidi="ar"/>
          <w14:ligatures w14:val="none"/>
        </w:rPr>
        <w:t>FCF</w:t>
      </w:r>
      <w:r>
        <w:rPr>
          <w:rFonts w:hint="eastAsia" w:ascii="Times New Roman" w:hAnsi="Times New Roman" w:eastAsia="宋体" w:cs="Times New Roman"/>
          <w:color w:val="000000"/>
          <w:kern w:val="0"/>
          <w:sz w:val="24"/>
          <w:lang w:val="en-US" w:eastAsia="zh-CN" w:bidi="ar"/>
          <w14:ligatures w14:val="none"/>
        </w:rPr>
        <w:t xml:space="preserve"> and 23.2584 nm for FCF/Ce-BDC</w:t>
      </w:r>
      <w:r>
        <w:rPr>
          <w:rFonts w:hint="default" w:ascii="Times New Roman" w:hAnsi="Times New Roman" w:eastAsia="CharisSIL" w:cs="Times New Roman"/>
          <w:color w:val="000000"/>
          <w:kern w:val="0"/>
          <w:sz w:val="24"/>
          <w:lang w:bidi="ar"/>
          <w14:ligatures w14:val="none"/>
        </w:rPr>
        <w:t>. The Brunauer</w:t>
      </w:r>
      <w:r>
        <w:rPr>
          <w:rFonts w:hint="eastAsia"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Emmett</w:t>
      </w:r>
      <w:r>
        <w:rPr>
          <w:rFonts w:hint="eastAsia"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Teller (BET) specific surface areas were determined to be </w:t>
      </w:r>
      <w:r>
        <w:rPr>
          <w:rFonts w:hint="eastAsia" w:ascii="Times New Roman" w:hAnsi="Times New Roman" w:eastAsia="宋体" w:cs="Times New Roman"/>
          <w:color w:val="000000"/>
          <w:kern w:val="0"/>
          <w:sz w:val="24"/>
          <w:lang w:val="en-US" w:eastAsia="zh-CN" w:bidi="ar"/>
          <w14:ligatures w14:val="none"/>
        </w:rPr>
        <w:t>27.3961</w:t>
      </w:r>
      <w:r>
        <w:rPr>
          <w:rFonts w:hint="default" w:ascii="Times New Roman" w:hAnsi="Times New Roman" w:eastAsia="CharisSIL" w:cs="Times New Roman"/>
          <w:color w:val="000000"/>
          <w:kern w:val="0"/>
          <w:sz w:val="24"/>
          <w:lang w:bidi="ar"/>
          <w14:ligatures w14:val="none"/>
        </w:rPr>
        <w:t xml:space="preserve"> m</w:t>
      </w:r>
      <w:r>
        <w:rPr>
          <w:rFonts w:hint="eastAsia" w:ascii="Times New Roman" w:hAnsi="Times New Roman" w:eastAsia="宋体" w:cs="Times New Roman"/>
          <w:color w:val="000000"/>
          <w:kern w:val="0"/>
          <w:sz w:val="24"/>
          <w:vertAlign w:val="superscript"/>
          <w:lang w:val="en-US" w:eastAsia="zh-CN" w:bidi="ar"/>
          <w14:ligatures w14:val="none"/>
        </w:rPr>
        <w:t>2</w:t>
      </w:r>
      <w:r>
        <w:rPr>
          <w:rFonts w:hint="default" w:ascii="Times New Roman" w:hAnsi="Times New Roman" w:eastAsia="CharisSIL" w:cs="Times New Roman"/>
          <w:color w:val="000000"/>
          <w:kern w:val="0"/>
          <w:sz w:val="24"/>
          <w:lang w:bidi="ar"/>
          <w14:ligatures w14:val="none"/>
        </w:rPr>
        <w:t>·g</w:t>
      </w:r>
      <w:r>
        <w:rPr>
          <w:rFonts w:hint="eastAsia" w:ascii="Times New Roman" w:hAnsi="Times New Roman" w:eastAsia="宋体" w:cs="Times New Roman"/>
          <w:color w:val="000000"/>
          <w:kern w:val="0"/>
          <w:sz w:val="24"/>
          <w:vertAlign w:val="superscript"/>
          <w:lang w:val="en-US" w:eastAsia="zh-CN" w:bidi="ar"/>
          <w14:ligatures w14:val="none"/>
        </w:rPr>
        <w:t>-1</w:t>
      </w:r>
      <w:r>
        <w:rPr>
          <w:rFonts w:hint="default" w:ascii="Times New Roman" w:hAnsi="Times New Roman" w:eastAsia="CharisSIL" w:cs="Times New Roman"/>
          <w:color w:val="000000"/>
          <w:kern w:val="0"/>
          <w:sz w:val="24"/>
          <w:lang w:bidi="ar"/>
          <w14:ligatures w14:val="none"/>
        </w:rPr>
        <w:t xml:space="preserve"> for </w:t>
      </w:r>
      <w:r>
        <w:rPr>
          <w:rFonts w:hint="eastAsia" w:ascii="Times New Roman" w:hAnsi="Times New Roman" w:eastAsia="宋体" w:cs="Times New Roman"/>
          <w:color w:val="000000"/>
          <w:kern w:val="0"/>
          <w:sz w:val="24"/>
          <w:lang w:eastAsia="zh-CN" w:bidi="ar"/>
          <w14:ligatures w14:val="none"/>
        </w:rPr>
        <w:t>FCF</w:t>
      </w:r>
      <w:r>
        <w:rPr>
          <w:rFonts w:hint="default" w:ascii="Times New Roman" w:hAnsi="Times New Roman" w:eastAsia="CharisSIL" w:cs="Times New Roman"/>
          <w:color w:val="000000"/>
          <w:kern w:val="0"/>
          <w:sz w:val="24"/>
          <w:lang w:bidi="ar"/>
          <w14:ligatures w14:val="none"/>
        </w:rPr>
        <w:t xml:space="preserve"> and </w:t>
      </w:r>
      <w:r>
        <w:rPr>
          <w:rFonts w:hint="eastAsia" w:ascii="Times New Roman" w:hAnsi="Times New Roman" w:eastAsia="宋体" w:cs="Times New Roman"/>
          <w:color w:val="000000"/>
          <w:kern w:val="0"/>
          <w:sz w:val="24"/>
          <w:lang w:val="en-US" w:eastAsia="zh-CN" w:bidi="ar"/>
          <w14:ligatures w14:val="none"/>
        </w:rPr>
        <w:t>17.0077</w:t>
      </w:r>
      <w:r>
        <w:rPr>
          <w:rFonts w:hint="default" w:ascii="Times New Roman" w:hAnsi="Times New Roman" w:eastAsia="CharisSIL" w:cs="Times New Roman"/>
          <w:color w:val="000000"/>
          <w:kern w:val="0"/>
          <w:sz w:val="24"/>
          <w:lang w:bidi="ar"/>
          <w14:ligatures w14:val="none"/>
        </w:rPr>
        <w:t xml:space="preserve"> m</w:t>
      </w:r>
      <w:r>
        <w:rPr>
          <w:rFonts w:hint="eastAsia" w:ascii="Times New Roman" w:hAnsi="Times New Roman" w:eastAsia="宋体" w:cs="Times New Roman"/>
          <w:color w:val="000000"/>
          <w:kern w:val="0"/>
          <w:sz w:val="24"/>
          <w:vertAlign w:val="superscript"/>
          <w:lang w:val="en-US" w:eastAsia="zh-CN" w:bidi="ar"/>
          <w14:ligatures w14:val="none"/>
        </w:rPr>
        <w:t>2</w:t>
      </w:r>
      <w:r>
        <w:rPr>
          <w:rFonts w:hint="default" w:ascii="Times New Roman" w:hAnsi="Times New Roman" w:eastAsia="CharisSIL" w:cs="Times New Roman"/>
          <w:color w:val="000000"/>
          <w:kern w:val="0"/>
          <w:sz w:val="24"/>
          <w:lang w:bidi="ar"/>
          <w14:ligatures w14:val="none"/>
        </w:rPr>
        <w:t>·g</w:t>
      </w:r>
      <w:r>
        <w:rPr>
          <w:rFonts w:hint="eastAsia" w:ascii="Times New Roman" w:hAnsi="Times New Roman" w:eastAsia="宋体" w:cs="Times New Roman"/>
          <w:color w:val="000000"/>
          <w:kern w:val="0"/>
          <w:sz w:val="24"/>
          <w:vertAlign w:val="superscript"/>
          <w:lang w:val="en-US" w:eastAsia="zh-CN" w:bidi="ar"/>
          <w14:ligatures w14:val="none"/>
        </w:rPr>
        <w:t>-1</w:t>
      </w:r>
      <w:r>
        <w:rPr>
          <w:rFonts w:hint="default" w:ascii="Times New Roman" w:hAnsi="Times New Roman" w:eastAsia="CharisSIL" w:cs="Times New Roman"/>
          <w:color w:val="000000"/>
          <w:kern w:val="0"/>
          <w:sz w:val="24"/>
          <w:lang w:bidi="ar"/>
          <w14:ligatures w14:val="none"/>
        </w:rPr>
        <w:t xml:space="preserve"> for </w:t>
      </w:r>
      <w:r>
        <w:rPr>
          <w:rFonts w:hint="eastAsia" w:ascii="Times New Roman" w:hAnsi="Times New Roman" w:eastAsia="宋体" w:cs="Times New Roman"/>
          <w:color w:val="000000"/>
          <w:kern w:val="0"/>
          <w:sz w:val="24"/>
          <w:lang w:eastAsia="zh-CN" w:bidi="ar"/>
          <w14:ligatures w14:val="none"/>
        </w:rPr>
        <w:t>FCF</w:t>
      </w:r>
      <w:r>
        <w:rPr>
          <w:rFonts w:hint="default" w:ascii="Times New Roman" w:hAnsi="Times New Roman" w:eastAsia="CharisSIL" w:cs="Times New Roman"/>
          <w:color w:val="000000"/>
          <w:kern w:val="0"/>
          <w:sz w:val="24"/>
          <w:lang w:bidi="ar"/>
          <w14:ligatures w14:val="none"/>
        </w:rPr>
        <w:t>/Ce-BDC. These results suggest that the porous Ce-BDC overlayer provides additional accessible surface area and transport channels, which are favorable for reactant adsorption and catalytic turnover.</w:t>
      </w:r>
    </w:p>
    <w:p w14:paraId="46501E8B">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CharisSIL" w:cs="Times New Roman"/>
          <w:color w:val="000000"/>
          <w:kern w:val="0"/>
          <w:sz w:val="24"/>
          <w:lang w:bidi="ar"/>
          <w14:ligatures w14:val="none"/>
        </w:rPr>
      </w:pPr>
      <w:r>
        <w:rPr>
          <w:rFonts w:hint="default" w:ascii="Times New Roman" w:hAnsi="Times New Roman" w:eastAsia="CharisSIL" w:cs="Times New Roman"/>
          <w:color w:val="000000"/>
          <w:kern w:val="0"/>
          <w:sz w:val="24"/>
          <w:lang w:bidi="ar"/>
          <w14:ligatures w14:val="none"/>
        </w:rPr>
        <w:t>Thermogravimetric analysis (TGA; Fig. 1F) was conducted to evaluate the thermal stability of Fe</w:t>
      </w:r>
      <w:r>
        <w:rPr>
          <w:rFonts w:hint="eastAsia" w:ascii="Times New Roman" w:hAnsi="Times New Roman" w:eastAsia="宋体" w:cs="Times New Roman"/>
          <w:color w:val="000000"/>
          <w:kern w:val="0"/>
          <w:sz w:val="24"/>
          <w:vertAlign w:val="subscript"/>
          <w:lang w:val="en-US" w:eastAsia="zh-CN" w:bidi="ar"/>
          <w14:ligatures w14:val="none"/>
        </w:rPr>
        <w:t>3</w:t>
      </w:r>
      <w:r>
        <w:rPr>
          <w:rFonts w:hint="default" w:ascii="Times New Roman" w:hAnsi="Times New Roman" w:eastAsia="CharisSIL" w:cs="Times New Roman"/>
          <w:color w:val="000000"/>
          <w:kern w:val="0"/>
          <w:sz w:val="24"/>
          <w:lang w:bidi="ar"/>
          <w14:ligatures w14:val="none"/>
        </w:rPr>
        <w:t>O</w:t>
      </w:r>
      <w:r>
        <w:rPr>
          <w:rFonts w:hint="eastAsia" w:ascii="Times New Roman" w:hAnsi="Times New Roman" w:eastAsia="宋体" w:cs="Times New Roman"/>
          <w:color w:val="000000"/>
          <w:kern w:val="0"/>
          <w:sz w:val="24"/>
          <w:vertAlign w:val="subscript"/>
          <w:lang w:val="en-US" w:eastAsia="zh-CN" w:bidi="ar"/>
          <w14:ligatures w14:val="none"/>
        </w:rPr>
        <w:t>4</w:t>
      </w:r>
      <w:r>
        <w:rPr>
          <w:rFonts w:hint="default" w:ascii="Times New Roman" w:hAnsi="Times New Roman" w:eastAsia="CharisSIL" w:cs="Times New Roman"/>
          <w:color w:val="000000"/>
          <w:kern w:val="0"/>
          <w:sz w:val="24"/>
          <w:lang w:bidi="ar"/>
          <w14:ligatures w14:val="none"/>
        </w:rPr>
        <w:t>, FCF, and FCF/Ce-BDC. Bare Fe</w:t>
      </w:r>
      <w:r>
        <w:rPr>
          <w:rFonts w:hint="eastAsia" w:ascii="Times New Roman" w:hAnsi="Times New Roman" w:eastAsia="宋体" w:cs="Times New Roman"/>
          <w:color w:val="000000"/>
          <w:kern w:val="0"/>
          <w:sz w:val="24"/>
          <w:vertAlign w:val="subscript"/>
          <w:lang w:val="en-US" w:eastAsia="zh-CN" w:bidi="ar"/>
          <w14:ligatures w14:val="none"/>
        </w:rPr>
        <w:t>3</w:t>
      </w:r>
      <w:r>
        <w:rPr>
          <w:rFonts w:hint="default" w:ascii="Times New Roman" w:hAnsi="Times New Roman" w:eastAsia="CharisSIL" w:cs="Times New Roman"/>
          <w:color w:val="000000"/>
          <w:kern w:val="0"/>
          <w:sz w:val="24"/>
          <w:lang w:bidi="ar"/>
          <w14:ligatures w14:val="none"/>
        </w:rPr>
        <w:t>O</w:t>
      </w:r>
      <w:r>
        <w:rPr>
          <w:rFonts w:hint="eastAsia" w:ascii="Times New Roman" w:hAnsi="Times New Roman" w:eastAsia="宋体" w:cs="Times New Roman"/>
          <w:color w:val="000000"/>
          <w:kern w:val="0"/>
          <w:sz w:val="24"/>
          <w:vertAlign w:val="subscript"/>
          <w:lang w:val="en-US" w:eastAsia="zh-CN" w:bidi="ar"/>
          <w14:ligatures w14:val="none"/>
        </w:rPr>
        <w:t>4</w:t>
      </w:r>
      <w:r>
        <w:rPr>
          <w:rFonts w:hint="default" w:ascii="Times New Roman" w:hAnsi="Times New Roman" w:eastAsia="CharisSIL" w:cs="Times New Roman"/>
          <w:color w:val="000000"/>
          <w:kern w:val="0"/>
          <w:sz w:val="24"/>
          <w:lang w:bidi="ar"/>
          <w14:ligatures w14:val="none"/>
        </w:rPr>
        <w:t xml:space="preserve"> exhibited only a slight weight loss of 4.74% below 480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 and still retained 93.67% of its initial mass at 800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 indicating excellent intrinsic thermal robustness. Similarly, the FCF precursor showed a modest mass loss of 6.76% below 500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 with a high residual mass of 91.36% at 800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 suggesting that the magnetic hybrid intermediate also possesses good thermal stability. In contrast, the final FCF/Ce-BDC composite displayed a two-step weight-loss behavior, with a loss of 8.7% from </w:t>
      </w:r>
      <w:r>
        <w:rPr>
          <w:rFonts w:hint="eastAsia" w:ascii="Times New Roman" w:hAnsi="Times New Roman" w:eastAsia="宋体" w:cs="Times New Roman"/>
          <w:color w:val="000000"/>
          <w:kern w:val="0"/>
          <w:sz w:val="24"/>
          <w:lang w:val="en-US" w:eastAsia="zh-CN" w:bidi="ar"/>
          <w14:ligatures w14:val="none"/>
        </w:rPr>
        <w:t xml:space="preserve">35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 to 340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 and an additional 9.3% loss from 340</w:t>
      </w:r>
      <w:r>
        <w:rPr>
          <w:rFonts w:hint="eastAsia" w:ascii="Times New Roman" w:hAnsi="Times New Roman" w:eastAsia="宋体" w:cs="Times New Roman"/>
          <w:color w:val="000000"/>
          <w:kern w:val="0"/>
          <w:sz w:val="24"/>
          <w:lang w:val="en-US" w:eastAsia="zh-CN" w:bidi="ar"/>
          <w14:ligatures w14:val="none"/>
        </w:rPr>
        <w:t xml:space="preserve">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 to 520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xml:space="preserve">, followed by a residual mass of 60.81% at 800 </w:t>
      </w:r>
      <w:r>
        <w:rPr>
          <w:rFonts w:hint="default" w:ascii="Times New Roman" w:hAnsi="Times New Roman" w:eastAsia="宋体" w:cs="Times New Roman"/>
          <w:color w:val="000000"/>
          <w:kern w:val="0"/>
          <w:sz w:val="24"/>
          <w:lang w:val="en-US" w:eastAsia="zh-CN" w:bidi="ar"/>
          <w14:ligatures w14:val="none"/>
        </w:rPr>
        <w:t>℃</w:t>
      </w:r>
      <w:r>
        <w:rPr>
          <w:rFonts w:hint="default" w:ascii="Times New Roman" w:hAnsi="Times New Roman" w:eastAsia="CharisSIL" w:cs="Times New Roman"/>
          <w:color w:val="000000"/>
          <w:kern w:val="0"/>
          <w:sz w:val="24"/>
          <w:lang w:bidi="ar"/>
          <w14:ligatures w14:val="none"/>
        </w:rPr>
        <w:t>. The initial mass loss can be ascribed to the removal of physically adsorbed water and weakly bound species, whereas the subsequent more pronounced loss is likely associated with the decomposition of the outer Ce-BDC coordination framework. Despite the introduction of the organic framework, the final composite still retains substantial thermal integrity, confirming its structural stability and successful integration of the Ce-BDC component into the magnetic hybrid nanozyme.</w:t>
      </w:r>
    </w:p>
    <w:p w14:paraId="312BD57F">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CharisSIL" w:cs="Times New Roman"/>
          <w:color w:val="000000"/>
          <w:kern w:val="0"/>
          <w:sz w:val="24"/>
          <w:szCs w:val="22"/>
          <w:highlight w:val="none"/>
          <w:lang w:val="en-US" w:eastAsia="zh-CN" w:bidi="ar"/>
          <w14:ligatures w14:val="none"/>
        </w:rPr>
      </w:pPr>
      <w:r>
        <w:rPr>
          <w:rFonts w:hint="default" w:ascii="Times New Roman" w:hAnsi="Times New Roman" w:eastAsia="CharisSIL" w:cs="Times New Roman"/>
          <w:color w:val="000000"/>
          <w:kern w:val="0"/>
          <w:sz w:val="24"/>
          <w:lang w:bidi="ar"/>
          <w14:ligatures w14:val="none"/>
        </w:rPr>
        <w:t>The magnetic properties of the synthesized materials were further evaluated by M</w:t>
      </w:r>
      <w:r>
        <w:rPr>
          <w:rFonts w:hint="eastAsia" w:ascii="Times New Roman" w:hAnsi="Times New Roman" w:eastAsia="宋体" w:cs="Times New Roman"/>
          <w:color w:val="000000"/>
          <w:kern w:val="0"/>
          <w:sz w:val="24"/>
          <w:lang w:eastAsia="zh-CN" w:bidi="ar"/>
          <w14:ligatures w14:val="none"/>
        </w:rPr>
        <w:t>-</w:t>
      </w:r>
      <w:r>
        <w:rPr>
          <w:rFonts w:hint="default" w:ascii="Times New Roman" w:hAnsi="Times New Roman" w:eastAsia="CharisSIL" w:cs="Times New Roman"/>
          <w:color w:val="000000"/>
          <w:kern w:val="0"/>
          <w:sz w:val="24"/>
          <w:lang w:bidi="ar"/>
          <w14:ligatures w14:val="none"/>
        </w:rPr>
        <w:t>H measurements (Fig. 1I). The Fe</w:t>
      </w:r>
      <w:r>
        <w:rPr>
          <w:rFonts w:hint="eastAsia" w:ascii="Times New Roman" w:hAnsi="Times New Roman" w:eastAsia="宋体" w:cs="Times New Roman"/>
          <w:color w:val="000000"/>
          <w:kern w:val="0"/>
          <w:sz w:val="24"/>
          <w:vertAlign w:val="subscript"/>
          <w:lang w:val="en-US" w:eastAsia="zh-CN" w:bidi="ar"/>
          <w14:ligatures w14:val="none"/>
        </w:rPr>
        <w:t>3</w:t>
      </w:r>
      <w:r>
        <w:rPr>
          <w:rFonts w:hint="default" w:ascii="Times New Roman" w:hAnsi="Times New Roman" w:eastAsia="CharisSIL" w:cs="Times New Roman"/>
          <w:color w:val="000000"/>
          <w:kern w:val="0"/>
          <w:sz w:val="24"/>
          <w:lang w:bidi="ar"/>
          <w14:ligatures w14:val="none"/>
        </w:rPr>
        <w:t>O</w:t>
      </w:r>
      <w:r>
        <w:rPr>
          <w:rFonts w:hint="eastAsia" w:ascii="Times New Roman" w:hAnsi="Times New Roman" w:eastAsia="宋体" w:cs="Times New Roman"/>
          <w:color w:val="000000"/>
          <w:kern w:val="0"/>
          <w:sz w:val="24"/>
          <w:vertAlign w:val="subscript"/>
          <w:lang w:val="en-US" w:eastAsia="zh-CN" w:bidi="ar"/>
          <w14:ligatures w14:val="none"/>
        </w:rPr>
        <w:t>4</w:t>
      </w:r>
      <w:r>
        <w:rPr>
          <w:rFonts w:hint="default" w:ascii="Times New Roman" w:hAnsi="Times New Roman" w:eastAsia="CharisSIL" w:cs="Times New Roman"/>
          <w:color w:val="000000"/>
          <w:kern w:val="0"/>
          <w:sz w:val="24"/>
          <w:lang w:bidi="ar"/>
          <w14:ligatures w14:val="none"/>
        </w:rPr>
        <w:t xml:space="preserve">, </w:t>
      </w:r>
      <w:r>
        <w:rPr>
          <w:rFonts w:hint="eastAsia" w:ascii="Times New Roman" w:hAnsi="Times New Roman" w:eastAsia="宋体" w:cs="Times New Roman"/>
          <w:color w:val="000000"/>
          <w:kern w:val="0"/>
          <w:sz w:val="24"/>
          <w:lang w:eastAsia="zh-CN" w:bidi="ar"/>
          <w14:ligatures w14:val="none"/>
        </w:rPr>
        <w:t>FCF</w:t>
      </w:r>
      <w:r>
        <w:rPr>
          <w:rFonts w:hint="default" w:ascii="Times New Roman" w:hAnsi="Times New Roman" w:eastAsia="CharisSIL" w:cs="Times New Roman"/>
          <w:color w:val="000000"/>
          <w:kern w:val="0"/>
          <w:sz w:val="24"/>
          <w:lang w:bidi="ar"/>
          <w14:ligatures w14:val="none"/>
        </w:rPr>
        <w:t xml:space="preserve"> and </w:t>
      </w:r>
      <w:r>
        <w:rPr>
          <w:rFonts w:hint="eastAsia" w:ascii="Times New Roman" w:hAnsi="Times New Roman" w:eastAsia="宋体" w:cs="Times New Roman"/>
          <w:color w:val="000000"/>
          <w:kern w:val="0"/>
          <w:sz w:val="24"/>
          <w:lang w:eastAsia="zh-CN" w:bidi="ar"/>
          <w14:ligatures w14:val="none"/>
        </w:rPr>
        <w:t>FCF</w:t>
      </w:r>
      <w:r>
        <w:rPr>
          <w:rFonts w:hint="default" w:ascii="Times New Roman" w:hAnsi="Times New Roman" w:eastAsia="CharisSIL" w:cs="Times New Roman"/>
          <w:color w:val="000000"/>
          <w:kern w:val="0"/>
          <w:sz w:val="24"/>
          <w:lang w:bidi="ar"/>
          <w14:ligatures w14:val="none"/>
        </w:rPr>
        <w:t>/Ce-BDC samples all exhibit obvious magnetic response, indicating that the composite retains sufficient magnetism for external separation. The gradual attenuation of magnetic response after surface modification is expected, because the introduction of non-magnetic coordination layers partially dilutes the magnetic contribution of the Fe</w:t>
      </w:r>
      <w:r>
        <w:rPr>
          <w:rFonts w:hint="eastAsia" w:ascii="Times New Roman" w:hAnsi="Times New Roman" w:eastAsia="宋体" w:cs="Times New Roman"/>
          <w:color w:val="000000"/>
          <w:kern w:val="0"/>
          <w:sz w:val="24"/>
          <w:vertAlign w:val="subscript"/>
          <w:lang w:val="en-US" w:eastAsia="zh-CN" w:bidi="ar"/>
          <w14:ligatures w14:val="none"/>
        </w:rPr>
        <w:t>3</w:t>
      </w:r>
      <w:r>
        <w:rPr>
          <w:rFonts w:hint="default" w:ascii="Times New Roman" w:hAnsi="Times New Roman" w:eastAsia="CharisSIL" w:cs="Times New Roman"/>
          <w:color w:val="000000"/>
          <w:kern w:val="0"/>
          <w:sz w:val="24"/>
          <w:lang w:bidi="ar"/>
          <w14:ligatures w14:val="none"/>
        </w:rPr>
        <w:t>O</w:t>
      </w:r>
      <w:r>
        <w:rPr>
          <w:rFonts w:hint="eastAsia" w:ascii="Times New Roman" w:hAnsi="Times New Roman" w:eastAsia="宋体" w:cs="Times New Roman"/>
          <w:color w:val="000000"/>
          <w:kern w:val="0"/>
          <w:sz w:val="24"/>
          <w:vertAlign w:val="subscript"/>
          <w:lang w:val="en-US" w:eastAsia="zh-CN" w:bidi="ar"/>
          <w14:ligatures w14:val="none"/>
        </w:rPr>
        <w:t>4</w:t>
      </w:r>
      <w:r>
        <w:rPr>
          <w:rFonts w:hint="default" w:ascii="Times New Roman" w:hAnsi="Times New Roman" w:eastAsia="CharisSIL" w:cs="Times New Roman"/>
          <w:color w:val="000000"/>
          <w:kern w:val="0"/>
          <w:sz w:val="24"/>
          <w:lang w:bidi="ar"/>
          <w14:ligatures w14:val="none"/>
        </w:rPr>
        <w:t>-based domain. Nevertheless, the final composite still can be rapidly separated from solution under an external magnetic field within 10s (Fig. 1I), demonstrating its practical magnetic recoverability.</w:t>
      </w:r>
    </w:p>
    <w:p w14:paraId="79126632">
      <w:pPr>
        <w:pStyle w:val="5"/>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textAlignment w:val="auto"/>
        <w:rPr>
          <w:rFonts w:hint="default" w:ascii="Times New Roman" w:hAnsi="Times New Roman" w:eastAsia="CharisSIL" w:cs="Times New Roman"/>
          <w:color w:val="000000"/>
          <w:kern w:val="0"/>
          <w:sz w:val="24"/>
          <w:szCs w:val="22"/>
          <w:highlight w:val="none"/>
          <w:lang w:val="en-US" w:eastAsia="zh-CN" w:bidi="ar"/>
          <w14:ligatures w14:val="none"/>
        </w:rPr>
      </w:pPr>
    </w:p>
    <w:p w14:paraId="42257C82">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CharisSIL" w:cs="Times New Roman"/>
          <w:color w:val="000000"/>
          <w:kern w:val="0"/>
          <w:sz w:val="24"/>
          <w:szCs w:val="22"/>
          <w:highlight w:val="none"/>
          <w:lang w:val="en-US" w:eastAsia="zh-CN" w:bidi="ar"/>
          <w14:ligatures w14:val="none"/>
        </w:rPr>
      </w:pPr>
      <w:r>
        <w:rPr>
          <w:rFonts w:hint="eastAsia" w:ascii="Times New Roman" w:hAnsi="Times New Roman" w:eastAsia="CharisSIL" w:cs="Times New Roman"/>
          <w:b/>
          <w:bCs/>
          <w:color w:val="000000"/>
          <w:kern w:val="0"/>
          <w:sz w:val="24"/>
          <w:szCs w:val="22"/>
          <w:highlight w:val="none"/>
          <w:lang w:val="en-US" w:eastAsia="zh-CN" w:bidi="ar"/>
          <w14:ligatures w14:val="none"/>
        </w:rPr>
        <w:t xml:space="preserve">S6 </w:t>
      </w:r>
      <w:r>
        <w:rPr>
          <w:rFonts w:hint="default" w:ascii="Times New Roman" w:hAnsi="Times New Roman" w:cs="Times New Roman"/>
          <w:b/>
          <w:bCs/>
          <w:color w:val="auto"/>
          <w:sz w:val="24"/>
          <w:szCs w:val="28"/>
          <w14:ligatures w14:val="none"/>
        </w:rPr>
        <w:t>Prepa</w:t>
      </w:r>
      <w:r>
        <w:rPr>
          <w:rFonts w:hint="default" w:ascii="Times New Roman" w:hAnsi="Times New Roman" w:cs="Times New Roman"/>
          <w:b/>
          <w:color w:val="auto"/>
          <w:sz w:val="24"/>
          <w:szCs w:val="28"/>
          <w14:ligatures w14:val="none"/>
        </w:rPr>
        <w:t xml:space="preserve">ration of </w:t>
      </w:r>
      <w:r>
        <w:rPr>
          <w:rFonts w:hint="eastAsia" w:ascii="Times New Roman" w:hAnsi="Times New Roman" w:cs="Times New Roman"/>
          <w:b/>
          <w:color w:val="auto"/>
          <w:sz w:val="24"/>
          <w:szCs w:val="28"/>
          <w:lang w:val="en-US" w:eastAsia="zh-CN"/>
          <w14:ligatures w14:val="none"/>
        </w:rPr>
        <w:t>A</w:t>
      </w:r>
      <w:r>
        <w:rPr>
          <w:rFonts w:hint="default" w:ascii="Times New Roman" w:hAnsi="Times New Roman" w:cs="Times New Roman"/>
          <w:b/>
          <w:color w:val="auto"/>
          <w:sz w:val="24"/>
          <w:szCs w:val="28"/>
          <w14:ligatures w14:val="none"/>
        </w:rPr>
        <w:t xml:space="preserve">ctual </w:t>
      </w:r>
      <w:r>
        <w:rPr>
          <w:rFonts w:hint="eastAsia" w:ascii="Times New Roman" w:hAnsi="Times New Roman" w:cs="Times New Roman"/>
          <w:b/>
          <w:color w:val="auto"/>
          <w:sz w:val="24"/>
          <w:szCs w:val="28"/>
          <w:lang w:val="en-US" w:eastAsia="zh-CN"/>
          <w14:ligatures w14:val="none"/>
        </w:rPr>
        <w:t>S</w:t>
      </w:r>
      <w:r>
        <w:rPr>
          <w:rFonts w:hint="default" w:ascii="Times New Roman" w:hAnsi="Times New Roman" w:cs="Times New Roman"/>
          <w:b/>
          <w:color w:val="auto"/>
          <w:sz w:val="24"/>
          <w:szCs w:val="28"/>
          <w14:ligatures w14:val="none"/>
        </w:rPr>
        <w:t>amples:</w:t>
      </w:r>
    </w:p>
    <w:p w14:paraId="38FE13A6">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8"/>
          <w14:ligatures w14:val="none"/>
        </w:rPr>
      </w:pPr>
      <w:r>
        <w:rPr>
          <w:rFonts w:hint="default" w:ascii="Times New Roman" w:hAnsi="Times New Roman" w:cs="Times New Roman"/>
          <w:b/>
          <w:color w:val="auto"/>
          <w:sz w:val="24"/>
          <w:szCs w:val="28"/>
          <w14:ligatures w14:val="none"/>
        </w:rPr>
        <w:t xml:space="preserve">Preparation of </w:t>
      </w:r>
      <w:r>
        <w:rPr>
          <w:rFonts w:hint="eastAsia" w:ascii="Times New Roman" w:hAnsi="Times New Roman" w:cs="Times New Roman"/>
          <w:b/>
          <w:color w:val="auto"/>
          <w:sz w:val="24"/>
          <w:szCs w:val="28"/>
          <w:lang w:val="en-US" w:eastAsia="zh-CN"/>
          <w14:ligatures w14:val="none"/>
        </w:rPr>
        <w:t>healthy human serum</w:t>
      </w:r>
      <w:r>
        <w:rPr>
          <w:rFonts w:hint="default" w:ascii="Times New Roman" w:hAnsi="Times New Roman" w:cs="Times New Roman"/>
          <w:b/>
          <w:color w:val="auto"/>
          <w:sz w:val="24"/>
          <w:szCs w:val="28"/>
          <w14:ligatures w14:val="none"/>
        </w:rPr>
        <w:t>:</w:t>
      </w:r>
    </w:p>
    <w:p w14:paraId="618E86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CharisSIL" w:cs="Times New Roman"/>
          <w:color w:val="000000"/>
          <w:kern w:val="0"/>
          <w:sz w:val="24"/>
          <w:szCs w:val="22"/>
          <w:lang w:val="en-US" w:eastAsia="zh-CN" w:bidi="ar"/>
          <w14:ligatures w14:val="none"/>
        </w:rPr>
      </w:pPr>
      <w:r>
        <w:rPr>
          <w:rFonts w:hint="default" w:ascii="Times New Roman" w:hAnsi="Times New Roman" w:eastAsia="CharisSIL" w:cs="Times New Roman"/>
          <w:color w:val="000000"/>
          <w:kern w:val="0"/>
          <w:sz w:val="24"/>
          <w:szCs w:val="22"/>
          <w:lang w:val="en-US" w:eastAsia="zh-CN" w:bidi="ar"/>
          <w14:ligatures w14:val="none"/>
        </w:rPr>
        <w:t>To precipitate proteins, whole blood was combined with an equal volume of 10% trichloroacetic acid and incubated on ice for 10 minutes. The resulting mixture was centrifuged at 12,</w:t>
      </w:r>
      <w:r>
        <w:rPr>
          <w:rFonts w:hint="eastAsia" w:ascii="Times New Roman" w:hAnsi="Times New Roman" w:eastAsia="CharisSIL" w:cs="Times New Roman"/>
          <w:color w:val="000000"/>
          <w:kern w:val="0"/>
          <w:sz w:val="24"/>
          <w:szCs w:val="22"/>
          <w:lang w:val="en-US" w:eastAsia="zh-CN" w:bidi="ar"/>
          <w14:ligatures w14:val="none"/>
        </w:rPr>
        <w:t xml:space="preserve"> </w:t>
      </w:r>
      <w:r>
        <w:rPr>
          <w:rFonts w:hint="default" w:ascii="Times New Roman" w:hAnsi="Times New Roman" w:eastAsia="CharisSIL" w:cs="Times New Roman"/>
          <w:color w:val="000000"/>
          <w:kern w:val="0"/>
          <w:sz w:val="24"/>
          <w:szCs w:val="22"/>
          <w:lang w:val="en-US" w:eastAsia="zh-CN" w:bidi="ar"/>
          <w14:ligatures w14:val="none"/>
        </w:rPr>
        <w:t>000 rpm for 15 minutes, and the supernatant was collected for subsequent analysis.</w:t>
      </w:r>
    </w:p>
    <w:p w14:paraId="11441169">
      <w:pPr>
        <w:keepNext w:val="0"/>
        <w:keepLines w:val="0"/>
        <w:pageBreakBefore w:val="0"/>
        <w:kinsoku/>
        <w:wordWrap/>
        <w:overflowPunct/>
        <w:topLinePunct w:val="0"/>
        <w:autoSpaceDE/>
        <w:autoSpaceDN/>
        <w:bidi w:val="0"/>
        <w:adjustRightInd/>
        <w:snapToGrid/>
        <w:spacing w:line="360" w:lineRule="auto"/>
        <w:textAlignment w:val="auto"/>
        <w:rPr>
          <w:rFonts w:hint="default" w:ascii="Segoe UI" w:hAnsi="Segoe UI" w:eastAsia="Segoe UI" w:cs="Segoe UI"/>
          <w:i w:val="0"/>
          <w:iCs w:val="0"/>
          <w:caps w:val="0"/>
          <w:color w:val="0F1115"/>
          <w:spacing w:val="0"/>
          <w:sz w:val="16"/>
          <w:szCs w:val="16"/>
          <w:shd w:val="clear" w:fill="FFFFFF"/>
        </w:rPr>
      </w:pPr>
    </w:p>
    <w:p w14:paraId="53B5803E">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szCs w:val="28"/>
          <w14:ligatures w14:val="none"/>
        </w:rPr>
      </w:pPr>
      <w:r>
        <w:rPr>
          <w:rFonts w:hint="default" w:ascii="Times New Roman" w:hAnsi="Times New Roman" w:cs="Times New Roman"/>
          <w:b/>
          <w:color w:val="auto"/>
          <w:sz w:val="24"/>
          <w:szCs w:val="28"/>
          <w14:ligatures w14:val="none"/>
        </w:rPr>
        <w:t xml:space="preserve">Preparation of </w:t>
      </w:r>
      <w:r>
        <w:rPr>
          <w:rFonts w:hint="eastAsia" w:ascii="Times New Roman" w:hAnsi="Times New Roman" w:cs="Times New Roman"/>
          <w:b/>
          <w:color w:val="auto"/>
          <w:sz w:val="24"/>
          <w:szCs w:val="28"/>
          <w:lang w:val="en-US" w:eastAsia="zh-CN"/>
          <w14:ligatures w14:val="none"/>
        </w:rPr>
        <w:t>l</w:t>
      </w:r>
      <w:r>
        <w:rPr>
          <w:rFonts w:hint="default" w:ascii="Times New Roman" w:hAnsi="Times New Roman" w:cs="Times New Roman"/>
          <w:b/>
          <w:color w:val="auto"/>
          <w:sz w:val="24"/>
          <w:szCs w:val="28"/>
          <w14:ligatures w14:val="none"/>
        </w:rPr>
        <w:t xml:space="preserve">ake </w:t>
      </w:r>
      <w:r>
        <w:rPr>
          <w:rFonts w:hint="eastAsia" w:ascii="Times New Roman" w:hAnsi="Times New Roman" w:cs="Times New Roman"/>
          <w:b/>
          <w:color w:val="auto"/>
          <w:sz w:val="24"/>
          <w:szCs w:val="28"/>
          <w:lang w:val="en-US" w:eastAsia="zh-CN"/>
          <w14:ligatures w14:val="none"/>
        </w:rPr>
        <w:t>w</w:t>
      </w:r>
      <w:r>
        <w:rPr>
          <w:rFonts w:hint="default" w:ascii="Times New Roman" w:hAnsi="Times New Roman" w:cs="Times New Roman"/>
          <w:b/>
          <w:color w:val="auto"/>
          <w:sz w:val="24"/>
          <w:szCs w:val="28"/>
          <w14:ligatures w14:val="none"/>
        </w:rPr>
        <w:t>ater:</w:t>
      </w:r>
    </w:p>
    <w:p w14:paraId="494877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CharisSIL" w:cs="Times New Roman"/>
          <w:color w:val="000000"/>
          <w:kern w:val="0"/>
          <w:sz w:val="24"/>
          <w:szCs w:val="22"/>
          <w:lang w:val="en-US" w:eastAsia="zh-CN" w:bidi="ar"/>
          <w14:ligatures w14:val="none"/>
        </w:rPr>
      </w:pPr>
      <w:r>
        <w:rPr>
          <w:rFonts w:hint="default" w:ascii="Times New Roman" w:hAnsi="Times New Roman" w:eastAsia="CharisSIL" w:cs="Times New Roman"/>
          <w:color w:val="000000"/>
          <w:kern w:val="0"/>
          <w:sz w:val="24"/>
          <w:szCs w:val="22"/>
          <w:lang w:val="en-US" w:eastAsia="zh-CN" w:bidi="ar"/>
          <w14:ligatures w14:val="none"/>
        </w:rPr>
        <w:t>To remove impurities, a 50 mL aliquot of Tianyuan Lake water was subjected to treatment with Fe(OH)</w:t>
      </w:r>
      <w:r>
        <w:rPr>
          <w:rFonts w:hint="eastAsia" w:ascii="Times New Roman" w:hAnsi="Times New Roman" w:eastAsia="CharisSIL" w:cs="Times New Roman"/>
          <w:color w:val="000000"/>
          <w:kern w:val="0"/>
          <w:sz w:val="24"/>
          <w:szCs w:val="22"/>
          <w:vertAlign w:val="subscript"/>
          <w:lang w:val="en-US" w:eastAsia="zh-CN" w:bidi="ar"/>
          <w14:ligatures w14:val="none"/>
        </w:rPr>
        <w:t>3</w:t>
      </w:r>
      <w:r>
        <w:rPr>
          <w:rFonts w:hint="default" w:ascii="Times New Roman" w:hAnsi="Times New Roman" w:eastAsia="CharisSIL" w:cs="Times New Roman"/>
          <w:color w:val="000000"/>
          <w:kern w:val="0"/>
          <w:sz w:val="24"/>
          <w:szCs w:val="22"/>
          <w:lang w:val="en-US" w:eastAsia="zh-CN" w:bidi="ar"/>
          <w14:ligatures w14:val="none"/>
        </w:rPr>
        <w:t>. The resulting solution was subsequently centrifuged at 10,</w:t>
      </w:r>
      <w:r>
        <w:rPr>
          <w:rFonts w:hint="eastAsia" w:ascii="Times New Roman" w:hAnsi="Times New Roman" w:eastAsia="CharisSIL" w:cs="Times New Roman"/>
          <w:color w:val="000000"/>
          <w:kern w:val="0"/>
          <w:sz w:val="24"/>
          <w:szCs w:val="22"/>
          <w:lang w:val="en-US" w:eastAsia="zh-CN" w:bidi="ar"/>
          <w14:ligatures w14:val="none"/>
        </w:rPr>
        <w:t xml:space="preserve"> </w:t>
      </w:r>
      <w:r>
        <w:rPr>
          <w:rFonts w:hint="default" w:ascii="Times New Roman" w:hAnsi="Times New Roman" w:eastAsia="CharisSIL" w:cs="Times New Roman"/>
          <w:color w:val="000000"/>
          <w:kern w:val="0"/>
          <w:sz w:val="24"/>
          <w:szCs w:val="22"/>
          <w:lang w:val="en-US" w:eastAsia="zh-CN" w:bidi="ar"/>
          <w14:ligatures w14:val="none"/>
        </w:rPr>
        <w:t>000 rpm for 15 minutes, and the supernatant was collected for further analysis..</w:t>
      </w:r>
    </w:p>
    <w:p w14:paraId="780783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CharisSIL" w:cs="Times New Roman"/>
          <w:color w:val="000000"/>
          <w:kern w:val="0"/>
          <w:sz w:val="24"/>
          <w:szCs w:val="22"/>
          <w:lang w:val="en-US" w:eastAsia="zh-CN" w:bidi="ar"/>
          <w14:ligatures w14:val="none"/>
        </w:rPr>
      </w:pPr>
    </w:p>
    <w:p w14:paraId="1AAACED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CharisSIL" w:cs="Times New Roman"/>
          <w:color w:val="000000"/>
          <w:kern w:val="0"/>
          <w:sz w:val="24"/>
          <w:szCs w:val="22"/>
          <w:lang w:val="en-US" w:eastAsia="zh-CN" w:bidi="ar"/>
          <w14:ligatures w14:val="none"/>
        </w:rPr>
      </w:pPr>
      <w:r>
        <w:rPr>
          <w:rFonts w:hint="default" w:ascii="Times New Roman" w:hAnsi="Times New Roman" w:eastAsia="CharisSIL" w:cs="Times New Roman"/>
          <w:color w:val="000000"/>
          <w:kern w:val="0"/>
          <w:sz w:val="24"/>
          <w:szCs w:val="22"/>
          <w:lang w:val="en-US" w:eastAsia="zh-CN" w:bidi="ar"/>
          <w14:ligatures w14:val="none"/>
        </w:rPr>
        <w:drawing>
          <wp:inline distT="0" distB="0" distL="114300" distR="114300">
            <wp:extent cx="5268595" cy="2788285"/>
            <wp:effectExtent l="0" t="0" r="10160" b="7620"/>
            <wp:docPr id="1" name="图片 1" descr="补充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补充图1"/>
                    <pic:cNvPicPr>
                      <a:picLocks noChangeAspect="1"/>
                    </pic:cNvPicPr>
                  </pic:nvPicPr>
                  <pic:blipFill>
                    <a:blip r:embed="rId4"/>
                    <a:stretch>
                      <a:fillRect/>
                    </a:stretch>
                  </pic:blipFill>
                  <pic:spPr>
                    <a:xfrm>
                      <a:off x="0" y="0"/>
                      <a:ext cx="5268595" cy="2788285"/>
                    </a:xfrm>
                    <a:prstGeom prst="rect">
                      <a:avLst/>
                    </a:prstGeom>
                  </pic:spPr>
                </pic:pic>
              </a:graphicData>
            </a:graphic>
          </wp:inline>
        </w:drawing>
      </w:r>
    </w:p>
    <w:p w14:paraId="0F79C82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sz w:val="24"/>
          <w:szCs w:val="24"/>
        </w:rPr>
      </w:pPr>
      <w:r>
        <w:rPr>
          <w:rFonts w:hint="eastAsia" w:ascii="Times New Roman" w:hAnsi="Times New Roman" w:cs="Times New Roman"/>
          <w:b/>
          <w:bCs/>
          <w:sz w:val="24"/>
          <w:szCs w:val="24"/>
        </w:rPr>
        <w:t>F</w:t>
      </w:r>
      <w:r>
        <w:rPr>
          <w:rFonts w:ascii="Times New Roman" w:hAnsi="Times New Roman" w:cs="Times New Roman"/>
          <w:b/>
          <w:bCs/>
          <w:sz w:val="24"/>
          <w:szCs w:val="24"/>
        </w:rPr>
        <w:t xml:space="preserve">ig. </w:t>
      </w:r>
      <w:r>
        <w:rPr>
          <w:rFonts w:hint="eastAsia" w:ascii="Times New Roman" w:hAnsi="Times New Roman" w:cs="Times New Roman"/>
          <w:b/>
          <w:bCs/>
          <w:sz w:val="24"/>
          <w:szCs w:val="24"/>
        </w:rPr>
        <w:t>S</w:t>
      </w:r>
      <w:r>
        <w:rPr>
          <w:rFonts w:hint="eastAsia" w:ascii="Times New Roman" w:hAnsi="Times New Roman" w:cs="Times New Roman"/>
          <w:b/>
          <w:bCs/>
          <w:sz w:val="24"/>
          <w:szCs w:val="24"/>
          <w:lang w:val="en-US" w:eastAsia="zh-CN"/>
        </w:rPr>
        <w:t>1</w:t>
      </w:r>
      <w:r>
        <w:rPr>
          <w:rFonts w:ascii="Times New Roman" w:hAnsi="Times New Roman" w:cs="Times New Roman"/>
          <w:b/>
          <w:bCs/>
          <w:sz w:val="24"/>
          <w:szCs w:val="24"/>
        </w:rPr>
        <w:t>.</w:t>
      </w:r>
      <w:r>
        <w:rPr>
          <w:rFonts w:hint="eastAsia" w:ascii="Times New Roman" w:hAnsi="Times New Roman" w:cs="Times New Roman"/>
          <w:b/>
          <w:bCs/>
          <w:sz w:val="24"/>
          <w:szCs w:val="24"/>
          <w:lang w:val="en-US" w:eastAsia="zh-CN"/>
        </w:rPr>
        <w:t xml:space="preserve"> </w:t>
      </w:r>
      <w:r>
        <w:rPr>
          <w:rFonts w:ascii="Times New Roman" w:hAnsi="Times New Roman" w:cs="Times New Roman"/>
          <w:sz w:val="24"/>
          <w:szCs w:val="24"/>
        </w:rPr>
        <w:t xml:space="preserve">(A-C) </w:t>
      </w:r>
      <w:r>
        <w:rPr>
          <w:rFonts w:ascii="Times New Roman" w:hAnsi="Times New Roman" w:eastAsia="宋体" w:cs="Times New Roman"/>
          <w:bCs/>
          <w:sz w:val="24"/>
          <w:szCs w:val="24"/>
        </w:rPr>
        <w:t xml:space="preserve">Optimization of experiment condition in the </w:t>
      </w:r>
      <w:r>
        <w:rPr>
          <w:rFonts w:hint="eastAsia" w:ascii="Times New Roman" w:hAnsi="Times New Roman" w:eastAsia="宋体" w:cs="Times New Roman"/>
          <w:bCs/>
          <w:sz w:val="24"/>
          <w:szCs w:val="24"/>
        </w:rPr>
        <w:t>c</w:t>
      </w:r>
      <w:r>
        <w:rPr>
          <w:rFonts w:ascii="Times New Roman" w:hAnsi="Times New Roman" w:eastAsia="宋体" w:cs="Times New Roman"/>
          <w:bCs/>
          <w:sz w:val="24"/>
          <w:szCs w:val="24"/>
        </w:rPr>
        <w:t>olorimetric</w:t>
      </w:r>
      <w:r>
        <w:rPr>
          <w:rFonts w:ascii="Times New Roman" w:hAnsi="Times New Roman" w:cs="Times New Roman"/>
          <w:sz w:val="24"/>
          <w:szCs w:val="24"/>
        </w:rPr>
        <w:t xml:space="preserve"> detection mode: pH,</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reaction timeand</w:t>
      </w:r>
      <w:r>
        <w:rPr>
          <w:rFonts w:hint="eastAsia" w:ascii="Times New Roman" w:hAnsi="Times New Roman" w:cs="Times New Roman"/>
          <w:sz w:val="24"/>
          <w:szCs w:val="24"/>
          <w:lang w:val="en-US" w:eastAsia="zh-CN"/>
        </w:rPr>
        <w:t>,</w:t>
      </w:r>
      <w:r>
        <w:rPr>
          <w:rFonts w:ascii="Times New Roman" w:hAnsi="Times New Roman" w:cs="Times New Roman"/>
          <w:sz w:val="24"/>
          <w:szCs w:val="24"/>
        </w:rPr>
        <w:t xml:space="preserve"> temperature. (D-F) </w:t>
      </w:r>
      <w:r>
        <w:rPr>
          <w:rFonts w:ascii="Times New Roman" w:hAnsi="Times New Roman" w:eastAsia="宋体" w:cs="Times New Roman"/>
          <w:bCs/>
          <w:sz w:val="24"/>
          <w:szCs w:val="24"/>
        </w:rPr>
        <w:t xml:space="preserve">Optimization of experiment condition in the </w:t>
      </w:r>
      <w:r>
        <w:rPr>
          <w:rFonts w:hint="eastAsia" w:ascii="Times New Roman" w:hAnsi="Times New Roman" w:eastAsia="宋体" w:cs="Times New Roman"/>
          <w:bCs/>
          <w:sz w:val="24"/>
          <w:szCs w:val="24"/>
          <w:lang w:val="en-US" w:eastAsia="zh-CN"/>
        </w:rPr>
        <w:t>RGB</w:t>
      </w:r>
      <w:r>
        <w:rPr>
          <w:rFonts w:ascii="Times New Roman" w:hAnsi="Times New Roman" w:cs="Times New Roman"/>
          <w:sz w:val="24"/>
          <w:szCs w:val="24"/>
        </w:rPr>
        <w:t xml:space="preserve"> detection mode: pH,</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reaction timeand</w:t>
      </w:r>
      <w:r>
        <w:rPr>
          <w:rFonts w:hint="eastAsia" w:ascii="Times New Roman" w:hAnsi="Times New Roman" w:cs="Times New Roman"/>
          <w:sz w:val="24"/>
          <w:szCs w:val="24"/>
          <w:lang w:val="en-US" w:eastAsia="zh-CN"/>
        </w:rPr>
        <w:t>,</w:t>
      </w:r>
      <w:r>
        <w:rPr>
          <w:rFonts w:ascii="Times New Roman" w:hAnsi="Times New Roman" w:cs="Times New Roman"/>
          <w:sz w:val="24"/>
          <w:szCs w:val="24"/>
        </w:rPr>
        <w:t xml:space="preserve"> temperature.</w:t>
      </w:r>
    </w:p>
    <w:p w14:paraId="021E047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Times New Roman" w:hAnsi="Times New Roman" w:cs="Times New Roman"/>
          <w:sz w:val="24"/>
          <w:szCs w:val="24"/>
        </w:rPr>
      </w:pPr>
    </w:p>
    <w:p w14:paraId="4C9E21C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8595" cy="3626485"/>
            <wp:effectExtent l="0" t="0" r="10160" b="635"/>
            <wp:docPr id="2" name="图片 2" descr="补充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补充图2"/>
                    <pic:cNvPicPr>
                      <a:picLocks noChangeAspect="1"/>
                    </pic:cNvPicPr>
                  </pic:nvPicPr>
                  <pic:blipFill>
                    <a:blip r:embed="rId5"/>
                    <a:srcRect t="2588" b="5625"/>
                    <a:stretch>
                      <a:fillRect/>
                    </a:stretch>
                  </pic:blipFill>
                  <pic:spPr>
                    <a:xfrm>
                      <a:off x="0" y="0"/>
                      <a:ext cx="5268595" cy="3626485"/>
                    </a:xfrm>
                    <a:prstGeom prst="rect">
                      <a:avLst/>
                    </a:prstGeom>
                  </pic:spPr>
                </pic:pic>
              </a:graphicData>
            </a:graphic>
          </wp:inline>
        </w:drawing>
      </w:r>
    </w:p>
    <w:p w14:paraId="1BE64C16">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000000"/>
          <w:kern w:val="0"/>
          <w:sz w:val="24"/>
          <w:lang w:val="en-US" w:eastAsia="zh-CN" w:bidi="ar"/>
          <w14:ligatures w14:val="none"/>
        </w:rPr>
      </w:pPr>
      <w:r>
        <w:rPr>
          <w:rFonts w:hint="eastAsia" w:ascii="Times New Roman" w:hAnsi="Times New Roman" w:cs="Times New Roman"/>
          <w:b/>
          <w:bCs/>
          <w:sz w:val="24"/>
          <w:lang w:val="en-US" w:eastAsia="zh-CN"/>
        </w:rPr>
        <w:t xml:space="preserve">Fig. S2. </w:t>
      </w:r>
      <w:r>
        <w:rPr>
          <w:rFonts w:hint="eastAsia" w:ascii="Times New Roman" w:hAnsi="Times New Roman" w:cs="Times New Roman"/>
          <w:sz w:val="24"/>
          <w:szCs w:val="24"/>
          <w:lang w:val="en-US" w:eastAsia="zh-CN"/>
          <w14:ligatures w14:val="none"/>
        </w:rPr>
        <w:t>(A)</w:t>
      </w:r>
      <w:r>
        <w:rPr>
          <w:rFonts w:hint="eastAsia"/>
          <w:lang w:val="en-US" w:eastAsia="zh-CN"/>
        </w:rPr>
        <w:t xml:space="preserve"> </w:t>
      </w:r>
      <w:r>
        <w:rPr>
          <w:rFonts w:hint="eastAsia" w:ascii="Times New Roman" w:hAnsi="Times New Roman" w:cs="Times New Roman"/>
          <w:sz w:val="24"/>
          <w:szCs w:val="24"/>
          <w:lang w:val="en-US" w:eastAsia="zh-CN"/>
          <w14:ligatures w14:val="none"/>
        </w:rPr>
        <w:t xml:space="preserve">TEM </w:t>
      </w:r>
      <w:r>
        <w:rPr>
          <w:rFonts w:ascii="Times New Roman" w:hAnsi="Times New Roman" w:cs="Times New Roman"/>
          <w:sz w:val="24"/>
          <w14:ligatures w14:val="none"/>
        </w:rPr>
        <w:t xml:space="preserve">images of </w:t>
      </w:r>
      <w:r>
        <w:rPr>
          <w:rFonts w:ascii="Times New Roman" w:hAnsi="Times New Roman" w:eastAsia="CharisSIL" w:cs="Times New Roman"/>
          <w:color w:val="000000"/>
          <w:kern w:val="0"/>
          <w:sz w:val="24"/>
          <w:szCs w:val="22"/>
          <w:lang w:val="en-US" w:eastAsia="zh-CN" w:bidi="ar"/>
          <w14:ligatures w14:val="none"/>
        </w:rPr>
        <w:t>Fe</w:t>
      </w:r>
      <w:r>
        <w:rPr>
          <w:rFonts w:ascii="Times New Roman" w:hAnsi="Times New Roman" w:eastAsia="CharisSIL" w:cs="Times New Roman"/>
          <w:color w:val="000000"/>
          <w:kern w:val="0"/>
          <w:sz w:val="24"/>
          <w:szCs w:val="22"/>
          <w:vertAlign w:val="subscript"/>
          <w:lang w:val="en-US" w:eastAsia="zh-CN" w:bidi="ar"/>
          <w14:ligatures w14:val="none"/>
        </w:rPr>
        <w:t>3</w:t>
      </w:r>
      <w:r>
        <w:rPr>
          <w:rFonts w:ascii="Times New Roman" w:hAnsi="Times New Roman" w:eastAsia="CharisSIL" w:cs="Times New Roman"/>
          <w:color w:val="000000"/>
          <w:kern w:val="0"/>
          <w:sz w:val="24"/>
          <w:szCs w:val="22"/>
          <w:lang w:val="en-US" w:eastAsia="zh-CN" w:bidi="ar"/>
          <w14:ligatures w14:val="none"/>
        </w:rPr>
        <w:t>O</w:t>
      </w:r>
      <w:r>
        <w:rPr>
          <w:rFonts w:ascii="Times New Roman" w:hAnsi="Times New Roman" w:eastAsia="CharisSIL" w:cs="Times New Roman"/>
          <w:color w:val="000000"/>
          <w:kern w:val="0"/>
          <w:sz w:val="24"/>
          <w:szCs w:val="22"/>
          <w:vertAlign w:val="subscript"/>
          <w:lang w:val="en-US" w:eastAsia="zh-CN" w:bidi="ar"/>
          <w14:ligatures w14:val="none"/>
        </w:rPr>
        <w:t>4</w:t>
      </w:r>
      <w:r>
        <w:rPr>
          <w:rFonts w:hint="eastAsia" w:ascii="Times New Roman" w:hAnsi="Times New Roman" w:eastAsia="CharisSIL" w:cs="Times New Roman"/>
          <w:color w:val="000000"/>
          <w:kern w:val="0"/>
          <w:sz w:val="24"/>
          <w:szCs w:val="22"/>
          <w:vertAlign w:val="baseline"/>
          <w:lang w:val="en-US" w:eastAsia="zh-CN" w:bidi="ar"/>
          <w14:ligatures w14:val="none"/>
        </w:rPr>
        <w:t>.</w:t>
      </w:r>
      <w:r>
        <w:rPr>
          <w:rFonts w:hint="eastAsia" w:ascii="Times New Roman" w:hAnsi="Times New Roman" w:eastAsia="CharisSIL" w:cs="Times New Roman"/>
          <w:color w:val="000000"/>
          <w:kern w:val="0"/>
          <w:sz w:val="24"/>
          <w:szCs w:val="22"/>
          <w:vertAlign w:val="subscript"/>
          <w:lang w:val="en-US" w:eastAsia="zh-CN" w:bidi="ar"/>
          <w14:ligatures w14:val="none"/>
        </w:rPr>
        <w:t xml:space="preserve"> </w:t>
      </w:r>
      <w:r>
        <w:rPr>
          <w:rFonts w:ascii="Times New Roman" w:hAnsi="Times New Roman" w:eastAsia="CharisSIL" w:cs="Times New Roman"/>
          <w:kern w:val="0"/>
          <w:sz w:val="24"/>
          <w:lang w:bidi="ar"/>
          <w14:ligatures w14:val="none"/>
        </w:rPr>
        <w:t>Inset of (</w:t>
      </w:r>
      <w:r>
        <w:rPr>
          <w:rFonts w:hint="eastAsia" w:ascii="Times New Roman" w:hAnsi="Times New Roman" w:eastAsia="宋体" w:cs="Times New Roman"/>
          <w:kern w:val="0"/>
          <w:sz w:val="24"/>
          <w:lang w:val="en-US" w:eastAsia="zh-CN" w:bidi="ar"/>
          <w14:ligatures w14:val="none"/>
        </w:rPr>
        <w:t>A</w:t>
      </w:r>
      <w:r>
        <w:rPr>
          <w:rFonts w:ascii="Times New Roman" w:hAnsi="Times New Roman" w:eastAsia="CharisSIL" w:cs="Times New Roman"/>
          <w:kern w:val="0"/>
          <w:sz w:val="24"/>
          <w:lang w:bidi="ar"/>
          <w14:ligatures w14:val="none"/>
        </w:rPr>
        <w:t xml:space="preserve">): </w:t>
      </w:r>
      <w:r>
        <w:rPr>
          <w:rFonts w:hint="eastAsia" w:ascii="Times New Roman" w:hAnsi="Times New Roman" w:eastAsia="宋体" w:cs="Times New Roman"/>
          <w:kern w:val="0"/>
          <w:sz w:val="24"/>
          <w:lang w:val="en-US" w:eastAsia="zh-CN" w:bidi="ar"/>
          <w14:ligatures w14:val="none"/>
        </w:rPr>
        <w:t>SE</w:t>
      </w:r>
      <w:r>
        <w:rPr>
          <w:rFonts w:ascii="Times New Roman" w:hAnsi="Times New Roman" w:eastAsia="CharisSIL" w:cs="Times New Roman"/>
          <w:kern w:val="0"/>
          <w:sz w:val="24"/>
          <w:lang w:bidi="ar"/>
          <w14:ligatures w14:val="none"/>
        </w:rPr>
        <w:t xml:space="preserve">M images of </w:t>
      </w:r>
      <w:r>
        <w:rPr>
          <w:rFonts w:ascii="Times New Roman" w:hAnsi="Times New Roman" w:eastAsia="CharisSIL" w:cs="Times New Roman"/>
          <w:color w:val="000000"/>
          <w:kern w:val="0"/>
          <w:sz w:val="24"/>
          <w:szCs w:val="22"/>
          <w:lang w:val="en-US" w:eastAsia="zh-CN" w:bidi="ar"/>
          <w14:ligatures w14:val="none"/>
        </w:rPr>
        <w:t>Fe</w:t>
      </w:r>
      <w:r>
        <w:rPr>
          <w:rFonts w:ascii="Times New Roman" w:hAnsi="Times New Roman" w:eastAsia="CharisSIL" w:cs="Times New Roman"/>
          <w:color w:val="000000"/>
          <w:kern w:val="0"/>
          <w:sz w:val="24"/>
          <w:szCs w:val="22"/>
          <w:vertAlign w:val="subscript"/>
          <w:lang w:val="en-US" w:eastAsia="zh-CN" w:bidi="ar"/>
          <w14:ligatures w14:val="none"/>
        </w:rPr>
        <w:t>3</w:t>
      </w:r>
      <w:r>
        <w:rPr>
          <w:rFonts w:ascii="Times New Roman" w:hAnsi="Times New Roman" w:eastAsia="CharisSIL" w:cs="Times New Roman"/>
          <w:color w:val="000000"/>
          <w:kern w:val="0"/>
          <w:sz w:val="24"/>
          <w:szCs w:val="22"/>
          <w:lang w:val="en-US" w:eastAsia="zh-CN" w:bidi="ar"/>
          <w14:ligatures w14:val="none"/>
        </w:rPr>
        <w:t>O</w:t>
      </w:r>
      <w:r>
        <w:rPr>
          <w:rFonts w:ascii="Times New Roman" w:hAnsi="Times New Roman" w:eastAsia="CharisSIL" w:cs="Times New Roman"/>
          <w:color w:val="000000"/>
          <w:kern w:val="0"/>
          <w:sz w:val="24"/>
          <w:szCs w:val="22"/>
          <w:vertAlign w:val="subscript"/>
          <w:lang w:val="en-US" w:eastAsia="zh-CN" w:bidi="ar"/>
          <w14:ligatures w14:val="none"/>
        </w:rPr>
        <w:t>4</w:t>
      </w:r>
      <w:r>
        <w:rPr>
          <w:rFonts w:ascii="Times New Roman" w:hAnsi="Times New Roman" w:eastAsia="CharisSIL" w:cs="Times New Roman"/>
          <w:kern w:val="0"/>
          <w:sz w:val="24"/>
          <w:lang w:bidi="ar"/>
          <w14:ligatures w14:val="none"/>
        </w:rPr>
        <w:t>.</w:t>
      </w:r>
      <w:r>
        <w:rPr>
          <w:rFonts w:hint="eastAsia" w:ascii="Times New Roman" w:hAnsi="Times New Roman" w:eastAsia="宋体" w:cs="Times New Roman"/>
          <w:kern w:val="0"/>
          <w:sz w:val="24"/>
          <w:lang w:val="en-US" w:eastAsia="zh-CN" w:bidi="ar"/>
          <w14:ligatures w14:val="none"/>
        </w:rPr>
        <w:t xml:space="preserve"> </w:t>
      </w:r>
      <w:r>
        <w:rPr>
          <w:rFonts w:hint="eastAsia" w:ascii="Times New Roman" w:hAnsi="Times New Roman" w:eastAsia="CharisSIL" w:cs="Times New Roman"/>
          <w:color w:val="000000"/>
          <w:kern w:val="0"/>
          <w:sz w:val="24"/>
          <w:szCs w:val="22"/>
          <w:vertAlign w:val="baseline"/>
          <w:lang w:val="en-US" w:eastAsia="zh-CN" w:bidi="ar"/>
          <w14:ligatures w14:val="none"/>
        </w:rPr>
        <w:t>(B) TEM images of FCF</w:t>
      </w:r>
      <w:r>
        <w:rPr>
          <w:rFonts w:hint="eastAsia" w:ascii="Times New Roman" w:hAnsi="Times New Roman" w:eastAsia="CharisSIL" w:cs="Times New Roman"/>
          <w:color w:val="000000"/>
          <w:kern w:val="0"/>
          <w:sz w:val="24"/>
          <w:szCs w:val="22"/>
          <w:vertAlign w:val="subscript"/>
          <w:lang w:val="en-US" w:eastAsia="zh-CN" w:bidi="ar"/>
          <w14:ligatures w14:val="none"/>
        </w:rPr>
        <w:t xml:space="preserve">. </w:t>
      </w:r>
      <w:r>
        <w:rPr>
          <w:rFonts w:hint="eastAsia" w:ascii="Times New Roman" w:hAnsi="Times New Roman" w:eastAsia="CharisSIL" w:cs="Times New Roman"/>
          <w:color w:val="000000"/>
          <w:kern w:val="0"/>
          <w:sz w:val="24"/>
          <w:szCs w:val="22"/>
          <w:vertAlign w:val="baseline"/>
          <w:lang w:val="en-US" w:eastAsia="zh-CN" w:bidi="ar"/>
          <w14:ligatures w14:val="none"/>
        </w:rPr>
        <w:t xml:space="preserve">(C) </w:t>
      </w:r>
      <w:r>
        <w:rPr>
          <w:rFonts w:ascii="Times New Roman" w:hAnsi="Times New Roman" w:eastAsia="CharisSIL" w:cs="Times New Roman"/>
          <w:color w:val="000000"/>
          <w:kern w:val="0"/>
          <w:sz w:val="24"/>
          <w:lang w:bidi="ar"/>
          <w14:ligatures w14:val="none"/>
        </w:rPr>
        <w:t>N</w:t>
      </w:r>
      <w:r>
        <w:rPr>
          <w:rFonts w:ascii="Times New Roman" w:hAnsi="Times New Roman" w:eastAsia="CharisSIL" w:cs="Times New Roman"/>
          <w:color w:val="000000"/>
          <w:kern w:val="0"/>
          <w:sz w:val="24"/>
          <w:vertAlign w:val="subscript"/>
          <w:lang w:bidi="ar"/>
          <w14:ligatures w14:val="none"/>
        </w:rPr>
        <w:t>2</w:t>
      </w:r>
      <w:r>
        <w:rPr>
          <w:rFonts w:ascii="Times New Roman" w:hAnsi="Times New Roman" w:eastAsia="CharisSIL" w:cs="Times New Roman"/>
          <w:color w:val="000000"/>
          <w:kern w:val="0"/>
          <w:sz w:val="24"/>
          <w:lang w:bidi="ar"/>
          <w14:ligatures w14:val="none"/>
        </w:rPr>
        <w:t xml:space="preserve"> adsorption and desorption isotherms of </w:t>
      </w:r>
      <w:r>
        <w:rPr>
          <w:rFonts w:hint="eastAsia" w:ascii="Times New Roman" w:hAnsi="Times New Roman" w:eastAsia="CharisSIL" w:cs="Times New Roman"/>
          <w:color w:val="000000"/>
          <w:kern w:val="0"/>
          <w:sz w:val="24"/>
          <w:szCs w:val="22"/>
          <w:highlight w:val="none"/>
          <w:lang w:val="en-US" w:eastAsia="zh-CN" w:bidi="ar"/>
          <w14:ligatures w14:val="none"/>
        </w:rPr>
        <w:t>FCF</w:t>
      </w:r>
      <w:r>
        <w:rPr>
          <w:rFonts w:hint="eastAsia" w:ascii="Times New Roman" w:hAnsi="Times New Roman" w:eastAsia="宋体" w:cs="Times New Roman"/>
          <w:color w:val="000000"/>
          <w:kern w:val="0"/>
          <w:sz w:val="24"/>
          <w:lang w:val="en-US" w:eastAsia="zh-CN" w:bidi="ar"/>
          <w14:ligatures w14:val="none"/>
        </w:rPr>
        <w:t xml:space="preserve">. </w:t>
      </w:r>
      <w:r>
        <w:rPr>
          <w:rFonts w:hint="eastAsia" w:ascii="Times New Roman" w:hAnsi="Times New Roman" w:cs="Times New Roman"/>
          <w:bCs/>
          <w:sz w:val="24"/>
          <w:szCs w:val="28"/>
          <w:lang w:val="en-US" w:eastAsia="zh-CN"/>
        </w:rPr>
        <w:t xml:space="preserve">(D) </w:t>
      </w:r>
      <w:r>
        <w:rPr>
          <w:rFonts w:hint="eastAsia" w:ascii="Times New Roman" w:hAnsi="Times New Roman" w:eastAsia="宋体" w:cs="Times New Roman"/>
          <w:color w:val="000000"/>
          <w:kern w:val="0"/>
          <w:sz w:val="24"/>
          <w:lang w:val="en-US" w:eastAsia="zh-CN" w:bidi="ar"/>
          <w14:ligatures w14:val="none"/>
        </w:rPr>
        <w:t>P</w:t>
      </w:r>
      <w:r>
        <w:rPr>
          <w:rFonts w:ascii="Times New Roman" w:hAnsi="Times New Roman" w:eastAsia="CharisSIL" w:cs="Times New Roman"/>
          <w:color w:val="000000"/>
          <w:kern w:val="0"/>
          <w:sz w:val="24"/>
          <w:lang w:bidi="ar"/>
          <w14:ligatures w14:val="none"/>
        </w:rPr>
        <w:t>ore size distribution of</w:t>
      </w:r>
      <w:r>
        <w:rPr>
          <w:rFonts w:hint="eastAsia" w:ascii="Times New Roman" w:hAnsi="Times New Roman" w:eastAsia="宋体" w:cs="Times New Roman"/>
          <w:color w:val="000000"/>
          <w:kern w:val="0"/>
          <w:sz w:val="24"/>
          <w:lang w:val="en-US" w:eastAsia="zh-CN" w:bidi="ar"/>
          <w14:ligatures w14:val="none"/>
        </w:rPr>
        <w:t xml:space="preserve"> </w:t>
      </w:r>
      <w:r>
        <w:rPr>
          <w:rFonts w:hint="eastAsia" w:ascii="Times New Roman" w:hAnsi="Times New Roman" w:eastAsia="CharisSIL" w:cs="Times New Roman"/>
          <w:color w:val="000000"/>
          <w:kern w:val="0"/>
          <w:sz w:val="24"/>
          <w:szCs w:val="22"/>
          <w:highlight w:val="none"/>
          <w:lang w:val="en-US" w:eastAsia="zh-CN" w:bidi="ar"/>
          <w14:ligatures w14:val="none"/>
        </w:rPr>
        <w:t>FCF</w:t>
      </w:r>
      <w:r>
        <w:rPr>
          <w:rFonts w:hint="eastAsia" w:ascii="Times New Roman" w:hAnsi="Times New Roman" w:eastAsia="宋体" w:cs="Times New Roman"/>
          <w:color w:val="000000"/>
          <w:kern w:val="0"/>
          <w:sz w:val="24"/>
          <w:lang w:val="en-US" w:eastAsia="zh-CN" w:bidi="ar"/>
          <w14:ligatures w14:val="none"/>
        </w:rPr>
        <w:t>.</w:t>
      </w:r>
    </w:p>
    <w:p w14:paraId="4699888F">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kern w:val="0"/>
          <w:sz w:val="24"/>
          <w:lang w:val="en-US" w:eastAsia="zh-CN" w:bidi="ar"/>
          <w14:ligatures w14:val="none"/>
        </w:rPr>
      </w:pPr>
    </w:p>
    <w:p w14:paraId="5FA21E0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268595" cy="2341245"/>
            <wp:effectExtent l="0" t="0" r="8255" b="1905"/>
            <wp:docPr id="3" name="图片 3" descr="补充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补充图3"/>
                    <pic:cNvPicPr>
                      <a:picLocks noChangeAspect="1"/>
                    </pic:cNvPicPr>
                  </pic:nvPicPr>
                  <pic:blipFill>
                    <a:blip r:embed="rId6"/>
                    <a:stretch>
                      <a:fillRect/>
                    </a:stretch>
                  </pic:blipFill>
                  <pic:spPr>
                    <a:xfrm>
                      <a:off x="0" y="0"/>
                      <a:ext cx="5268595" cy="2341245"/>
                    </a:xfrm>
                    <a:prstGeom prst="rect">
                      <a:avLst/>
                    </a:prstGeom>
                  </pic:spPr>
                </pic:pic>
              </a:graphicData>
            </a:graphic>
          </wp:inline>
        </w:drawing>
      </w:r>
    </w:p>
    <w:p w14:paraId="7134848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kern w:val="0"/>
          <w:sz w:val="24"/>
          <w:szCs w:val="24"/>
          <w:lang w:val="en-US" w:eastAsia="zh-CN" w:bidi="ar"/>
          <w14:ligatures w14:val="standardContextual"/>
        </w:rPr>
      </w:pPr>
      <w:r>
        <w:rPr>
          <w:rFonts w:hint="eastAsia" w:ascii="Times New Roman" w:hAnsi="Times New Roman" w:eastAsia="宋体" w:cs="Times New Roman"/>
          <w:b/>
          <w:bCs/>
          <w:sz w:val="24"/>
          <w:lang w:val="en-US" w:eastAsia="zh-CN"/>
        </w:rPr>
        <w:t xml:space="preserve">Fig. S3. </w:t>
      </w:r>
      <w:r>
        <w:rPr>
          <w:rFonts w:hint="default" w:ascii="Times New Roman" w:hAnsi="Times New Roman" w:eastAsia="CharisSIL" w:cs="Times New Roman"/>
          <w:b w:val="0"/>
          <w:bCs w:val="0"/>
          <w:color w:val="auto"/>
          <w:kern w:val="0"/>
          <w:sz w:val="24"/>
          <w:szCs w:val="24"/>
          <w:lang w:val="en-US" w:eastAsia="zh-CN" w:bidi="ar"/>
          <w14:ligatures w14:val="none"/>
        </w:rPr>
        <w:t>The XPS spectra of (</w:t>
      </w:r>
      <w:r>
        <w:rPr>
          <w:rFonts w:hint="eastAsia" w:ascii="Times New Roman" w:hAnsi="Times New Roman" w:eastAsia="CharisSIL" w:cs="Times New Roman"/>
          <w:b w:val="0"/>
          <w:bCs w:val="0"/>
          <w:color w:val="auto"/>
          <w:kern w:val="0"/>
          <w:sz w:val="24"/>
          <w:szCs w:val="24"/>
          <w:lang w:val="en-US" w:eastAsia="zh-CN" w:bidi="ar"/>
          <w14:ligatures w14:val="none"/>
        </w:rPr>
        <w:t>A</w:t>
      </w:r>
      <w:r>
        <w:rPr>
          <w:rFonts w:hint="default" w:ascii="Times New Roman" w:hAnsi="Times New Roman" w:eastAsia="CharisSIL" w:cs="Times New Roman"/>
          <w:b w:val="0"/>
          <w:bCs w:val="0"/>
          <w:color w:val="auto"/>
          <w:kern w:val="0"/>
          <w:sz w:val="24"/>
          <w:szCs w:val="24"/>
          <w:lang w:val="en-US" w:eastAsia="zh-CN" w:bidi="ar"/>
          <w14:ligatures w14:val="none"/>
        </w:rPr>
        <w:t xml:space="preserve">) </w:t>
      </w:r>
      <w:r>
        <w:rPr>
          <w:rFonts w:hint="eastAsia" w:ascii="Times New Roman" w:hAnsi="Times New Roman" w:eastAsia="CharisSIL" w:cs="Times New Roman"/>
          <w:b w:val="0"/>
          <w:bCs w:val="0"/>
          <w:color w:val="auto"/>
          <w:kern w:val="0"/>
          <w:sz w:val="24"/>
          <w:szCs w:val="24"/>
          <w:lang w:val="en-US" w:eastAsia="zh-CN" w:bidi="ar"/>
          <w14:ligatures w14:val="none"/>
        </w:rPr>
        <w:t xml:space="preserve">C 1s, </w:t>
      </w:r>
      <w:r>
        <w:rPr>
          <w:rFonts w:hint="default" w:ascii="Times New Roman" w:hAnsi="Times New Roman" w:eastAsia="CharisSIL" w:cs="Times New Roman"/>
          <w:b w:val="0"/>
          <w:bCs w:val="0"/>
          <w:color w:val="auto"/>
          <w:kern w:val="0"/>
          <w:sz w:val="24"/>
          <w:szCs w:val="24"/>
          <w:lang w:val="en-US" w:eastAsia="zh-CN" w:bidi="ar"/>
          <w14:ligatures w14:val="none"/>
        </w:rPr>
        <w:t>(</w:t>
      </w:r>
      <w:r>
        <w:rPr>
          <w:rFonts w:hint="eastAsia" w:ascii="Times New Roman" w:hAnsi="Times New Roman" w:eastAsia="CharisSIL" w:cs="Times New Roman"/>
          <w:b w:val="0"/>
          <w:bCs w:val="0"/>
          <w:color w:val="auto"/>
          <w:kern w:val="0"/>
          <w:sz w:val="24"/>
          <w:szCs w:val="24"/>
          <w:lang w:val="en-US" w:eastAsia="zh-CN" w:bidi="ar"/>
          <w14:ligatures w14:val="none"/>
        </w:rPr>
        <w:t>B</w:t>
      </w:r>
      <w:r>
        <w:rPr>
          <w:rFonts w:hint="default" w:ascii="Times New Roman" w:hAnsi="Times New Roman" w:eastAsia="CharisSIL" w:cs="Times New Roman"/>
          <w:b w:val="0"/>
          <w:bCs w:val="0"/>
          <w:color w:val="auto"/>
          <w:kern w:val="0"/>
          <w:sz w:val="24"/>
          <w:szCs w:val="24"/>
          <w:lang w:val="en-US" w:eastAsia="zh-CN" w:bidi="ar"/>
          <w14:ligatures w14:val="none"/>
        </w:rPr>
        <w:t xml:space="preserve">) </w:t>
      </w:r>
      <w:r>
        <w:rPr>
          <w:rFonts w:hint="eastAsia" w:ascii="Times New Roman" w:hAnsi="Times New Roman" w:eastAsia="CharisSIL" w:cs="Times New Roman"/>
          <w:b w:val="0"/>
          <w:bCs w:val="0"/>
          <w:color w:val="auto"/>
          <w:kern w:val="0"/>
          <w:sz w:val="24"/>
          <w:szCs w:val="24"/>
          <w:lang w:val="en-US" w:eastAsia="zh-CN" w:bidi="ar"/>
          <w14:ligatures w14:val="none"/>
        </w:rPr>
        <w:t>N</w:t>
      </w:r>
      <w:r>
        <w:rPr>
          <w:rFonts w:hint="eastAsia" w:ascii="Times New Roman" w:hAnsi="Times New Roman" w:eastAsia="CharisSIL" w:cs="Times New Roman"/>
          <w:b w:val="0"/>
          <w:bCs w:val="0"/>
          <w:color w:val="auto"/>
          <w:kern w:val="0"/>
          <w:sz w:val="24"/>
          <w:szCs w:val="24"/>
          <w:lang w:bidi="ar"/>
          <w14:ligatures w14:val="none"/>
        </w:rPr>
        <w:t xml:space="preserve"> </w:t>
      </w:r>
      <w:r>
        <w:rPr>
          <w:rFonts w:hint="eastAsia" w:ascii="Times New Roman" w:hAnsi="Times New Roman" w:eastAsia="CharisSIL" w:cs="Times New Roman"/>
          <w:b w:val="0"/>
          <w:bCs w:val="0"/>
          <w:color w:val="auto"/>
          <w:kern w:val="0"/>
          <w:sz w:val="24"/>
          <w:szCs w:val="24"/>
          <w:lang w:val="en-US" w:eastAsia="zh-CN" w:bidi="ar"/>
          <w14:ligatures w14:val="none"/>
        </w:rPr>
        <w:t xml:space="preserve">1s, </w:t>
      </w:r>
      <w:r>
        <w:rPr>
          <w:rFonts w:hint="default" w:ascii="Times New Roman" w:hAnsi="Times New Roman" w:eastAsia="CharisSIL" w:cs="Times New Roman"/>
          <w:b w:val="0"/>
          <w:bCs w:val="0"/>
          <w:color w:val="auto"/>
          <w:kern w:val="0"/>
          <w:sz w:val="24"/>
          <w:szCs w:val="24"/>
          <w:lang w:val="en-US" w:eastAsia="zh-CN" w:bidi="ar"/>
          <w14:ligatures w14:val="none"/>
        </w:rPr>
        <w:t>(</w:t>
      </w:r>
      <w:r>
        <w:rPr>
          <w:rFonts w:hint="eastAsia" w:ascii="Times New Roman" w:hAnsi="Times New Roman" w:eastAsia="CharisSIL" w:cs="Times New Roman"/>
          <w:b w:val="0"/>
          <w:bCs w:val="0"/>
          <w:color w:val="auto"/>
          <w:kern w:val="0"/>
          <w:sz w:val="24"/>
          <w:szCs w:val="24"/>
          <w:lang w:val="en-US" w:eastAsia="zh-CN" w:bidi="ar"/>
          <w14:ligatures w14:val="none"/>
        </w:rPr>
        <w:t>C</w:t>
      </w:r>
      <w:r>
        <w:rPr>
          <w:rFonts w:hint="default" w:ascii="Times New Roman" w:hAnsi="Times New Roman" w:eastAsia="CharisSIL" w:cs="Times New Roman"/>
          <w:b w:val="0"/>
          <w:bCs w:val="0"/>
          <w:color w:val="auto"/>
          <w:kern w:val="0"/>
          <w:sz w:val="24"/>
          <w:szCs w:val="24"/>
          <w:lang w:val="en-US" w:eastAsia="zh-CN" w:bidi="ar"/>
          <w14:ligatures w14:val="none"/>
        </w:rPr>
        <w:t xml:space="preserve">) </w:t>
      </w:r>
      <w:r>
        <w:rPr>
          <w:rFonts w:hint="eastAsia" w:ascii="Times New Roman" w:hAnsi="Times New Roman" w:eastAsia="CharisSIL" w:cs="Times New Roman"/>
          <w:b w:val="0"/>
          <w:bCs w:val="0"/>
          <w:color w:val="auto"/>
          <w:kern w:val="0"/>
          <w:sz w:val="24"/>
          <w:szCs w:val="24"/>
          <w:lang w:val="en-US" w:eastAsia="zh-CN" w:bidi="ar"/>
          <w14:ligatures w14:val="none"/>
        </w:rPr>
        <w:t>O</w:t>
      </w:r>
      <w:r>
        <w:rPr>
          <w:rFonts w:hint="eastAsia" w:ascii="Times New Roman" w:hAnsi="Times New Roman" w:eastAsia="CharisSIL" w:cs="Times New Roman"/>
          <w:b w:val="0"/>
          <w:bCs w:val="0"/>
          <w:color w:val="auto"/>
          <w:kern w:val="0"/>
          <w:sz w:val="24"/>
          <w:szCs w:val="24"/>
          <w:lang w:bidi="ar"/>
          <w14:ligatures w14:val="none"/>
        </w:rPr>
        <w:t xml:space="preserve"> 1s</w:t>
      </w:r>
      <w:r>
        <w:rPr>
          <w:rFonts w:hint="eastAsia" w:ascii="Times New Roman" w:hAnsi="Times New Roman" w:eastAsia="CharisSIL" w:cs="Times New Roman"/>
          <w:b w:val="0"/>
          <w:bCs w:val="0"/>
          <w:color w:val="auto"/>
          <w:kern w:val="0"/>
          <w:sz w:val="24"/>
          <w:szCs w:val="24"/>
          <w:lang w:val="en-US" w:eastAsia="zh-CN" w:bidi="ar"/>
          <w14:ligatures w14:val="none"/>
        </w:rPr>
        <w:t>,</w:t>
      </w:r>
      <w:r>
        <w:rPr>
          <w:rFonts w:hint="default" w:ascii="Times New Roman" w:hAnsi="Times New Roman" w:eastAsia="CharisSIL" w:cs="Times New Roman"/>
          <w:b w:val="0"/>
          <w:bCs w:val="0"/>
          <w:color w:val="auto"/>
          <w:kern w:val="0"/>
          <w:sz w:val="24"/>
          <w:szCs w:val="24"/>
          <w:lang w:val="en-US" w:eastAsia="zh-CN" w:bidi="ar"/>
          <w14:ligatures w14:val="none"/>
        </w:rPr>
        <w:t xml:space="preserve"> (</w:t>
      </w:r>
      <w:r>
        <w:rPr>
          <w:rFonts w:hint="eastAsia" w:ascii="Times New Roman" w:hAnsi="Times New Roman" w:eastAsia="CharisSIL" w:cs="Times New Roman"/>
          <w:b w:val="0"/>
          <w:bCs w:val="0"/>
          <w:color w:val="auto"/>
          <w:kern w:val="0"/>
          <w:sz w:val="24"/>
          <w:szCs w:val="24"/>
          <w:lang w:val="en-US" w:eastAsia="zh-CN" w:bidi="ar"/>
          <w14:ligatures w14:val="none"/>
        </w:rPr>
        <w:t>D</w:t>
      </w:r>
      <w:r>
        <w:rPr>
          <w:rFonts w:hint="default" w:ascii="Times New Roman" w:hAnsi="Times New Roman" w:eastAsia="CharisSIL" w:cs="Times New Roman"/>
          <w:b w:val="0"/>
          <w:bCs w:val="0"/>
          <w:color w:val="auto"/>
          <w:kern w:val="0"/>
          <w:sz w:val="24"/>
          <w:szCs w:val="24"/>
          <w:lang w:val="en-US" w:eastAsia="zh-CN" w:bidi="ar"/>
          <w14:ligatures w14:val="none"/>
        </w:rPr>
        <w:t xml:space="preserve">) </w:t>
      </w:r>
      <w:r>
        <w:rPr>
          <w:rFonts w:hint="eastAsia" w:ascii="Times New Roman" w:hAnsi="Times New Roman" w:eastAsia="CharisSIL" w:cs="Times New Roman"/>
          <w:b w:val="0"/>
          <w:bCs w:val="0"/>
          <w:color w:val="auto"/>
          <w:kern w:val="0"/>
          <w:sz w:val="24"/>
          <w:szCs w:val="24"/>
          <w:lang w:val="en-US" w:eastAsia="zh-CN" w:bidi="ar"/>
          <w14:ligatures w14:val="none"/>
        </w:rPr>
        <w:t>Fe</w:t>
      </w:r>
      <w:r>
        <w:rPr>
          <w:rFonts w:hint="eastAsia" w:ascii="Times New Roman" w:hAnsi="Times New Roman" w:eastAsia="CharisSIL" w:cs="Times New Roman"/>
          <w:b w:val="0"/>
          <w:bCs w:val="0"/>
          <w:color w:val="auto"/>
          <w:kern w:val="0"/>
          <w:sz w:val="24"/>
          <w:szCs w:val="24"/>
          <w:lang w:bidi="ar"/>
          <w14:ligatures w14:val="none"/>
        </w:rPr>
        <w:t xml:space="preserve"> </w:t>
      </w:r>
      <w:r>
        <w:rPr>
          <w:rFonts w:hint="eastAsia" w:ascii="Times New Roman" w:hAnsi="Times New Roman" w:eastAsia="CharisSIL" w:cs="Times New Roman"/>
          <w:b w:val="0"/>
          <w:bCs w:val="0"/>
          <w:color w:val="auto"/>
          <w:kern w:val="0"/>
          <w:sz w:val="24"/>
          <w:szCs w:val="24"/>
          <w:lang w:val="en-US" w:eastAsia="zh-CN" w:bidi="ar"/>
          <w14:ligatures w14:val="none"/>
        </w:rPr>
        <w:t>2p, (E) Co 2p and (F) Ce 3d.</w:t>
      </w:r>
    </w:p>
    <w:p w14:paraId="60CF038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p>
    <w:p w14:paraId="6D40D4A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5111115" cy="3408045"/>
            <wp:effectExtent l="0" t="0" r="13335" b="1905"/>
            <wp:docPr id="4" name="图片 4" descr="补充图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补充图3_01"/>
                    <pic:cNvPicPr>
                      <a:picLocks noChangeAspect="1"/>
                    </pic:cNvPicPr>
                  </pic:nvPicPr>
                  <pic:blipFill>
                    <a:blip r:embed="rId7"/>
                    <a:srcRect l="1478" r="1478"/>
                    <a:stretch>
                      <a:fillRect/>
                    </a:stretch>
                  </pic:blipFill>
                  <pic:spPr>
                    <a:xfrm>
                      <a:off x="0" y="0"/>
                      <a:ext cx="5111115" cy="3408045"/>
                    </a:xfrm>
                    <a:prstGeom prst="rect">
                      <a:avLst/>
                    </a:prstGeom>
                  </pic:spPr>
                </pic:pic>
              </a:graphicData>
            </a:graphic>
          </wp:inline>
        </w:drawing>
      </w:r>
    </w:p>
    <w:p w14:paraId="3C704FD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4"/>
          <w:szCs w:val="24"/>
          <w:lang w:val="en-US" w:eastAsia="zh-CN"/>
        </w:rPr>
      </w:pPr>
      <w:r>
        <w:rPr>
          <w:rFonts w:hint="eastAsia" w:ascii="Times New Roman" w:hAnsi="Times New Roman" w:eastAsia="宋体" w:cs="Times New Roman"/>
          <w:b/>
          <w:bCs/>
          <w:sz w:val="24"/>
          <w:lang w:val="en-US" w:eastAsia="zh-CN"/>
        </w:rPr>
        <w:t xml:space="preserve">Fig. S4. </w:t>
      </w:r>
      <w:r>
        <w:rPr>
          <w:rFonts w:hint="eastAsia" w:ascii="Times New Roman" w:hAnsi="Times New Roman" w:eastAsia="宋体" w:cs="Times New Roman"/>
          <w:b w:val="0"/>
          <w:bCs w:val="0"/>
          <w:sz w:val="24"/>
          <w:lang w:val="en-US" w:eastAsia="zh-CN"/>
        </w:rPr>
        <w:t>(A)</w:t>
      </w:r>
      <w:r>
        <w:rPr>
          <w:rFonts w:hint="eastAsia" w:ascii="Times New Roman" w:hAnsi="Times New Roman" w:eastAsia="宋体" w:cs="Times New Roman"/>
          <w:b/>
          <w:bCs/>
          <w:sz w:val="24"/>
          <w:lang w:val="en-US" w:eastAsia="zh-CN"/>
        </w:rPr>
        <w:t xml:space="preserve"> </w:t>
      </w:r>
      <w:r>
        <w:rPr>
          <w:rFonts w:hint="eastAsia" w:ascii="Times New Roman" w:hAnsi="Times New Roman" w:eastAsia="CharisSIL" w:cs="Times New Roman"/>
          <w:color w:val="auto"/>
          <w:kern w:val="0"/>
          <w:sz w:val="24"/>
          <w:lang w:val="en-US" w:eastAsia="zh-CN" w:bidi="ar"/>
          <w14:ligatures w14:val="none"/>
        </w:rPr>
        <w:t xml:space="preserve">Changes of UV absorption values of the system at different components. (B) The mechanism for the phenomenon observed in (A). (C) Changes in the activity of nanozymes before and after sulfide encapsulation. (D) </w:t>
      </w:r>
      <w:r>
        <w:rPr>
          <w:rFonts w:hint="default" w:ascii="Times New Roman" w:hAnsi="Times New Roman" w:eastAsia="CharisSIL" w:cs="Times New Roman"/>
          <w:color w:val="auto"/>
          <w:kern w:val="0"/>
          <w:sz w:val="24"/>
          <w:lang w:val="en-US" w:eastAsia="zh-CN" w:bidi="ar"/>
          <w14:ligatures w14:val="none"/>
        </w:rPr>
        <w:t>TMB</w:t>
      </w:r>
      <w:r>
        <w:rPr>
          <w:rFonts w:hint="eastAsia" w:ascii="Times New Roman" w:hAnsi="Times New Roman" w:eastAsia="CharisSIL" w:cs="Times New Roman"/>
          <w:color w:val="auto"/>
          <w:kern w:val="0"/>
          <w:sz w:val="24"/>
          <w:lang w:val="en-US" w:eastAsia="zh-CN" w:bidi="ar"/>
          <w14:ligatures w14:val="none"/>
        </w:rPr>
        <w:t xml:space="preserve"> </w:t>
      </w:r>
      <w:r>
        <w:rPr>
          <w:rFonts w:hint="default" w:ascii="Times New Roman" w:hAnsi="Times New Roman" w:eastAsia="CharisSIL" w:cs="Times New Roman"/>
          <w:color w:val="auto"/>
          <w:kern w:val="0"/>
          <w:sz w:val="24"/>
          <w:lang w:val="en-US" w:eastAsia="zh-CN" w:bidi="ar"/>
          <w14:ligatures w14:val="none"/>
        </w:rPr>
        <w:t>+</w:t>
      </w:r>
      <w:r>
        <w:rPr>
          <w:rFonts w:hint="eastAsia" w:ascii="Times New Roman" w:hAnsi="Times New Roman" w:eastAsia="CharisSIL" w:cs="Times New Roman"/>
          <w:color w:val="auto"/>
          <w:kern w:val="0"/>
          <w:sz w:val="24"/>
          <w:lang w:val="en-US" w:eastAsia="zh-CN" w:bidi="ar"/>
          <w14:ligatures w14:val="none"/>
        </w:rPr>
        <w:t xml:space="preserve"> </w:t>
      </w:r>
      <w:r>
        <w:rPr>
          <w:rFonts w:hint="default" w:ascii="Times New Roman" w:hAnsi="Times New Roman" w:eastAsia="CharisSIL" w:cs="Times New Roman"/>
          <w:color w:val="auto"/>
          <w:kern w:val="0"/>
          <w:sz w:val="24"/>
          <w:lang w:val="en-US" w:eastAsia="zh-CN" w:bidi="ar"/>
          <w14:ligatures w14:val="none"/>
        </w:rPr>
        <w:t>H</w:t>
      </w:r>
      <w:r>
        <w:rPr>
          <w:rFonts w:hint="default" w:ascii="Times New Roman" w:hAnsi="Times New Roman" w:eastAsia="CharisSIL" w:cs="Times New Roman"/>
          <w:color w:val="auto"/>
          <w:kern w:val="0"/>
          <w:sz w:val="24"/>
          <w:vertAlign w:val="subscript"/>
          <w:lang w:val="en-US" w:eastAsia="zh-CN" w:bidi="ar"/>
          <w14:ligatures w14:val="none"/>
        </w:rPr>
        <w:t>2</w:t>
      </w:r>
      <w:r>
        <w:rPr>
          <w:rFonts w:hint="default" w:ascii="Times New Roman" w:hAnsi="Times New Roman" w:eastAsia="CharisSIL" w:cs="Times New Roman"/>
          <w:color w:val="auto"/>
          <w:kern w:val="0"/>
          <w:sz w:val="24"/>
          <w:lang w:val="en-US" w:eastAsia="zh-CN" w:bidi="ar"/>
          <w14:ligatures w14:val="none"/>
        </w:rPr>
        <w:t>O</w:t>
      </w:r>
      <w:r>
        <w:rPr>
          <w:rFonts w:hint="default" w:ascii="Times New Roman" w:hAnsi="Times New Roman" w:eastAsia="CharisSIL" w:cs="Times New Roman"/>
          <w:strike w:val="0"/>
          <w:dstrike w:val="0"/>
          <w:color w:val="auto"/>
          <w:kern w:val="0"/>
          <w:sz w:val="24"/>
          <w:vertAlign w:val="subscript"/>
          <w:lang w:val="en-US" w:eastAsia="zh-CN" w:bidi="ar"/>
          <w14:ligatures w14:val="none"/>
        </w:rPr>
        <w:t>2</w:t>
      </w:r>
      <w:r>
        <w:rPr>
          <w:rFonts w:hint="eastAsia" w:ascii="Times New Roman" w:hAnsi="Times New Roman" w:eastAsia="CharisSIL" w:cs="Times New Roman"/>
          <w:strike w:val="0"/>
          <w:dstrike w:val="0"/>
          <w:color w:val="auto"/>
          <w:kern w:val="0"/>
          <w:sz w:val="24"/>
          <w:vertAlign w:val="subscript"/>
          <w:lang w:val="en-US" w:eastAsia="zh-CN" w:bidi="ar"/>
          <w14:ligatures w14:val="none"/>
        </w:rPr>
        <w:t xml:space="preserve"> </w:t>
      </w:r>
      <w:r>
        <w:rPr>
          <w:rFonts w:hint="default" w:ascii="Times New Roman" w:hAnsi="Times New Roman" w:eastAsia="CharisSIL" w:cs="Times New Roman"/>
          <w:color w:val="auto"/>
          <w:kern w:val="0"/>
          <w:sz w:val="24"/>
          <w:lang w:val="en-US" w:eastAsia="zh-CN" w:bidi="ar"/>
          <w14:ligatures w14:val="none"/>
        </w:rPr>
        <w:t>+</w:t>
      </w:r>
      <w:r>
        <w:rPr>
          <w:rFonts w:hint="eastAsia" w:ascii="Times New Roman" w:hAnsi="Times New Roman" w:eastAsia="CharisSIL" w:cs="Times New Roman"/>
          <w:color w:val="auto"/>
          <w:kern w:val="0"/>
          <w:sz w:val="24"/>
          <w:lang w:val="en-US" w:eastAsia="zh-CN" w:bidi="ar"/>
          <w14:ligatures w14:val="none"/>
        </w:rPr>
        <w:t xml:space="preserve"> FCF/Ce-BDC </w:t>
      </w:r>
      <w:r>
        <w:rPr>
          <w:rFonts w:hint="default" w:ascii="Times New Roman" w:hAnsi="Times New Roman" w:eastAsia="CharisSIL" w:cs="Times New Roman"/>
          <w:color w:val="auto"/>
          <w:kern w:val="0"/>
          <w:sz w:val="24"/>
          <w:lang w:val="en-US" w:eastAsia="zh-CN" w:bidi="ar"/>
          <w14:ligatures w14:val="none"/>
        </w:rPr>
        <w:t>without or with a •OH radical scavenger (isopropyl alcohol).</w:t>
      </w:r>
    </w:p>
    <w:p w14:paraId="2042138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kern w:val="0"/>
          <w:sz w:val="24"/>
          <w:szCs w:val="24"/>
          <w:lang w:val="en-US" w:eastAsia="zh-CN" w:bidi="ar"/>
          <w14:ligatures w14:val="standardContextual"/>
        </w:rPr>
      </w:pPr>
    </w:p>
    <w:p w14:paraId="0C3CF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kern w:val="0"/>
          <w:sz w:val="24"/>
          <w:szCs w:val="24"/>
          <w:lang w:val="en-US" w:eastAsia="zh-CN" w:bidi="ar"/>
          <w14:ligatures w14:val="standardContextual"/>
        </w:rPr>
      </w:pPr>
      <w:r>
        <w:rPr>
          <w:rFonts w:hint="eastAsia" w:ascii="Times New Roman" w:hAnsi="Times New Roman" w:eastAsia="CharisSIL" w:cs="Times New Roman"/>
          <w:color w:val="auto"/>
          <w:kern w:val="0"/>
          <w:sz w:val="24"/>
          <w:lang w:val="en-US" w:eastAsia="zh-CN" w:bidi="ar"/>
          <w14:ligatures w14:val="none"/>
        </w:rPr>
        <w:drawing>
          <wp:inline distT="0" distB="0" distL="114300" distR="114300">
            <wp:extent cx="5085080" cy="5491480"/>
            <wp:effectExtent l="0" t="0" r="10160" b="3175"/>
            <wp:docPr id="5" name="图片 5" descr="新建 PPTX 演示文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建 PPTX 演示文稿_01"/>
                    <pic:cNvPicPr>
                      <a:picLocks noChangeAspect="1"/>
                    </pic:cNvPicPr>
                  </pic:nvPicPr>
                  <pic:blipFill>
                    <a:blip r:embed="rId8"/>
                    <a:srcRect l="24587" r="23310"/>
                    <a:stretch>
                      <a:fillRect/>
                    </a:stretch>
                  </pic:blipFill>
                  <pic:spPr>
                    <a:xfrm>
                      <a:off x="0" y="0"/>
                      <a:ext cx="5085080" cy="5491480"/>
                    </a:xfrm>
                    <a:prstGeom prst="rect">
                      <a:avLst/>
                    </a:prstGeom>
                  </pic:spPr>
                </pic:pic>
              </a:graphicData>
            </a:graphic>
          </wp:inline>
        </w:drawing>
      </w:r>
    </w:p>
    <w:p w14:paraId="7D57EB2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 xml:space="preserve">Fig. S5. </w:t>
      </w:r>
      <w:r>
        <w:rPr>
          <w:rFonts w:hint="eastAsia" w:ascii="Times New Roman" w:hAnsi="Times New Roman" w:eastAsia="宋体" w:cs="Times New Roman"/>
          <w:b w:val="0"/>
          <w:bCs w:val="0"/>
          <w:sz w:val="24"/>
          <w:lang w:val="en-US" w:eastAsia="zh-CN"/>
        </w:rPr>
        <w:t>The color picker platform analyzes RGB information in images (n = 3).</w:t>
      </w:r>
    </w:p>
    <w:p w14:paraId="6972203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sz w:val="24"/>
          <w:lang w:val="en-US" w:eastAsia="zh-CN"/>
        </w:rPr>
      </w:pPr>
    </w:p>
    <w:p w14:paraId="210C53A2">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cs="Times New Roman"/>
          <w:sz w:val="24"/>
        </w:rPr>
      </w:pPr>
      <w:bookmarkStart w:id="2" w:name="_GoBack"/>
      <w:r>
        <w:rPr>
          <w:rFonts w:hint="eastAsia" w:ascii="Times New Roman" w:hAnsi="Times New Roman" w:eastAsia="Times New Roman" w:cs="Times New Roman"/>
          <w:b/>
          <w:bCs/>
          <w:sz w:val="24"/>
        </w:rPr>
        <w:t>T</w:t>
      </w:r>
      <w:r>
        <w:rPr>
          <w:rFonts w:ascii="Times New Roman" w:hAnsi="Times New Roman" w:eastAsia="Times New Roman" w:cs="Times New Roman"/>
          <w:b/>
          <w:bCs/>
          <w:sz w:val="24"/>
        </w:rPr>
        <w:t>ab</w:t>
      </w:r>
      <w:bookmarkEnd w:id="2"/>
      <w:r>
        <w:rPr>
          <w:rFonts w:ascii="Times New Roman" w:hAnsi="Times New Roman" w:eastAsia="Times New Roman" w:cs="Times New Roman"/>
          <w:b/>
          <w:bCs/>
          <w:sz w:val="24"/>
        </w:rPr>
        <w:t>le S1</w:t>
      </w:r>
      <w:r>
        <w:rPr>
          <w:rFonts w:ascii="Times New Roman" w:hAnsi="Times New Roman" w:eastAsia="Times New Roman" w:cs="Times New Roman"/>
          <w:sz w:val="24"/>
        </w:rPr>
        <w:t xml:space="preserve"> The table of element types and contents of </w:t>
      </w:r>
      <w:r>
        <w:rPr>
          <w:rFonts w:hint="eastAsia" w:ascii="Times New Roman" w:hAnsi="Times New Roman" w:cs="Times New Roman"/>
          <w:color w:val="auto"/>
          <w:sz w:val="24"/>
          <w:szCs w:val="24"/>
          <w14:ligatures w14:val="none"/>
        </w:rPr>
        <w:t>FCF</w:t>
      </w:r>
      <w:r>
        <w:rPr>
          <w:rFonts w:hint="eastAsia" w:ascii="Times New Roman" w:hAnsi="Times New Roman" w:cs="Times New Roman"/>
          <w:color w:val="auto"/>
          <w:sz w:val="24"/>
          <w:szCs w:val="24"/>
          <w:lang w:val="en-US" w:eastAsia="zh-CN"/>
          <w14:ligatures w14:val="none"/>
        </w:rPr>
        <w:t>/</w:t>
      </w:r>
      <w:r>
        <w:rPr>
          <w:rFonts w:hint="eastAsia" w:ascii="Times New Roman" w:hAnsi="Times New Roman" w:cs="Times New Roman"/>
          <w:color w:val="auto"/>
          <w:sz w:val="24"/>
          <w:szCs w:val="24"/>
          <w14:ligatures w14:val="none"/>
        </w:rPr>
        <w:t>Ce-BDC</w:t>
      </w:r>
      <w:r>
        <w:rPr>
          <w:rFonts w:ascii="Times New Roman" w:hAnsi="Times New Roman" w:eastAsia="Times New Roman" w:cs="Times New Roman"/>
          <w:sz w:val="24"/>
        </w:rPr>
        <w:t xml:space="preserve"> by XPS.</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59"/>
        <w:gridCol w:w="1318"/>
        <w:gridCol w:w="1559"/>
        <w:gridCol w:w="2100"/>
        <w:gridCol w:w="1660"/>
      </w:tblGrid>
      <w:tr w14:paraId="5C4CA4A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9" w:type="dxa"/>
            <w:tcBorders>
              <w:top w:val="single" w:color="auto" w:sz="12" w:space="0"/>
              <w:bottom w:val="single" w:color="auto" w:sz="8" w:space="0"/>
            </w:tcBorders>
            <w:vAlign w:val="center"/>
          </w:tcPr>
          <w:p w14:paraId="3402767A">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eastAsia="Times New Roman" w:cs="Times New Roman"/>
                <w:sz w:val="24"/>
                <w:szCs w:val="24"/>
              </w:rPr>
              <w:t>Name</w:t>
            </w:r>
          </w:p>
        </w:tc>
        <w:tc>
          <w:tcPr>
            <w:tcW w:w="1318" w:type="dxa"/>
            <w:tcBorders>
              <w:top w:val="single" w:color="auto" w:sz="12" w:space="0"/>
              <w:bottom w:val="single" w:color="auto" w:sz="8" w:space="0"/>
            </w:tcBorders>
            <w:vAlign w:val="center"/>
          </w:tcPr>
          <w:p w14:paraId="5F28C0F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eastAsia="Times New Roman" w:cs="Times New Roman"/>
                <w:sz w:val="24"/>
                <w:szCs w:val="24"/>
              </w:rPr>
              <w:t>Peak BE</w:t>
            </w:r>
          </w:p>
        </w:tc>
        <w:tc>
          <w:tcPr>
            <w:tcW w:w="1559" w:type="dxa"/>
            <w:tcBorders>
              <w:top w:val="single" w:color="auto" w:sz="12" w:space="0"/>
              <w:bottom w:val="single" w:color="auto" w:sz="8" w:space="0"/>
            </w:tcBorders>
            <w:vAlign w:val="center"/>
          </w:tcPr>
          <w:p w14:paraId="24BFCEA4">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eastAsia="Times New Roman" w:cs="Times New Roman"/>
                <w:sz w:val="24"/>
                <w:szCs w:val="24"/>
              </w:rPr>
              <w:t>FWHM eV</w:t>
            </w:r>
          </w:p>
        </w:tc>
        <w:tc>
          <w:tcPr>
            <w:tcW w:w="2100" w:type="dxa"/>
            <w:tcBorders>
              <w:top w:val="single" w:color="auto" w:sz="12" w:space="0"/>
              <w:bottom w:val="single" w:color="auto" w:sz="8" w:space="0"/>
            </w:tcBorders>
            <w:vAlign w:val="center"/>
          </w:tcPr>
          <w:p w14:paraId="7F2FB3E0">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eastAsia="Times New Roman" w:cs="Times New Roman"/>
                <w:sz w:val="24"/>
                <w:szCs w:val="24"/>
              </w:rPr>
              <w:t>Area</w:t>
            </w:r>
            <w:r>
              <w:rPr>
                <w:rFonts w:hint="eastAsia" w:ascii="Times New Roman" w:hAnsi="Times New Roman" w:eastAsia="宋体" w:cs="Times New Roman"/>
                <w:sz w:val="24"/>
                <w:szCs w:val="24"/>
                <w:lang w:val="en-US" w:eastAsia="zh-CN"/>
              </w:rPr>
              <w:t xml:space="preserve"> </w:t>
            </w:r>
            <w:r>
              <w:rPr>
                <w:rFonts w:ascii="Times New Roman" w:hAnsi="Times New Roman" w:eastAsia="Times New Roman" w:cs="Times New Roman"/>
                <w:sz w:val="24"/>
                <w:szCs w:val="24"/>
              </w:rPr>
              <w:t>(P) CPS.eV</w:t>
            </w:r>
          </w:p>
        </w:tc>
        <w:tc>
          <w:tcPr>
            <w:tcW w:w="1660" w:type="dxa"/>
            <w:tcBorders>
              <w:top w:val="single" w:color="auto" w:sz="12" w:space="0"/>
              <w:bottom w:val="single" w:color="auto" w:sz="8" w:space="0"/>
            </w:tcBorders>
            <w:vAlign w:val="center"/>
          </w:tcPr>
          <w:p w14:paraId="00122A00">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eastAsia="Times New Roman" w:cs="Times New Roman"/>
                <w:sz w:val="24"/>
                <w:szCs w:val="24"/>
              </w:rPr>
              <w:t>Atomic %</w:t>
            </w:r>
          </w:p>
        </w:tc>
      </w:tr>
      <w:tr w14:paraId="5E7CE0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9" w:type="dxa"/>
            <w:vAlign w:val="bottom"/>
          </w:tcPr>
          <w:p w14:paraId="15D863D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C 1s</w:t>
            </w:r>
          </w:p>
        </w:tc>
        <w:tc>
          <w:tcPr>
            <w:tcW w:w="1318" w:type="dxa"/>
            <w:vAlign w:val="bottom"/>
          </w:tcPr>
          <w:p w14:paraId="795CA6E3">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284.81</w:t>
            </w:r>
          </w:p>
        </w:tc>
        <w:tc>
          <w:tcPr>
            <w:tcW w:w="1559" w:type="dxa"/>
            <w:vAlign w:val="bottom"/>
          </w:tcPr>
          <w:p w14:paraId="41AF3F21">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1.87</w:t>
            </w:r>
          </w:p>
        </w:tc>
        <w:tc>
          <w:tcPr>
            <w:tcW w:w="2100" w:type="dxa"/>
            <w:vAlign w:val="bottom"/>
          </w:tcPr>
          <w:p w14:paraId="6BE944DF">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45357.16</w:t>
            </w:r>
          </w:p>
        </w:tc>
        <w:tc>
          <w:tcPr>
            <w:tcW w:w="1660" w:type="dxa"/>
            <w:vAlign w:val="bottom"/>
          </w:tcPr>
          <w:p w14:paraId="6A980B3B">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47.63</w:t>
            </w:r>
          </w:p>
        </w:tc>
      </w:tr>
      <w:tr w14:paraId="69359C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9" w:type="dxa"/>
            <w:vAlign w:val="bottom"/>
          </w:tcPr>
          <w:p w14:paraId="0A4C162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N 1s</w:t>
            </w:r>
          </w:p>
        </w:tc>
        <w:tc>
          <w:tcPr>
            <w:tcW w:w="1318" w:type="dxa"/>
            <w:vAlign w:val="bottom"/>
          </w:tcPr>
          <w:p w14:paraId="67554AE8">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399.74</w:t>
            </w:r>
          </w:p>
        </w:tc>
        <w:tc>
          <w:tcPr>
            <w:tcW w:w="1559" w:type="dxa"/>
            <w:vAlign w:val="bottom"/>
          </w:tcPr>
          <w:p w14:paraId="46F0345E">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1.64</w:t>
            </w:r>
          </w:p>
        </w:tc>
        <w:tc>
          <w:tcPr>
            <w:tcW w:w="2100" w:type="dxa"/>
            <w:vAlign w:val="bottom"/>
          </w:tcPr>
          <w:p w14:paraId="12E95613">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8169.79</w:t>
            </w:r>
          </w:p>
        </w:tc>
        <w:tc>
          <w:tcPr>
            <w:tcW w:w="1660" w:type="dxa"/>
            <w:vAlign w:val="bottom"/>
          </w:tcPr>
          <w:p w14:paraId="0E7935D2">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5.53</w:t>
            </w:r>
          </w:p>
        </w:tc>
      </w:tr>
      <w:tr w14:paraId="67BA19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1659" w:type="dxa"/>
            <w:vAlign w:val="bottom"/>
          </w:tcPr>
          <w:p w14:paraId="3A6403AA">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O 1s</w:t>
            </w:r>
          </w:p>
        </w:tc>
        <w:tc>
          <w:tcPr>
            <w:tcW w:w="1318" w:type="dxa"/>
            <w:vAlign w:val="bottom"/>
          </w:tcPr>
          <w:p w14:paraId="43D9D02B">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530.07</w:t>
            </w:r>
          </w:p>
        </w:tc>
        <w:tc>
          <w:tcPr>
            <w:tcW w:w="1559" w:type="dxa"/>
            <w:vAlign w:val="bottom"/>
          </w:tcPr>
          <w:p w14:paraId="76F31B3F">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3.19</w:t>
            </w:r>
          </w:p>
        </w:tc>
        <w:tc>
          <w:tcPr>
            <w:tcW w:w="2100" w:type="dxa"/>
            <w:vAlign w:val="bottom"/>
          </w:tcPr>
          <w:p w14:paraId="07999D3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76593.99</w:t>
            </w:r>
          </w:p>
        </w:tc>
        <w:tc>
          <w:tcPr>
            <w:tcW w:w="1660" w:type="dxa"/>
            <w:vAlign w:val="bottom"/>
          </w:tcPr>
          <w:p w14:paraId="2F48C5E5">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33.22</w:t>
            </w:r>
          </w:p>
        </w:tc>
      </w:tr>
      <w:tr w14:paraId="133A310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9" w:type="dxa"/>
            <w:vAlign w:val="bottom"/>
          </w:tcPr>
          <w:p w14:paraId="2E1A1DAD">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Fe 2p</w:t>
            </w:r>
          </w:p>
        </w:tc>
        <w:tc>
          <w:tcPr>
            <w:tcW w:w="1318" w:type="dxa"/>
            <w:vAlign w:val="bottom"/>
          </w:tcPr>
          <w:p w14:paraId="5C2AE82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710.52</w:t>
            </w:r>
          </w:p>
        </w:tc>
        <w:tc>
          <w:tcPr>
            <w:tcW w:w="1559" w:type="dxa"/>
            <w:vAlign w:val="bottom"/>
          </w:tcPr>
          <w:p w14:paraId="7182CB06">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3.99</w:t>
            </w:r>
          </w:p>
        </w:tc>
        <w:tc>
          <w:tcPr>
            <w:tcW w:w="2100" w:type="dxa"/>
            <w:vAlign w:val="bottom"/>
          </w:tcPr>
          <w:p w14:paraId="6FB7CE01">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91008.17</w:t>
            </w:r>
          </w:p>
        </w:tc>
        <w:tc>
          <w:tcPr>
            <w:tcW w:w="1660" w:type="dxa"/>
            <w:vAlign w:val="bottom"/>
          </w:tcPr>
          <w:p w14:paraId="5BF68C7D">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9.26</w:t>
            </w:r>
          </w:p>
        </w:tc>
      </w:tr>
      <w:tr w14:paraId="5A078A7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9" w:type="dxa"/>
            <w:vAlign w:val="bottom"/>
          </w:tcPr>
          <w:p w14:paraId="7DE8712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Co 2p</w:t>
            </w:r>
          </w:p>
        </w:tc>
        <w:tc>
          <w:tcPr>
            <w:tcW w:w="1318" w:type="dxa"/>
            <w:vAlign w:val="bottom"/>
          </w:tcPr>
          <w:p w14:paraId="6D9EFF58">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780.50</w:t>
            </w:r>
          </w:p>
        </w:tc>
        <w:tc>
          <w:tcPr>
            <w:tcW w:w="1559" w:type="dxa"/>
            <w:vAlign w:val="bottom"/>
          </w:tcPr>
          <w:p w14:paraId="4FA99C5E">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3.85</w:t>
            </w:r>
          </w:p>
        </w:tc>
        <w:tc>
          <w:tcPr>
            <w:tcW w:w="2100" w:type="dxa"/>
            <w:vAlign w:val="bottom"/>
          </w:tcPr>
          <w:p w14:paraId="5BD612BF">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29460.31</w:t>
            </w:r>
          </w:p>
        </w:tc>
        <w:tc>
          <w:tcPr>
            <w:tcW w:w="1660" w:type="dxa"/>
            <w:vAlign w:val="bottom"/>
          </w:tcPr>
          <w:p w14:paraId="0338DC92">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2.53</w:t>
            </w:r>
          </w:p>
        </w:tc>
      </w:tr>
      <w:tr w14:paraId="76A95E9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9" w:type="dxa"/>
            <w:tcBorders>
              <w:bottom w:val="single" w:color="auto" w:sz="12" w:space="0"/>
            </w:tcBorders>
            <w:vAlign w:val="bottom"/>
          </w:tcPr>
          <w:p w14:paraId="0FD39A9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Ce 3d</w:t>
            </w:r>
          </w:p>
        </w:tc>
        <w:tc>
          <w:tcPr>
            <w:tcW w:w="1318" w:type="dxa"/>
            <w:tcBorders>
              <w:bottom w:val="single" w:color="auto" w:sz="12" w:space="0"/>
            </w:tcBorders>
            <w:vAlign w:val="bottom"/>
          </w:tcPr>
          <w:p w14:paraId="52653DEC">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885.01</w:t>
            </w:r>
          </w:p>
        </w:tc>
        <w:tc>
          <w:tcPr>
            <w:tcW w:w="1559" w:type="dxa"/>
            <w:tcBorders>
              <w:bottom w:val="single" w:color="auto" w:sz="12" w:space="0"/>
            </w:tcBorders>
            <w:vAlign w:val="bottom"/>
          </w:tcPr>
          <w:p w14:paraId="3F364194">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11.70</w:t>
            </w:r>
          </w:p>
        </w:tc>
        <w:tc>
          <w:tcPr>
            <w:tcW w:w="2100" w:type="dxa"/>
            <w:tcBorders>
              <w:bottom w:val="single" w:color="auto" w:sz="12" w:space="0"/>
            </w:tcBorders>
            <w:vAlign w:val="bottom"/>
          </w:tcPr>
          <w:p w14:paraId="67E52701">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63888.93</w:t>
            </w:r>
          </w:p>
        </w:tc>
        <w:tc>
          <w:tcPr>
            <w:tcW w:w="1660" w:type="dxa"/>
            <w:tcBorders>
              <w:bottom w:val="single" w:color="auto" w:sz="12" w:space="0"/>
            </w:tcBorders>
            <w:vAlign w:val="bottom"/>
          </w:tcPr>
          <w:p w14:paraId="27946AC2">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Times New Roman" w:hAnsi="Times New Roman" w:cs="Times New Roman"/>
                <w:color w:val="000000"/>
                <w:sz w:val="24"/>
                <w:szCs w:val="24"/>
                <w:lang w:val="en-US" w:eastAsia="zh-CN"/>
              </w:rPr>
            </w:pPr>
            <w:r>
              <w:rPr>
                <w:rFonts w:hint="eastAsia" w:ascii="Times New Roman" w:hAnsi="Times New Roman" w:cs="Times New Roman"/>
                <w:color w:val="000000"/>
                <w:sz w:val="24"/>
                <w:szCs w:val="24"/>
                <w:lang w:val="en-US" w:eastAsia="zh-CN"/>
              </w:rPr>
              <w:t>1.83</w:t>
            </w:r>
          </w:p>
        </w:tc>
      </w:tr>
    </w:tbl>
    <w:p w14:paraId="29CFB046">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Times New Roman" w:cs="Times New Roman"/>
          <w:b/>
          <w:bCs/>
          <w:sz w:val="24"/>
        </w:rPr>
      </w:pPr>
    </w:p>
    <w:p w14:paraId="3AFDA837">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Table S2</w:t>
      </w:r>
      <w:r>
        <w:rPr>
          <w:rFonts w:ascii="Times New Roman" w:hAnsi="Times New Roman" w:cs="Times New Roman"/>
          <w:b/>
          <w:bCs/>
          <w:kern w:val="0"/>
          <w:sz w:val="24"/>
        </w:rPr>
        <w:t xml:space="preserve"> </w:t>
      </w:r>
      <w:r>
        <w:rPr>
          <w:rFonts w:ascii="Times New Roman" w:hAnsi="Times New Roman" w:cs="Times New Roman"/>
          <w:sz w:val="24"/>
          <w:szCs w:val="24"/>
        </w:rPr>
        <w:t>Kinetic parameters (</w:t>
      </w:r>
      <w:r>
        <w:rPr>
          <w:rFonts w:ascii="Times New Roman" w:hAnsi="Times New Roman" w:cs="Times New Roman"/>
          <w:i/>
          <w:iCs/>
          <w:sz w:val="24"/>
          <w:szCs w:val="24"/>
        </w:rPr>
        <w:t>K</w:t>
      </w:r>
      <w:r>
        <w:rPr>
          <w:rFonts w:ascii="Times New Roman" w:hAnsi="Times New Roman" w:cs="Times New Roman"/>
          <w:i/>
          <w:iCs/>
          <w:sz w:val="24"/>
          <w:szCs w:val="24"/>
          <w:vertAlign w:val="subscript"/>
        </w:rPr>
        <w:t>m</w:t>
      </w:r>
      <w:r>
        <w:rPr>
          <w:rFonts w:ascii="Times New Roman" w:hAnsi="Times New Roman" w:cs="Times New Roman"/>
          <w:sz w:val="24"/>
          <w:szCs w:val="24"/>
        </w:rPr>
        <w:t xml:space="preserve"> and </w:t>
      </w:r>
      <w:r>
        <w:rPr>
          <w:rFonts w:ascii="Times New Roman" w:hAnsi="Times New Roman" w:cs="Times New Roman"/>
          <w:i/>
          <w:iCs/>
          <w:sz w:val="24"/>
          <w:szCs w:val="24"/>
        </w:rPr>
        <w:t>V</w:t>
      </w:r>
      <w:r>
        <w:rPr>
          <w:rFonts w:ascii="Times New Roman" w:hAnsi="Times New Roman" w:cs="Times New Roman"/>
          <w:i/>
          <w:iCs/>
          <w:sz w:val="24"/>
          <w:szCs w:val="24"/>
          <w:vertAlign w:val="subscript"/>
        </w:rPr>
        <w:t>max</w:t>
      </w:r>
      <w:r>
        <w:rPr>
          <w:rFonts w:ascii="Times New Roman" w:hAnsi="Times New Roman" w:cs="Times New Roman"/>
          <w:sz w:val="24"/>
          <w:szCs w:val="24"/>
        </w:rPr>
        <w:t xml:space="preserve">) for TMB of </w:t>
      </w:r>
      <w:r>
        <w:rPr>
          <w:rFonts w:hint="eastAsia" w:ascii="Times New Roman" w:hAnsi="Times New Roman" w:cs="Times New Roman"/>
          <w:sz w:val="24"/>
          <w:szCs w:val="24"/>
        </w:rPr>
        <w:t>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vertAlign w:val="baseline"/>
          <w:lang w:val="en-US" w:eastAsia="zh-CN"/>
        </w:rPr>
        <w:t xml:space="preserve">, </w:t>
      </w:r>
      <w:r>
        <w:rPr>
          <w:rFonts w:hint="eastAsia" w:ascii="Times New Roman" w:hAnsi="Times New Roman" w:cs="Times New Roman"/>
          <w:sz w:val="24"/>
          <w:szCs w:val="24"/>
          <w:lang w:val="en-US" w:eastAsia="zh-CN"/>
        </w:rPr>
        <w:t>FCF and FCF/</w:t>
      </w:r>
      <w:r>
        <w:rPr>
          <w:rFonts w:hint="eastAsia" w:ascii="Times New Roman" w:hAnsi="Times New Roman" w:cs="Times New Roman"/>
          <w:sz w:val="24"/>
          <w:szCs w:val="24"/>
        </w:rPr>
        <w:t>Ce-BDC</w:t>
      </w:r>
      <w:r>
        <w:rPr>
          <w:rFonts w:ascii="Times New Roman" w:hAnsi="Times New Roman" w:cs="Times New Roman"/>
          <w:sz w:val="24"/>
          <w:szCs w:val="24"/>
        </w:rPr>
        <w:t>.</w:t>
      </w:r>
    </w:p>
    <w:tbl>
      <w:tblPr>
        <w:tblStyle w:val="7"/>
        <w:tblW w:w="5000" w:type="pct"/>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6128"/>
        <w:gridCol w:w="931"/>
        <w:gridCol w:w="1463"/>
      </w:tblGrid>
      <w:tr w14:paraId="73B73CF1">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jc w:val="center"/>
        </w:trPr>
        <w:tc>
          <w:tcPr>
            <w:tcW w:w="3595" w:type="pct"/>
            <w:tcBorders>
              <w:top w:val="single" w:color="auto" w:sz="12" w:space="0"/>
              <w:bottom w:val="single" w:color="auto" w:sz="8" w:space="0"/>
            </w:tcBorders>
            <w:vAlign w:val="center"/>
          </w:tcPr>
          <w:p w14:paraId="49D54B80">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hint="eastAsia" w:ascii="Times New Roman" w:hAnsi="Times New Roman" w:cs="Times New Roman"/>
                <w:sz w:val="24"/>
                <w:szCs w:val="24"/>
                <w:lang w:val="en-US" w:eastAsia="zh-CN"/>
              </w:rPr>
              <w:t>M</w:t>
            </w:r>
            <w:r>
              <w:rPr>
                <w:rFonts w:hint="eastAsia" w:ascii="Times New Roman" w:hAnsi="Times New Roman" w:cs="Times New Roman"/>
                <w:sz w:val="24"/>
                <w:szCs w:val="24"/>
              </w:rPr>
              <w:t>aterial</w:t>
            </w:r>
          </w:p>
        </w:tc>
        <w:tc>
          <w:tcPr>
            <w:tcW w:w="546" w:type="pct"/>
            <w:tcBorders>
              <w:top w:val="single" w:color="auto" w:sz="12" w:space="0"/>
              <w:bottom w:val="single" w:color="auto" w:sz="8" w:space="0"/>
            </w:tcBorders>
            <w:vAlign w:val="center"/>
          </w:tcPr>
          <w:p w14:paraId="1FD369B4">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cs="Times New Roman"/>
                <w:i/>
                <w:iCs/>
                <w:sz w:val="24"/>
                <w:szCs w:val="24"/>
              </w:rPr>
              <w:t>K</w:t>
            </w:r>
            <w:r>
              <w:rPr>
                <w:rFonts w:ascii="Times New Roman" w:hAnsi="Times New Roman" w:cs="Times New Roman"/>
                <w:i/>
                <w:iCs/>
                <w:sz w:val="24"/>
                <w:szCs w:val="24"/>
                <w:vertAlign w:val="subscript"/>
              </w:rPr>
              <w:t>m</w:t>
            </w:r>
          </w:p>
          <w:p w14:paraId="1B4AC4FE">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mM)</w:t>
            </w:r>
          </w:p>
        </w:tc>
        <w:tc>
          <w:tcPr>
            <w:tcW w:w="858" w:type="pct"/>
            <w:tcBorders>
              <w:top w:val="single" w:color="auto" w:sz="12" w:space="0"/>
              <w:bottom w:val="single" w:color="auto" w:sz="8" w:space="0"/>
            </w:tcBorders>
            <w:vAlign w:val="center"/>
          </w:tcPr>
          <w:p w14:paraId="26DADE88">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cs="Times New Roman"/>
                <w:i/>
                <w:iCs/>
                <w:sz w:val="24"/>
                <w:szCs w:val="24"/>
              </w:rPr>
              <w:t>V</w:t>
            </w:r>
            <w:r>
              <w:rPr>
                <w:rFonts w:ascii="Times New Roman" w:hAnsi="Times New Roman" w:cs="Times New Roman"/>
                <w:i/>
                <w:iCs/>
                <w:sz w:val="24"/>
                <w:szCs w:val="24"/>
                <w:vertAlign w:val="subscript"/>
              </w:rPr>
              <w:t>max</w:t>
            </w:r>
          </w:p>
          <w:p w14:paraId="5356E465">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M/s)</w:t>
            </w:r>
          </w:p>
        </w:tc>
      </w:tr>
      <w:tr w14:paraId="448819F4">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95" w:type="pct"/>
            <w:tcBorders>
              <w:top w:val="single" w:color="auto" w:sz="8" w:space="0"/>
              <w:bottom w:val="nil"/>
            </w:tcBorders>
            <w:vAlign w:val="center"/>
          </w:tcPr>
          <w:p w14:paraId="3D428B2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rPr>
            </w:pPr>
            <w:r>
              <w:rPr>
                <w:rFonts w:hint="eastAsia" w:ascii="Times New Roman" w:hAnsi="Times New Roman" w:cs="Times New Roman"/>
                <w:sz w:val="24"/>
                <w:szCs w:val="24"/>
              </w:rPr>
              <w:t>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lang w:val="en-US" w:eastAsia="zh-CN"/>
              </w:rPr>
              <w:t>4</w:t>
            </w:r>
          </w:p>
        </w:tc>
        <w:tc>
          <w:tcPr>
            <w:tcW w:w="546" w:type="pct"/>
            <w:tcBorders>
              <w:top w:val="single" w:color="auto" w:sz="8" w:space="0"/>
              <w:bottom w:val="nil"/>
            </w:tcBorders>
            <w:vAlign w:val="center"/>
          </w:tcPr>
          <w:p w14:paraId="4D99FB5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0.1634</w:t>
            </w:r>
          </w:p>
        </w:tc>
        <w:tc>
          <w:tcPr>
            <w:tcW w:w="858" w:type="pct"/>
            <w:tcBorders>
              <w:top w:val="single" w:color="auto" w:sz="8" w:space="0"/>
              <w:bottom w:val="nil"/>
            </w:tcBorders>
            <w:vAlign w:val="center"/>
          </w:tcPr>
          <w:p w14:paraId="1187C8B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1.4870</w:t>
            </w:r>
          </w:p>
        </w:tc>
      </w:tr>
      <w:tr w14:paraId="34B536B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95" w:type="pct"/>
            <w:tcBorders>
              <w:top w:val="nil"/>
              <w:bottom w:val="nil"/>
            </w:tcBorders>
            <w:vAlign w:val="center"/>
          </w:tcPr>
          <w:p w14:paraId="0148EAC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vertAlign w:val="baseline"/>
                <w:lang w:val="en-US"/>
              </w:rPr>
            </w:pPr>
            <w:r>
              <w:rPr>
                <w:rFonts w:hint="eastAsia" w:ascii="Times New Roman" w:hAnsi="Times New Roman" w:cs="Times New Roman"/>
                <w:sz w:val="24"/>
                <w:szCs w:val="24"/>
              </w:rPr>
              <w:t>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vertAlign w:val="baseline"/>
                <w:lang w:val="en-US" w:eastAsia="zh-CN"/>
              </w:rPr>
              <w:t>/</w:t>
            </w:r>
            <w:r>
              <w:rPr>
                <w:rFonts w:hint="eastAsia" w:ascii="Times New Roman" w:hAnsi="Times New Roman" w:cs="Times New Roman"/>
                <w:sz w:val="24"/>
                <w:szCs w:val="24"/>
              </w:rPr>
              <w:t>CoFe</w:t>
            </w:r>
            <w:r>
              <w:rPr>
                <w:rFonts w:hint="eastAsia" w:ascii="Times New Roman" w:hAnsi="Times New Roman" w:cs="Times New Roman"/>
                <w:sz w:val="24"/>
                <w:szCs w:val="24"/>
                <w:vertAlign w:val="subscript"/>
                <w:lang w:val="en-US" w:eastAsia="zh-CN"/>
              </w:rPr>
              <w:t>2</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lang w:val="en-US" w:eastAsia="zh-CN"/>
              </w:rPr>
              <w:t>4</w:t>
            </w:r>
          </w:p>
        </w:tc>
        <w:tc>
          <w:tcPr>
            <w:tcW w:w="546" w:type="pct"/>
            <w:tcBorders>
              <w:top w:val="nil"/>
              <w:bottom w:val="nil"/>
            </w:tcBorders>
            <w:vAlign w:val="center"/>
          </w:tcPr>
          <w:p w14:paraId="743EC806">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0.1576</w:t>
            </w:r>
          </w:p>
        </w:tc>
        <w:tc>
          <w:tcPr>
            <w:tcW w:w="858" w:type="pct"/>
            <w:tcBorders>
              <w:top w:val="nil"/>
              <w:bottom w:val="nil"/>
            </w:tcBorders>
            <w:vAlign w:val="center"/>
          </w:tcPr>
          <w:p w14:paraId="1B95564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2.8393</w:t>
            </w:r>
          </w:p>
        </w:tc>
      </w:tr>
      <w:tr w14:paraId="10A93EA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95" w:type="pct"/>
            <w:tcBorders>
              <w:top w:val="nil"/>
              <w:bottom w:val="single" w:color="auto" w:sz="12" w:space="0"/>
            </w:tcBorders>
            <w:vAlign w:val="center"/>
          </w:tcPr>
          <w:p w14:paraId="25A91E75">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vertAlign w:val="baseline"/>
                <w:lang w:val="en-US"/>
              </w:rPr>
            </w:pPr>
            <w:r>
              <w:rPr>
                <w:rFonts w:hint="eastAsia" w:ascii="Times New Roman" w:hAnsi="Times New Roman" w:cs="Times New Roman"/>
                <w:sz w:val="24"/>
                <w:szCs w:val="24"/>
              </w:rPr>
              <w:t>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vertAlign w:val="baseline"/>
                <w:lang w:val="en-US" w:eastAsia="zh-CN"/>
              </w:rPr>
              <w:t>/</w:t>
            </w:r>
            <w:r>
              <w:rPr>
                <w:rFonts w:hint="eastAsia" w:ascii="Times New Roman" w:hAnsi="Times New Roman" w:cs="Times New Roman"/>
                <w:sz w:val="24"/>
                <w:szCs w:val="24"/>
              </w:rPr>
              <w:t>CoFe</w:t>
            </w:r>
            <w:r>
              <w:rPr>
                <w:rFonts w:hint="eastAsia" w:ascii="Times New Roman" w:hAnsi="Times New Roman" w:cs="Times New Roman"/>
                <w:sz w:val="24"/>
                <w:szCs w:val="24"/>
                <w:vertAlign w:val="subscript"/>
                <w:lang w:val="en-US" w:eastAsia="zh-CN"/>
              </w:rPr>
              <w:t>2</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lang w:val="en-US" w:eastAsia="zh-CN"/>
              </w:rPr>
              <w:t>4</w:t>
            </w:r>
            <w:r>
              <w:rPr>
                <w:rFonts w:hint="eastAsia" w:ascii="Times New Roman" w:hAnsi="Times New Roman" w:cs="Times New Roman"/>
                <w:sz w:val="24"/>
                <w:szCs w:val="24"/>
                <w:vertAlign w:val="baseline"/>
                <w:lang w:val="en-US" w:eastAsia="zh-CN"/>
              </w:rPr>
              <w:t>/</w:t>
            </w:r>
            <w:r>
              <w:rPr>
                <w:rFonts w:hint="eastAsia" w:ascii="Times New Roman" w:hAnsi="Times New Roman" w:cs="Times New Roman"/>
                <w:sz w:val="24"/>
                <w:szCs w:val="24"/>
              </w:rPr>
              <w:t>Ce-BDC</w:t>
            </w:r>
          </w:p>
        </w:tc>
        <w:tc>
          <w:tcPr>
            <w:tcW w:w="546" w:type="pct"/>
            <w:tcBorders>
              <w:top w:val="nil"/>
              <w:bottom w:val="single" w:color="auto" w:sz="12" w:space="0"/>
            </w:tcBorders>
            <w:vAlign w:val="center"/>
          </w:tcPr>
          <w:p w14:paraId="57AD3158">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0.1966</w:t>
            </w:r>
          </w:p>
        </w:tc>
        <w:tc>
          <w:tcPr>
            <w:tcW w:w="858" w:type="pct"/>
            <w:tcBorders>
              <w:top w:val="nil"/>
              <w:bottom w:val="single" w:color="auto" w:sz="12" w:space="0"/>
            </w:tcBorders>
            <w:vAlign w:val="center"/>
          </w:tcPr>
          <w:p w14:paraId="505D30A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2.0292</w:t>
            </w:r>
          </w:p>
        </w:tc>
      </w:tr>
    </w:tbl>
    <w:p w14:paraId="3946F3A7">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sz w:val="24"/>
          <w:lang w:val="en-US" w:eastAsia="zh-CN"/>
        </w:rPr>
      </w:pPr>
    </w:p>
    <w:p w14:paraId="3D3A534C">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cs="Times New Roman"/>
          <w:sz w:val="24"/>
          <w:szCs w:val="24"/>
        </w:rPr>
      </w:pPr>
      <w:r>
        <w:rPr>
          <w:rFonts w:hint="eastAsia" w:ascii="Times New Roman" w:hAnsi="Times New Roman" w:eastAsia="宋体" w:cs="Times New Roman"/>
          <w:b/>
          <w:bCs/>
          <w:sz w:val="24"/>
          <w:lang w:val="en-US" w:eastAsia="zh-CN"/>
        </w:rPr>
        <w:t>Table S</w:t>
      </w:r>
      <w:bookmarkStart w:id="1" w:name="OLE_LINK32"/>
      <w:r>
        <w:rPr>
          <w:rFonts w:hint="eastAsia" w:ascii="Times New Roman" w:hAnsi="Times New Roman" w:eastAsia="宋体" w:cs="Times New Roman"/>
          <w:b/>
          <w:bCs/>
          <w:sz w:val="24"/>
          <w:lang w:val="en-US" w:eastAsia="zh-CN"/>
        </w:rPr>
        <w:t>3</w:t>
      </w:r>
      <w:r>
        <w:rPr>
          <w:rFonts w:ascii="Times New Roman" w:hAnsi="Times New Roman" w:cs="Times New Roman"/>
          <w:b/>
          <w:bCs/>
          <w:kern w:val="0"/>
          <w:sz w:val="24"/>
        </w:rPr>
        <w:t xml:space="preserve"> </w:t>
      </w:r>
      <w:r>
        <w:rPr>
          <w:rFonts w:ascii="Times New Roman" w:hAnsi="Times New Roman" w:cs="Times New Roman"/>
          <w:sz w:val="24"/>
          <w:szCs w:val="24"/>
        </w:rPr>
        <w:t>Kinetic parameters (</w:t>
      </w:r>
      <w:r>
        <w:rPr>
          <w:rFonts w:ascii="Times New Roman" w:hAnsi="Times New Roman" w:cs="Times New Roman"/>
          <w:i/>
          <w:iCs/>
          <w:sz w:val="24"/>
          <w:szCs w:val="24"/>
        </w:rPr>
        <w:t>K</w:t>
      </w:r>
      <w:r>
        <w:rPr>
          <w:rFonts w:ascii="Times New Roman" w:hAnsi="Times New Roman" w:cs="Times New Roman"/>
          <w:i/>
          <w:iCs/>
          <w:sz w:val="24"/>
          <w:szCs w:val="24"/>
          <w:vertAlign w:val="subscript"/>
        </w:rPr>
        <w:t>m</w:t>
      </w:r>
      <w:r>
        <w:rPr>
          <w:rFonts w:ascii="Times New Roman" w:hAnsi="Times New Roman" w:cs="Times New Roman"/>
          <w:sz w:val="24"/>
          <w:szCs w:val="24"/>
        </w:rPr>
        <w:t xml:space="preserve"> and </w:t>
      </w:r>
      <w:r>
        <w:rPr>
          <w:rFonts w:ascii="Times New Roman" w:hAnsi="Times New Roman" w:cs="Times New Roman"/>
          <w:i/>
          <w:iCs/>
          <w:sz w:val="24"/>
          <w:szCs w:val="24"/>
        </w:rPr>
        <w:t>V</w:t>
      </w:r>
      <w:r>
        <w:rPr>
          <w:rFonts w:ascii="Times New Roman" w:hAnsi="Times New Roman" w:cs="Times New Roman"/>
          <w:i/>
          <w:iCs/>
          <w:sz w:val="24"/>
          <w:szCs w:val="24"/>
          <w:vertAlign w:val="subscript"/>
        </w:rPr>
        <w:t>max</w:t>
      </w:r>
      <w:r>
        <w:rPr>
          <w:rFonts w:ascii="Times New Roman" w:hAnsi="Times New Roman" w:cs="Times New Roman"/>
          <w:sz w:val="24"/>
          <w:szCs w:val="24"/>
        </w:rPr>
        <w:t>) for TMB of F</w:t>
      </w:r>
      <w:r>
        <w:rPr>
          <w:rFonts w:hint="eastAsia" w:ascii="Times New Roman" w:hAnsi="Times New Roman" w:cs="Times New Roman"/>
          <w:sz w:val="24"/>
          <w:szCs w:val="24"/>
          <w:lang w:val="en-US" w:eastAsia="zh-CN"/>
        </w:rPr>
        <w:t>CF/Ce-BDC</w:t>
      </w:r>
      <w:r>
        <w:rPr>
          <w:rFonts w:ascii="Times New Roman" w:hAnsi="Times New Roman" w:cs="Times New Roman"/>
          <w:sz w:val="24"/>
          <w:szCs w:val="24"/>
        </w:rPr>
        <w:t xml:space="preserve"> synthesized by different ratio.</w:t>
      </w:r>
    </w:p>
    <w:tbl>
      <w:tblPr>
        <w:tblStyle w:val="7"/>
        <w:tblW w:w="5000" w:type="pct"/>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6128"/>
        <w:gridCol w:w="931"/>
        <w:gridCol w:w="1463"/>
      </w:tblGrid>
      <w:tr w14:paraId="09B5E222">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95" w:type="pct"/>
            <w:tcBorders>
              <w:top w:val="single" w:color="auto" w:sz="12" w:space="0"/>
              <w:bottom w:val="single" w:color="auto" w:sz="8" w:space="0"/>
            </w:tcBorders>
            <w:vAlign w:val="center"/>
          </w:tcPr>
          <w:p w14:paraId="5B8032E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hint="eastAsia" w:ascii="Times New Roman" w:hAnsi="Times New Roman" w:cs="Times New Roman"/>
                <w:sz w:val="24"/>
                <w:szCs w:val="24"/>
              </w:rPr>
              <w:t>Fe</w:t>
            </w:r>
            <w:r>
              <w:rPr>
                <w:rFonts w:hint="eastAsia" w:ascii="Times New Roman" w:hAnsi="Times New Roman" w:cs="Times New Roman"/>
                <w:sz w:val="24"/>
                <w:szCs w:val="24"/>
                <w:vertAlign w:val="subscript"/>
                <w:lang w:val="en-US" w:eastAsia="zh-CN"/>
              </w:rPr>
              <w:t>3</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lang w:val="en-US" w:eastAsia="zh-CN"/>
              </w:rPr>
              <w:t xml:space="preserve">4 </w:t>
            </w:r>
            <w:r>
              <w:rPr>
                <w:rFonts w:hint="eastAsia" w:ascii="Times New Roman" w:hAnsi="Times New Roman" w:cs="Times New Roman"/>
                <w:sz w:val="24"/>
                <w:szCs w:val="24"/>
                <w:vertAlign w:val="baseline"/>
                <w:lang w:val="en-US" w:eastAsia="zh-CN"/>
              </w:rPr>
              <w:t xml:space="preserve">: </w:t>
            </w:r>
            <w:r>
              <w:rPr>
                <w:rFonts w:hint="eastAsia" w:ascii="Times New Roman" w:hAnsi="Times New Roman" w:cs="Times New Roman"/>
                <w:sz w:val="24"/>
                <w:szCs w:val="24"/>
              </w:rPr>
              <w:t>CoFe</w:t>
            </w:r>
            <w:r>
              <w:rPr>
                <w:rFonts w:hint="eastAsia" w:ascii="Times New Roman" w:hAnsi="Times New Roman" w:cs="Times New Roman"/>
                <w:sz w:val="24"/>
                <w:szCs w:val="24"/>
                <w:vertAlign w:val="subscript"/>
                <w:lang w:val="en-US" w:eastAsia="zh-CN"/>
              </w:rPr>
              <w:t>2</w:t>
            </w:r>
            <w:r>
              <w:rPr>
                <w:rFonts w:hint="eastAsia" w:ascii="Times New Roman" w:hAnsi="Times New Roman" w:cs="Times New Roman"/>
                <w:sz w:val="24"/>
                <w:szCs w:val="24"/>
              </w:rPr>
              <w:t>O</w:t>
            </w:r>
            <w:r>
              <w:rPr>
                <w:rFonts w:hint="eastAsia" w:ascii="Times New Roman" w:hAnsi="Times New Roman" w:cs="Times New Roman"/>
                <w:sz w:val="24"/>
                <w:szCs w:val="24"/>
                <w:vertAlign w:val="subscript"/>
                <w:lang w:val="en-US" w:eastAsia="zh-CN"/>
              </w:rPr>
              <w:t xml:space="preserve">4 </w:t>
            </w:r>
            <w:r>
              <w:rPr>
                <w:rFonts w:hint="eastAsia" w:ascii="Times New Roman" w:hAnsi="Times New Roman" w:cs="Times New Roman"/>
                <w:sz w:val="24"/>
                <w:szCs w:val="24"/>
                <w:vertAlign w:val="baseline"/>
                <w:lang w:val="en-US" w:eastAsia="zh-CN"/>
              </w:rPr>
              <w:t xml:space="preserve">: </w:t>
            </w:r>
            <w:r>
              <w:rPr>
                <w:rFonts w:hint="eastAsia" w:ascii="Times New Roman" w:hAnsi="Times New Roman" w:cs="Times New Roman"/>
                <w:sz w:val="24"/>
                <w:szCs w:val="24"/>
              </w:rPr>
              <w:t>Ce-BDC</w:t>
            </w:r>
          </w:p>
        </w:tc>
        <w:tc>
          <w:tcPr>
            <w:tcW w:w="546" w:type="pct"/>
            <w:tcBorders>
              <w:top w:val="single" w:color="auto" w:sz="12" w:space="0"/>
              <w:bottom w:val="single" w:color="auto" w:sz="8" w:space="0"/>
            </w:tcBorders>
            <w:vAlign w:val="center"/>
          </w:tcPr>
          <w:p w14:paraId="554E954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cs="Times New Roman"/>
                <w:i/>
                <w:iCs/>
                <w:sz w:val="24"/>
                <w:szCs w:val="24"/>
              </w:rPr>
              <w:t>K</w:t>
            </w:r>
            <w:r>
              <w:rPr>
                <w:rFonts w:ascii="Times New Roman" w:hAnsi="Times New Roman" w:cs="Times New Roman"/>
                <w:i/>
                <w:iCs/>
                <w:sz w:val="24"/>
                <w:szCs w:val="24"/>
                <w:vertAlign w:val="subscript"/>
              </w:rPr>
              <w:t>m</w:t>
            </w:r>
          </w:p>
          <w:p w14:paraId="5D1C8643">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mM)</w:t>
            </w:r>
          </w:p>
        </w:tc>
        <w:tc>
          <w:tcPr>
            <w:tcW w:w="858" w:type="pct"/>
            <w:tcBorders>
              <w:top w:val="single" w:color="auto" w:sz="12" w:space="0"/>
              <w:bottom w:val="single" w:color="auto" w:sz="8" w:space="0"/>
            </w:tcBorders>
            <w:vAlign w:val="center"/>
          </w:tcPr>
          <w:p w14:paraId="7C63B6F5">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i/>
                <w:iCs/>
                <w:sz w:val="24"/>
                <w:szCs w:val="24"/>
                <w:vertAlign w:val="subscript"/>
              </w:rPr>
            </w:pPr>
            <w:r>
              <w:rPr>
                <w:rFonts w:ascii="Times New Roman" w:hAnsi="Times New Roman" w:cs="Times New Roman"/>
                <w:i/>
                <w:iCs/>
                <w:sz w:val="24"/>
                <w:szCs w:val="24"/>
              </w:rPr>
              <w:t>V</w:t>
            </w:r>
            <w:r>
              <w:rPr>
                <w:rFonts w:ascii="Times New Roman" w:hAnsi="Times New Roman" w:cs="Times New Roman"/>
                <w:i/>
                <w:iCs/>
                <w:sz w:val="24"/>
                <w:szCs w:val="24"/>
                <w:vertAlign w:val="subscript"/>
              </w:rPr>
              <w:t>max</w:t>
            </w:r>
          </w:p>
          <w:p w14:paraId="0CDEC30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vertAlign w:val="superscript"/>
              </w:rPr>
              <w:t>−7</w:t>
            </w:r>
            <w:r>
              <w:rPr>
                <w:rFonts w:ascii="Times New Roman" w:hAnsi="Times New Roman" w:cs="Times New Roman"/>
                <w:sz w:val="24"/>
                <w:szCs w:val="24"/>
              </w:rPr>
              <w:t xml:space="preserve"> M/s)</w:t>
            </w:r>
          </w:p>
        </w:tc>
      </w:tr>
      <w:tr w14:paraId="2E00102F">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95" w:type="pct"/>
            <w:tcBorders>
              <w:top w:val="single" w:color="auto" w:sz="8" w:space="0"/>
              <w:bottom w:val="nil"/>
            </w:tcBorders>
            <w:vAlign w:val="center"/>
          </w:tcPr>
          <w:p w14:paraId="706B7ED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rPr>
            </w:pPr>
            <w:r>
              <w:rPr>
                <w:rFonts w:hint="eastAsia" w:ascii="Times New Roman" w:hAnsi="Times New Roman" w:cs="Times New Roman"/>
                <w:sz w:val="24"/>
                <w:szCs w:val="24"/>
              </w:rPr>
              <w:t>1.2</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0.6</w:t>
            </w:r>
            <w:r>
              <w:rPr>
                <w:rFonts w:hint="eastAsia" w:ascii="Times New Roman" w:hAnsi="Times New Roman" w:cs="Times New Roman"/>
                <w:sz w:val="24"/>
                <w:szCs w:val="24"/>
                <w:lang w:val="en-US" w:eastAsia="zh-CN"/>
              </w:rPr>
              <w:t xml:space="preserve"> : </w:t>
            </w:r>
            <w:r>
              <w:rPr>
                <w:rFonts w:hint="eastAsia" w:ascii="Times New Roman" w:hAnsi="Times New Roman" w:cs="Times New Roman"/>
                <w:sz w:val="24"/>
                <w:szCs w:val="24"/>
              </w:rPr>
              <w:t>1</w:t>
            </w:r>
          </w:p>
        </w:tc>
        <w:tc>
          <w:tcPr>
            <w:tcW w:w="546" w:type="pct"/>
            <w:tcBorders>
              <w:top w:val="single" w:color="auto" w:sz="8" w:space="0"/>
              <w:bottom w:val="nil"/>
            </w:tcBorders>
            <w:vAlign w:val="center"/>
          </w:tcPr>
          <w:p w14:paraId="76920FF1">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ascii="Times New Roman" w:hAnsi="Times New Roman" w:cs="Times New Roman"/>
                <w:sz w:val="24"/>
                <w:szCs w:val="24"/>
              </w:rPr>
              <w:t>0.</w:t>
            </w:r>
            <w:r>
              <w:rPr>
                <w:rFonts w:hint="eastAsia" w:ascii="Times New Roman" w:hAnsi="Times New Roman" w:cs="Times New Roman"/>
                <w:sz w:val="24"/>
                <w:szCs w:val="24"/>
                <w:lang w:val="en-US" w:eastAsia="zh-CN"/>
              </w:rPr>
              <w:t>2315</w:t>
            </w:r>
          </w:p>
        </w:tc>
        <w:tc>
          <w:tcPr>
            <w:tcW w:w="858" w:type="pct"/>
            <w:tcBorders>
              <w:top w:val="single" w:color="auto" w:sz="8" w:space="0"/>
              <w:bottom w:val="nil"/>
            </w:tcBorders>
            <w:vAlign w:val="center"/>
          </w:tcPr>
          <w:p w14:paraId="0145A97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1.5747</w:t>
            </w:r>
          </w:p>
        </w:tc>
      </w:tr>
      <w:tr w14:paraId="499C3F1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95" w:type="pct"/>
            <w:tcBorders>
              <w:top w:val="nil"/>
              <w:bottom w:val="nil"/>
            </w:tcBorders>
            <w:vAlign w:val="center"/>
          </w:tcPr>
          <w:p w14:paraId="309995E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rPr>
            </w:pPr>
            <w:r>
              <w:rPr>
                <w:rFonts w:hint="eastAsia" w:ascii="Times New Roman" w:hAnsi="Times New Roman" w:cs="Times New Roman"/>
                <w:sz w:val="24"/>
                <w:szCs w:val="24"/>
              </w:rPr>
              <w:t>1.</w:t>
            </w:r>
            <w:r>
              <w:rPr>
                <w:rFonts w:hint="eastAsia" w:ascii="Times New Roman" w:hAnsi="Times New Roman" w:cs="Times New Roman"/>
                <w:sz w:val="24"/>
                <w:szCs w:val="24"/>
                <w:lang w:val="en-US" w:eastAsia="zh-CN"/>
              </w:rPr>
              <w:t xml:space="preserve">2 </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1.3</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1</w:t>
            </w:r>
          </w:p>
        </w:tc>
        <w:tc>
          <w:tcPr>
            <w:tcW w:w="546" w:type="pct"/>
            <w:tcBorders>
              <w:top w:val="nil"/>
              <w:bottom w:val="nil"/>
            </w:tcBorders>
            <w:vAlign w:val="center"/>
          </w:tcPr>
          <w:p w14:paraId="1AC0966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rPr>
              <w:t>0</w:t>
            </w:r>
            <w:r>
              <w:rPr>
                <w:rFonts w:ascii="Times New Roman" w:hAnsi="Times New Roman" w:cs="Times New Roman"/>
                <w:sz w:val="24"/>
                <w:szCs w:val="24"/>
              </w:rPr>
              <w:t>.</w:t>
            </w:r>
            <w:r>
              <w:rPr>
                <w:rFonts w:hint="eastAsia" w:ascii="Times New Roman" w:hAnsi="Times New Roman" w:cs="Times New Roman"/>
                <w:sz w:val="24"/>
                <w:szCs w:val="24"/>
                <w:lang w:val="en-US" w:eastAsia="zh-CN"/>
              </w:rPr>
              <w:t>1966</w:t>
            </w:r>
          </w:p>
        </w:tc>
        <w:tc>
          <w:tcPr>
            <w:tcW w:w="858" w:type="pct"/>
            <w:tcBorders>
              <w:top w:val="nil"/>
              <w:bottom w:val="nil"/>
            </w:tcBorders>
            <w:vAlign w:val="center"/>
          </w:tcPr>
          <w:p w14:paraId="7FE44C1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2.0292</w:t>
            </w:r>
          </w:p>
        </w:tc>
      </w:tr>
      <w:tr w14:paraId="7C53CA0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jc w:val="center"/>
        </w:trPr>
        <w:tc>
          <w:tcPr>
            <w:tcW w:w="3595" w:type="pct"/>
            <w:tcBorders>
              <w:top w:val="nil"/>
              <w:bottom w:val="single" w:color="auto" w:sz="12" w:space="0"/>
            </w:tcBorders>
            <w:vAlign w:val="center"/>
          </w:tcPr>
          <w:p w14:paraId="4AC2452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cs="Times New Roman"/>
                <w:sz w:val="24"/>
                <w:szCs w:val="24"/>
              </w:rPr>
            </w:pPr>
            <w:r>
              <w:rPr>
                <w:rFonts w:hint="eastAsia" w:ascii="Times New Roman" w:hAnsi="Times New Roman" w:cs="Times New Roman"/>
                <w:sz w:val="24"/>
                <w:szCs w:val="24"/>
              </w:rPr>
              <w:t>1.2</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1.3</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2</w:t>
            </w:r>
          </w:p>
        </w:tc>
        <w:tc>
          <w:tcPr>
            <w:tcW w:w="546" w:type="pct"/>
            <w:tcBorders>
              <w:top w:val="nil"/>
              <w:bottom w:val="single" w:color="auto" w:sz="12" w:space="0"/>
            </w:tcBorders>
            <w:vAlign w:val="center"/>
          </w:tcPr>
          <w:p w14:paraId="5B95CC8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0.3146</w:t>
            </w:r>
          </w:p>
        </w:tc>
        <w:tc>
          <w:tcPr>
            <w:tcW w:w="858" w:type="pct"/>
            <w:tcBorders>
              <w:top w:val="nil"/>
              <w:bottom w:val="single" w:color="auto" w:sz="12" w:space="0"/>
            </w:tcBorders>
            <w:vAlign w:val="center"/>
          </w:tcPr>
          <w:p w14:paraId="03118962">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1.2432</w:t>
            </w:r>
          </w:p>
        </w:tc>
      </w:tr>
      <w:bookmarkEnd w:id="1"/>
    </w:tbl>
    <w:p w14:paraId="0E549FAD">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lang w:val="en-US" w:eastAsia="zh-CN"/>
        </w:rPr>
      </w:pPr>
    </w:p>
    <w:p w14:paraId="322D846A">
      <w:pPr>
        <w:keepNext w:val="0"/>
        <w:keepLines w:val="0"/>
        <w:pageBreakBefore w:val="0"/>
        <w:kinsoku/>
        <w:wordWrap/>
        <w:overflowPunct/>
        <w:topLinePunct w:val="0"/>
        <w:autoSpaceDE/>
        <w:autoSpaceDN/>
        <w:bidi w:val="0"/>
        <w:adjustRightInd/>
        <w:snapToGrid/>
        <w:spacing w:line="360" w:lineRule="auto"/>
        <w:textAlignment w:val="auto"/>
        <w:rPr>
          <w:rFonts w:hint="default"/>
          <w:lang w:val="en-US" w:eastAsia="zh-CN"/>
        </w:rPr>
      </w:pPr>
      <w:r>
        <w:rPr>
          <w:rFonts w:hint="eastAsia" w:ascii="Times New Roman" w:hAnsi="Times New Roman" w:eastAsia="Times New Roman" w:cs="Times New Roman"/>
          <w:b/>
          <w:bCs/>
          <w:sz w:val="24"/>
        </w:rPr>
        <w:t>T</w:t>
      </w:r>
      <w:r>
        <w:rPr>
          <w:rFonts w:ascii="Times New Roman" w:hAnsi="Times New Roman" w:eastAsia="Times New Roman" w:cs="Times New Roman"/>
          <w:b/>
          <w:bCs/>
          <w:sz w:val="24"/>
        </w:rPr>
        <w:t>able S</w:t>
      </w:r>
      <w:r>
        <w:rPr>
          <w:rFonts w:hint="eastAsia" w:ascii="Times New Roman" w:hAnsi="Times New Roman" w:eastAsia="Times New Roman" w:cs="Times New Roman"/>
          <w:b/>
          <w:bCs/>
          <w:sz w:val="24"/>
          <w:lang w:val="en-US" w:eastAsia="zh-CN"/>
        </w:rPr>
        <w:t xml:space="preserve">4 </w:t>
      </w:r>
      <w:r>
        <w:rPr>
          <w:rFonts w:ascii="Times New Roman" w:hAnsi="Times New Roman" w:eastAsia="Times New Roman" w:cs="Times New Roman"/>
          <w:bCs/>
          <w:sz w:val="24"/>
          <w:szCs w:val="24"/>
        </w:rPr>
        <w:t xml:space="preserve">Comparison of different strategies for </w:t>
      </w:r>
      <w:r>
        <w:rPr>
          <w:rFonts w:hint="eastAsia" w:ascii="Times New Roman" w:hAnsi="Times New Roman" w:cs="Times New Roman"/>
          <w:color w:val="auto"/>
          <w:sz w:val="24"/>
          <w:szCs w:val="24"/>
          <w14:ligatures w14:val="none"/>
        </w:rPr>
        <w:t>Sulfide</w:t>
      </w:r>
      <w:r>
        <w:rPr>
          <w:rFonts w:hint="eastAsia" w:ascii="Times New Roman" w:hAnsi="Times New Roman" w:eastAsia="Times New Roman" w:cs="Times New Roman"/>
          <w:bCs/>
          <w:sz w:val="24"/>
          <w:szCs w:val="24"/>
          <w:vertAlign w:val="subscript"/>
          <w:lang w:val="en-US" w:eastAsia="zh-CN"/>
        </w:rPr>
        <w:t xml:space="preserve"> </w:t>
      </w:r>
      <w:r>
        <w:rPr>
          <w:rFonts w:ascii="Times New Roman" w:hAnsi="Times New Roman" w:eastAsia="Times New Roman" w:cs="Times New Roman"/>
          <w:bCs/>
          <w:sz w:val="24"/>
          <w:szCs w:val="24"/>
        </w:rPr>
        <w:t>assay.</w:t>
      </w:r>
    </w:p>
    <w:tbl>
      <w:tblPr>
        <w:tblStyle w:val="7"/>
        <w:tblW w:w="8301"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575"/>
        <w:gridCol w:w="1442"/>
        <w:gridCol w:w="954"/>
        <w:gridCol w:w="1296"/>
        <w:gridCol w:w="1456"/>
      </w:tblGrid>
      <w:tr w14:paraId="3947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Borders>
              <w:top w:val="single" w:color="000000" w:sz="12" w:space="0"/>
              <w:left w:val="nil"/>
              <w:bottom w:val="single" w:color="000000" w:sz="4" w:space="0"/>
              <w:right w:val="nil"/>
              <w:tl2br w:val="nil"/>
            </w:tcBorders>
            <w:shd w:val="clear" w:color="auto" w:fill="auto"/>
            <w:vAlign w:val="center"/>
          </w:tcPr>
          <w:p w14:paraId="65D94DFE">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等线"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Substrate / Probe</w:t>
            </w:r>
          </w:p>
        </w:tc>
        <w:tc>
          <w:tcPr>
            <w:tcW w:w="1575" w:type="dxa"/>
            <w:tcBorders>
              <w:top w:val="single" w:color="000000" w:sz="12" w:space="0"/>
              <w:left w:val="nil"/>
              <w:bottom w:val="single" w:color="000000" w:sz="4" w:space="0"/>
              <w:right w:val="nil"/>
            </w:tcBorders>
            <w:shd w:val="clear" w:color="auto" w:fill="auto"/>
            <w:vAlign w:val="center"/>
          </w:tcPr>
          <w:p w14:paraId="7A478AE9">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等线"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Detection Method</w:t>
            </w:r>
          </w:p>
        </w:tc>
        <w:tc>
          <w:tcPr>
            <w:tcW w:w="1442" w:type="dxa"/>
            <w:tcBorders>
              <w:top w:val="single" w:color="000000" w:sz="12" w:space="0"/>
              <w:left w:val="nil"/>
              <w:bottom w:val="single" w:color="000000" w:sz="4" w:space="0"/>
              <w:right w:val="nil"/>
            </w:tcBorders>
            <w:shd w:val="clear" w:color="auto" w:fill="auto"/>
            <w:vAlign w:val="center"/>
          </w:tcPr>
          <w:p w14:paraId="78E6FB62">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Linear Range (μM)</w:t>
            </w:r>
          </w:p>
        </w:tc>
        <w:tc>
          <w:tcPr>
            <w:tcW w:w="954" w:type="dxa"/>
            <w:tcBorders>
              <w:top w:val="single" w:color="000000" w:sz="12" w:space="0"/>
              <w:left w:val="nil"/>
              <w:bottom w:val="single" w:color="000000" w:sz="4" w:space="0"/>
              <w:right w:val="nil"/>
            </w:tcBorders>
            <w:shd w:val="clear" w:color="auto" w:fill="auto"/>
            <w:vAlign w:val="center"/>
          </w:tcPr>
          <w:p w14:paraId="1A9C62C2">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LOD (μM)</w:t>
            </w:r>
          </w:p>
        </w:tc>
        <w:tc>
          <w:tcPr>
            <w:tcW w:w="1296" w:type="dxa"/>
            <w:tcBorders>
              <w:top w:val="single" w:color="000000" w:sz="12" w:space="0"/>
              <w:left w:val="nil"/>
              <w:bottom w:val="single" w:color="000000" w:sz="4" w:space="0"/>
              <w:right w:val="nil"/>
            </w:tcBorders>
            <w:shd w:val="clear" w:color="auto" w:fill="auto"/>
            <w:vAlign w:val="center"/>
          </w:tcPr>
          <w:p w14:paraId="0D3EDC3B">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Detection time</w:t>
            </w:r>
          </w:p>
        </w:tc>
        <w:tc>
          <w:tcPr>
            <w:tcW w:w="1456" w:type="dxa"/>
            <w:tcBorders>
              <w:top w:val="single" w:color="000000" w:sz="12" w:space="0"/>
              <w:left w:val="nil"/>
              <w:bottom w:val="single" w:color="000000" w:sz="4" w:space="0"/>
              <w:right w:val="nil"/>
            </w:tcBorders>
            <w:shd w:val="clear" w:color="auto" w:fill="auto"/>
            <w:vAlign w:val="center"/>
          </w:tcPr>
          <w:p w14:paraId="2BE6BE2E">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eastAsia="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Ref.</w:t>
            </w:r>
          </w:p>
        </w:tc>
      </w:tr>
      <w:tr w14:paraId="576A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Borders>
              <w:top w:val="single" w:color="000000" w:sz="4" w:space="0"/>
              <w:left w:val="nil"/>
              <w:bottom w:val="nil"/>
              <w:right w:val="nil"/>
            </w:tcBorders>
            <w:shd w:val="clear" w:color="auto" w:fill="auto"/>
            <w:vAlign w:val="center"/>
          </w:tcPr>
          <w:p w14:paraId="72B39E0C">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Fe</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3</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O</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4</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 /CoFe</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2</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O</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4</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/Ce-BDC</w:t>
            </w:r>
          </w:p>
        </w:tc>
        <w:tc>
          <w:tcPr>
            <w:tcW w:w="1575" w:type="dxa"/>
            <w:tcBorders>
              <w:top w:val="single" w:color="000000" w:sz="4" w:space="0"/>
              <w:left w:val="nil"/>
              <w:bottom w:val="nil"/>
              <w:right w:val="nil"/>
            </w:tcBorders>
            <w:shd w:val="clear" w:color="auto" w:fill="auto"/>
            <w:vAlign w:val="center"/>
          </w:tcPr>
          <w:p w14:paraId="7F600045">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Colorimetric (dual-mode RGB)</w:t>
            </w:r>
          </w:p>
        </w:tc>
        <w:tc>
          <w:tcPr>
            <w:tcW w:w="1442" w:type="dxa"/>
            <w:tcBorders>
              <w:top w:val="single" w:color="000000" w:sz="4" w:space="0"/>
              <w:left w:val="nil"/>
              <w:bottom w:val="nil"/>
              <w:right w:val="nil"/>
            </w:tcBorders>
            <w:shd w:val="clear" w:color="auto" w:fill="auto"/>
            <w:vAlign w:val="center"/>
          </w:tcPr>
          <w:p w14:paraId="4672736A">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10</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-300</w:t>
            </w:r>
          </w:p>
        </w:tc>
        <w:tc>
          <w:tcPr>
            <w:tcW w:w="954" w:type="dxa"/>
            <w:tcBorders>
              <w:top w:val="single" w:color="000000" w:sz="4" w:space="0"/>
              <w:left w:val="nil"/>
              <w:bottom w:val="nil"/>
              <w:right w:val="nil"/>
            </w:tcBorders>
            <w:shd w:val="clear" w:color="auto" w:fill="auto"/>
            <w:vAlign w:val="center"/>
          </w:tcPr>
          <w:p w14:paraId="514622C7">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0.29</w:t>
            </w:r>
          </w:p>
        </w:tc>
        <w:tc>
          <w:tcPr>
            <w:tcW w:w="1296" w:type="dxa"/>
            <w:tcBorders>
              <w:top w:val="single" w:color="000000" w:sz="4" w:space="0"/>
              <w:left w:val="nil"/>
              <w:bottom w:val="nil"/>
              <w:right w:val="nil"/>
            </w:tcBorders>
            <w:shd w:val="clear" w:color="auto" w:fill="auto"/>
            <w:vAlign w:val="center"/>
          </w:tcPr>
          <w:p w14:paraId="3A390C14">
            <w:pPr>
              <w:keepNext w:val="0"/>
              <w:keepLines w:val="0"/>
              <w:widowControl/>
              <w:suppressLineNumbers w:val="0"/>
              <w:jc w:val="center"/>
              <w:textAlignment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2</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0min</w:t>
            </w:r>
          </w:p>
        </w:tc>
        <w:tc>
          <w:tcPr>
            <w:tcW w:w="1456" w:type="dxa"/>
            <w:tcBorders>
              <w:top w:val="single" w:color="000000" w:sz="4" w:space="0"/>
              <w:left w:val="nil"/>
              <w:bottom w:val="nil"/>
              <w:right w:val="nil"/>
            </w:tcBorders>
            <w:shd w:val="clear" w:color="auto" w:fill="auto"/>
            <w:vAlign w:val="center"/>
          </w:tcPr>
          <w:p w14:paraId="2E090890">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This work</w:t>
            </w:r>
          </w:p>
        </w:tc>
      </w:tr>
      <w:tr w14:paraId="3F0A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Borders>
              <w:top w:val="nil"/>
              <w:left w:val="nil"/>
              <w:bottom w:val="nil"/>
              <w:right w:val="nil"/>
            </w:tcBorders>
            <w:shd w:val="clear" w:color="auto" w:fill="auto"/>
            <w:vAlign w:val="center"/>
          </w:tcPr>
          <w:p w14:paraId="23EB44D3">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MgFe</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2</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O</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4</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/PVP@ZIF-67@Ag</w:t>
            </w:r>
          </w:p>
        </w:tc>
        <w:tc>
          <w:tcPr>
            <w:tcW w:w="1575" w:type="dxa"/>
            <w:tcBorders>
              <w:top w:val="nil"/>
              <w:left w:val="nil"/>
              <w:bottom w:val="nil"/>
              <w:right w:val="nil"/>
            </w:tcBorders>
            <w:shd w:val="clear" w:color="auto" w:fill="auto"/>
            <w:vAlign w:val="center"/>
          </w:tcPr>
          <w:p w14:paraId="1C3F88A8">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Colorimetric</w:t>
            </w:r>
          </w:p>
        </w:tc>
        <w:tc>
          <w:tcPr>
            <w:tcW w:w="1442" w:type="dxa"/>
            <w:tcBorders>
              <w:top w:val="nil"/>
              <w:left w:val="nil"/>
              <w:bottom w:val="nil"/>
              <w:right w:val="nil"/>
            </w:tcBorders>
            <w:shd w:val="clear" w:color="auto" w:fill="auto"/>
            <w:vAlign w:val="center"/>
          </w:tcPr>
          <w:p w14:paraId="654B7B2B">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0</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100</w:t>
            </w:r>
          </w:p>
        </w:tc>
        <w:tc>
          <w:tcPr>
            <w:tcW w:w="954" w:type="dxa"/>
            <w:tcBorders>
              <w:top w:val="nil"/>
              <w:left w:val="nil"/>
              <w:bottom w:val="nil"/>
              <w:right w:val="nil"/>
            </w:tcBorders>
            <w:shd w:val="clear" w:color="auto" w:fill="auto"/>
            <w:vAlign w:val="center"/>
          </w:tcPr>
          <w:p w14:paraId="37E1EF6D">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0.057</w:t>
            </w:r>
          </w:p>
        </w:tc>
        <w:tc>
          <w:tcPr>
            <w:tcW w:w="1296" w:type="dxa"/>
            <w:tcBorders>
              <w:top w:val="nil"/>
              <w:left w:val="nil"/>
              <w:bottom w:val="nil"/>
              <w:right w:val="nil"/>
            </w:tcBorders>
            <w:shd w:val="clear" w:color="auto" w:fill="auto"/>
            <w:vAlign w:val="center"/>
          </w:tcPr>
          <w:p w14:paraId="24374F5B">
            <w:pPr>
              <w:keepNext w:val="0"/>
              <w:keepLines w:val="0"/>
              <w:widowControl/>
              <w:suppressLineNumbers w:val="0"/>
              <w:jc w:val="center"/>
              <w:textAlignment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30min</w:t>
            </w:r>
          </w:p>
        </w:tc>
        <w:tc>
          <w:tcPr>
            <w:tcW w:w="1456" w:type="dxa"/>
            <w:tcBorders>
              <w:top w:val="nil"/>
              <w:left w:val="nil"/>
              <w:bottom w:val="nil"/>
              <w:right w:val="nil"/>
            </w:tcBorders>
            <w:shd w:val="clear" w:color="auto" w:fill="auto"/>
            <w:vAlign w:val="center"/>
          </w:tcPr>
          <w:p w14:paraId="5CFE41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p w14:paraId="73FAAC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[1]</w:t>
            </w:r>
          </w:p>
          <w:p w14:paraId="481B94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tc>
      </w:tr>
      <w:tr w14:paraId="1DD8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Borders>
              <w:top w:val="nil"/>
              <w:left w:val="nil"/>
              <w:bottom w:val="nil"/>
              <w:right w:val="nil"/>
            </w:tcBorders>
            <w:shd w:val="clear" w:color="auto" w:fill="auto"/>
            <w:vAlign w:val="center"/>
          </w:tcPr>
          <w:p w14:paraId="5953CE3A">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Ru NPs</w:t>
            </w:r>
          </w:p>
        </w:tc>
        <w:tc>
          <w:tcPr>
            <w:tcW w:w="1575" w:type="dxa"/>
            <w:tcBorders>
              <w:top w:val="nil"/>
              <w:left w:val="nil"/>
              <w:bottom w:val="nil"/>
              <w:right w:val="nil"/>
            </w:tcBorders>
            <w:shd w:val="clear" w:color="auto" w:fill="auto"/>
            <w:vAlign w:val="center"/>
          </w:tcPr>
          <w:p w14:paraId="2F696526">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Colorimetric</w:t>
            </w:r>
          </w:p>
        </w:tc>
        <w:tc>
          <w:tcPr>
            <w:tcW w:w="1442" w:type="dxa"/>
            <w:tcBorders>
              <w:top w:val="nil"/>
              <w:left w:val="nil"/>
              <w:bottom w:val="nil"/>
              <w:right w:val="nil"/>
            </w:tcBorders>
            <w:shd w:val="clear" w:color="auto" w:fill="auto"/>
            <w:vAlign w:val="center"/>
          </w:tcPr>
          <w:p w14:paraId="1732D129">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0</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1.8</w:t>
            </w:r>
          </w:p>
        </w:tc>
        <w:tc>
          <w:tcPr>
            <w:tcW w:w="954" w:type="dxa"/>
            <w:tcBorders>
              <w:top w:val="nil"/>
              <w:left w:val="nil"/>
              <w:bottom w:val="nil"/>
              <w:right w:val="nil"/>
            </w:tcBorders>
            <w:shd w:val="clear" w:color="auto" w:fill="auto"/>
            <w:vAlign w:val="center"/>
          </w:tcPr>
          <w:p w14:paraId="68F1D43E">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0.0156</w:t>
            </w:r>
          </w:p>
        </w:tc>
        <w:tc>
          <w:tcPr>
            <w:tcW w:w="1296" w:type="dxa"/>
            <w:tcBorders>
              <w:top w:val="nil"/>
              <w:left w:val="nil"/>
              <w:bottom w:val="nil"/>
              <w:right w:val="nil"/>
            </w:tcBorders>
            <w:shd w:val="clear" w:color="auto" w:fill="auto"/>
            <w:vAlign w:val="center"/>
          </w:tcPr>
          <w:p w14:paraId="169E7213">
            <w:pPr>
              <w:keepNext w:val="0"/>
              <w:keepLines w:val="0"/>
              <w:widowControl/>
              <w:suppressLineNumbers w:val="0"/>
              <w:jc w:val="center"/>
              <w:textAlignment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5min</w:t>
            </w:r>
          </w:p>
        </w:tc>
        <w:tc>
          <w:tcPr>
            <w:tcW w:w="1456" w:type="dxa"/>
            <w:tcBorders>
              <w:top w:val="nil"/>
              <w:left w:val="nil"/>
              <w:bottom w:val="nil"/>
              <w:right w:val="nil"/>
            </w:tcBorders>
            <w:shd w:val="clear" w:color="auto" w:fill="auto"/>
            <w:vAlign w:val="center"/>
          </w:tcPr>
          <w:p w14:paraId="6FF7D034">
            <w:pPr>
              <w:keepNext w:val="0"/>
              <w:keepLines w:val="0"/>
              <w:widowControl/>
              <w:suppressLineNumbers w:val="0"/>
              <w:ind w:firstLine="480" w:firstLineChars="200"/>
              <w:jc w:val="both"/>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[2]</w:t>
            </w:r>
          </w:p>
        </w:tc>
      </w:tr>
      <w:tr w14:paraId="6709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Borders>
              <w:top w:val="nil"/>
              <w:left w:val="nil"/>
              <w:bottom w:val="nil"/>
              <w:right w:val="nil"/>
            </w:tcBorders>
            <w:shd w:val="clear" w:color="auto" w:fill="auto"/>
            <w:vAlign w:val="center"/>
          </w:tcPr>
          <w:p w14:paraId="50D883E1">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Ce-MOF</w:t>
            </w:r>
          </w:p>
        </w:tc>
        <w:tc>
          <w:tcPr>
            <w:tcW w:w="1575" w:type="dxa"/>
            <w:tcBorders>
              <w:top w:val="nil"/>
              <w:left w:val="nil"/>
              <w:bottom w:val="nil"/>
              <w:right w:val="nil"/>
            </w:tcBorders>
            <w:shd w:val="clear" w:color="auto" w:fill="auto"/>
            <w:vAlign w:val="center"/>
          </w:tcPr>
          <w:p w14:paraId="5F57F1DE">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dual-mode</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 (fluorometric/colorimetric)</w:t>
            </w:r>
          </w:p>
        </w:tc>
        <w:tc>
          <w:tcPr>
            <w:tcW w:w="1442" w:type="dxa"/>
            <w:tcBorders>
              <w:top w:val="nil"/>
              <w:left w:val="nil"/>
              <w:bottom w:val="nil"/>
              <w:right w:val="nil"/>
            </w:tcBorders>
            <w:shd w:val="clear" w:color="auto" w:fill="auto"/>
            <w:vAlign w:val="center"/>
          </w:tcPr>
          <w:p w14:paraId="505ED044">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Style w:val="13"/>
                <w:rFonts w:eastAsia="宋体"/>
                <w:color w:val="000000" w:themeColor="text1"/>
                <w:lang w:val="en-US" w:eastAsia="zh-CN" w:bidi="ar"/>
                <w14:textFill>
                  <w14:solidFill>
                    <w14:schemeClr w14:val="tx1"/>
                  </w14:solidFill>
                </w14:textFill>
                <w14:ligatures w14:val="standardContextual"/>
              </w:rPr>
              <w:t>Colorimetric</w:t>
            </w:r>
            <w:r>
              <w:rPr>
                <w:rStyle w:val="12"/>
                <w:rFonts w:hint="eastAsia"/>
                <w:color w:val="000000" w:themeColor="text1"/>
                <w:lang w:val="en-US" w:eastAsia="zh-CN" w:bidi="ar"/>
                <w14:textFill>
                  <w14:solidFill>
                    <w14:schemeClr w14:val="tx1"/>
                  </w14:solidFill>
                </w14:textFill>
                <w14:ligatures w14:val="standardContextual"/>
              </w:rPr>
              <w:t xml:space="preserve">: </w:t>
            </w:r>
            <w:r>
              <w:rPr>
                <w:rStyle w:val="13"/>
                <w:rFonts w:eastAsia="宋体"/>
                <w:color w:val="000000" w:themeColor="text1"/>
                <w:lang w:val="en-US" w:eastAsia="zh-CN" w:bidi="ar"/>
                <w14:textFill>
                  <w14:solidFill>
                    <w14:schemeClr w14:val="tx1"/>
                  </w14:solidFill>
                </w14:textFill>
                <w14:ligatures w14:val="standardContextual"/>
              </w:rPr>
              <w:t>200</w:t>
            </w:r>
            <w:r>
              <w:rPr>
                <w:rStyle w:val="13"/>
                <w:rFonts w:hint="eastAsia" w:eastAsia="宋体"/>
                <w:color w:val="000000" w:themeColor="text1"/>
                <w:lang w:val="en-US" w:eastAsia="zh-CN" w:bidi="ar"/>
                <w14:textFill>
                  <w14:solidFill>
                    <w14:schemeClr w14:val="tx1"/>
                  </w14:solidFill>
                </w14:textFill>
                <w14:ligatures w14:val="standardContextual"/>
              </w:rPr>
              <w:t>-</w:t>
            </w:r>
            <w:r>
              <w:rPr>
                <w:rStyle w:val="13"/>
                <w:rFonts w:eastAsia="宋体"/>
                <w:color w:val="000000" w:themeColor="text1"/>
                <w:lang w:val="en-US" w:eastAsia="zh-CN" w:bidi="ar"/>
                <w14:textFill>
                  <w14:solidFill>
                    <w14:schemeClr w14:val="tx1"/>
                  </w14:solidFill>
                </w14:textFill>
                <w14:ligatures w14:val="standardContextual"/>
              </w:rPr>
              <w:t>2300</w:t>
            </w:r>
            <w:r>
              <w:rPr>
                <w:rStyle w:val="13"/>
                <w:rFonts w:eastAsia="宋体"/>
                <w:color w:val="000000" w:themeColor="text1"/>
                <w:lang w:val="en-US" w:eastAsia="zh-CN" w:bidi="ar"/>
                <w14:textFill>
                  <w14:solidFill>
                    <w14:schemeClr w14:val="tx1"/>
                  </w14:solidFill>
                </w14:textFill>
                <w14:ligatures w14:val="standardContextual"/>
              </w:rPr>
              <w:br w:type="textWrapping"/>
            </w:r>
            <w:r>
              <w:rPr>
                <w:rStyle w:val="13"/>
                <w:rFonts w:eastAsia="宋体"/>
                <w:color w:val="000000" w:themeColor="text1"/>
                <w:lang w:val="en-US" w:eastAsia="zh-CN" w:bidi="ar"/>
                <w14:textFill>
                  <w14:solidFill>
                    <w14:schemeClr w14:val="tx1"/>
                  </w14:solidFill>
                </w14:textFill>
                <w14:ligatures w14:val="standardContextual"/>
              </w:rPr>
              <w:t>Fluorescence</w:t>
            </w:r>
            <w:r>
              <w:rPr>
                <w:rStyle w:val="12"/>
                <w:rFonts w:hint="eastAsia"/>
                <w:color w:val="000000" w:themeColor="text1"/>
                <w:lang w:val="en-US" w:eastAsia="zh-CN" w:bidi="ar"/>
                <w14:textFill>
                  <w14:solidFill>
                    <w14:schemeClr w14:val="tx1"/>
                  </w14:solidFill>
                </w14:textFill>
                <w14:ligatures w14:val="standardContextual"/>
              </w:rPr>
              <w:t xml:space="preserve">: </w:t>
            </w:r>
            <w:r>
              <w:rPr>
                <w:rStyle w:val="13"/>
                <w:rFonts w:eastAsia="宋体"/>
                <w:color w:val="000000" w:themeColor="text1"/>
                <w:lang w:val="en-US" w:eastAsia="zh-CN" w:bidi="ar"/>
                <w14:textFill>
                  <w14:solidFill>
                    <w14:schemeClr w14:val="tx1"/>
                  </w14:solidFill>
                </w14:textFill>
                <w14:ligatures w14:val="standardContextual"/>
              </w:rPr>
              <w:t>16</w:t>
            </w:r>
            <w:r>
              <w:rPr>
                <w:rStyle w:val="13"/>
                <w:rFonts w:hint="eastAsia" w:eastAsia="宋体"/>
                <w:color w:val="000000" w:themeColor="text1"/>
                <w:lang w:val="en-US" w:eastAsia="zh-CN" w:bidi="ar"/>
                <w14:textFill>
                  <w14:solidFill>
                    <w14:schemeClr w14:val="tx1"/>
                  </w14:solidFill>
                </w14:textFill>
                <w14:ligatures w14:val="standardContextual"/>
              </w:rPr>
              <w:t>-</w:t>
            </w:r>
            <w:r>
              <w:rPr>
                <w:rStyle w:val="13"/>
                <w:rFonts w:eastAsia="宋体"/>
                <w:color w:val="000000" w:themeColor="text1"/>
                <w:lang w:val="en-US" w:eastAsia="zh-CN" w:bidi="ar"/>
                <w14:textFill>
                  <w14:solidFill>
                    <w14:schemeClr w14:val="tx1"/>
                  </w14:solidFill>
                </w14:textFill>
                <w14:ligatures w14:val="standardContextual"/>
              </w:rPr>
              <w:t>320</w:t>
            </w:r>
          </w:p>
        </w:tc>
        <w:tc>
          <w:tcPr>
            <w:tcW w:w="954" w:type="dxa"/>
            <w:tcBorders>
              <w:top w:val="nil"/>
              <w:left w:val="nil"/>
              <w:bottom w:val="nil"/>
              <w:right w:val="nil"/>
            </w:tcBorders>
            <w:shd w:val="clear" w:color="auto" w:fill="auto"/>
            <w:vAlign w:val="center"/>
          </w:tcPr>
          <w:p w14:paraId="64DD65C8">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Style w:val="13"/>
                <w:rFonts w:eastAsia="宋体"/>
                <w:color w:val="000000" w:themeColor="text1"/>
                <w:lang w:val="en-US" w:eastAsia="zh-CN" w:bidi="ar"/>
                <w14:textFill>
                  <w14:solidFill>
                    <w14:schemeClr w14:val="tx1"/>
                  </w14:solidFill>
                </w14:textFill>
                <w14:ligatures w14:val="standardContextual"/>
              </w:rPr>
              <w:t>Colorimetric</w:t>
            </w:r>
            <w:r>
              <w:rPr>
                <w:rStyle w:val="13"/>
                <w:rFonts w:hint="eastAsia" w:eastAsia="宋体"/>
                <w:color w:val="000000" w:themeColor="text1"/>
                <w:lang w:val="en-US" w:eastAsia="zh-CN" w:bidi="ar"/>
                <w14:textFill>
                  <w14:solidFill>
                    <w14:schemeClr w14:val="tx1"/>
                  </w14:solidFill>
                </w14:textFill>
                <w14:ligatures w14:val="standardContextual"/>
              </w:rPr>
              <w:t xml:space="preserve">: </w:t>
            </w:r>
            <w:r>
              <w:rPr>
                <w:rStyle w:val="13"/>
                <w:rFonts w:eastAsia="宋体"/>
                <w:color w:val="000000" w:themeColor="text1"/>
                <w:lang w:val="en-US" w:eastAsia="zh-CN" w:bidi="ar"/>
                <w14:textFill>
                  <w14:solidFill>
                    <w14:schemeClr w14:val="tx1"/>
                  </w14:solidFill>
                </w14:textFill>
                <w14:ligatures w14:val="standardContextual"/>
              </w:rPr>
              <w:t>0.262</w:t>
            </w:r>
            <w:r>
              <w:rPr>
                <w:rStyle w:val="13"/>
                <w:rFonts w:eastAsia="宋体"/>
                <w:color w:val="000000" w:themeColor="text1"/>
                <w:lang w:val="en-US" w:eastAsia="zh-CN" w:bidi="ar"/>
                <w14:textFill>
                  <w14:solidFill>
                    <w14:schemeClr w14:val="tx1"/>
                  </w14:solidFill>
                </w14:textFill>
                <w14:ligatures w14:val="standardContextual"/>
              </w:rPr>
              <w:br w:type="textWrapping"/>
            </w:r>
            <w:r>
              <w:rPr>
                <w:rStyle w:val="13"/>
                <w:rFonts w:eastAsia="宋体"/>
                <w:color w:val="000000" w:themeColor="text1"/>
                <w:lang w:val="en-US" w:eastAsia="zh-CN" w:bidi="ar"/>
                <w14:textFill>
                  <w14:solidFill>
                    <w14:schemeClr w14:val="tx1"/>
                  </w14:solidFill>
                </w14:textFill>
                <w14:ligatures w14:val="standardContextual"/>
              </w:rPr>
              <w:t>Fluorescence</w:t>
            </w:r>
            <w:r>
              <w:rPr>
                <w:rStyle w:val="13"/>
                <w:rFonts w:hint="eastAsia" w:eastAsia="宋体"/>
                <w:color w:val="000000" w:themeColor="text1"/>
                <w:lang w:val="en-US" w:eastAsia="zh-CN" w:bidi="ar"/>
                <w14:textFill>
                  <w14:solidFill>
                    <w14:schemeClr w14:val="tx1"/>
                  </w14:solidFill>
                </w14:textFill>
                <w14:ligatures w14:val="standardContextual"/>
              </w:rPr>
              <w:t xml:space="preserve">: </w:t>
            </w:r>
            <w:r>
              <w:rPr>
                <w:rStyle w:val="13"/>
                <w:rFonts w:eastAsia="宋体"/>
                <w:color w:val="000000" w:themeColor="text1"/>
                <w:lang w:val="en-US" w:eastAsia="zh-CN" w:bidi="ar"/>
                <w14:textFill>
                  <w14:solidFill>
                    <w14:schemeClr w14:val="tx1"/>
                  </w14:solidFill>
                </w14:textFill>
                <w14:ligatures w14:val="standardContextual"/>
              </w:rPr>
              <w:t>0.156</w:t>
            </w:r>
          </w:p>
        </w:tc>
        <w:tc>
          <w:tcPr>
            <w:tcW w:w="1296" w:type="dxa"/>
            <w:tcBorders>
              <w:top w:val="nil"/>
              <w:left w:val="nil"/>
              <w:bottom w:val="nil"/>
              <w:right w:val="nil"/>
            </w:tcBorders>
            <w:shd w:val="clear" w:color="auto" w:fill="auto"/>
            <w:vAlign w:val="center"/>
          </w:tcPr>
          <w:p w14:paraId="5AD8BA23">
            <w:pPr>
              <w:keepNext w:val="0"/>
              <w:keepLines w:val="0"/>
              <w:widowControl/>
              <w:suppressLineNumbers w:val="0"/>
              <w:jc w:val="center"/>
              <w:textAlignment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30min</w:t>
            </w:r>
          </w:p>
        </w:tc>
        <w:tc>
          <w:tcPr>
            <w:tcW w:w="1456" w:type="dxa"/>
            <w:tcBorders>
              <w:top w:val="nil"/>
              <w:left w:val="nil"/>
              <w:bottom w:val="nil"/>
              <w:right w:val="nil"/>
            </w:tcBorders>
            <w:shd w:val="clear" w:color="auto" w:fill="auto"/>
            <w:vAlign w:val="center"/>
          </w:tcPr>
          <w:p w14:paraId="16F9F087">
            <w:pPr>
              <w:keepNext w:val="0"/>
              <w:keepLines w:val="0"/>
              <w:widowControl/>
              <w:suppressLineNumbers w:val="0"/>
              <w:jc w:val="both"/>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p w14:paraId="4971A9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[3]</w:t>
            </w:r>
          </w:p>
        </w:tc>
      </w:tr>
      <w:tr w14:paraId="7708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Borders>
              <w:top w:val="nil"/>
              <w:left w:val="nil"/>
              <w:bottom w:val="nil"/>
              <w:right w:val="nil"/>
            </w:tcBorders>
            <w:shd w:val="clear" w:color="auto" w:fill="auto"/>
            <w:vAlign w:val="center"/>
          </w:tcPr>
          <w:p w14:paraId="40E35072">
            <w:pPr>
              <w:keepNext w:val="0"/>
              <w:keepLines w:val="0"/>
              <w:widowControl/>
              <w:suppressLineNumbers w:val="0"/>
              <w:jc w:val="center"/>
              <w:textAlignment w:val="center"/>
              <w:rPr>
                <w:rFonts w:hint="default" w:ascii="Times New Roman" w:hAnsi="Times New Roman" w:cs="Times New Roman"/>
                <w:b w:val="0"/>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Mo-CDs</w:t>
            </w:r>
          </w:p>
        </w:tc>
        <w:tc>
          <w:tcPr>
            <w:tcW w:w="1575" w:type="dxa"/>
            <w:tcBorders>
              <w:top w:val="nil"/>
              <w:left w:val="nil"/>
              <w:bottom w:val="nil"/>
              <w:right w:val="nil"/>
            </w:tcBorders>
            <w:shd w:val="clear" w:color="auto" w:fill="auto"/>
            <w:vAlign w:val="center"/>
          </w:tcPr>
          <w:p w14:paraId="772C605E">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dual-mode</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ultraviolet and colorimetric</w:t>
            </w:r>
          </w:p>
        </w:tc>
        <w:tc>
          <w:tcPr>
            <w:tcW w:w="1442" w:type="dxa"/>
            <w:tcBorders>
              <w:top w:val="nil"/>
              <w:left w:val="nil"/>
              <w:bottom w:val="nil"/>
              <w:right w:val="nil"/>
            </w:tcBorders>
            <w:shd w:val="clear" w:color="auto" w:fill="auto"/>
            <w:vAlign w:val="center"/>
          </w:tcPr>
          <w:p w14:paraId="0179C5CC">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2.5</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900</w:t>
            </w:r>
          </w:p>
        </w:tc>
        <w:tc>
          <w:tcPr>
            <w:tcW w:w="954" w:type="dxa"/>
            <w:tcBorders>
              <w:top w:val="nil"/>
              <w:left w:val="nil"/>
              <w:bottom w:val="nil"/>
              <w:right w:val="nil"/>
            </w:tcBorders>
            <w:shd w:val="clear" w:color="auto" w:fill="auto"/>
            <w:vAlign w:val="center"/>
          </w:tcPr>
          <w:p w14:paraId="09ADDBFF">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0.076</w:t>
            </w:r>
          </w:p>
        </w:tc>
        <w:tc>
          <w:tcPr>
            <w:tcW w:w="1296" w:type="dxa"/>
            <w:tcBorders>
              <w:top w:val="nil"/>
              <w:left w:val="nil"/>
              <w:bottom w:val="nil"/>
              <w:right w:val="nil"/>
            </w:tcBorders>
            <w:shd w:val="clear" w:color="auto" w:fill="auto"/>
            <w:vAlign w:val="center"/>
          </w:tcPr>
          <w:p w14:paraId="6107C325">
            <w:pPr>
              <w:keepNext w:val="0"/>
              <w:keepLines w:val="0"/>
              <w:widowControl/>
              <w:suppressLineNumbers w:val="0"/>
              <w:jc w:val="center"/>
              <w:textAlignment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30min</w:t>
            </w:r>
          </w:p>
        </w:tc>
        <w:tc>
          <w:tcPr>
            <w:tcW w:w="1456" w:type="dxa"/>
            <w:tcBorders>
              <w:top w:val="nil"/>
              <w:left w:val="nil"/>
              <w:bottom w:val="nil"/>
              <w:right w:val="nil"/>
            </w:tcBorders>
            <w:shd w:val="clear" w:color="auto" w:fill="auto"/>
            <w:vAlign w:val="center"/>
          </w:tcPr>
          <w:p w14:paraId="165442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p w14:paraId="316B87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[4]</w:t>
            </w:r>
          </w:p>
        </w:tc>
      </w:tr>
      <w:tr w14:paraId="43DB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Borders>
              <w:top w:val="nil"/>
              <w:left w:val="nil"/>
              <w:bottom w:val="nil"/>
              <w:right w:val="nil"/>
            </w:tcBorders>
            <w:shd w:val="clear" w:color="auto" w:fill="auto"/>
            <w:vAlign w:val="center"/>
          </w:tcPr>
          <w:p w14:paraId="767499E9">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Cu@N-GQDs</w:t>
            </w:r>
          </w:p>
        </w:tc>
        <w:tc>
          <w:tcPr>
            <w:tcW w:w="1575" w:type="dxa"/>
            <w:tcBorders>
              <w:top w:val="nil"/>
              <w:left w:val="nil"/>
              <w:bottom w:val="nil"/>
              <w:right w:val="nil"/>
            </w:tcBorders>
            <w:shd w:val="clear" w:color="auto" w:fill="auto"/>
            <w:vAlign w:val="center"/>
          </w:tcPr>
          <w:p w14:paraId="6B4F78AA">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dual-mode</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 (fluorometric/colorimetric)</w:t>
            </w:r>
          </w:p>
        </w:tc>
        <w:tc>
          <w:tcPr>
            <w:tcW w:w="1442" w:type="dxa"/>
            <w:tcBorders>
              <w:top w:val="nil"/>
              <w:left w:val="nil"/>
              <w:bottom w:val="nil"/>
              <w:right w:val="nil"/>
            </w:tcBorders>
            <w:shd w:val="clear" w:color="auto" w:fill="auto"/>
            <w:vAlign w:val="center"/>
          </w:tcPr>
          <w:p w14:paraId="3681F06D">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Style w:val="13"/>
                <w:rFonts w:eastAsia="宋体"/>
                <w:color w:val="000000" w:themeColor="text1"/>
                <w:lang w:val="en-US" w:eastAsia="zh-CN" w:bidi="ar"/>
                <w14:textFill>
                  <w14:solidFill>
                    <w14:schemeClr w14:val="tx1"/>
                  </w14:solidFill>
                </w14:textFill>
                <w14:ligatures w14:val="standardContextual"/>
              </w:rPr>
              <w:t>Colorimetric</w:t>
            </w:r>
            <w:r>
              <w:rPr>
                <w:rStyle w:val="12"/>
                <w:rFonts w:hint="eastAsia"/>
                <w:color w:val="000000" w:themeColor="text1"/>
                <w:lang w:val="en-US" w:eastAsia="zh-CN" w:bidi="ar"/>
                <w14:textFill>
                  <w14:solidFill>
                    <w14:schemeClr w14:val="tx1"/>
                  </w14:solidFill>
                </w14:textFill>
                <w14:ligatures w14:val="standardContextual"/>
              </w:rPr>
              <w:t xml:space="preserve">: </w:t>
            </w:r>
            <w:r>
              <w:rPr>
                <w:rStyle w:val="13"/>
                <w:rFonts w:eastAsia="宋体"/>
                <w:color w:val="000000" w:themeColor="text1"/>
                <w:lang w:val="en-US" w:eastAsia="zh-CN" w:bidi="ar"/>
                <w14:textFill>
                  <w14:solidFill>
                    <w14:schemeClr w14:val="tx1"/>
                  </w14:solidFill>
                </w14:textFill>
                <w14:ligatures w14:val="standardContextual"/>
              </w:rPr>
              <w:t>10</w:t>
            </w:r>
            <w:r>
              <w:rPr>
                <w:rStyle w:val="13"/>
                <w:rFonts w:hint="eastAsia" w:eastAsia="宋体"/>
                <w:color w:val="000000" w:themeColor="text1"/>
                <w:lang w:val="en-US" w:eastAsia="zh-CN" w:bidi="ar"/>
                <w14:textFill>
                  <w14:solidFill>
                    <w14:schemeClr w14:val="tx1"/>
                  </w14:solidFill>
                </w14:textFill>
                <w14:ligatures w14:val="standardContextual"/>
              </w:rPr>
              <w:t>-</w:t>
            </w:r>
            <w:r>
              <w:rPr>
                <w:rStyle w:val="13"/>
                <w:rFonts w:eastAsia="宋体"/>
                <w:color w:val="000000" w:themeColor="text1"/>
                <w:lang w:val="en-US" w:eastAsia="zh-CN" w:bidi="ar"/>
                <w14:textFill>
                  <w14:solidFill>
                    <w14:schemeClr w14:val="tx1"/>
                  </w14:solidFill>
                </w14:textFill>
                <w14:ligatures w14:val="standardContextual"/>
              </w:rPr>
              <w:t>600</w:t>
            </w:r>
            <w:r>
              <w:rPr>
                <w:rStyle w:val="13"/>
                <w:rFonts w:eastAsia="宋体"/>
                <w:color w:val="000000" w:themeColor="text1"/>
                <w:lang w:val="en-US" w:eastAsia="zh-CN" w:bidi="ar"/>
                <w14:textFill>
                  <w14:solidFill>
                    <w14:schemeClr w14:val="tx1"/>
                  </w14:solidFill>
                </w14:textFill>
                <w14:ligatures w14:val="standardContextual"/>
              </w:rPr>
              <w:br w:type="textWrapping"/>
            </w:r>
            <w:r>
              <w:rPr>
                <w:rStyle w:val="13"/>
                <w:rFonts w:eastAsia="宋体"/>
                <w:color w:val="000000" w:themeColor="text1"/>
                <w:lang w:val="en-US" w:eastAsia="zh-CN" w:bidi="ar"/>
                <w14:textFill>
                  <w14:solidFill>
                    <w14:schemeClr w14:val="tx1"/>
                  </w14:solidFill>
                </w14:textFill>
                <w14:ligatures w14:val="standardContextual"/>
              </w:rPr>
              <w:t>Fluorescence</w:t>
            </w:r>
            <w:r>
              <w:rPr>
                <w:rStyle w:val="12"/>
                <w:rFonts w:hint="eastAsia"/>
                <w:color w:val="000000" w:themeColor="text1"/>
                <w:lang w:val="en-US" w:eastAsia="zh-CN" w:bidi="ar"/>
                <w14:textFill>
                  <w14:solidFill>
                    <w14:schemeClr w14:val="tx1"/>
                  </w14:solidFill>
                </w14:textFill>
                <w14:ligatures w14:val="standardContextual"/>
              </w:rPr>
              <w:t xml:space="preserve">: </w:t>
            </w:r>
            <w:r>
              <w:rPr>
                <w:rStyle w:val="13"/>
                <w:rFonts w:eastAsia="宋体"/>
                <w:color w:val="000000" w:themeColor="text1"/>
                <w:lang w:val="en-US" w:eastAsia="zh-CN" w:bidi="ar"/>
                <w14:textFill>
                  <w14:solidFill>
                    <w14:schemeClr w14:val="tx1"/>
                  </w14:solidFill>
                </w14:textFill>
                <w14:ligatures w14:val="standardContextual"/>
              </w:rPr>
              <w:t>0</w:t>
            </w:r>
            <w:r>
              <w:rPr>
                <w:rStyle w:val="13"/>
                <w:rFonts w:hint="eastAsia" w:eastAsia="宋体"/>
                <w:color w:val="000000" w:themeColor="text1"/>
                <w:lang w:val="en-US" w:eastAsia="zh-CN" w:bidi="ar"/>
                <w14:textFill>
                  <w14:solidFill>
                    <w14:schemeClr w14:val="tx1"/>
                  </w14:solidFill>
                </w14:textFill>
                <w14:ligatures w14:val="standardContextual"/>
              </w:rPr>
              <w:t>-</w:t>
            </w:r>
            <w:r>
              <w:rPr>
                <w:rStyle w:val="13"/>
                <w:rFonts w:eastAsia="宋体"/>
                <w:color w:val="000000" w:themeColor="text1"/>
                <w:lang w:val="en-US" w:eastAsia="zh-CN" w:bidi="ar"/>
                <w14:textFill>
                  <w14:solidFill>
                    <w14:schemeClr w14:val="tx1"/>
                  </w14:solidFill>
                </w14:textFill>
                <w14:ligatures w14:val="standardContextual"/>
              </w:rPr>
              <w:t>40</w:t>
            </w:r>
          </w:p>
        </w:tc>
        <w:tc>
          <w:tcPr>
            <w:tcW w:w="954" w:type="dxa"/>
            <w:tcBorders>
              <w:top w:val="nil"/>
              <w:left w:val="nil"/>
              <w:bottom w:val="nil"/>
              <w:right w:val="nil"/>
            </w:tcBorders>
            <w:shd w:val="clear" w:color="auto" w:fill="auto"/>
            <w:vAlign w:val="center"/>
          </w:tcPr>
          <w:p w14:paraId="43BDE610">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Style w:val="13"/>
                <w:rFonts w:eastAsia="宋体"/>
                <w:color w:val="000000" w:themeColor="text1"/>
                <w:lang w:val="en-US" w:eastAsia="zh-CN" w:bidi="ar"/>
                <w14:textFill>
                  <w14:solidFill>
                    <w14:schemeClr w14:val="tx1"/>
                  </w14:solidFill>
                </w14:textFill>
                <w14:ligatures w14:val="standardContextual"/>
              </w:rPr>
              <w:t>Colorimetric</w:t>
            </w:r>
            <w:r>
              <w:rPr>
                <w:rStyle w:val="13"/>
                <w:rFonts w:hint="eastAsia" w:eastAsia="宋体"/>
                <w:color w:val="000000" w:themeColor="text1"/>
                <w:lang w:val="en-US" w:eastAsia="zh-CN" w:bidi="ar"/>
                <w14:textFill>
                  <w14:solidFill>
                    <w14:schemeClr w14:val="tx1"/>
                  </w14:solidFill>
                </w14:textFill>
                <w14:ligatures w14:val="standardContextual"/>
              </w:rPr>
              <w:t xml:space="preserve">: </w:t>
            </w:r>
            <w:r>
              <w:rPr>
                <w:rStyle w:val="13"/>
                <w:rFonts w:eastAsia="宋体"/>
                <w:color w:val="000000" w:themeColor="text1"/>
                <w:lang w:val="en-US" w:eastAsia="zh-CN" w:bidi="ar"/>
                <w14:textFill>
                  <w14:solidFill>
                    <w14:schemeClr w14:val="tx1"/>
                  </w14:solidFill>
                </w14:textFill>
                <w14:ligatures w14:val="standardContextual"/>
              </w:rPr>
              <w:t xml:space="preserve">3.5 </w:t>
            </w:r>
            <w:r>
              <w:rPr>
                <w:rStyle w:val="13"/>
                <w:rFonts w:eastAsia="宋体"/>
                <w:color w:val="000000" w:themeColor="text1"/>
                <w:lang w:val="en-US" w:eastAsia="zh-CN" w:bidi="ar"/>
                <w14:textFill>
                  <w14:solidFill>
                    <w14:schemeClr w14:val="tx1"/>
                  </w14:solidFill>
                </w14:textFill>
                <w14:ligatures w14:val="standardContextual"/>
              </w:rPr>
              <w:br w:type="textWrapping"/>
            </w:r>
            <w:r>
              <w:rPr>
                <w:rStyle w:val="13"/>
                <w:rFonts w:eastAsia="宋体"/>
                <w:color w:val="000000" w:themeColor="text1"/>
                <w:lang w:val="en-US" w:eastAsia="zh-CN" w:bidi="ar"/>
                <w14:textFill>
                  <w14:solidFill>
                    <w14:schemeClr w14:val="tx1"/>
                  </w14:solidFill>
                </w14:textFill>
                <w14:ligatures w14:val="standardContextual"/>
              </w:rPr>
              <w:t>Fluorescence</w:t>
            </w:r>
            <w:r>
              <w:rPr>
                <w:rStyle w:val="13"/>
                <w:rFonts w:hint="eastAsia" w:eastAsia="宋体"/>
                <w:color w:val="000000" w:themeColor="text1"/>
                <w:lang w:val="en-US" w:eastAsia="zh-CN" w:bidi="ar"/>
                <w14:textFill>
                  <w14:solidFill>
                    <w14:schemeClr w14:val="tx1"/>
                  </w14:solidFill>
                </w14:textFill>
                <w14:ligatures w14:val="standardContextual"/>
              </w:rPr>
              <w:t xml:space="preserve">: </w:t>
            </w:r>
            <w:r>
              <w:rPr>
                <w:rStyle w:val="13"/>
                <w:rFonts w:eastAsia="宋体"/>
                <w:color w:val="000000" w:themeColor="text1"/>
                <w:lang w:val="en-US" w:eastAsia="zh-CN" w:bidi="ar"/>
                <w14:textFill>
                  <w14:solidFill>
                    <w14:schemeClr w14:val="tx1"/>
                  </w14:solidFill>
                </w14:textFill>
                <w14:ligatures w14:val="standardContextual"/>
              </w:rPr>
              <w:t>0.5</w:t>
            </w:r>
          </w:p>
        </w:tc>
        <w:tc>
          <w:tcPr>
            <w:tcW w:w="1296" w:type="dxa"/>
            <w:tcBorders>
              <w:top w:val="nil"/>
              <w:left w:val="nil"/>
              <w:bottom w:val="nil"/>
              <w:right w:val="nil"/>
            </w:tcBorders>
            <w:shd w:val="clear" w:color="auto" w:fill="auto"/>
            <w:vAlign w:val="center"/>
          </w:tcPr>
          <w:p w14:paraId="5886628A">
            <w:pPr>
              <w:keepNext w:val="0"/>
              <w:keepLines w:val="0"/>
              <w:widowControl/>
              <w:suppressLineNumbers w:val="0"/>
              <w:jc w:val="center"/>
              <w:textAlignment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15min</w:t>
            </w:r>
          </w:p>
        </w:tc>
        <w:tc>
          <w:tcPr>
            <w:tcW w:w="1456" w:type="dxa"/>
            <w:tcBorders>
              <w:top w:val="nil"/>
              <w:left w:val="nil"/>
              <w:bottom w:val="nil"/>
              <w:right w:val="nil"/>
            </w:tcBorders>
            <w:shd w:val="clear" w:color="auto" w:fill="auto"/>
            <w:vAlign w:val="center"/>
          </w:tcPr>
          <w:p w14:paraId="548CCF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p w14:paraId="1A4AC0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[5]</w:t>
            </w:r>
          </w:p>
        </w:tc>
      </w:tr>
      <w:tr w14:paraId="50B4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8" w:type="dxa"/>
            <w:tcBorders>
              <w:top w:val="nil"/>
              <w:left w:val="nil"/>
              <w:bottom w:val="nil"/>
              <w:right w:val="nil"/>
            </w:tcBorders>
            <w:shd w:val="clear" w:color="auto" w:fill="auto"/>
            <w:vAlign w:val="center"/>
          </w:tcPr>
          <w:p w14:paraId="3492FFCF">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MnO</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2</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/Au/Ag </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nanoframes </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(OXD mimic) </w:t>
            </w:r>
          </w:p>
        </w:tc>
        <w:tc>
          <w:tcPr>
            <w:tcW w:w="1575" w:type="dxa"/>
            <w:tcBorders>
              <w:top w:val="nil"/>
              <w:left w:val="nil"/>
              <w:bottom w:val="nil"/>
              <w:right w:val="nil"/>
            </w:tcBorders>
            <w:shd w:val="clear" w:color="auto" w:fill="auto"/>
            <w:vAlign w:val="center"/>
          </w:tcPr>
          <w:p w14:paraId="2DA5E416">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Color analysis </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(Smartphone)</w:t>
            </w:r>
          </w:p>
        </w:tc>
        <w:tc>
          <w:tcPr>
            <w:tcW w:w="1442" w:type="dxa"/>
            <w:tcBorders>
              <w:top w:val="nil"/>
              <w:left w:val="nil"/>
              <w:bottom w:val="nil"/>
              <w:right w:val="nil"/>
            </w:tcBorders>
            <w:shd w:val="clear" w:color="auto" w:fill="auto"/>
            <w:vAlign w:val="center"/>
          </w:tcPr>
          <w:p w14:paraId="38D4810C">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2.1-33</w:t>
            </w:r>
          </w:p>
        </w:tc>
        <w:tc>
          <w:tcPr>
            <w:tcW w:w="954" w:type="dxa"/>
            <w:tcBorders>
              <w:top w:val="nil"/>
              <w:left w:val="nil"/>
              <w:bottom w:val="nil"/>
              <w:right w:val="nil"/>
            </w:tcBorders>
            <w:shd w:val="clear" w:color="auto" w:fill="auto"/>
            <w:vAlign w:val="center"/>
          </w:tcPr>
          <w:p w14:paraId="251A0E01">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3.85</w:t>
            </w:r>
          </w:p>
        </w:tc>
        <w:tc>
          <w:tcPr>
            <w:tcW w:w="1296" w:type="dxa"/>
            <w:tcBorders>
              <w:top w:val="nil"/>
              <w:left w:val="nil"/>
              <w:bottom w:val="nil"/>
              <w:right w:val="nil"/>
            </w:tcBorders>
            <w:shd w:val="clear" w:color="auto" w:fill="auto"/>
            <w:vAlign w:val="center"/>
          </w:tcPr>
          <w:p w14:paraId="0BF1D6A3">
            <w:pPr>
              <w:keepNext w:val="0"/>
              <w:keepLines w:val="0"/>
              <w:widowControl/>
              <w:suppressLineNumbers w:val="0"/>
              <w:jc w:val="center"/>
              <w:textAlignment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10min</w:t>
            </w:r>
          </w:p>
        </w:tc>
        <w:tc>
          <w:tcPr>
            <w:tcW w:w="1456" w:type="dxa"/>
            <w:tcBorders>
              <w:top w:val="nil"/>
              <w:left w:val="nil"/>
              <w:bottom w:val="nil"/>
              <w:right w:val="nil"/>
            </w:tcBorders>
            <w:shd w:val="clear" w:color="auto" w:fill="auto"/>
            <w:vAlign w:val="center"/>
          </w:tcPr>
          <w:p w14:paraId="1C911A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p w14:paraId="25252D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[6]</w:t>
            </w:r>
          </w:p>
          <w:p w14:paraId="7F11BF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tc>
      </w:tr>
      <w:tr w14:paraId="15F4D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578" w:type="dxa"/>
            <w:tcBorders>
              <w:top w:val="nil"/>
              <w:left w:val="nil"/>
              <w:bottom w:val="nil"/>
              <w:right w:val="nil"/>
            </w:tcBorders>
            <w:shd w:val="clear" w:color="auto" w:fill="auto"/>
            <w:vAlign w:val="center"/>
          </w:tcPr>
          <w:p w14:paraId="16D81563">
            <w:pPr>
              <w:keepNext w:val="0"/>
              <w:keepLines w:val="0"/>
              <w:widowControl/>
              <w:suppressLineNumbers w:val="0"/>
              <w:jc w:val="center"/>
              <w:textAlignment w:val="center"/>
              <w:rPr>
                <w:rFonts w:hint="default" w:ascii="Times New Roman" w:hAnsi="Times New Roman" w:eastAsia="等线" w:cs="Times New Roman"/>
                <w:b w:val="0"/>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Fe</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3</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O</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4</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/PAMAM/MnO</w:t>
            </w:r>
            <w:r>
              <w:rPr>
                <w:rFonts w:hint="default" w:ascii="Times New Roman" w:hAnsi="Times New Roman" w:eastAsia="宋体" w:cs="Times New Roman"/>
                <w:i w:val="0"/>
                <w:iCs w:val="0"/>
                <w:color w:val="000000" w:themeColor="text1"/>
                <w:kern w:val="0"/>
                <w:sz w:val="24"/>
                <w:szCs w:val="24"/>
                <w:u w:val="none"/>
                <w:vertAlign w:val="subscript"/>
                <w:lang w:val="en-US" w:eastAsia="zh-CN" w:bidi="ar"/>
                <w14:textFill>
                  <w14:solidFill>
                    <w14:schemeClr w14:val="tx1"/>
                  </w14:solidFill>
                </w14:textFill>
                <w14:ligatures w14:val="standardContextual"/>
              </w:rPr>
              <w:t>2</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 </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composite </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(POD mimic) </w:t>
            </w:r>
          </w:p>
        </w:tc>
        <w:tc>
          <w:tcPr>
            <w:tcW w:w="1575" w:type="dxa"/>
            <w:tcBorders>
              <w:top w:val="nil"/>
              <w:left w:val="nil"/>
              <w:bottom w:val="nil"/>
              <w:right w:val="nil"/>
            </w:tcBorders>
            <w:shd w:val="clear" w:color="auto" w:fill="auto"/>
            <w:vAlign w:val="center"/>
          </w:tcPr>
          <w:p w14:paraId="33AAB996">
            <w:pPr>
              <w:keepNext w:val="0"/>
              <w:keepLines w:val="0"/>
              <w:widowControl/>
              <w:suppressLineNumbers w:val="0"/>
              <w:jc w:val="center"/>
              <w:textAlignment w:val="center"/>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 xml:space="preserve">UV-Vis </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br w:type="textWrapping"/>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spectrum</w:t>
            </w:r>
          </w:p>
        </w:tc>
        <w:tc>
          <w:tcPr>
            <w:tcW w:w="1442" w:type="dxa"/>
            <w:tcBorders>
              <w:top w:val="nil"/>
              <w:left w:val="nil"/>
              <w:bottom w:val="nil"/>
              <w:right w:val="nil"/>
            </w:tcBorders>
            <w:shd w:val="clear" w:color="auto" w:fill="auto"/>
            <w:vAlign w:val="center"/>
          </w:tcPr>
          <w:p w14:paraId="79FF0E35">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1</w:t>
            </w: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w:t>
            </w: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100</w:t>
            </w:r>
          </w:p>
        </w:tc>
        <w:tc>
          <w:tcPr>
            <w:tcW w:w="954" w:type="dxa"/>
            <w:tcBorders>
              <w:top w:val="nil"/>
              <w:left w:val="nil"/>
              <w:bottom w:val="nil"/>
              <w:right w:val="nil"/>
            </w:tcBorders>
            <w:shd w:val="clear" w:color="auto" w:fill="auto"/>
            <w:vAlign w:val="center"/>
          </w:tcPr>
          <w:p w14:paraId="578609B5">
            <w:pPr>
              <w:keepNext w:val="0"/>
              <w:keepLines w:val="0"/>
              <w:widowControl/>
              <w:suppressLineNumbers w:val="0"/>
              <w:jc w:val="center"/>
              <w:textAlignment w:val="center"/>
              <w:rPr>
                <w:rFonts w:hint="default" w:ascii="Times New Roman" w:hAnsi="Times New Roman" w:eastAsia="等线" w:cs="Times New Roman"/>
                <w:color w:val="000000" w:themeColor="text1"/>
                <w:sz w:val="24"/>
                <w:szCs w:val="24"/>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0.89</w:t>
            </w:r>
          </w:p>
        </w:tc>
        <w:tc>
          <w:tcPr>
            <w:tcW w:w="1296" w:type="dxa"/>
            <w:tcBorders>
              <w:top w:val="nil"/>
              <w:left w:val="nil"/>
              <w:bottom w:val="nil"/>
              <w:right w:val="nil"/>
            </w:tcBorders>
            <w:shd w:val="clear" w:color="auto" w:fill="auto"/>
            <w:vAlign w:val="center"/>
          </w:tcPr>
          <w:p w14:paraId="231B8358">
            <w:pPr>
              <w:keepNext w:val="0"/>
              <w:keepLines w:val="0"/>
              <w:widowControl/>
              <w:suppressLineNumbers w:val="0"/>
              <w:jc w:val="center"/>
              <w:textAlignment w:val="center"/>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90min</w:t>
            </w:r>
          </w:p>
        </w:tc>
        <w:tc>
          <w:tcPr>
            <w:tcW w:w="1456" w:type="dxa"/>
            <w:tcBorders>
              <w:top w:val="nil"/>
              <w:left w:val="nil"/>
              <w:bottom w:val="nil"/>
              <w:right w:val="nil"/>
            </w:tcBorders>
            <w:shd w:val="clear" w:color="auto" w:fill="auto"/>
            <w:vAlign w:val="center"/>
          </w:tcPr>
          <w:p w14:paraId="4DD56E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p w14:paraId="5D905E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r>
              <w:rPr>
                <w:rFonts w:hint="eastAsia"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t>[7]</w:t>
            </w:r>
          </w:p>
          <w:p w14:paraId="416A3D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4"/>
                <w:szCs w:val="24"/>
                <w:u w:val="none"/>
                <w:lang w:val="en-US" w:eastAsia="zh-CN" w:bidi="ar"/>
                <w14:textFill>
                  <w14:solidFill>
                    <w14:schemeClr w14:val="tx1"/>
                  </w14:solidFill>
                </w14:textFill>
                <w14:ligatures w14:val="standardContextual"/>
              </w:rPr>
            </w:pPr>
          </w:p>
        </w:tc>
      </w:tr>
    </w:tbl>
    <w:p w14:paraId="31CCBEDF">
      <w:pPr>
        <w:keepNext w:val="0"/>
        <w:keepLines w:val="0"/>
        <w:pageBreakBefore w:val="0"/>
        <w:tabs>
          <w:tab w:val="left" w:pos="1886"/>
        </w:tabs>
        <w:kinsoku/>
        <w:wordWrap/>
        <w:overflowPunct/>
        <w:topLinePunct w:val="0"/>
        <w:autoSpaceDE/>
        <w:autoSpaceDN/>
        <w:bidi w:val="0"/>
        <w:adjustRightInd/>
        <w:snapToGrid/>
        <w:spacing w:line="360" w:lineRule="auto"/>
        <w:jc w:val="both"/>
        <w:textAlignment w:val="auto"/>
        <w:rPr>
          <w:rFonts w:hint="eastAsia"/>
          <w:lang w:val="en-US" w:eastAsia="zh-CN"/>
        </w:rPr>
      </w:pPr>
    </w:p>
    <w:p w14:paraId="286E6566">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CharisSIL" w:cs="Times New Roman"/>
          <w:color w:val="000000"/>
          <w:kern w:val="0"/>
          <w:sz w:val="24"/>
          <w:lang w:val="en-US" w:eastAsia="zh-CN" w:bidi="ar"/>
          <w14:ligatures w14:val="none"/>
        </w:rPr>
      </w:pPr>
      <w:r>
        <w:rPr>
          <w:rFonts w:ascii="Times New Roman" w:hAnsi="Times New Roman" w:cs="Times New Roman"/>
          <w:b/>
          <w:sz w:val="24"/>
          <w:szCs w:val="28"/>
          <w14:ligatures w14:val="none"/>
        </w:rPr>
        <w:t xml:space="preserve">Table </w:t>
      </w:r>
      <w:r>
        <w:rPr>
          <w:rFonts w:hint="eastAsia" w:ascii="Times New Roman" w:hAnsi="Times New Roman" w:cs="Times New Roman"/>
          <w:b/>
          <w:sz w:val="24"/>
          <w:szCs w:val="28"/>
          <w:lang w:val="en-US" w:eastAsia="zh-CN"/>
          <w14:ligatures w14:val="none"/>
        </w:rPr>
        <w:t>S5</w:t>
      </w:r>
      <w:r>
        <w:rPr>
          <w:rFonts w:ascii="Times New Roman" w:hAnsi="Times New Roman" w:eastAsia="Times New Roman" w:cs="Times New Roman"/>
          <w:bCs/>
          <w:sz w:val="24"/>
          <w:szCs w:val="24"/>
        </w:rPr>
        <w:t xml:space="preserve"> </w:t>
      </w:r>
      <w:r>
        <w:rPr>
          <w:rFonts w:hint="eastAsia" w:ascii="Times New Roman" w:hAnsi="Times New Roman" w:eastAsia="Times New Roman" w:cs="Times New Roman"/>
          <w:bCs/>
          <w:sz w:val="24"/>
          <w:szCs w:val="24"/>
          <w:lang w:val="en-US" w:eastAsia="zh-CN"/>
        </w:rPr>
        <w:t>Two-sample independent t</w:t>
      </w:r>
      <w:r>
        <w:rPr>
          <w:rFonts w:hint="eastAsia" w:ascii="Times New Roman" w:hAnsi="Times New Roman" w:eastAsia="Times New Roman" w:cs="Times New Roman"/>
          <w:bCs/>
          <w:sz w:val="24"/>
          <w:szCs w:val="24"/>
          <w:lang w:val="en-US" w:eastAsia="zh-CN"/>
        </w:rPr>
        <w:noBreakHyphen/>
      </w:r>
      <w:r>
        <w:rPr>
          <w:rFonts w:hint="eastAsia" w:ascii="Times New Roman" w:hAnsi="Times New Roman" w:eastAsia="Times New Roman" w:cs="Times New Roman"/>
          <w:bCs/>
          <w:sz w:val="24"/>
          <w:szCs w:val="24"/>
          <w:lang w:val="en-US" w:eastAsia="zh-CN"/>
        </w:rPr>
        <w:t>Test</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76"/>
        <w:gridCol w:w="1296"/>
        <w:gridCol w:w="963"/>
        <w:gridCol w:w="4522"/>
      </w:tblGrid>
      <w:tr w14:paraId="4B74D2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76" w:type="dxa"/>
            <w:tcBorders>
              <w:top w:val="single" w:color="auto" w:sz="12" w:space="0"/>
            </w:tcBorders>
            <w:vAlign w:val="center"/>
          </w:tcPr>
          <w:p w14:paraId="5132CE51">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hint="eastAsia" w:ascii="Times New Roman" w:hAnsi="Times New Roman" w:cs="Times New Roman"/>
                <w:bCs/>
                <w:sz w:val="24"/>
                <w:szCs w:val="24"/>
                <w:lang w:val="en-US" w:eastAsia="zh-CN"/>
                <w14:ligatures w14:val="standardContextual"/>
              </w:rPr>
              <w:t>Concentration (</w:t>
            </w:r>
            <w:r>
              <w:rPr>
                <w:rFonts w:hint="default" w:ascii="Times New Roman" w:hAnsi="Times New Roman" w:cs="Times New Roman"/>
                <w:bCs/>
                <w:sz w:val="24"/>
                <w:szCs w:val="24"/>
                <w:lang w:val="en-US" w:eastAsia="zh-CN"/>
                <w14:ligatures w14:val="standardContextual"/>
              </w:rPr>
              <w:t>μM</w:t>
            </w:r>
            <w:r>
              <w:rPr>
                <w:rFonts w:hint="eastAsia" w:ascii="Times New Roman" w:hAnsi="Times New Roman" w:cs="Times New Roman"/>
                <w:bCs/>
                <w:sz w:val="24"/>
                <w:szCs w:val="24"/>
                <w:lang w:val="en-US" w:eastAsia="zh-CN"/>
                <w14:ligatures w14:val="standardContextual"/>
              </w:rPr>
              <w:t>)</w:t>
            </w:r>
          </w:p>
        </w:tc>
        <w:tc>
          <w:tcPr>
            <w:tcW w:w="1296" w:type="dxa"/>
            <w:tcBorders>
              <w:top w:val="single" w:color="auto" w:sz="12" w:space="0"/>
            </w:tcBorders>
            <w:vAlign w:val="center"/>
          </w:tcPr>
          <w:p w14:paraId="77E0D50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hint="eastAsia" w:ascii="Times New Roman" w:hAnsi="Times New Roman" w:cs="Times New Roman"/>
                <w:bCs/>
                <w:sz w:val="24"/>
                <w:szCs w:val="24"/>
                <w:lang w:val="en-US" w:eastAsia="zh-CN"/>
                <w14:ligatures w14:val="standardContextual"/>
              </w:rPr>
              <w:t>t-</w:t>
            </w:r>
            <w:r>
              <w:rPr>
                <w:rFonts w:hint="eastAsia" w:ascii="Times New Roman" w:hAnsi="Times New Roman" w:cs="Times New Roman"/>
                <w:bCs/>
                <w:sz w:val="24"/>
                <w:szCs w:val="24"/>
                <w:lang w:val="en-US"/>
                <w14:ligatures w14:val="standardContextual"/>
              </w:rPr>
              <w:t>Statistic</w:t>
            </w:r>
          </w:p>
        </w:tc>
        <w:tc>
          <w:tcPr>
            <w:tcW w:w="963" w:type="dxa"/>
            <w:tcBorders>
              <w:top w:val="single" w:color="auto" w:sz="12" w:space="0"/>
            </w:tcBorders>
            <w:vAlign w:val="center"/>
          </w:tcPr>
          <w:p w14:paraId="5996C3D7">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Cs w:val="21"/>
              </w:rPr>
            </w:pPr>
            <w:r>
              <w:rPr>
                <w:rFonts w:hint="eastAsia" w:ascii="Times New Roman" w:hAnsi="Times New Roman" w:cs="Times New Roman"/>
                <w:bCs/>
                <w:sz w:val="24"/>
                <w:szCs w:val="24"/>
                <w:lang w:val="en-US" w:eastAsia="zh-CN"/>
                <w14:ligatures w14:val="standardContextual"/>
              </w:rPr>
              <w:t>p-Value</w:t>
            </w:r>
          </w:p>
        </w:tc>
        <w:tc>
          <w:tcPr>
            <w:tcW w:w="4522" w:type="dxa"/>
            <w:tcBorders>
              <w:top w:val="single" w:color="auto" w:sz="12" w:space="0"/>
            </w:tcBorders>
            <w:vAlign w:val="center"/>
          </w:tcPr>
          <w:p w14:paraId="02456363">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Cs w:val="21"/>
              </w:rPr>
            </w:pPr>
            <w:r>
              <w:rPr>
                <w:rFonts w:hint="eastAsia" w:ascii="Times New Roman" w:hAnsi="Times New Roman" w:cs="Times New Roman"/>
                <w:bCs/>
                <w:sz w:val="24"/>
                <w:szCs w:val="24"/>
                <w:lang w:val="en-US"/>
                <w14:ligatures w14:val="standardContextual"/>
              </w:rPr>
              <w:t>Interpretation</w:t>
            </w:r>
          </w:p>
        </w:tc>
      </w:tr>
      <w:tr w14:paraId="0BAC617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76" w:type="dxa"/>
            <w:tcBorders>
              <w:top w:val="single" w:color="auto" w:sz="8" w:space="0"/>
            </w:tcBorders>
            <w:vAlign w:val="center"/>
          </w:tcPr>
          <w:p w14:paraId="10A8E2D8">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hint="eastAsia" w:ascii="Times New Roman" w:hAnsi="Times New Roman" w:cs="Times New Roman"/>
                <w:bCs/>
                <w:sz w:val="24"/>
                <w:szCs w:val="24"/>
                <w:lang w:val="en-US" w:eastAsia="zh-CN"/>
                <w14:ligatures w14:val="standardContextual"/>
              </w:rPr>
              <w:t>50</w:t>
            </w:r>
          </w:p>
        </w:tc>
        <w:tc>
          <w:tcPr>
            <w:tcW w:w="1296" w:type="dxa"/>
            <w:tcBorders>
              <w:top w:val="single" w:color="auto" w:sz="8" w:space="0"/>
            </w:tcBorders>
            <w:vAlign w:val="center"/>
          </w:tcPr>
          <w:p w14:paraId="6EE51BBE">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Cs/>
                <w:sz w:val="24"/>
                <w:szCs w:val="24"/>
                <w:lang w:val="en-US" w:eastAsia="zh-CN"/>
                <w14:ligatures w14:val="standardContextual"/>
              </w:rPr>
            </w:pPr>
            <w:r>
              <w:rPr>
                <w:rFonts w:hint="eastAsia" w:ascii="Times New Roman" w:hAnsi="Times New Roman" w:cs="Times New Roman"/>
                <w:bCs/>
                <w:sz w:val="24"/>
                <w:szCs w:val="24"/>
                <w:lang w:val="en-US" w:eastAsia="zh-CN"/>
                <w14:ligatures w14:val="standardContextual"/>
              </w:rPr>
              <w:t>-1.024</w:t>
            </w:r>
          </w:p>
        </w:tc>
        <w:tc>
          <w:tcPr>
            <w:tcW w:w="963" w:type="dxa"/>
            <w:tcBorders>
              <w:top w:val="single" w:color="auto" w:sz="8" w:space="0"/>
            </w:tcBorders>
            <w:vAlign w:val="center"/>
          </w:tcPr>
          <w:p w14:paraId="2DD44805">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Cs/>
                <w:sz w:val="24"/>
                <w:szCs w:val="24"/>
                <w:lang w:val="en-US" w:eastAsia="zh-CN"/>
                <w14:ligatures w14:val="standardContextual"/>
              </w:rPr>
            </w:pPr>
            <w:r>
              <w:rPr>
                <w:rFonts w:hint="eastAsia" w:ascii="Times New Roman" w:hAnsi="Times New Roman" w:cs="Times New Roman"/>
                <w:bCs/>
                <w:sz w:val="24"/>
                <w:szCs w:val="24"/>
                <w:lang w:val="en-US" w:eastAsia="zh-CN"/>
                <w14:ligatures w14:val="standardContextual"/>
              </w:rPr>
              <w:t>0.324</w:t>
            </w:r>
          </w:p>
        </w:tc>
        <w:tc>
          <w:tcPr>
            <w:tcW w:w="4522" w:type="dxa"/>
            <w:tcBorders>
              <w:top w:val="single" w:color="auto" w:sz="8" w:space="0"/>
            </w:tcBorders>
            <w:vAlign w:val="center"/>
          </w:tcPr>
          <w:p w14:paraId="401B7D4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eastAsia="zh-CN"/>
                <w14:ligatures w14:val="standardContextual"/>
              </w:rPr>
              <w:t>p &gt; 0.05, no significant difference</w:t>
            </w:r>
          </w:p>
        </w:tc>
      </w:tr>
      <w:tr w14:paraId="00A0FD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76" w:type="dxa"/>
            <w:vAlign w:val="center"/>
          </w:tcPr>
          <w:p w14:paraId="52976B5F">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hint="eastAsia" w:ascii="Times New Roman" w:hAnsi="Times New Roman" w:cs="Times New Roman"/>
                <w:bCs/>
                <w:sz w:val="24"/>
                <w:szCs w:val="24"/>
                <w:lang w:val="en-US" w:eastAsia="zh-CN"/>
                <w14:ligatures w14:val="standardContextual"/>
              </w:rPr>
              <w:t>100</w:t>
            </w:r>
          </w:p>
        </w:tc>
        <w:tc>
          <w:tcPr>
            <w:tcW w:w="1296" w:type="dxa"/>
            <w:vAlign w:val="center"/>
          </w:tcPr>
          <w:p w14:paraId="37381938">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Cs/>
                <w:sz w:val="24"/>
                <w:szCs w:val="24"/>
                <w:lang w:val="en-US" w:eastAsia="zh-CN"/>
                <w14:ligatures w14:val="standardContextual"/>
              </w:rPr>
            </w:pPr>
            <w:r>
              <w:rPr>
                <w:rFonts w:hint="eastAsia" w:ascii="Times New Roman" w:hAnsi="Times New Roman" w:cs="Times New Roman"/>
                <w:bCs/>
                <w:sz w:val="24"/>
                <w:szCs w:val="24"/>
                <w:lang w:val="en-US" w:eastAsia="zh-CN"/>
                <w14:ligatures w14:val="standardContextual"/>
              </w:rPr>
              <w:t>0.876</w:t>
            </w:r>
          </w:p>
        </w:tc>
        <w:tc>
          <w:tcPr>
            <w:tcW w:w="963" w:type="dxa"/>
            <w:vAlign w:val="center"/>
          </w:tcPr>
          <w:p w14:paraId="44E322C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Cs/>
                <w:sz w:val="24"/>
                <w:szCs w:val="24"/>
                <w:lang w:val="en-US" w:eastAsia="zh-CN"/>
                <w14:ligatures w14:val="standardContextual"/>
              </w:rPr>
            </w:pPr>
            <w:r>
              <w:rPr>
                <w:rFonts w:hint="eastAsia" w:ascii="Times New Roman" w:hAnsi="Times New Roman" w:cs="Times New Roman"/>
                <w:bCs/>
                <w:sz w:val="24"/>
                <w:szCs w:val="24"/>
                <w:lang w:val="en-US" w:eastAsia="zh-CN"/>
                <w14:ligatures w14:val="standardContextual"/>
              </w:rPr>
              <w:t>0.419</w:t>
            </w:r>
          </w:p>
        </w:tc>
        <w:tc>
          <w:tcPr>
            <w:tcW w:w="4522" w:type="dxa"/>
            <w:vAlign w:val="center"/>
          </w:tcPr>
          <w:p w14:paraId="0FA1A368">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eastAsia="zh-CN"/>
                <w14:ligatures w14:val="standardContextual"/>
              </w:rPr>
              <w:t>p &gt; 0.05, no significant difference</w:t>
            </w:r>
          </w:p>
        </w:tc>
      </w:tr>
      <w:tr w14:paraId="6A8818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576" w:type="dxa"/>
            <w:vAlign w:val="center"/>
          </w:tcPr>
          <w:p w14:paraId="4C95F5B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hint="eastAsia" w:ascii="Times New Roman" w:hAnsi="Times New Roman" w:cs="Times New Roman"/>
                <w:bCs/>
                <w:sz w:val="24"/>
                <w:szCs w:val="24"/>
                <w:lang w:val="en-US" w:eastAsia="zh-CN"/>
                <w14:ligatures w14:val="standardContextual"/>
              </w:rPr>
              <w:t>150</w:t>
            </w:r>
          </w:p>
        </w:tc>
        <w:tc>
          <w:tcPr>
            <w:tcW w:w="1296" w:type="dxa"/>
            <w:vAlign w:val="center"/>
          </w:tcPr>
          <w:p w14:paraId="05353471">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Cs/>
                <w:sz w:val="24"/>
                <w:szCs w:val="24"/>
                <w:lang w:val="en-US" w:eastAsia="zh-CN"/>
                <w14:ligatures w14:val="standardContextual"/>
              </w:rPr>
            </w:pPr>
            <w:r>
              <w:rPr>
                <w:rFonts w:hint="eastAsia" w:ascii="Times New Roman" w:hAnsi="Times New Roman" w:cs="Times New Roman"/>
                <w:bCs/>
                <w:sz w:val="24"/>
                <w:szCs w:val="24"/>
                <w:lang w:val="en-US" w:eastAsia="zh-CN"/>
                <w14:ligatures w14:val="standardContextual"/>
              </w:rPr>
              <w:t>-0.246</w:t>
            </w:r>
          </w:p>
        </w:tc>
        <w:tc>
          <w:tcPr>
            <w:tcW w:w="963" w:type="dxa"/>
            <w:vAlign w:val="center"/>
          </w:tcPr>
          <w:p w14:paraId="210AF34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Cs/>
                <w:sz w:val="24"/>
                <w:szCs w:val="24"/>
                <w:lang w:val="en-US" w:eastAsia="zh-CN"/>
                <w14:ligatures w14:val="standardContextual"/>
              </w:rPr>
            </w:pPr>
            <w:r>
              <w:rPr>
                <w:rFonts w:hint="eastAsia" w:ascii="Times New Roman" w:hAnsi="Times New Roman" w:cs="Times New Roman"/>
                <w:bCs/>
                <w:sz w:val="24"/>
                <w:szCs w:val="24"/>
                <w:lang w:val="en-US" w:eastAsia="zh-CN"/>
                <w14:ligatures w14:val="standardContextual"/>
              </w:rPr>
              <w:t>0.825</w:t>
            </w:r>
          </w:p>
        </w:tc>
        <w:tc>
          <w:tcPr>
            <w:tcW w:w="4522" w:type="dxa"/>
            <w:vAlign w:val="center"/>
          </w:tcPr>
          <w:p w14:paraId="631AB23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Cs/>
                <w:sz w:val="24"/>
                <w:szCs w:val="24"/>
                <w:lang w:val="en-US" w:eastAsia="zh-CN"/>
              </w:rPr>
            </w:pPr>
            <w:r>
              <w:rPr>
                <w:rFonts w:hint="eastAsia" w:ascii="Times New Roman" w:hAnsi="Times New Roman" w:cs="Times New Roman"/>
                <w:bCs/>
                <w:sz w:val="24"/>
                <w:szCs w:val="24"/>
                <w:lang w:val="en-US" w:eastAsia="zh-CN"/>
                <w14:ligatures w14:val="standardContextual"/>
              </w:rPr>
              <w:t>p &gt; 0.05, no significant difference</w:t>
            </w:r>
          </w:p>
        </w:tc>
      </w:tr>
    </w:tbl>
    <w:p w14:paraId="2EEE76B7">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cs="Times New Roman" w:eastAsiaTheme="minorEastAsia"/>
          <w:b/>
          <w:sz w:val="24"/>
          <w:szCs w:val="28"/>
          <w:lang w:val="en-US" w:eastAsia="zh-CN"/>
          <w14:ligatures w14:val="none"/>
        </w:rPr>
      </w:pPr>
    </w:p>
    <w:p w14:paraId="5BED9897">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Times New Roman" w:cs="Times New Roman"/>
          <w:bCs/>
          <w:sz w:val="24"/>
          <w:szCs w:val="24"/>
        </w:rPr>
      </w:pPr>
      <w:r>
        <w:rPr>
          <w:rFonts w:ascii="Times New Roman" w:hAnsi="Times New Roman" w:cs="Times New Roman"/>
          <w:b/>
          <w:sz w:val="24"/>
          <w:szCs w:val="28"/>
          <w14:ligatures w14:val="none"/>
        </w:rPr>
        <w:t xml:space="preserve">Table </w:t>
      </w:r>
      <w:r>
        <w:rPr>
          <w:rFonts w:hint="eastAsia" w:ascii="Times New Roman" w:hAnsi="Times New Roman" w:cs="Times New Roman"/>
          <w:b/>
          <w:sz w:val="24"/>
          <w:szCs w:val="28"/>
          <w:lang w:val="en-US" w:eastAsia="zh-CN"/>
          <w14:ligatures w14:val="none"/>
        </w:rPr>
        <w:t>S6</w:t>
      </w:r>
      <w:r>
        <w:rPr>
          <w:rFonts w:ascii="Times New Roman" w:hAnsi="Times New Roman" w:eastAsia="Times New Roman" w:cs="Times New Roman"/>
          <w:bCs/>
          <w:sz w:val="24"/>
          <w:szCs w:val="24"/>
        </w:rPr>
        <w:t xml:space="preserve"> Determination results of </w:t>
      </w:r>
      <w:r>
        <w:rPr>
          <w:rFonts w:hint="eastAsia" w:ascii="Times New Roman" w:hAnsi="Times New Roman" w:cs="Times New Roman"/>
          <w:bCs/>
          <w:sz w:val="24"/>
          <w:szCs w:val="28"/>
          <w14:ligatures w14:val="none"/>
        </w:rPr>
        <w:t>Sulfide</w:t>
      </w:r>
      <w:r>
        <w:rPr>
          <w:rFonts w:ascii="Times New Roman" w:hAnsi="Times New Roman" w:eastAsia="Times New Roman" w:cs="Times New Roman"/>
          <w:bCs/>
          <w:sz w:val="24"/>
          <w:szCs w:val="24"/>
        </w:rPr>
        <w:t xml:space="preserve"> in </w:t>
      </w:r>
      <w:r>
        <w:rPr>
          <w:rFonts w:hint="eastAsia" w:ascii="Times New Roman" w:hAnsi="Times New Roman" w:eastAsia="宋体" w:cs="Times New Roman"/>
          <w:bCs/>
          <w:sz w:val="24"/>
          <w:szCs w:val="24"/>
          <w:lang w:val="en-US" w:eastAsia="zh-CN"/>
        </w:rPr>
        <w:t>l</w:t>
      </w:r>
      <w:r>
        <w:rPr>
          <w:rFonts w:ascii="Times New Roman" w:hAnsi="Times New Roman" w:eastAsia="Times New Roman" w:cs="Times New Roman"/>
          <w:bCs/>
          <w:sz w:val="24"/>
          <w:szCs w:val="24"/>
        </w:rPr>
        <w:t>ake water (n = 3)</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6"/>
        <w:gridCol w:w="963"/>
        <w:gridCol w:w="776"/>
        <w:gridCol w:w="1311"/>
        <w:gridCol w:w="1021"/>
        <w:gridCol w:w="636"/>
        <w:gridCol w:w="1312"/>
        <w:gridCol w:w="1021"/>
        <w:gridCol w:w="636"/>
      </w:tblGrid>
      <w:tr w14:paraId="266949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restart"/>
            <w:tcBorders>
              <w:top w:val="single" w:color="auto" w:sz="12" w:space="0"/>
            </w:tcBorders>
            <w:vAlign w:val="center"/>
          </w:tcPr>
          <w:p w14:paraId="5C029EB8">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Sample</w:t>
            </w:r>
          </w:p>
        </w:tc>
        <w:tc>
          <w:tcPr>
            <w:tcW w:w="963" w:type="dxa"/>
            <w:vMerge w:val="restart"/>
            <w:tcBorders>
              <w:top w:val="single" w:color="auto" w:sz="12" w:space="0"/>
            </w:tcBorders>
            <w:vAlign w:val="center"/>
          </w:tcPr>
          <w:p w14:paraId="3EDBF0A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Detected</w:t>
            </w:r>
          </w:p>
          <w:p w14:paraId="4F3476E5">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w:t>
            </w:r>
            <w:r>
              <w:rPr>
                <w:rFonts w:ascii="Times New Roman" w:hAnsi="Times New Roman" w:cs="Times New Roman"/>
                <w:bCs/>
                <w:szCs w:val="21"/>
              </w:rPr>
              <w:t>μM</w:t>
            </w:r>
            <w:r>
              <w:rPr>
                <w:rFonts w:ascii="Times New Roman" w:hAnsi="Times New Roman" w:eastAsia="Times New Roman" w:cs="Times New Roman"/>
                <w:bCs/>
                <w:szCs w:val="21"/>
              </w:rPr>
              <w:t>)</w:t>
            </w:r>
          </w:p>
        </w:tc>
        <w:tc>
          <w:tcPr>
            <w:tcW w:w="776" w:type="dxa"/>
            <w:vMerge w:val="restart"/>
            <w:tcBorders>
              <w:top w:val="single" w:color="auto" w:sz="12" w:space="0"/>
            </w:tcBorders>
            <w:vAlign w:val="center"/>
          </w:tcPr>
          <w:p w14:paraId="54228145">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Added</w:t>
            </w:r>
          </w:p>
          <w:p w14:paraId="76D13D7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w:t>
            </w:r>
            <w:r>
              <w:rPr>
                <w:rFonts w:ascii="Times New Roman" w:hAnsi="Times New Roman" w:cs="Times New Roman"/>
                <w:bCs/>
                <w:szCs w:val="21"/>
              </w:rPr>
              <w:t>μM</w:t>
            </w:r>
            <w:r>
              <w:rPr>
                <w:rFonts w:ascii="Times New Roman" w:hAnsi="Times New Roman" w:eastAsia="Times New Roman" w:cs="Times New Roman"/>
                <w:bCs/>
                <w:szCs w:val="21"/>
              </w:rPr>
              <w:t>)</w:t>
            </w:r>
          </w:p>
        </w:tc>
        <w:tc>
          <w:tcPr>
            <w:tcW w:w="2968" w:type="dxa"/>
            <w:gridSpan w:val="3"/>
            <w:tcBorders>
              <w:top w:val="single" w:color="auto" w:sz="12" w:space="0"/>
            </w:tcBorders>
            <w:vAlign w:val="center"/>
          </w:tcPr>
          <w:p w14:paraId="57868FC7">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Colorimetric sensor</w:t>
            </w:r>
          </w:p>
        </w:tc>
        <w:tc>
          <w:tcPr>
            <w:tcW w:w="2969" w:type="dxa"/>
            <w:gridSpan w:val="3"/>
            <w:tcBorders>
              <w:top w:val="single" w:color="auto" w:sz="12" w:space="0"/>
            </w:tcBorders>
            <w:vAlign w:val="center"/>
          </w:tcPr>
          <w:p w14:paraId="150928B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RGB sensor</w:t>
            </w:r>
          </w:p>
        </w:tc>
      </w:tr>
      <w:tr w14:paraId="0DF274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8" w:hRule="atLeast"/>
        </w:trPr>
        <w:tc>
          <w:tcPr>
            <w:tcW w:w="846" w:type="dxa"/>
            <w:vMerge w:val="continue"/>
            <w:tcBorders>
              <w:bottom w:val="single" w:color="auto" w:sz="8" w:space="0"/>
            </w:tcBorders>
            <w:vAlign w:val="center"/>
          </w:tcPr>
          <w:p w14:paraId="4ED222DF">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
                <w:szCs w:val="21"/>
              </w:rPr>
            </w:pPr>
          </w:p>
        </w:tc>
        <w:tc>
          <w:tcPr>
            <w:tcW w:w="963" w:type="dxa"/>
            <w:vMerge w:val="continue"/>
            <w:tcBorders>
              <w:bottom w:val="single" w:color="auto" w:sz="8" w:space="0"/>
            </w:tcBorders>
            <w:vAlign w:val="center"/>
          </w:tcPr>
          <w:p w14:paraId="208B3A5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
                <w:szCs w:val="21"/>
              </w:rPr>
            </w:pPr>
          </w:p>
        </w:tc>
        <w:tc>
          <w:tcPr>
            <w:tcW w:w="776" w:type="dxa"/>
            <w:vMerge w:val="continue"/>
            <w:tcBorders>
              <w:bottom w:val="single" w:color="auto" w:sz="8" w:space="0"/>
            </w:tcBorders>
            <w:vAlign w:val="center"/>
          </w:tcPr>
          <w:p w14:paraId="794EB0A4">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
                <w:szCs w:val="21"/>
              </w:rPr>
            </w:pPr>
          </w:p>
        </w:tc>
        <w:tc>
          <w:tcPr>
            <w:tcW w:w="1311" w:type="dxa"/>
            <w:tcBorders>
              <w:top w:val="single" w:color="auto" w:sz="8" w:space="0"/>
              <w:bottom w:val="single" w:color="auto" w:sz="8" w:space="0"/>
            </w:tcBorders>
            <w:vAlign w:val="center"/>
          </w:tcPr>
          <w:p w14:paraId="5148ABA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
                <w:szCs w:val="21"/>
              </w:rPr>
            </w:pPr>
            <w:r>
              <w:rPr>
                <w:rFonts w:ascii="Times New Roman" w:hAnsi="Times New Roman" w:eastAsia="Times New Roman" w:cs="Times New Roman"/>
                <w:bCs/>
                <w:szCs w:val="21"/>
              </w:rPr>
              <w:t>Founded</w:t>
            </w:r>
            <w:r>
              <w:rPr>
                <w:rFonts w:ascii="Times New Roman" w:hAnsi="Times New Roman" w:eastAsia="Times New Roman" w:cs="Times New Roman"/>
                <w:b/>
                <w:szCs w:val="21"/>
              </w:rPr>
              <w:t xml:space="preserve"> </w:t>
            </w:r>
            <w:r>
              <w:rPr>
                <w:rFonts w:ascii="Times New Roman" w:hAnsi="Times New Roman" w:eastAsia="Times New Roman" w:cs="Times New Roman"/>
                <w:bCs/>
                <w:szCs w:val="21"/>
              </w:rPr>
              <w:t>(μM)</w:t>
            </w:r>
          </w:p>
        </w:tc>
        <w:tc>
          <w:tcPr>
            <w:tcW w:w="1021" w:type="dxa"/>
            <w:tcBorders>
              <w:top w:val="single" w:color="auto" w:sz="8" w:space="0"/>
              <w:bottom w:val="single" w:color="auto" w:sz="8" w:space="0"/>
            </w:tcBorders>
            <w:vAlign w:val="center"/>
          </w:tcPr>
          <w:p w14:paraId="35556093">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Recovery</w:t>
            </w:r>
          </w:p>
          <w:p w14:paraId="1D038544">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
                <w:szCs w:val="21"/>
              </w:rPr>
            </w:pPr>
            <w:r>
              <w:rPr>
                <w:rFonts w:ascii="Times New Roman" w:hAnsi="Times New Roman" w:eastAsia="Times New Roman" w:cs="Times New Roman"/>
                <w:bCs/>
                <w:szCs w:val="21"/>
              </w:rPr>
              <w:t>(%)</w:t>
            </w:r>
          </w:p>
        </w:tc>
        <w:tc>
          <w:tcPr>
            <w:tcW w:w="636" w:type="dxa"/>
            <w:tcBorders>
              <w:top w:val="single" w:color="auto" w:sz="8" w:space="0"/>
              <w:bottom w:val="single" w:color="auto" w:sz="8" w:space="0"/>
            </w:tcBorders>
            <w:vAlign w:val="center"/>
          </w:tcPr>
          <w:p w14:paraId="2BB94BCE">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RSD</w:t>
            </w:r>
          </w:p>
          <w:p w14:paraId="0AE8EC2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
                <w:szCs w:val="21"/>
              </w:rPr>
            </w:pPr>
            <w:r>
              <w:rPr>
                <w:rFonts w:ascii="Times New Roman" w:hAnsi="Times New Roman" w:eastAsia="Times New Roman" w:cs="Times New Roman"/>
                <w:bCs/>
                <w:szCs w:val="21"/>
              </w:rPr>
              <w:t>(%)</w:t>
            </w:r>
          </w:p>
        </w:tc>
        <w:tc>
          <w:tcPr>
            <w:tcW w:w="1312" w:type="dxa"/>
            <w:tcBorders>
              <w:top w:val="single" w:color="auto" w:sz="8" w:space="0"/>
              <w:bottom w:val="single" w:color="auto" w:sz="8" w:space="0"/>
            </w:tcBorders>
            <w:vAlign w:val="center"/>
          </w:tcPr>
          <w:p w14:paraId="0500A8D9">
            <w:pPr>
              <w:keepNext w:val="0"/>
              <w:keepLines w:val="0"/>
              <w:pageBreakBefore w:val="0"/>
              <w:kinsoku/>
              <w:wordWrap/>
              <w:overflowPunct/>
              <w:topLinePunct w:val="0"/>
              <w:autoSpaceDE/>
              <w:autoSpaceDN/>
              <w:bidi w:val="0"/>
              <w:adjustRightInd/>
              <w:snapToGrid/>
              <w:spacing w:line="360" w:lineRule="auto"/>
              <w:ind w:left="210" w:hanging="210" w:hangingChars="100"/>
              <w:jc w:val="center"/>
              <w:textAlignment w:val="auto"/>
              <w:rPr>
                <w:rFonts w:ascii="Times New Roman" w:hAnsi="Times New Roman" w:cs="Times New Roman"/>
                <w:b/>
                <w:szCs w:val="21"/>
              </w:rPr>
            </w:pPr>
            <w:r>
              <w:rPr>
                <w:rFonts w:ascii="Times New Roman" w:hAnsi="Times New Roman" w:eastAsia="Times New Roman" w:cs="Times New Roman"/>
                <w:bCs/>
                <w:szCs w:val="21"/>
              </w:rPr>
              <w:t>Founded</w:t>
            </w:r>
            <w:r>
              <w:rPr>
                <w:rFonts w:ascii="Times New Roman" w:hAnsi="Times New Roman" w:eastAsia="Times New Roman" w:cs="Times New Roman"/>
                <w:b/>
                <w:szCs w:val="21"/>
              </w:rPr>
              <w:t xml:space="preserve"> </w:t>
            </w:r>
            <w:r>
              <w:rPr>
                <w:rFonts w:ascii="Times New Roman" w:hAnsi="Times New Roman" w:eastAsia="Times New Roman" w:cs="Times New Roman"/>
                <w:bCs/>
                <w:szCs w:val="21"/>
              </w:rPr>
              <w:t>(μM)</w:t>
            </w:r>
          </w:p>
        </w:tc>
        <w:tc>
          <w:tcPr>
            <w:tcW w:w="1021" w:type="dxa"/>
            <w:tcBorders>
              <w:top w:val="single" w:color="auto" w:sz="8" w:space="0"/>
              <w:bottom w:val="single" w:color="auto" w:sz="8" w:space="0"/>
            </w:tcBorders>
            <w:vAlign w:val="center"/>
          </w:tcPr>
          <w:p w14:paraId="41D098E4">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Recovery</w:t>
            </w:r>
          </w:p>
          <w:p w14:paraId="1B328448">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
                <w:szCs w:val="21"/>
              </w:rPr>
            </w:pPr>
            <w:r>
              <w:rPr>
                <w:rFonts w:ascii="Times New Roman" w:hAnsi="Times New Roman" w:eastAsia="Times New Roman" w:cs="Times New Roman"/>
                <w:bCs/>
                <w:szCs w:val="21"/>
              </w:rPr>
              <w:t>(%)</w:t>
            </w:r>
          </w:p>
        </w:tc>
        <w:tc>
          <w:tcPr>
            <w:tcW w:w="636" w:type="dxa"/>
            <w:tcBorders>
              <w:top w:val="single" w:color="auto" w:sz="8" w:space="0"/>
              <w:bottom w:val="single" w:color="auto" w:sz="8" w:space="0"/>
            </w:tcBorders>
            <w:vAlign w:val="center"/>
          </w:tcPr>
          <w:p w14:paraId="15327FEB">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RSD</w:t>
            </w:r>
          </w:p>
          <w:p w14:paraId="1125938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Cs w:val="21"/>
              </w:rPr>
            </w:pPr>
            <w:r>
              <w:rPr>
                <w:rFonts w:ascii="Times New Roman" w:hAnsi="Times New Roman" w:eastAsia="Times New Roman" w:cs="Times New Roman"/>
                <w:bCs/>
                <w:szCs w:val="21"/>
              </w:rPr>
              <w:t>(%)</w:t>
            </w:r>
          </w:p>
        </w:tc>
      </w:tr>
      <w:tr w14:paraId="191C02F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restart"/>
            <w:tcBorders>
              <w:top w:val="single" w:color="auto" w:sz="8" w:space="0"/>
            </w:tcBorders>
            <w:vAlign w:val="center"/>
          </w:tcPr>
          <w:p w14:paraId="5C70F600">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1</w:t>
            </w:r>
          </w:p>
        </w:tc>
        <w:tc>
          <w:tcPr>
            <w:tcW w:w="963" w:type="dxa"/>
            <w:vMerge w:val="restart"/>
            <w:tcBorders>
              <w:top w:val="single" w:color="auto" w:sz="8" w:space="0"/>
            </w:tcBorders>
            <w:vAlign w:val="center"/>
          </w:tcPr>
          <w:p w14:paraId="031137F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ND</w:t>
            </w:r>
          </w:p>
        </w:tc>
        <w:tc>
          <w:tcPr>
            <w:tcW w:w="776" w:type="dxa"/>
            <w:tcBorders>
              <w:top w:val="single" w:color="auto" w:sz="8" w:space="0"/>
            </w:tcBorders>
          </w:tcPr>
          <w:p w14:paraId="74C4FDE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50</w:t>
            </w:r>
          </w:p>
        </w:tc>
        <w:tc>
          <w:tcPr>
            <w:tcW w:w="1311" w:type="dxa"/>
            <w:tcBorders>
              <w:top w:val="single" w:color="auto" w:sz="8" w:space="0"/>
            </w:tcBorders>
            <w:vAlign w:val="center"/>
          </w:tcPr>
          <w:p w14:paraId="7EB6383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49.27</w:t>
            </w:r>
          </w:p>
        </w:tc>
        <w:tc>
          <w:tcPr>
            <w:tcW w:w="1021" w:type="dxa"/>
            <w:tcBorders>
              <w:top w:val="single" w:color="auto" w:sz="8" w:space="0"/>
            </w:tcBorders>
            <w:vAlign w:val="center"/>
          </w:tcPr>
          <w:p w14:paraId="248C5381">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98.54</w:t>
            </w:r>
          </w:p>
        </w:tc>
        <w:tc>
          <w:tcPr>
            <w:tcW w:w="636" w:type="dxa"/>
            <w:tcBorders>
              <w:top w:val="single" w:color="auto" w:sz="8" w:space="0"/>
            </w:tcBorders>
          </w:tcPr>
          <w:p w14:paraId="11D9784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53</w:t>
            </w:r>
          </w:p>
        </w:tc>
        <w:tc>
          <w:tcPr>
            <w:tcW w:w="1312" w:type="dxa"/>
            <w:tcBorders>
              <w:top w:val="single" w:color="auto" w:sz="8" w:space="0"/>
            </w:tcBorders>
            <w:vAlign w:val="center"/>
          </w:tcPr>
          <w:p w14:paraId="2849CF1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51.68</w:t>
            </w:r>
          </w:p>
        </w:tc>
        <w:tc>
          <w:tcPr>
            <w:tcW w:w="1021" w:type="dxa"/>
            <w:tcBorders>
              <w:top w:val="single" w:color="auto" w:sz="8" w:space="0"/>
            </w:tcBorders>
            <w:vAlign w:val="center"/>
          </w:tcPr>
          <w:p w14:paraId="038C9A2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103.36</w:t>
            </w:r>
          </w:p>
        </w:tc>
        <w:tc>
          <w:tcPr>
            <w:tcW w:w="636" w:type="dxa"/>
            <w:tcBorders>
              <w:top w:val="single" w:color="auto" w:sz="8" w:space="0"/>
            </w:tcBorders>
            <w:vAlign w:val="center"/>
          </w:tcPr>
          <w:p w14:paraId="69D1553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5.72</w:t>
            </w:r>
          </w:p>
        </w:tc>
      </w:tr>
      <w:tr w14:paraId="0BD782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continue"/>
          </w:tcPr>
          <w:p w14:paraId="3A384D81">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963" w:type="dxa"/>
            <w:vMerge w:val="continue"/>
          </w:tcPr>
          <w:p w14:paraId="49F30B40">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776" w:type="dxa"/>
          </w:tcPr>
          <w:p w14:paraId="47C7FF7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100</w:t>
            </w:r>
          </w:p>
        </w:tc>
        <w:tc>
          <w:tcPr>
            <w:tcW w:w="1311" w:type="dxa"/>
            <w:vAlign w:val="center"/>
          </w:tcPr>
          <w:p w14:paraId="79CA3DD7">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96.11</w:t>
            </w:r>
          </w:p>
        </w:tc>
        <w:tc>
          <w:tcPr>
            <w:tcW w:w="1021" w:type="dxa"/>
            <w:vAlign w:val="center"/>
          </w:tcPr>
          <w:p w14:paraId="3A807D5F">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96.11</w:t>
            </w:r>
          </w:p>
        </w:tc>
        <w:tc>
          <w:tcPr>
            <w:tcW w:w="636" w:type="dxa"/>
          </w:tcPr>
          <w:p w14:paraId="5687A60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72</w:t>
            </w:r>
          </w:p>
        </w:tc>
        <w:tc>
          <w:tcPr>
            <w:tcW w:w="1312" w:type="dxa"/>
            <w:vAlign w:val="center"/>
          </w:tcPr>
          <w:p w14:paraId="494DD37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93.52</w:t>
            </w:r>
          </w:p>
        </w:tc>
        <w:tc>
          <w:tcPr>
            <w:tcW w:w="1021" w:type="dxa"/>
            <w:vAlign w:val="center"/>
          </w:tcPr>
          <w:p w14:paraId="79FB0153">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93.52</w:t>
            </w:r>
          </w:p>
        </w:tc>
        <w:tc>
          <w:tcPr>
            <w:tcW w:w="636" w:type="dxa"/>
            <w:vAlign w:val="center"/>
          </w:tcPr>
          <w:p w14:paraId="1E1B833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5.18</w:t>
            </w:r>
          </w:p>
        </w:tc>
      </w:tr>
      <w:tr w14:paraId="4EBCA4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continue"/>
          </w:tcPr>
          <w:p w14:paraId="3B152BD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963" w:type="dxa"/>
            <w:vMerge w:val="continue"/>
          </w:tcPr>
          <w:p w14:paraId="0A288113">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776" w:type="dxa"/>
          </w:tcPr>
          <w:p w14:paraId="331CFDC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150</w:t>
            </w:r>
          </w:p>
        </w:tc>
        <w:tc>
          <w:tcPr>
            <w:tcW w:w="1311" w:type="dxa"/>
            <w:vAlign w:val="center"/>
          </w:tcPr>
          <w:p w14:paraId="57B2108E">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148.63</w:t>
            </w:r>
          </w:p>
        </w:tc>
        <w:tc>
          <w:tcPr>
            <w:tcW w:w="1021" w:type="dxa"/>
            <w:vAlign w:val="center"/>
          </w:tcPr>
          <w:p w14:paraId="47893997">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99.09</w:t>
            </w:r>
          </w:p>
        </w:tc>
        <w:tc>
          <w:tcPr>
            <w:tcW w:w="636" w:type="dxa"/>
          </w:tcPr>
          <w:p w14:paraId="6057E6A8">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57</w:t>
            </w:r>
          </w:p>
        </w:tc>
        <w:tc>
          <w:tcPr>
            <w:tcW w:w="1312" w:type="dxa"/>
            <w:vAlign w:val="center"/>
          </w:tcPr>
          <w:p w14:paraId="22495F6F">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151.94</w:t>
            </w:r>
          </w:p>
        </w:tc>
        <w:tc>
          <w:tcPr>
            <w:tcW w:w="1021" w:type="dxa"/>
            <w:vAlign w:val="center"/>
          </w:tcPr>
          <w:p w14:paraId="74B700E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101.29</w:t>
            </w:r>
          </w:p>
        </w:tc>
        <w:tc>
          <w:tcPr>
            <w:tcW w:w="636" w:type="dxa"/>
            <w:vAlign w:val="center"/>
          </w:tcPr>
          <w:p w14:paraId="678F21D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3.96</w:t>
            </w:r>
          </w:p>
        </w:tc>
      </w:tr>
      <w:tr w14:paraId="484A41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restart"/>
            <w:vAlign w:val="center"/>
          </w:tcPr>
          <w:p w14:paraId="054F2B8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2</w:t>
            </w:r>
          </w:p>
        </w:tc>
        <w:tc>
          <w:tcPr>
            <w:tcW w:w="963" w:type="dxa"/>
            <w:vMerge w:val="continue"/>
          </w:tcPr>
          <w:p w14:paraId="0635911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776" w:type="dxa"/>
          </w:tcPr>
          <w:p w14:paraId="1D80EF3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50</w:t>
            </w:r>
          </w:p>
        </w:tc>
        <w:tc>
          <w:tcPr>
            <w:tcW w:w="1311" w:type="dxa"/>
            <w:vAlign w:val="center"/>
          </w:tcPr>
          <w:p w14:paraId="3D91987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52.34</w:t>
            </w:r>
          </w:p>
        </w:tc>
        <w:tc>
          <w:tcPr>
            <w:tcW w:w="1021" w:type="dxa"/>
            <w:vAlign w:val="center"/>
          </w:tcPr>
          <w:p w14:paraId="4C1B5B5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104.68</w:t>
            </w:r>
          </w:p>
        </w:tc>
        <w:tc>
          <w:tcPr>
            <w:tcW w:w="636" w:type="dxa"/>
          </w:tcPr>
          <w:p w14:paraId="67EAF2D1">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92</w:t>
            </w:r>
          </w:p>
        </w:tc>
        <w:tc>
          <w:tcPr>
            <w:tcW w:w="1312" w:type="dxa"/>
            <w:vAlign w:val="center"/>
          </w:tcPr>
          <w:p w14:paraId="5CF694D5">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49.21</w:t>
            </w:r>
          </w:p>
        </w:tc>
        <w:tc>
          <w:tcPr>
            <w:tcW w:w="1021" w:type="dxa"/>
            <w:vAlign w:val="center"/>
          </w:tcPr>
          <w:p w14:paraId="4834A55E">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98.42</w:t>
            </w:r>
          </w:p>
        </w:tc>
        <w:tc>
          <w:tcPr>
            <w:tcW w:w="636" w:type="dxa"/>
            <w:vAlign w:val="center"/>
          </w:tcPr>
          <w:p w14:paraId="38FFFD8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6.03</w:t>
            </w:r>
          </w:p>
        </w:tc>
      </w:tr>
      <w:tr w14:paraId="46D0A3E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continue"/>
            <w:vAlign w:val="center"/>
          </w:tcPr>
          <w:p w14:paraId="17AAD83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963" w:type="dxa"/>
            <w:vMerge w:val="continue"/>
          </w:tcPr>
          <w:p w14:paraId="7FC7135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776" w:type="dxa"/>
          </w:tcPr>
          <w:p w14:paraId="3A629060">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100</w:t>
            </w:r>
          </w:p>
        </w:tc>
        <w:tc>
          <w:tcPr>
            <w:tcW w:w="1311" w:type="dxa"/>
            <w:vAlign w:val="center"/>
          </w:tcPr>
          <w:p w14:paraId="2B6E0A4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99.72</w:t>
            </w:r>
          </w:p>
        </w:tc>
        <w:tc>
          <w:tcPr>
            <w:tcW w:w="1021" w:type="dxa"/>
            <w:vAlign w:val="center"/>
          </w:tcPr>
          <w:p w14:paraId="280BFE28">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99.72</w:t>
            </w:r>
          </w:p>
        </w:tc>
        <w:tc>
          <w:tcPr>
            <w:tcW w:w="636" w:type="dxa"/>
          </w:tcPr>
          <w:p w14:paraId="4A0C7D3A">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68</w:t>
            </w:r>
          </w:p>
        </w:tc>
        <w:tc>
          <w:tcPr>
            <w:tcW w:w="1312" w:type="dxa"/>
            <w:vAlign w:val="center"/>
          </w:tcPr>
          <w:p w14:paraId="64FA3E6B">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102.37</w:t>
            </w:r>
          </w:p>
        </w:tc>
        <w:tc>
          <w:tcPr>
            <w:tcW w:w="1021" w:type="dxa"/>
            <w:vAlign w:val="center"/>
          </w:tcPr>
          <w:p w14:paraId="1FA2569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102.37</w:t>
            </w:r>
          </w:p>
        </w:tc>
        <w:tc>
          <w:tcPr>
            <w:tcW w:w="636" w:type="dxa"/>
            <w:vAlign w:val="center"/>
          </w:tcPr>
          <w:p w14:paraId="3E15911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2.74</w:t>
            </w:r>
          </w:p>
        </w:tc>
      </w:tr>
      <w:tr w14:paraId="6A8846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continue"/>
            <w:vAlign w:val="center"/>
          </w:tcPr>
          <w:p w14:paraId="0457C84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963" w:type="dxa"/>
            <w:vMerge w:val="continue"/>
          </w:tcPr>
          <w:p w14:paraId="18A2BCE1">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776" w:type="dxa"/>
          </w:tcPr>
          <w:p w14:paraId="0DB8C69E">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150</w:t>
            </w:r>
          </w:p>
        </w:tc>
        <w:tc>
          <w:tcPr>
            <w:tcW w:w="1311" w:type="dxa"/>
            <w:vAlign w:val="center"/>
          </w:tcPr>
          <w:p w14:paraId="6D83CEB5">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151.88</w:t>
            </w:r>
          </w:p>
        </w:tc>
        <w:tc>
          <w:tcPr>
            <w:tcW w:w="1021" w:type="dxa"/>
            <w:vAlign w:val="center"/>
          </w:tcPr>
          <w:p w14:paraId="54D7C3EA">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101.25</w:t>
            </w:r>
          </w:p>
        </w:tc>
        <w:tc>
          <w:tcPr>
            <w:tcW w:w="636" w:type="dxa"/>
          </w:tcPr>
          <w:p w14:paraId="231D197A">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52</w:t>
            </w:r>
          </w:p>
        </w:tc>
        <w:tc>
          <w:tcPr>
            <w:tcW w:w="1312" w:type="dxa"/>
            <w:vAlign w:val="center"/>
          </w:tcPr>
          <w:p w14:paraId="27E207B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148.88</w:t>
            </w:r>
          </w:p>
        </w:tc>
        <w:tc>
          <w:tcPr>
            <w:tcW w:w="1021" w:type="dxa"/>
            <w:vAlign w:val="center"/>
          </w:tcPr>
          <w:p w14:paraId="63EB30E9">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99.25</w:t>
            </w:r>
          </w:p>
        </w:tc>
        <w:tc>
          <w:tcPr>
            <w:tcW w:w="636" w:type="dxa"/>
            <w:vAlign w:val="center"/>
          </w:tcPr>
          <w:p w14:paraId="1643346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7.81</w:t>
            </w:r>
          </w:p>
        </w:tc>
      </w:tr>
      <w:tr w14:paraId="2DCCF3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restart"/>
            <w:vAlign w:val="center"/>
          </w:tcPr>
          <w:p w14:paraId="378A77E3">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3</w:t>
            </w:r>
          </w:p>
        </w:tc>
        <w:tc>
          <w:tcPr>
            <w:tcW w:w="963" w:type="dxa"/>
            <w:vMerge w:val="continue"/>
          </w:tcPr>
          <w:p w14:paraId="0D96A8D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776" w:type="dxa"/>
          </w:tcPr>
          <w:p w14:paraId="0463C04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50</w:t>
            </w:r>
          </w:p>
        </w:tc>
        <w:tc>
          <w:tcPr>
            <w:tcW w:w="1311" w:type="dxa"/>
            <w:vAlign w:val="center"/>
          </w:tcPr>
          <w:p w14:paraId="3CAFCAD1">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48.92</w:t>
            </w:r>
          </w:p>
        </w:tc>
        <w:tc>
          <w:tcPr>
            <w:tcW w:w="1021" w:type="dxa"/>
            <w:vAlign w:val="center"/>
          </w:tcPr>
          <w:p w14:paraId="5F22858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97.84</w:t>
            </w:r>
          </w:p>
        </w:tc>
        <w:tc>
          <w:tcPr>
            <w:tcW w:w="636" w:type="dxa"/>
          </w:tcPr>
          <w:p w14:paraId="1A7212F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35</w:t>
            </w:r>
          </w:p>
        </w:tc>
        <w:tc>
          <w:tcPr>
            <w:tcW w:w="1312" w:type="dxa"/>
            <w:vAlign w:val="center"/>
          </w:tcPr>
          <w:p w14:paraId="75B7607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50.66</w:t>
            </w:r>
          </w:p>
        </w:tc>
        <w:tc>
          <w:tcPr>
            <w:tcW w:w="1021" w:type="dxa"/>
            <w:vAlign w:val="center"/>
          </w:tcPr>
          <w:p w14:paraId="0DF9E748">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101.32</w:t>
            </w:r>
          </w:p>
        </w:tc>
        <w:tc>
          <w:tcPr>
            <w:tcW w:w="636" w:type="dxa"/>
            <w:vAlign w:val="center"/>
          </w:tcPr>
          <w:p w14:paraId="250E597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4.29</w:t>
            </w:r>
          </w:p>
        </w:tc>
      </w:tr>
      <w:tr w14:paraId="2ED664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continue"/>
          </w:tcPr>
          <w:p w14:paraId="1CA79A1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963" w:type="dxa"/>
            <w:vMerge w:val="continue"/>
          </w:tcPr>
          <w:p w14:paraId="5D6F08E8">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776" w:type="dxa"/>
          </w:tcPr>
          <w:p w14:paraId="57D2BDC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100</w:t>
            </w:r>
          </w:p>
        </w:tc>
        <w:tc>
          <w:tcPr>
            <w:tcW w:w="1311" w:type="dxa"/>
            <w:vAlign w:val="center"/>
          </w:tcPr>
          <w:p w14:paraId="358DC053">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102.47</w:t>
            </w:r>
          </w:p>
        </w:tc>
        <w:tc>
          <w:tcPr>
            <w:tcW w:w="1021" w:type="dxa"/>
            <w:vAlign w:val="center"/>
          </w:tcPr>
          <w:p w14:paraId="2917551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102.47</w:t>
            </w:r>
          </w:p>
        </w:tc>
        <w:tc>
          <w:tcPr>
            <w:tcW w:w="636" w:type="dxa"/>
          </w:tcPr>
          <w:p w14:paraId="5393580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84</w:t>
            </w:r>
          </w:p>
        </w:tc>
        <w:tc>
          <w:tcPr>
            <w:tcW w:w="1312" w:type="dxa"/>
            <w:vAlign w:val="center"/>
          </w:tcPr>
          <w:p w14:paraId="022FC8A7">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99.03</w:t>
            </w:r>
          </w:p>
        </w:tc>
        <w:tc>
          <w:tcPr>
            <w:tcW w:w="1021" w:type="dxa"/>
            <w:vAlign w:val="center"/>
          </w:tcPr>
          <w:p w14:paraId="2E4B7B25">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99.03</w:t>
            </w:r>
          </w:p>
        </w:tc>
        <w:tc>
          <w:tcPr>
            <w:tcW w:w="636" w:type="dxa"/>
            <w:vAlign w:val="center"/>
          </w:tcPr>
          <w:p w14:paraId="732BA3F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5.11</w:t>
            </w:r>
          </w:p>
        </w:tc>
      </w:tr>
      <w:tr w14:paraId="6CB4DEB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46" w:type="dxa"/>
            <w:vMerge w:val="continue"/>
            <w:tcBorders>
              <w:bottom w:val="single" w:color="auto" w:sz="12" w:space="0"/>
            </w:tcBorders>
          </w:tcPr>
          <w:p w14:paraId="29293DC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963" w:type="dxa"/>
            <w:vMerge w:val="continue"/>
            <w:tcBorders>
              <w:bottom w:val="single" w:color="auto" w:sz="12" w:space="0"/>
            </w:tcBorders>
          </w:tcPr>
          <w:p w14:paraId="5CF058D7">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p>
        </w:tc>
        <w:tc>
          <w:tcPr>
            <w:tcW w:w="776" w:type="dxa"/>
            <w:tcBorders>
              <w:bottom w:val="single" w:color="auto" w:sz="12" w:space="0"/>
            </w:tcBorders>
          </w:tcPr>
          <w:p w14:paraId="230570A6">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cs="Times New Roman"/>
                <w:bCs/>
                <w:sz w:val="24"/>
                <w:szCs w:val="24"/>
              </w:rPr>
            </w:pPr>
            <w:r>
              <w:rPr>
                <w:rFonts w:ascii="Times New Roman" w:hAnsi="Times New Roman" w:eastAsia="Times New Roman" w:cs="Times New Roman"/>
                <w:bCs/>
                <w:sz w:val="24"/>
                <w:szCs w:val="24"/>
              </w:rPr>
              <w:t>150</w:t>
            </w:r>
          </w:p>
        </w:tc>
        <w:tc>
          <w:tcPr>
            <w:tcW w:w="1311" w:type="dxa"/>
            <w:tcBorders>
              <w:bottom w:val="single" w:color="auto" w:sz="12" w:space="0"/>
            </w:tcBorders>
            <w:vAlign w:val="center"/>
          </w:tcPr>
          <w:p w14:paraId="785A33AD">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147.76</w:t>
            </w:r>
          </w:p>
        </w:tc>
        <w:tc>
          <w:tcPr>
            <w:tcW w:w="1021" w:type="dxa"/>
            <w:tcBorders>
              <w:bottom w:val="single" w:color="auto" w:sz="12" w:space="0"/>
            </w:tcBorders>
            <w:vAlign w:val="center"/>
          </w:tcPr>
          <w:p w14:paraId="6E18E6FB">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98.51</w:t>
            </w:r>
          </w:p>
        </w:tc>
        <w:tc>
          <w:tcPr>
            <w:tcW w:w="636" w:type="dxa"/>
            <w:tcBorders>
              <w:bottom w:val="single" w:color="auto" w:sz="12" w:space="0"/>
            </w:tcBorders>
          </w:tcPr>
          <w:p w14:paraId="1B9E90DC">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Cs/>
                <w:sz w:val="24"/>
                <w:szCs w:val="24"/>
                <w:lang w:val="en-US" w:eastAsia="zh-CN"/>
              </w:rPr>
            </w:pPr>
            <w:r>
              <w:rPr>
                <w:rFonts w:ascii="Times New Roman" w:hAnsi="Times New Roman" w:eastAsia="Times New Roman" w:cs="Times New Roman"/>
                <w:bCs/>
                <w:sz w:val="24"/>
                <w:szCs w:val="24"/>
              </w:rPr>
              <w:t>0.</w:t>
            </w:r>
            <w:r>
              <w:rPr>
                <w:rFonts w:hint="eastAsia" w:ascii="Times New Roman" w:hAnsi="Times New Roman" w:eastAsia="宋体" w:cs="Times New Roman"/>
                <w:bCs/>
                <w:sz w:val="24"/>
                <w:szCs w:val="24"/>
                <w:lang w:val="en-US" w:eastAsia="zh-CN"/>
              </w:rPr>
              <w:t>73</w:t>
            </w:r>
          </w:p>
        </w:tc>
        <w:tc>
          <w:tcPr>
            <w:tcW w:w="1312" w:type="dxa"/>
            <w:tcBorders>
              <w:bottom w:val="single" w:color="auto" w:sz="12" w:space="0"/>
            </w:tcBorders>
            <w:vAlign w:val="center"/>
          </w:tcPr>
          <w:p w14:paraId="4BDD1FBC">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150.72</w:t>
            </w:r>
          </w:p>
        </w:tc>
        <w:tc>
          <w:tcPr>
            <w:tcW w:w="1021" w:type="dxa"/>
            <w:tcBorders>
              <w:bottom w:val="single" w:color="auto" w:sz="12" w:space="0"/>
            </w:tcBorders>
            <w:vAlign w:val="center"/>
          </w:tcPr>
          <w:p w14:paraId="6B446E12">
            <w:pPr>
              <w:keepNext w:val="0"/>
              <w:keepLines w:val="0"/>
              <w:pageBreakBefore w:val="0"/>
              <w:kinsoku/>
              <w:wordWrap/>
              <w:overflowPunct/>
              <w:topLinePunct w:val="0"/>
              <w:autoSpaceDE/>
              <w:autoSpaceDN/>
              <w:bidi w:val="0"/>
              <w:adjustRightInd/>
              <w:snapToGrid/>
              <w:spacing w:line="360" w:lineRule="auto"/>
              <w:jc w:val="center"/>
              <w:textAlignment w:val="auto"/>
              <w:rPr>
                <w:rFonts w:ascii="Times New Roman" w:hAnsi="Times New Roman" w:eastAsia="Times New Roman" w:cs="Times New Roman"/>
                <w:bCs/>
                <w:sz w:val="24"/>
                <w:szCs w:val="24"/>
              </w:rPr>
            </w:pPr>
            <w:r>
              <w:rPr>
                <w:rFonts w:hint="eastAsia" w:ascii="Times New Roman" w:hAnsi="Times New Roman" w:eastAsia="Times New Roman" w:cs="Times New Roman"/>
                <w:bCs/>
                <w:sz w:val="24"/>
                <w:szCs w:val="24"/>
                <w:lang w:val="en-US" w:eastAsia="zh-CN"/>
              </w:rPr>
              <w:t>100.48</w:t>
            </w:r>
          </w:p>
        </w:tc>
        <w:tc>
          <w:tcPr>
            <w:tcW w:w="636" w:type="dxa"/>
            <w:tcBorders>
              <w:bottom w:val="single" w:color="auto" w:sz="12" w:space="0"/>
            </w:tcBorders>
            <w:vAlign w:val="center"/>
          </w:tcPr>
          <w:p w14:paraId="35EC3784">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Times New Roman" w:hAnsi="Times New Roman" w:eastAsia="Times New Roman" w:cs="Times New Roman"/>
                <w:bCs/>
                <w:sz w:val="24"/>
                <w:szCs w:val="24"/>
                <w:lang w:val="en-US" w:eastAsia="zh-CN"/>
              </w:rPr>
            </w:pPr>
            <w:r>
              <w:rPr>
                <w:rFonts w:hint="eastAsia" w:ascii="Times New Roman" w:hAnsi="Times New Roman" w:eastAsia="Times New Roman" w:cs="Times New Roman"/>
                <w:bCs/>
                <w:sz w:val="24"/>
                <w:szCs w:val="24"/>
                <w:lang w:val="en-US" w:eastAsia="zh-CN"/>
              </w:rPr>
              <w:t>7.23</w:t>
            </w:r>
          </w:p>
        </w:tc>
      </w:tr>
    </w:tbl>
    <w:p w14:paraId="683420F1">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Times New Roman" w:cs="Times New Roman"/>
          <w:sz w:val="24"/>
          <w:szCs w:val="24"/>
        </w:rPr>
      </w:pPr>
      <w:r>
        <w:rPr>
          <w:rFonts w:ascii="Times New Roman" w:hAnsi="Times New Roman" w:eastAsia="Times New Roman" w:cs="Times New Roman"/>
          <w:sz w:val="24"/>
          <w:szCs w:val="24"/>
        </w:rPr>
        <w:t>ND = Not detected.</w:t>
      </w:r>
    </w:p>
    <w:p w14:paraId="144B7A9D">
      <w:pPr>
        <w:keepNext w:val="0"/>
        <w:keepLines w:val="0"/>
        <w:pageBreakBefore w:val="0"/>
        <w:kinsoku/>
        <w:wordWrap/>
        <w:overflowPunct/>
        <w:topLinePunct w:val="0"/>
        <w:autoSpaceDE/>
        <w:autoSpaceDN/>
        <w:bidi w:val="0"/>
        <w:adjustRightInd/>
        <w:snapToGrid/>
        <w:spacing w:line="360" w:lineRule="auto"/>
        <w:textAlignment w:val="auto"/>
        <w:rPr>
          <w:rFonts w:ascii="Times New Roman" w:hAnsi="Times New Roman" w:eastAsia="Times New Roman" w:cs="Times New Roman"/>
          <w:sz w:val="24"/>
          <w:szCs w:val="24"/>
        </w:rPr>
      </w:pPr>
    </w:p>
    <w:p w14:paraId="38362757">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8"/>
          <w:szCs w:val="28"/>
          <w:lang w:val="en-US" w:eastAsia="zh-CN"/>
        </w:rPr>
      </w:pPr>
      <w:r>
        <w:rPr>
          <w:rFonts w:ascii="Times New Roman" w:hAnsi="Times New Roman" w:cs="Times New Roman"/>
          <w:b/>
          <w:sz w:val="28"/>
          <w:szCs w:val="28"/>
        </w:rPr>
        <w:t>References</w:t>
      </w:r>
    </w:p>
    <w:p w14:paraId="5D472C60">
      <w:pPr>
        <w:keepNext w:val="0"/>
        <w:keepLines w:val="0"/>
        <w:pageBreakBefore w:val="0"/>
        <w:numPr>
          <w:ilvl w:val="0"/>
          <w:numId w:val="1"/>
        </w:numPr>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Times New Roman" w:cs="Times New Roman"/>
          <w:sz w:val="24"/>
          <w:szCs w:val="24"/>
          <w:lang w:val="en-US" w:eastAsia="zh-CN"/>
        </w:rPr>
      </w:pPr>
      <w:r>
        <w:rPr>
          <w:rFonts w:hint="default" w:ascii="Times New Roman" w:hAnsi="Times New Roman" w:eastAsia="Times New Roman" w:cs="Times New Roman"/>
          <w:sz w:val="24"/>
          <w:szCs w:val="24"/>
          <w:lang w:val="en-US" w:eastAsia="zh-CN"/>
        </w:rPr>
        <w:t xml:space="preserve">Cirillo, C., Iuliano, M., Astorga, E. N., </w:t>
      </w:r>
      <w:r>
        <w:rPr>
          <w:rFonts w:hint="eastAsia" w:ascii="Times New Roman" w:hAnsi="Times New Roman" w:eastAsia="Times New Roman" w:cs="Times New Roman"/>
          <w:sz w:val="24"/>
          <w:szCs w:val="24"/>
          <w:lang w:val="en-US" w:eastAsia="zh-CN"/>
        </w:rPr>
        <w:t>et al</w:t>
      </w:r>
      <w:r>
        <w:rPr>
          <w:rFonts w:hint="default" w:ascii="Times New Roman" w:hAnsi="Times New Roman" w:eastAsia="Times New Roman" w:cs="Times New Roman"/>
          <w:sz w:val="24"/>
          <w:szCs w:val="24"/>
          <w:lang w:val="en-US" w:eastAsia="zh-CN"/>
        </w:rPr>
        <w:t>., 2025. Microchem. J. 212, 113381.</w:t>
      </w:r>
      <w:r>
        <w:rPr>
          <w:rFonts w:hint="eastAsia" w:ascii="Times New Roman" w:hAnsi="Times New Roman" w:eastAsia="Times New Roman" w:cs="Times New Roman"/>
          <w:sz w:val="24"/>
          <w:szCs w:val="24"/>
          <w:lang w:val="en-US" w:eastAsia="zh-CN"/>
        </w:rPr>
        <w:t xml:space="preserve"> </w:t>
      </w:r>
      <w:r>
        <w:rPr>
          <w:rFonts w:hint="default" w:ascii="Times New Roman" w:hAnsi="Times New Roman" w:eastAsia="Times New Roman" w:cs="Times New Roman"/>
          <w:sz w:val="24"/>
          <w:szCs w:val="24"/>
          <w:lang w:val="en-US" w:eastAsia="zh-CN"/>
        </w:rPr>
        <w:t>https://doi.org/10.1016/j.microc.2025.113381</w:t>
      </w:r>
    </w:p>
    <w:p w14:paraId="3503AF79">
      <w:pPr>
        <w:keepNext w:val="0"/>
        <w:keepLines w:val="0"/>
        <w:pageBreakBefore w:val="0"/>
        <w:numPr>
          <w:ilvl w:val="0"/>
          <w:numId w:val="1"/>
        </w:numPr>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Times New Roman" w:cs="Times New Roman"/>
          <w:sz w:val="24"/>
          <w:szCs w:val="24"/>
          <w:lang w:val="en-US" w:eastAsia="zh-CN"/>
        </w:rPr>
      </w:pPr>
      <w:r>
        <w:rPr>
          <w:rFonts w:hint="default" w:ascii="Times New Roman" w:hAnsi="Times New Roman" w:eastAsia="Times New Roman" w:cs="Times New Roman"/>
          <w:sz w:val="24"/>
          <w:szCs w:val="24"/>
          <w:lang w:val="en-US" w:eastAsia="zh-CN"/>
        </w:rPr>
        <w:t>Li, H., Geng, W., Sun, X., et al., 2021. Meat Sci. 177, 108507.</w:t>
      </w:r>
      <w:r>
        <w:rPr>
          <w:rFonts w:hint="eastAsia" w:ascii="Times New Roman" w:hAnsi="Times New Roman" w:eastAsia="Times New Roman" w:cs="Times New Roman"/>
          <w:sz w:val="24"/>
          <w:szCs w:val="24"/>
          <w:lang w:val="en-US" w:eastAsia="zh-CN"/>
        </w:rPr>
        <w:t xml:space="preserve"> https://doi.org/10.1016/j.meatsci.2021.108507</w:t>
      </w:r>
    </w:p>
    <w:p w14:paraId="06937CD5">
      <w:pPr>
        <w:keepNext w:val="0"/>
        <w:keepLines w:val="0"/>
        <w:pageBreakBefore w:val="0"/>
        <w:numPr>
          <w:ilvl w:val="0"/>
          <w:numId w:val="1"/>
        </w:numPr>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Times New Roman" w:cs="Times New Roman"/>
          <w:sz w:val="24"/>
          <w:szCs w:val="24"/>
          <w:lang w:val="en-US" w:eastAsia="zh-CN"/>
        </w:rPr>
      </w:pPr>
      <w:r>
        <w:rPr>
          <w:rFonts w:hint="default" w:ascii="Times New Roman" w:hAnsi="Times New Roman" w:eastAsia="Times New Roman" w:cs="Times New Roman"/>
          <w:sz w:val="24"/>
          <w:szCs w:val="24"/>
          <w:lang w:val="en-US" w:eastAsia="zh-CN"/>
        </w:rPr>
        <w:t xml:space="preserve">Cheng, Q., Du, X., Fu, Z., </w:t>
      </w:r>
      <w:r>
        <w:rPr>
          <w:rFonts w:hint="eastAsia" w:ascii="Times New Roman" w:hAnsi="Times New Roman" w:eastAsia="Times New Roman" w:cs="Times New Roman"/>
          <w:sz w:val="24"/>
          <w:szCs w:val="24"/>
          <w:lang w:val="en-US" w:eastAsia="zh-CN"/>
        </w:rPr>
        <w:t>et al</w:t>
      </w:r>
      <w:r>
        <w:rPr>
          <w:rFonts w:hint="default" w:ascii="Times New Roman" w:hAnsi="Times New Roman" w:eastAsia="Times New Roman" w:cs="Times New Roman"/>
          <w:sz w:val="24"/>
          <w:szCs w:val="24"/>
          <w:lang w:val="en-US" w:eastAsia="zh-CN"/>
        </w:rPr>
        <w:t>., 2024. Polymers 16(12), 1747.</w:t>
      </w:r>
      <w:r>
        <w:rPr>
          <w:rFonts w:hint="eastAsia" w:ascii="Times New Roman" w:hAnsi="Times New Roman" w:eastAsia="Times New Roman" w:cs="Times New Roman"/>
          <w:sz w:val="24"/>
          <w:szCs w:val="24"/>
          <w:lang w:val="en-US" w:eastAsia="zh-CN"/>
        </w:rPr>
        <w:t xml:space="preserve"> https://doi.org/10.3390/polym16121747</w:t>
      </w:r>
    </w:p>
    <w:p w14:paraId="5DC76E2F">
      <w:pPr>
        <w:keepNext w:val="0"/>
        <w:keepLines w:val="0"/>
        <w:pageBreakBefore w:val="0"/>
        <w:numPr>
          <w:ilvl w:val="0"/>
          <w:numId w:val="1"/>
        </w:numPr>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Times New Roman" w:cs="Times New Roman"/>
          <w:sz w:val="24"/>
          <w:szCs w:val="24"/>
          <w:lang w:val="en-US" w:eastAsia="zh-CN"/>
        </w:rPr>
      </w:pPr>
      <w:r>
        <w:rPr>
          <w:rFonts w:hint="default" w:ascii="Times New Roman" w:hAnsi="Times New Roman" w:eastAsia="Times New Roman" w:cs="Times New Roman"/>
          <w:sz w:val="24"/>
          <w:szCs w:val="24"/>
          <w:lang w:val="en-US" w:eastAsia="zh-CN"/>
        </w:rPr>
        <w:t>Li, D., Chen, H., Zheng, Y., et al., 2025. Spectrochim. Acta, Part A 326, 125274.</w:t>
      </w:r>
      <w:r>
        <w:rPr>
          <w:rFonts w:hint="eastAsia" w:ascii="Times New Roman" w:hAnsi="Times New Roman" w:eastAsia="Times New Roman" w:cs="Times New Roman"/>
          <w:sz w:val="24"/>
          <w:szCs w:val="24"/>
          <w:lang w:val="en-US" w:eastAsia="zh-CN"/>
        </w:rPr>
        <w:t xml:space="preserve"> https://doi.org/10.1016/j.saa.2024.125274</w:t>
      </w:r>
    </w:p>
    <w:p w14:paraId="2E877BAB">
      <w:pPr>
        <w:keepNext w:val="0"/>
        <w:keepLines w:val="0"/>
        <w:pageBreakBefore w:val="0"/>
        <w:numPr>
          <w:ilvl w:val="0"/>
          <w:numId w:val="1"/>
        </w:numPr>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Times New Roman" w:cs="Times New Roman"/>
          <w:sz w:val="24"/>
          <w:szCs w:val="24"/>
          <w:lang w:val="en-US" w:eastAsia="zh-CN"/>
        </w:rPr>
      </w:pPr>
      <w:r>
        <w:rPr>
          <w:rFonts w:hint="default" w:ascii="Times New Roman" w:hAnsi="Times New Roman" w:eastAsia="Times New Roman" w:cs="Times New Roman"/>
          <w:sz w:val="24"/>
          <w:szCs w:val="24"/>
          <w:lang w:val="en-US" w:eastAsia="zh-CN"/>
        </w:rPr>
        <w:t xml:space="preserve">Nguyen, V. A. N., Vu, T. H., Nguyen, P. T., </w:t>
      </w:r>
      <w:r>
        <w:rPr>
          <w:rFonts w:hint="eastAsia" w:ascii="Times New Roman" w:hAnsi="Times New Roman" w:eastAsia="Times New Roman" w:cs="Times New Roman"/>
          <w:sz w:val="24"/>
          <w:szCs w:val="24"/>
          <w:lang w:val="en-US" w:eastAsia="zh-CN"/>
        </w:rPr>
        <w:t>et al</w:t>
      </w:r>
      <w:r>
        <w:rPr>
          <w:rFonts w:hint="default" w:ascii="Times New Roman" w:hAnsi="Times New Roman" w:eastAsia="Times New Roman" w:cs="Times New Roman"/>
          <w:sz w:val="24"/>
          <w:szCs w:val="24"/>
          <w:lang w:val="en-US" w:eastAsia="zh-CN"/>
        </w:rPr>
        <w:t>., 2025. Biosensors 15(8), 528. https://doi.org/10.3390/bios15080528</w:t>
      </w:r>
    </w:p>
    <w:p w14:paraId="2D7FA1C7">
      <w:pPr>
        <w:keepNext w:val="0"/>
        <w:keepLines w:val="0"/>
        <w:pageBreakBefore w:val="0"/>
        <w:numPr>
          <w:ilvl w:val="0"/>
          <w:numId w:val="1"/>
        </w:numPr>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Times New Roman" w:cs="Times New Roman"/>
          <w:sz w:val="24"/>
          <w:szCs w:val="24"/>
          <w:lang w:val="en-US" w:eastAsia="zh-CN"/>
        </w:rPr>
      </w:pPr>
      <w:r>
        <w:rPr>
          <w:rFonts w:hint="default" w:ascii="Times New Roman" w:hAnsi="Times New Roman" w:eastAsia="Times New Roman" w:cs="Times New Roman"/>
          <w:sz w:val="24"/>
          <w:szCs w:val="24"/>
          <w:lang w:val="en-US" w:eastAsia="zh-CN"/>
        </w:rPr>
        <w:t>Cho, S. H., Son, H., Lee, G. J., 2026. ACS Appl. Nano Mater. 9</w:t>
      </w:r>
      <w:r>
        <w:rPr>
          <w:rFonts w:hint="eastAsia" w:ascii="Times New Roman" w:hAnsi="Times New Roman" w:eastAsia="Times New Roman" w:cs="Times New Roman"/>
          <w:sz w:val="24"/>
          <w:szCs w:val="24"/>
          <w:lang w:val="en-US" w:eastAsia="zh-CN"/>
        </w:rPr>
        <w:t xml:space="preserve"> </w:t>
      </w:r>
      <w:r>
        <w:rPr>
          <w:rFonts w:hint="default" w:ascii="Times New Roman" w:hAnsi="Times New Roman" w:eastAsia="Times New Roman" w:cs="Times New Roman"/>
          <w:sz w:val="24"/>
          <w:szCs w:val="24"/>
          <w:lang w:val="en-US" w:eastAsia="zh-CN"/>
        </w:rPr>
        <w:t>(10), 4685</w:t>
      </w:r>
      <w:r>
        <w:rPr>
          <w:rFonts w:hint="eastAsia" w:ascii="Times New Roman" w:hAnsi="Times New Roman" w:eastAsia="Times New Roman" w:cs="Times New Roman"/>
          <w:sz w:val="24"/>
          <w:szCs w:val="24"/>
          <w:lang w:val="en-US" w:eastAsia="zh-CN"/>
        </w:rPr>
        <w:t>-</w:t>
      </w:r>
      <w:r>
        <w:rPr>
          <w:rFonts w:hint="default" w:ascii="Times New Roman" w:hAnsi="Times New Roman" w:eastAsia="Times New Roman" w:cs="Times New Roman"/>
          <w:sz w:val="24"/>
          <w:szCs w:val="24"/>
          <w:lang w:val="en-US" w:eastAsia="zh-CN"/>
        </w:rPr>
        <w:t>4698.</w:t>
      </w:r>
      <w:r>
        <w:rPr>
          <w:rFonts w:hint="eastAsia" w:ascii="Times New Roman" w:hAnsi="Times New Roman" w:eastAsia="Times New Roman" w:cs="Times New Roman"/>
          <w:sz w:val="24"/>
          <w:szCs w:val="24"/>
          <w:lang w:val="en-US" w:eastAsia="zh-CN"/>
        </w:rPr>
        <w:t xml:space="preserve"> https://doi.org/10.1021/acsanm.5c05883</w:t>
      </w:r>
    </w:p>
    <w:p w14:paraId="5654BCB5">
      <w:pPr>
        <w:keepNext w:val="0"/>
        <w:keepLines w:val="0"/>
        <w:pageBreakBefore w:val="0"/>
        <w:numPr>
          <w:ilvl w:val="0"/>
          <w:numId w:val="1"/>
        </w:numPr>
        <w:kinsoku/>
        <w:wordWrap/>
        <w:overflowPunct/>
        <w:topLinePunct w:val="0"/>
        <w:autoSpaceDE/>
        <w:autoSpaceDN/>
        <w:bidi w:val="0"/>
        <w:adjustRightInd/>
        <w:snapToGrid/>
        <w:spacing w:line="360" w:lineRule="auto"/>
        <w:ind w:left="425" w:leftChars="0" w:hanging="425" w:firstLineChars="0"/>
        <w:textAlignment w:val="auto"/>
        <w:rPr>
          <w:rFonts w:hint="default" w:ascii="Times New Roman" w:hAnsi="Times New Roman" w:eastAsia="Times New Roman" w:cs="Times New Roman"/>
          <w:sz w:val="24"/>
          <w:szCs w:val="24"/>
          <w:lang w:val="en-US" w:eastAsia="zh-CN"/>
        </w:rPr>
      </w:pPr>
      <w:r>
        <w:rPr>
          <w:rFonts w:hint="default" w:ascii="Times New Roman" w:hAnsi="Times New Roman" w:eastAsia="Times New Roman" w:cs="Times New Roman"/>
          <w:sz w:val="24"/>
          <w:szCs w:val="24"/>
          <w:lang w:val="en-US" w:eastAsia="zh-CN"/>
        </w:rPr>
        <w:t xml:space="preserve">Su, L., Liu, B., Wu, N., </w:t>
      </w:r>
      <w:r>
        <w:rPr>
          <w:rFonts w:hint="eastAsia" w:ascii="Times New Roman" w:hAnsi="Times New Roman" w:eastAsia="Times New Roman" w:cs="Times New Roman"/>
          <w:sz w:val="24"/>
          <w:szCs w:val="24"/>
          <w:lang w:val="en-US" w:eastAsia="zh-CN"/>
        </w:rPr>
        <w:t>et al</w:t>
      </w:r>
      <w:r>
        <w:rPr>
          <w:rFonts w:hint="default" w:ascii="Times New Roman" w:hAnsi="Times New Roman" w:eastAsia="Times New Roman" w:cs="Times New Roman"/>
          <w:sz w:val="24"/>
          <w:szCs w:val="24"/>
          <w:lang w:val="en-US" w:eastAsia="zh-CN"/>
        </w:rPr>
        <w:t>., 2022. Biosens. Bioelectron. X 11, 100155.</w:t>
      </w:r>
      <w:r>
        <w:rPr>
          <w:rFonts w:hint="eastAsia" w:ascii="Times New Roman" w:hAnsi="Times New Roman" w:eastAsia="Times New Roman" w:cs="Times New Roman"/>
          <w:sz w:val="24"/>
          <w:szCs w:val="24"/>
          <w:lang w:val="en-US" w:eastAsia="zh-CN"/>
        </w:rPr>
        <w:t xml:space="preserve"> https://doi.org/10.1016/j.biosx.2022.100155</w:t>
      </w:r>
    </w:p>
    <w:sectPr>
      <w:pgSz w:w="11906" w:h="16838"/>
      <w:pgMar w:top="1440" w:right="1800" w:bottom="1440" w:left="1800" w:header="851" w:footer="992" w:gutter="0"/>
      <w:pgBorders>
        <w:top w:val="none" w:sz="0" w:space="0"/>
        <w:left w:val="none" w:sz="0" w:space="0"/>
        <w:bottom w:val="none" w:sz="0" w:space="0"/>
        <w:right w:val="none" w:sz="0" w:space="0"/>
      </w:pgBorders>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imes-Roman">
    <w:altName w:val="Times New Roman"/>
    <w:panose1 w:val="00000000000000000000"/>
    <w:charset w:val="00"/>
    <w:family w:val="auto"/>
    <w:pitch w:val="default"/>
    <w:sig w:usb0="00000000" w:usb1="00000000" w:usb2="00000000" w:usb3="00000000" w:csb0="00000001" w:csb1="00000000"/>
  </w:font>
  <w:font w:name="CharisSIL">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2C8505"/>
    <w:multiLevelType w:val="singleLevel"/>
    <w:tmpl w:val="022C8505"/>
    <w:lvl w:ilvl="0" w:tentative="0">
      <w:start w:val="1"/>
      <w:numFmt w:val="decimal"/>
      <w:lvlText w:val="[%1]"/>
      <w:lvlJc w:val="left"/>
      <w:pPr>
        <w:tabs>
          <w:tab w:val="left" w:pos="420"/>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34608F"/>
    <w:rsid w:val="00A635E9"/>
    <w:rsid w:val="023717DD"/>
    <w:rsid w:val="0268053B"/>
    <w:rsid w:val="02E319A5"/>
    <w:rsid w:val="03680CBF"/>
    <w:rsid w:val="06411775"/>
    <w:rsid w:val="06D45E60"/>
    <w:rsid w:val="072916E2"/>
    <w:rsid w:val="077A3F53"/>
    <w:rsid w:val="099D00D2"/>
    <w:rsid w:val="0CAA5073"/>
    <w:rsid w:val="0D1155A5"/>
    <w:rsid w:val="0D3F57BC"/>
    <w:rsid w:val="0E2B3F92"/>
    <w:rsid w:val="0EFE0B81"/>
    <w:rsid w:val="0F1F3DBA"/>
    <w:rsid w:val="10246EEB"/>
    <w:rsid w:val="103B3888"/>
    <w:rsid w:val="113B7BDB"/>
    <w:rsid w:val="1153544B"/>
    <w:rsid w:val="11F30440"/>
    <w:rsid w:val="12917761"/>
    <w:rsid w:val="13453400"/>
    <w:rsid w:val="13560064"/>
    <w:rsid w:val="13D718BD"/>
    <w:rsid w:val="16351B73"/>
    <w:rsid w:val="17667E50"/>
    <w:rsid w:val="17FE4BD1"/>
    <w:rsid w:val="18733177"/>
    <w:rsid w:val="18F04422"/>
    <w:rsid w:val="1B4B54EE"/>
    <w:rsid w:val="1C9218AA"/>
    <w:rsid w:val="21C5573A"/>
    <w:rsid w:val="232201B8"/>
    <w:rsid w:val="26E13D7C"/>
    <w:rsid w:val="288E63A3"/>
    <w:rsid w:val="297445E7"/>
    <w:rsid w:val="2BE2252B"/>
    <w:rsid w:val="2D5B40C6"/>
    <w:rsid w:val="2E50117F"/>
    <w:rsid w:val="2EB15996"/>
    <w:rsid w:val="2F005E3B"/>
    <w:rsid w:val="31B753FC"/>
    <w:rsid w:val="330933B0"/>
    <w:rsid w:val="3334608F"/>
    <w:rsid w:val="346446C3"/>
    <w:rsid w:val="34DB7EE9"/>
    <w:rsid w:val="37D22C05"/>
    <w:rsid w:val="39B34CB8"/>
    <w:rsid w:val="3A5972FF"/>
    <w:rsid w:val="3BA37B6F"/>
    <w:rsid w:val="3E1F1FAC"/>
    <w:rsid w:val="3EF26D83"/>
    <w:rsid w:val="3F4B3E05"/>
    <w:rsid w:val="40AC3DE6"/>
    <w:rsid w:val="428E62C2"/>
    <w:rsid w:val="44D15E82"/>
    <w:rsid w:val="464F7A4C"/>
    <w:rsid w:val="467E689E"/>
    <w:rsid w:val="46F2023F"/>
    <w:rsid w:val="47EB386F"/>
    <w:rsid w:val="480D335F"/>
    <w:rsid w:val="4A5C1D4A"/>
    <w:rsid w:val="4BDA4326"/>
    <w:rsid w:val="4D0C49B3"/>
    <w:rsid w:val="4D1147D5"/>
    <w:rsid w:val="4E3C6BD2"/>
    <w:rsid w:val="4ECE0907"/>
    <w:rsid w:val="4FE45F48"/>
    <w:rsid w:val="51713037"/>
    <w:rsid w:val="51D30A50"/>
    <w:rsid w:val="52445E92"/>
    <w:rsid w:val="525A1D1D"/>
    <w:rsid w:val="52BA09F4"/>
    <w:rsid w:val="53081779"/>
    <w:rsid w:val="534E1882"/>
    <w:rsid w:val="55006BAB"/>
    <w:rsid w:val="551B1C37"/>
    <w:rsid w:val="552E0720"/>
    <w:rsid w:val="559B712E"/>
    <w:rsid w:val="55A35789"/>
    <w:rsid w:val="56571BF6"/>
    <w:rsid w:val="583848AE"/>
    <w:rsid w:val="58523B09"/>
    <w:rsid w:val="588B2E2C"/>
    <w:rsid w:val="59AE5E6D"/>
    <w:rsid w:val="5A3F20F6"/>
    <w:rsid w:val="5ACA1B4A"/>
    <w:rsid w:val="5AD95A5E"/>
    <w:rsid w:val="5E052F90"/>
    <w:rsid w:val="600319E0"/>
    <w:rsid w:val="604A15B6"/>
    <w:rsid w:val="62A35E81"/>
    <w:rsid w:val="62F80177"/>
    <w:rsid w:val="63AC6B22"/>
    <w:rsid w:val="63D719DB"/>
    <w:rsid w:val="649E64EE"/>
    <w:rsid w:val="6548219E"/>
    <w:rsid w:val="664F1741"/>
    <w:rsid w:val="6695722B"/>
    <w:rsid w:val="66EE22E4"/>
    <w:rsid w:val="673B4827"/>
    <w:rsid w:val="67552D63"/>
    <w:rsid w:val="67DD7BCD"/>
    <w:rsid w:val="67EF0921"/>
    <w:rsid w:val="68DD06D2"/>
    <w:rsid w:val="68E67DAB"/>
    <w:rsid w:val="695A4DF3"/>
    <w:rsid w:val="6ABA73A5"/>
    <w:rsid w:val="6B154647"/>
    <w:rsid w:val="6D286E75"/>
    <w:rsid w:val="6EDD2DAC"/>
    <w:rsid w:val="6F490CF7"/>
    <w:rsid w:val="6F805893"/>
    <w:rsid w:val="6F9D5363"/>
    <w:rsid w:val="71CF67C3"/>
    <w:rsid w:val="71D976F1"/>
    <w:rsid w:val="72AF164B"/>
    <w:rsid w:val="73634A7D"/>
    <w:rsid w:val="74CE23CA"/>
    <w:rsid w:val="750758DC"/>
    <w:rsid w:val="754D4665"/>
    <w:rsid w:val="756957B0"/>
    <w:rsid w:val="76AA3C28"/>
    <w:rsid w:val="7730731A"/>
    <w:rsid w:val="777A05E8"/>
    <w:rsid w:val="784A620C"/>
    <w:rsid w:val="78B94525"/>
    <w:rsid w:val="79965147"/>
    <w:rsid w:val="7A05061A"/>
    <w:rsid w:val="7A5E299F"/>
    <w:rsid w:val="7AF16C13"/>
    <w:rsid w:val="7B1F23E8"/>
    <w:rsid w:val="7C653614"/>
    <w:rsid w:val="7EE824E2"/>
    <w:rsid w:val="7F266449"/>
    <w:rsid w:val="7F6539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qFormat/>
    <w:uiPriority w:val="0"/>
    <w:pPr>
      <w:spacing w:beforeAutospacing="1" w:after="0" w:afterAutospacing="1"/>
      <w:outlineLvl w:val="0"/>
    </w:pPr>
    <w:rPr>
      <w:rFonts w:hint="eastAsia" w:ascii="宋体" w:hAnsi="宋体" w:eastAsia="宋体" w:cs="Times New Roman"/>
      <w:b/>
      <w:bCs/>
      <w:kern w:val="44"/>
      <w:sz w:val="48"/>
      <w:szCs w:val="48"/>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styleId="10">
    <w:name w:val="Hyperlink"/>
    <w:basedOn w:val="8"/>
    <w:qFormat/>
    <w:uiPriority w:val="0"/>
    <w:rPr>
      <w:color w:val="0000FF"/>
      <w:u w:val="single"/>
    </w:rPr>
  </w:style>
  <w:style w:type="paragraph" w:styleId="11">
    <w:name w:val="List Paragraph"/>
    <w:basedOn w:val="1"/>
    <w:autoRedefine/>
    <w:qFormat/>
    <w:uiPriority w:val="34"/>
    <w:pPr>
      <w:ind w:firstLine="420" w:firstLineChars="200"/>
    </w:pPr>
  </w:style>
  <w:style w:type="character" w:customStyle="1" w:styleId="12">
    <w:name w:val="font21"/>
    <w:basedOn w:val="8"/>
    <w:qFormat/>
    <w:uiPriority w:val="0"/>
    <w:rPr>
      <w:rFonts w:hint="eastAsia" w:ascii="宋体" w:hAnsi="宋体" w:eastAsia="宋体" w:cs="宋体"/>
      <w:color w:val="000000"/>
      <w:sz w:val="24"/>
      <w:szCs w:val="24"/>
      <w:u w:val="none"/>
    </w:rPr>
  </w:style>
  <w:style w:type="character" w:customStyle="1" w:styleId="13">
    <w:name w:val="font11"/>
    <w:basedOn w:val="8"/>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2431</Words>
  <Characters>14217</Characters>
  <Lines>0</Lines>
  <Paragraphs>0</Paragraphs>
  <TotalTime>0</TotalTime>
  <ScaleCrop>false</ScaleCrop>
  <LinksUpToDate>false</LinksUpToDate>
  <CharactersWithSpaces>16380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2024-11-29T06:45:00Z</dcterms:created>
  <dc:creator>陈冠希</dc:creator>
  <cp:lastModifiedBy>wqy2004</cp:lastModifiedBy>
  <dcterms:modified xsi:type="dcterms:W3CDTF">2026-05-26T13:47:38Z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ECE4607966774BB992D1B0E40FF02E6D_13</vt:lpwstr>
  </property>
  <property fmtid="{D5CDD505-2E9C-101B-9397-08002B2CF9AE}" pid="4" name="KSOTemplateDocerSaveRecord">
    <vt:lpwstr>eyJoZGlkIjoiZTIzZTFlY2YzOWMzODYzZDI4Mjg4NjJkNmRiZTVmNzUiLCJ1c2VySWQiOiIxNDAxODE3ODE2In0=</vt:lpwstr>
  </property>
</Properties>
</file>