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907EA"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References</w:t>
      </w:r>
      <w:bookmarkStart w:id="0" w:name="_GoBack"/>
      <w:bookmarkEnd w:id="0"/>
    </w:p>
    <w:p w14:paraId="739594D2">
      <w:pPr>
        <w:spacing w:after="78" w:afterLines="25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Appendix A: Collection Policy Table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044"/>
        <w:gridCol w:w="1178"/>
        <w:gridCol w:w="652"/>
        <w:gridCol w:w="2085"/>
        <w:gridCol w:w="2258"/>
      </w:tblGrid>
      <w:tr w14:paraId="12FF23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tcBorders>
              <w:bottom w:val="single" w:color="auto" w:sz="6" w:space="0"/>
            </w:tcBorders>
            <w:noWrap/>
            <w:vAlign w:val="center"/>
          </w:tcPr>
          <w:p w14:paraId="4C7B42B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Batch</w:t>
            </w:r>
          </w:p>
        </w:tc>
        <w:tc>
          <w:tcPr>
            <w:tcW w:w="613" w:type="pct"/>
            <w:tcBorders>
              <w:bottom w:val="single" w:color="auto" w:sz="6" w:space="0"/>
            </w:tcBorders>
            <w:noWrap/>
            <w:vAlign w:val="center"/>
          </w:tcPr>
          <w:p w14:paraId="2FBB14D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Key Time Points</w:t>
            </w:r>
          </w:p>
        </w:tc>
        <w:tc>
          <w:tcPr>
            <w:tcW w:w="691" w:type="pct"/>
            <w:tcBorders>
              <w:bottom w:val="single" w:color="auto" w:sz="6" w:space="0"/>
            </w:tcBorders>
            <w:noWrap/>
            <w:vAlign w:val="center"/>
          </w:tcPr>
          <w:p w14:paraId="371C26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Covered drugs/categories</w:t>
            </w:r>
          </w:p>
        </w:tc>
        <w:tc>
          <w:tcPr>
            <w:tcW w:w="382" w:type="pct"/>
            <w:tcBorders>
              <w:bottom w:val="single" w:color="auto" w:sz="6" w:space="0"/>
            </w:tcBorders>
            <w:noWrap/>
            <w:vAlign w:val="center"/>
          </w:tcPr>
          <w:p w14:paraId="4DFCAEA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Average rate of reduction (%)</w:t>
            </w:r>
          </w:p>
        </w:tc>
        <w:tc>
          <w:tcPr>
            <w:tcW w:w="1223" w:type="pct"/>
            <w:tcBorders>
              <w:bottom w:val="single" w:color="auto" w:sz="6" w:space="0"/>
            </w:tcBorders>
            <w:noWrap/>
            <w:vAlign w:val="center"/>
          </w:tcPr>
          <w:p w14:paraId="71C5D7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Landmark Achievements</w:t>
            </w:r>
          </w:p>
        </w:tc>
        <w:tc>
          <w:tcPr>
            <w:tcW w:w="1325" w:type="pct"/>
            <w:tcBorders>
              <w:bottom w:val="single" w:color="auto" w:sz="6" w:space="0"/>
            </w:tcBorders>
            <w:noWrap/>
            <w:vAlign w:val="center"/>
          </w:tcPr>
          <w:p w14:paraId="4DECDD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Industry Impact</w:t>
            </w:r>
          </w:p>
        </w:tc>
      </w:tr>
      <w:tr w14:paraId="4E7284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tcBorders>
              <w:top w:val="single" w:color="auto" w:sz="6" w:space="0"/>
              <w:bottom w:val="nil"/>
            </w:tcBorders>
            <w:noWrap/>
            <w:vAlign w:val="center"/>
          </w:tcPr>
          <w:p w14:paraId="60F8768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4+7 pilot</w:t>
            </w:r>
          </w:p>
        </w:tc>
        <w:tc>
          <w:tcPr>
            <w:tcW w:w="613" w:type="pct"/>
            <w:tcBorders>
              <w:top w:val="single" w:color="auto" w:sz="6" w:space="0"/>
              <w:bottom w:val="nil"/>
            </w:tcBorders>
            <w:noWrap/>
            <w:vAlign w:val="center"/>
          </w:tcPr>
          <w:p w14:paraId="36E864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2018.11 Document released 2018.12 Results announced</w:t>
            </w:r>
          </w:p>
        </w:tc>
        <w:tc>
          <w:tcPr>
            <w:tcW w:w="691" w:type="pct"/>
            <w:tcBorders>
              <w:top w:val="single" w:color="auto" w:sz="6" w:space="0"/>
              <w:bottom w:val="nil"/>
            </w:tcBorders>
            <w:noWrap/>
            <w:vAlign w:val="center"/>
          </w:tcPr>
          <w:p w14:paraId="0C69157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25 (cardiovascular, anti-tumor, etc.)</w:t>
            </w:r>
          </w:p>
        </w:tc>
        <w:tc>
          <w:tcPr>
            <w:tcW w:w="382" w:type="pct"/>
            <w:tcBorders>
              <w:top w:val="single" w:color="auto" w:sz="6" w:space="0"/>
              <w:bottom w:val="nil"/>
            </w:tcBorders>
            <w:noWrap/>
            <w:vAlign w:val="center"/>
          </w:tcPr>
          <w:p w14:paraId="3669005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52</w:t>
            </w:r>
          </w:p>
        </w:tc>
        <w:tc>
          <w:tcPr>
            <w:tcW w:w="1223" w:type="pct"/>
            <w:tcBorders>
              <w:top w:val="single" w:color="auto" w:sz="6" w:space="0"/>
              <w:bottom w:val="nil"/>
            </w:tcBorders>
            <w:noWrap/>
            <w:vAlign w:val="center"/>
          </w:tcPr>
          <w:p w14:paraId="753F1D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Entecavir from $310/box → $17, saving $5.8 billion in the first year</w:t>
            </w:r>
          </w:p>
        </w:tc>
        <w:tc>
          <w:tcPr>
            <w:tcW w:w="1325" w:type="pct"/>
            <w:tcBorders>
              <w:top w:val="single" w:color="auto" w:sz="6" w:space="0"/>
              <w:bottom w:val="nil"/>
            </w:tcBorders>
            <w:noWrap/>
            <w:vAlign w:val="center"/>
          </w:tcPr>
          <w:p w14:paraId="1167995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Foreign originator monopoly broken, generic substitution rate initiated</w:t>
            </w:r>
          </w:p>
        </w:tc>
      </w:tr>
      <w:tr w14:paraId="597260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tcBorders>
              <w:top w:val="nil"/>
            </w:tcBorders>
            <w:noWrap/>
            <w:vAlign w:val="center"/>
          </w:tcPr>
          <w:p w14:paraId="1A49AA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Second batch</w:t>
            </w:r>
          </w:p>
        </w:tc>
        <w:tc>
          <w:tcPr>
            <w:tcW w:w="613" w:type="pct"/>
            <w:tcBorders>
              <w:top w:val="nil"/>
            </w:tcBorders>
            <w:noWrap/>
            <w:vAlign w:val="center"/>
          </w:tcPr>
          <w:p w14:paraId="1724A31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2019.12-2020.01</w:t>
            </w:r>
          </w:p>
        </w:tc>
        <w:tc>
          <w:tcPr>
            <w:tcW w:w="691" w:type="pct"/>
            <w:tcBorders>
              <w:top w:val="nil"/>
            </w:tcBorders>
            <w:noWrap/>
            <w:vAlign w:val="center"/>
          </w:tcPr>
          <w:p w14:paraId="739225D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33 (new diabetes drugs)</w:t>
            </w:r>
          </w:p>
        </w:tc>
        <w:tc>
          <w:tcPr>
            <w:tcW w:w="382" w:type="pct"/>
            <w:tcBorders>
              <w:top w:val="nil"/>
            </w:tcBorders>
            <w:noWrap/>
            <w:vAlign w:val="center"/>
          </w:tcPr>
          <w:p w14:paraId="48C36E1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53</w:t>
            </w:r>
          </w:p>
        </w:tc>
        <w:tc>
          <w:tcPr>
            <w:tcW w:w="1223" w:type="pct"/>
            <w:tcBorders>
              <w:top w:val="nil"/>
            </w:tcBorders>
            <w:noWrap/>
            <w:vAlign w:val="center"/>
          </w:tcPr>
          <w:p w14:paraId="0C6279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Acarbose from 120 yuan/box → 5.4 yuan, diabetes annual treatment cost reduced by 80%</w:t>
            </w:r>
          </w:p>
        </w:tc>
        <w:tc>
          <w:tcPr>
            <w:tcW w:w="1325" w:type="pct"/>
            <w:tcBorders>
              <w:top w:val="nil"/>
            </w:tcBorders>
            <w:noWrap/>
            <w:vAlign w:val="center"/>
          </w:tcPr>
          <w:p w14:paraId="38E8E3A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Over 70% of bids won by local drug companies</w:t>
            </w:r>
          </w:p>
        </w:tc>
      </w:tr>
      <w:tr w14:paraId="707AF2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13ECD8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Third batch</w:t>
            </w:r>
          </w:p>
        </w:tc>
        <w:tc>
          <w:tcPr>
            <w:tcW w:w="613" w:type="pct"/>
            <w:noWrap/>
            <w:vAlign w:val="center"/>
          </w:tcPr>
          <w:p w14:paraId="0035DED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2020.07-08</w:t>
            </w:r>
          </w:p>
        </w:tc>
        <w:tc>
          <w:tcPr>
            <w:tcW w:w="691" w:type="pct"/>
            <w:noWrap/>
            <w:vAlign w:val="center"/>
          </w:tcPr>
          <w:p w14:paraId="2DB219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55 types (anti-infective, psychotropic, etc.)</w:t>
            </w:r>
          </w:p>
        </w:tc>
        <w:tc>
          <w:tcPr>
            <w:tcW w:w="382" w:type="pct"/>
            <w:noWrap/>
            <w:vAlign w:val="center"/>
          </w:tcPr>
          <w:p w14:paraId="2488021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53</w:t>
            </w:r>
          </w:p>
        </w:tc>
        <w:tc>
          <w:tcPr>
            <w:tcW w:w="1223" w:type="pct"/>
            <w:noWrap/>
            <w:vAlign w:val="center"/>
          </w:tcPr>
          <w:p w14:paraId="10C5DB8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Metformin $0.015/tablet, annual usage over 10 billion tablets</w:t>
            </w:r>
          </w:p>
        </w:tc>
        <w:tc>
          <w:tcPr>
            <w:tcW w:w="1325" w:type="pct"/>
            <w:noWrap/>
            <w:vAlign w:val="center"/>
          </w:tcPr>
          <w:p w14:paraId="11832DA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Over-assessed generic drug enterprises become the main force, eliminating un-assessed enterprises</w:t>
            </w:r>
          </w:p>
        </w:tc>
      </w:tr>
      <w:tr w14:paraId="77734B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37C35BD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Fourth batch</w:t>
            </w:r>
          </w:p>
        </w:tc>
        <w:tc>
          <w:tcPr>
            <w:tcW w:w="613" w:type="pct"/>
            <w:noWrap/>
            <w:vAlign w:val="center"/>
          </w:tcPr>
          <w:p w14:paraId="5CA79F1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2021.01-02</w:t>
            </w:r>
          </w:p>
        </w:tc>
        <w:tc>
          <w:tcPr>
            <w:tcW w:w="691" w:type="pct"/>
            <w:noWrap/>
            <w:vAlign w:val="center"/>
          </w:tcPr>
          <w:p w14:paraId="25905BC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45 (respiratory, digestive system drugs)</w:t>
            </w:r>
          </w:p>
        </w:tc>
        <w:tc>
          <w:tcPr>
            <w:tcW w:w="382" w:type="pct"/>
            <w:noWrap/>
            <w:vAlign w:val="center"/>
          </w:tcPr>
          <w:p w14:paraId="2E1EA4C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52</w:t>
            </w:r>
          </w:p>
        </w:tc>
        <w:tc>
          <w:tcPr>
            <w:tcW w:w="1223" w:type="pct"/>
            <w:noWrap/>
            <w:vAlign w:val="center"/>
          </w:tcPr>
          <w:p w14:paraId="68A385C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Gastric drug Esomeprazole reduced by 96 per cent</w:t>
            </w:r>
          </w:p>
        </w:tc>
        <w:tc>
          <w:tcPr>
            <w:tcW w:w="1325" w:type="pct"/>
            <w:noWrap/>
            <w:vAlign w:val="center"/>
          </w:tcPr>
          <w:p w14:paraId="64504B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Biosimilars are included in the scope of pooled procurement for the first time</w:t>
            </w:r>
          </w:p>
        </w:tc>
      </w:tr>
      <w:tr w14:paraId="257865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1D23E3F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Fifth batch</w:t>
            </w:r>
          </w:p>
        </w:tc>
        <w:tc>
          <w:tcPr>
            <w:tcW w:w="613" w:type="pct"/>
            <w:noWrap/>
            <w:vAlign w:val="center"/>
          </w:tcPr>
          <w:p w14:paraId="04EE11D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2021.04-05</w:t>
            </w:r>
          </w:p>
        </w:tc>
        <w:tc>
          <w:tcPr>
            <w:tcW w:w="691" w:type="pct"/>
            <w:noWrap/>
            <w:vAlign w:val="center"/>
          </w:tcPr>
          <w:p w14:paraId="3C2F300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61 (anti-cancer drugs mainly)</w:t>
            </w:r>
          </w:p>
        </w:tc>
        <w:tc>
          <w:tcPr>
            <w:tcW w:w="382" w:type="pct"/>
            <w:noWrap/>
            <w:vAlign w:val="center"/>
          </w:tcPr>
          <w:p w14:paraId="7952955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56</w:t>
            </w:r>
          </w:p>
        </w:tc>
        <w:tc>
          <w:tcPr>
            <w:tcW w:w="1223" w:type="pct"/>
            <w:noWrap/>
            <w:vAlign w:val="center"/>
          </w:tcPr>
          <w:p w14:paraId="703752A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Lenvatinib for liver cancer has been reduced by 97%, benefiting 500,000 patients annually.</w:t>
            </w:r>
          </w:p>
        </w:tc>
        <w:tc>
          <w:tcPr>
            <w:tcW w:w="1325" w:type="pct"/>
            <w:noWrap/>
            <w:vAlign w:val="center"/>
          </w:tcPr>
          <w:p w14:paraId="156A2E2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Introducing a "supply backup mechanism" to prevent supply cuts and improve supply stability.</w:t>
            </w:r>
          </w:p>
        </w:tc>
      </w:tr>
      <w:tr w14:paraId="3BE304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16E0A45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Sixth batch (insulin speciality)</w:t>
            </w:r>
          </w:p>
        </w:tc>
        <w:tc>
          <w:tcPr>
            <w:tcW w:w="613" w:type="pct"/>
            <w:noWrap/>
            <w:vAlign w:val="center"/>
          </w:tcPr>
          <w:p w14:paraId="430C797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2021.11</w:t>
            </w:r>
          </w:p>
        </w:tc>
        <w:tc>
          <w:tcPr>
            <w:tcW w:w="691" w:type="pct"/>
            <w:noWrap/>
            <w:vAlign w:val="center"/>
          </w:tcPr>
          <w:p w14:paraId="509B988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16 types of insulin</w:t>
            </w:r>
          </w:p>
        </w:tc>
        <w:tc>
          <w:tcPr>
            <w:tcW w:w="382" w:type="pct"/>
            <w:noWrap/>
            <w:vAlign w:val="center"/>
          </w:tcPr>
          <w:p w14:paraId="7C36460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1223" w:type="pct"/>
            <w:noWrap/>
            <w:vAlign w:val="center"/>
          </w:tcPr>
          <w:p w14:paraId="4929917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Glycine insulin from 180 yuan per stick → 48 yuan, 140 million patients benefit</w:t>
            </w:r>
          </w:p>
        </w:tc>
        <w:tc>
          <w:tcPr>
            <w:tcW w:w="1325" w:type="pct"/>
            <w:noWrap/>
            <w:vAlign w:val="center"/>
          </w:tcPr>
          <w:p w14:paraId="5ABDBC0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Collective procurement of biological drugs breaks the ice, and the share of domestic insulin rises to 40%.</w:t>
            </w:r>
          </w:p>
        </w:tc>
      </w:tr>
      <w:tr w14:paraId="06967B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0F2E9A8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Seventh batch</w:t>
            </w:r>
          </w:p>
        </w:tc>
        <w:tc>
          <w:tcPr>
            <w:tcW w:w="613" w:type="pct"/>
            <w:noWrap/>
            <w:vAlign w:val="center"/>
          </w:tcPr>
          <w:p w14:paraId="09EBE6D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2022.07</w:t>
            </w:r>
          </w:p>
        </w:tc>
        <w:tc>
          <w:tcPr>
            <w:tcW w:w="691" w:type="pct"/>
            <w:noWrap/>
            <w:vAlign w:val="center"/>
          </w:tcPr>
          <w:p w14:paraId="3A03BB3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60 (hypertension, antiviral drugs)</w:t>
            </w:r>
          </w:p>
        </w:tc>
        <w:tc>
          <w:tcPr>
            <w:tcW w:w="382" w:type="pct"/>
            <w:noWrap/>
            <w:vAlign w:val="center"/>
          </w:tcPr>
          <w:p w14:paraId="3C32298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83</w:t>
            </w:r>
          </w:p>
        </w:tc>
        <w:tc>
          <w:tcPr>
            <w:tcW w:w="1223" w:type="pct"/>
            <w:noWrap/>
            <w:vAlign w:val="center"/>
          </w:tcPr>
          <w:p w14:paraId="6B6F5C1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Lenvatinib, an adjuvant for hepatocellular carcinoma, has been reduced by another 83%.</w:t>
            </w:r>
          </w:p>
        </w:tc>
        <w:tc>
          <w:tcPr>
            <w:tcW w:w="1325" w:type="pct"/>
            <w:noWrap/>
            <w:vAlign w:val="center"/>
          </w:tcPr>
          <w:p w14:paraId="2A2C752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New "inter-product meltdown" rule to limit malicious price cuts</w:t>
            </w:r>
          </w:p>
        </w:tc>
      </w:tr>
      <w:tr w14:paraId="1A2F66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560FE1F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Eighth batch</w:t>
            </w:r>
          </w:p>
        </w:tc>
        <w:tc>
          <w:tcPr>
            <w:tcW w:w="613" w:type="pct"/>
            <w:noWrap/>
            <w:vAlign w:val="center"/>
          </w:tcPr>
          <w:p w14:paraId="3A5D7F1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2023.04</w:t>
            </w:r>
          </w:p>
        </w:tc>
        <w:tc>
          <w:tcPr>
            <w:tcW w:w="691" w:type="pct"/>
            <w:noWrap/>
            <w:vAlign w:val="center"/>
          </w:tcPr>
          <w:p w14:paraId="2FE1DA4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40 items (mainly antibacterial drugs)</w:t>
            </w:r>
          </w:p>
        </w:tc>
        <w:tc>
          <w:tcPr>
            <w:tcW w:w="382" w:type="pct"/>
            <w:noWrap/>
            <w:vAlign w:val="center"/>
          </w:tcPr>
          <w:p w14:paraId="067F4A0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56</w:t>
            </w:r>
          </w:p>
        </w:tc>
        <w:tc>
          <w:tcPr>
            <w:tcW w:w="1223" w:type="pct"/>
            <w:noWrap/>
            <w:vAlign w:val="center"/>
          </w:tcPr>
          <w:p w14:paraId="5C47DAE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Oseltamivir was reduced from RMB 100/box to RMB 15.</w:t>
            </w:r>
          </w:p>
        </w:tc>
        <w:tc>
          <w:tcPr>
            <w:tcW w:w="1325" w:type="pct"/>
            <w:noWrap/>
            <w:vAlign w:val="center"/>
          </w:tcPr>
          <w:p w14:paraId="4BA5295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For the first time, successful bidders were required to take responsibility for guaranteeing the supply of APIs</w:t>
            </w:r>
          </w:p>
        </w:tc>
      </w:tr>
      <w:tr w14:paraId="2CF085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2788179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Ninth batch</w:t>
            </w:r>
          </w:p>
        </w:tc>
        <w:tc>
          <w:tcPr>
            <w:tcW w:w="613" w:type="pct"/>
            <w:noWrap/>
            <w:vAlign w:val="center"/>
          </w:tcPr>
          <w:p w14:paraId="2AFE20D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2023.11</w:t>
            </w:r>
          </w:p>
        </w:tc>
        <w:tc>
          <w:tcPr>
            <w:tcW w:w="691" w:type="pct"/>
            <w:noWrap/>
            <w:vAlign w:val="center"/>
          </w:tcPr>
          <w:p w14:paraId="723EFD9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41 (shortage drugs+ chronic disease drugs)</w:t>
            </w:r>
          </w:p>
        </w:tc>
        <w:tc>
          <w:tcPr>
            <w:tcW w:w="382" w:type="pct"/>
            <w:noWrap/>
            <w:vAlign w:val="center"/>
          </w:tcPr>
          <w:p w14:paraId="75949FF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58</w:t>
            </w:r>
          </w:p>
        </w:tc>
        <w:tc>
          <w:tcPr>
            <w:tcW w:w="1223" w:type="pct"/>
            <w:noWrap/>
            <w:vAlign w:val="center"/>
          </w:tcPr>
          <w:p w14:paraId="61C9B37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Emergency medicine epinephrine was included in the list, and the supply shortage rate was reduced to 3 per cent.</w:t>
            </w:r>
          </w:p>
        </w:tc>
        <w:tc>
          <w:tcPr>
            <w:tcW w:w="1325" w:type="pct"/>
            <w:noWrap/>
            <w:vAlign w:val="center"/>
          </w:tcPr>
          <w:p w14:paraId="11F632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Implementation of the "one main and two reserve" supply system, with grass-roots drug accessibility exceeding 90 per cent.</w:t>
            </w:r>
          </w:p>
        </w:tc>
      </w:tr>
      <w:tr w14:paraId="3BF56D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6" w:type="pct"/>
            <w:noWrap/>
            <w:vAlign w:val="center"/>
          </w:tcPr>
          <w:p w14:paraId="224ACB7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Tenth batch</w:t>
            </w:r>
          </w:p>
        </w:tc>
        <w:tc>
          <w:tcPr>
            <w:tcW w:w="613" w:type="pct"/>
            <w:noWrap/>
            <w:vAlign w:val="center"/>
          </w:tcPr>
          <w:p w14:paraId="2A6B751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2024.10 Catalogue announcement</w:t>
            </w:r>
          </w:p>
        </w:tc>
        <w:tc>
          <w:tcPr>
            <w:tcW w:w="691" w:type="pct"/>
            <w:noWrap/>
            <w:vAlign w:val="center"/>
          </w:tcPr>
          <w:p w14:paraId="777787F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Pilot new mechanism</w:t>
            </w:r>
          </w:p>
        </w:tc>
        <w:tc>
          <w:tcPr>
            <w:tcW w:w="382" w:type="pct"/>
            <w:noWrap/>
            <w:vAlign w:val="center"/>
          </w:tcPr>
          <w:p w14:paraId="3FA7C05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3" w:type="pct"/>
            <w:noWrap/>
            <w:vAlign w:val="center"/>
          </w:tcPr>
          <w:p w14:paraId="218A605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Exploring "one price per province" and "price by product".</w:t>
            </w:r>
          </w:p>
        </w:tc>
        <w:tc>
          <w:tcPr>
            <w:tcW w:w="1325" w:type="pct"/>
            <w:noWrap/>
            <w:vAlign w:val="center"/>
          </w:tcPr>
          <w:p w14:paraId="549D91F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R&amp;D investment of leading pharmaceutical companies increased to 25% of revenue.</w:t>
            </w:r>
          </w:p>
        </w:tc>
      </w:tr>
    </w:tbl>
    <w:p w14:paraId="3D868079"/>
    <w:p w14:paraId="3073D794"/>
    <w:p w14:paraId="0ACEC1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1C2667"/>
    <w:rsid w:val="563F54B2"/>
    <w:rsid w:val="5BA0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905</Words>
  <Characters>5859</Characters>
  <Lines>0</Lines>
  <Paragraphs>0</Paragraphs>
  <TotalTime>0</TotalTime>
  <ScaleCrop>false</ScaleCrop>
  <LinksUpToDate>false</LinksUpToDate>
  <CharactersWithSpaces>6742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2026-03-13T14:01:00Z</dcterms:created>
  <dc:creator>w1896</dc:creator>
  <cp:lastModifiedBy>晴天娃娃*抹散了浅笑～</cp:lastModifiedBy>
  <dcterms:modified xsi:type="dcterms:W3CDTF">2026-04-21T15:18:17Z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eyJoZGlkIjoiMzEwNTM5NzYwMDRjMzkwZTVkZjY2ODkwMGIxNGU0OTUiLCJ1c2VySWQiOiIzODc5NjQ1MDQifQ==</vt:lpwstr>
  </property>
  <property fmtid="{D5CDD505-2E9C-101B-9397-08002B2CF9AE}" pid="4" name="ICV">
    <vt:lpwstr>B3B426023F074952986B3DC3173979FC_12</vt:lpwstr>
  </property>
</Properties>
</file>