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061B" w14:textId="77777777" w:rsidR="00D87786" w:rsidRPr="00A16A90" w:rsidRDefault="00D87786" w:rsidP="00D877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Supplementary files</w:t>
      </w:r>
    </w:p>
    <w:p w14:paraId="202B2CE7" w14:textId="77777777" w:rsidR="00D87786" w:rsidRDefault="00D87786" w:rsidP="00D87786">
      <w:pPr>
        <w:spacing w:line="240" w:lineRule="auto"/>
        <w:jc w:val="both"/>
        <w:rPr>
          <w:rFonts w:ascii="Times New Roman" w:hAnsi="Times New Roman" w:cs="Times New Roman"/>
          <w:sz w:val="24"/>
          <w:szCs w:val="24"/>
        </w:rPr>
      </w:pPr>
      <w:r w:rsidRPr="003E1FA2">
        <w:rPr>
          <w:rFonts w:ascii="Times New Roman" w:hAnsi="Times New Roman" w:cs="Times New Roman"/>
          <w:b/>
          <w:bCs/>
          <w:sz w:val="24"/>
          <w:szCs w:val="24"/>
        </w:rPr>
        <w:t>Supplementary Figure S</w:t>
      </w:r>
      <w:r>
        <w:rPr>
          <w:rFonts w:ascii="Times New Roman" w:hAnsi="Times New Roman" w:cs="Times New Roman"/>
          <w:b/>
          <w:bCs/>
          <w:sz w:val="24"/>
          <w:szCs w:val="24"/>
        </w:rPr>
        <w:t>1</w:t>
      </w:r>
      <w:r>
        <w:rPr>
          <w:rFonts w:ascii="Times New Roman" w:hAnsi="Times New Roman" w:cs="Times New Roman"/>
          <w:sz w:val="24"/>
          <w:szCs w:val="24"/>
        </w:rPr>
        <w:t xml:space="preserve">. </w:t>
      </w:r>
      <w:r w:rsidRPr="003E1FA2">
        <w:rPr>
          <w:rFonts w:ascii="Times New Roman" w:hAnsi="Times New Roman" w:cs="Times New Roman"/>
          <w:sz w:val="24"/>
          <w:szCs w:val="24"/>
        </w:rPr>
        <w:t>Spearman correlation matrix of circulating cytokine concentrations across all animals included in the study. Colours indicate the direction and magnitude of pairwise correlations, with red representing positive correlations and blue representing negative correlations. Correlation coefficients (ρ) are displayed within cells. Cytokine concentrations were analysed using Spearman’s rank correlation coefficient due to non-normal data distribution. Hierarchical clustering was applied to identify groups of cytokines with similar correlation patterns.</w:t>
      </w:r>
    </w:p>
    <w:p w14:paraId="33664D65" w14:textId="77777777" w:rsidR="00D87786" w:rsidRPr="00767673" w:rsidRDefault="00D87786" w:rsidP="00D87786">
      <w:pPr>
        <w:spacing w:line="240" w:lineRule="auto"/>
        <w:jc w:val="both"/>
        <w:rPr>
          <w:rFonts w:ascii="Times New Roman" w:hAnsi="Times New Roman" w:cs="Times New Roman"/>
          <w:sz w:val="24"/>
          <w:szCs w:val="24"/>
        </w:rPr>
      </w:pPr>
    </w:p>
    <w:p w14:paraId="76B3ED5C" w14:textId="77777777" w:rsidR="00D87786" w:rsidRDefault="00D87786" w:rsidP="00D877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Supplementary Figure S2.</w:t>
      </w:r>
      <w:r w:rsidRPr="004223EA">
        <w:rPr>
          <w:rFonts w:ascii="Times New Roman" w:hAnsi="Times New Roman" w:cs="Times New Roman"/>
          <w:b/>
          <w:bCs/>
          <w:sz w:val="24"/>
          <w:szCs w:val="24"/>
        </w:rPr>
        <w:t xml:space="preserve"> </w:t>
      </w:r>
      <w:bookmarkStart w:id="0" w:name="OLE_LINK1"/>
      <w:r w:rsidRPr="004223EA">
        <w:rPr>
          <w:rFonts w:ascii="Times New Roman" w:hAnsi="Times New Roman" w:cs="Times New Roman"/>
          <w:sz w:val="24"/>
          <w:szCs w:val="24"/>
        </w:rPr>
        <w:t>Distribution of circulating IL-6 concentrations in yearling domestic pigs and wild boars. Boxplots show the median and interquartile range (IQR), whiskers indicate the minimum and maximum values, and points represent individual animals. Cytokine concentrations are expressed as pg/mL. Comparisons between host populations were performed using the Mann–Whitney U test</w:t>
      </w:r>
      <w:r>
        <w:rPr>
          <w:rFonts w:ascii="Times New Roman" w:hAnsi="Times New Roman" w:cs="Times New Roman"/>
          <w:sz w:val="24"/>
          <w:szCs w:val="24"/>
        </w:rPr>
        <w:t xml:space="preserve"> and </w:t>
      </w:r>
      <w:r w:rsidRPr="00935F63">
        <w:rPr>
          <w:rFonts w:ascii="Times New Roman" w:hAnsi="Times New Roman" w:cs="Times New Roman"/>
          <w:i/>
          <w:iCs/>
          <w:sz w:val="24"/>
          <w:szCs w:val="24"/>
        </w:rPr>
        <w:t>p</w:t>
      </w:r>
      <w:r>
        <w:rPr>
          <w:rFonts w:ascii="Times New Roman" w:hAnsi="Times New Roman" w:cs="Times New Roman"/>
          <w:sz w:val="24"/>
          <w:szCs w:val="24"/>
        </w:rPr>
        <w:t>-values were adjusted using the Benjamini-Hochberg false discovery rate procedure</w:t>
      </w:r>
      <w:r w:rsidRPr="004223EA">
        <w:rPr>
          <w:rFonts w:ascii="Times New Roman" w:hAnsi="Times New Roman" w:cs="Times New Roman"/>
          <w:sz w:val="24"/>
          <w:szCs w:val="24"/>
        </w:rPr>
        <w:t>. This sensitivity analysis was conducted to evaluate the potential influence of age structure on the observed host-associated differences in IL-6 concentrations.</w:t>
      </w:r>
    </w:p>
    <w:bookmarkEnd w:id="0"/>
    <w:p w14:paraId="6FA5E22C" w14:textId="77777777" w:rsidR="00D87786" w:rsidRDefault="00D87786" w:rsidP="00D87786">
      <w:pPr>
        <w:spacing w:line="240" w:lineRule="auto"/>
        <w:jc w:val="both"/>
        <w:rPr>
          <w:rFonts w:ascii="Times New Roman" w:hAnsi="Times New Roman" w:cs="Times New Roman"/>
          <w:b/>
          <w:bCs/>
          <w:sz w:val="24"/>
          <w:szCs w:val="24"/>
        </w:rPr>
      </w:pPr>
    </w:p>
    <w:p w14:paraId="49E2A6A6" w14:textId="77777777" w:rsidR="00D87786" w:rsidRDefault="00D87786" w:rsidP="00D877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S3. </w:t>
      </w:r>
      <w:r w:rsidRPr="00A30C3F">
        <w:rPr>
          <w:rFonts w:ascii="Times New Roman" w:hAnsi="Times New Roman" w:cs="Times New Roman"/>
          <w:sz w:val="24"/>
          <w:szCs w:val="24"/>
        </w:rPr>
        <w:t>Distribution of circulating IL-6 concentrations according to host population and PCR status. Boxplots show the median and interquartile range (IQR), whiskers indicate the minimum and maximum values, and points represent individual animals. Cytokine concentrations are expressed as pg/mL. Animals were classified according to host population (domestic pig or wild boar) and molecular status (PCR-positive or PCR-negative). This sensitivity analysis was conducted to evaluate the relationship between host population, molecular evidence of infection and circulating IL-6 concentrations.</w:t>
      </w:r>
    </w:p>
    <w:p w14:paraId="1720011A" w14:textId="77777777" w:rsidR="00D87786" w:rsidRDefault="00D87786" w:rsidP="00D87786">
      <w:pPr>
        <w:spacing w:line="240" w:lineRule="auto"/>
        <w:jc w:val="both"/>
        <w:rPr>
          <w:rFonts w:ascii="Times New Roman" w:hAnsi="Times New Roman" w:cs="Times New Roman"/>
          <w:b/>
          <w:bCs/>
          <w:sz w:val="24"/>
          <w:szCs w:val="24"/>
        </w:rPr>
      </w:pPr>
    </w:p>
    <w:p w14:paraId="41D71145" w14:textId="77777777" w:rsidR="00D87786" w:rsidRDefault="00D87786" w:rsidP="00D877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Table S1. </w:t>
      </w:r>
      <w:r w:rsidRPr="002A73BC">
        <w:rPr>
          <w:rFonts w:ascii="Times New Roman" w:hAnsi="Times New Roman" w:cs="Times New Roman"/>
          <w:sz w:val="24"/>
          <w:szCs w:val="24"/>
        </w:rPr>
        <w:t>Loadings of cytokine variables for the first two principal components (PC1 and PC2) derived from principal component analysis (PCA). Cytokine concentrations were log-transformed [log</w:t>
      </w:r>
      <w:r>
        <w:rPr>
          <w:rFonts w:ascii="Times New Roman" w:hAnsi="Times New Roman" w:cs="Times New Roman"/>
          <w:sz w:val="24"/>
          <w:szCs w:val="24"/>
        </w:rPr>
        <w:t xml:space="preserve"> </w:t>
      </w:r>
      <w:r w:rsidRPr="002A73BC">
        <w:rPr>
          <w:rFonts w:ascii="Times New Roman" w:hAnsi="Times New Roman" w:cs="Times New Roman"/>
          <w:sz w:val="24"/>
          <w:szCs w:val="24"/>
        </w:rPr>
        <w:t>(x + 1)] and auto-scaled prior to analysis. Loadings represent the contribution of each cytokine to the corresponding principal component. Positive and negative values indicate the direction of the association with each component, whereas larger absolute values indicate a stronger contribution to the variance explained. PC1 and PC2 accounted for 4</w:t>
      </w:r>
      <w:r>
        <w:rPr>
          <w:rFonts w:ascii="Times New Roman" w:hAnsi="Times New Roman" w:cs="Times New Roman"/>
          <w:sz w:val="24"/>
          <w:szCs w:val="24"/>
        </w:rPr>
        <w:t>1.2</w:t>
      </w:r>
      <w:r w:rsidRPr="002A73BC">
        <w:rPr>
          <w:rFonts w:ascii="Times New Roman" w:hAnsi="Times New Roman" w:cs="Times New Roman"/>
          <w:sz w:val="24"/>
          <w:szCs w:val="24"/>
        </w:rPr>
        <w:t>% and 1</w:t>
      </w:r>
      <w:r>
        <w:rPr>
          <w:rFonts w:ascii="Times New Roman" w:hAnsi="Times New Roman" w:cs="Times New Roman"/>
          <w:sz w:val="24"/>
          <w:szCs w:val="24"/>
        </w:rPr>
        <w:t>4.4</w:t>
      </w:r>
      <w:r w:rsidRPr="002A73BC">
        <w:rPr>
          <w:rFonts w:ascii="Times New Roman" w:hAnsi="Times New Roman" w:cs="Times New Roman"/>
          <w:sz w:val="24"/>
          <w:szCs w:val="24"/>
        </w:rPr>
        <w:t>% of the total variance, respectively.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62"/>
        <w:gridCol w:w="2771"/>
        <w:gridCol w:w="2771"/>
      </w:tblGrid>
      <w:tr w:rsidR="00D87786" w14:paraId="249DD9CC" w14:textId="77777777" w:rsidTr="004E3154">
        <w:tc>
          <w:tcPr>
            <w:tcW w:w="4664" w:type="dxa"/>
            <w:shd w:val="clear" w:color="auto" w:fill="BFBFBF" w:themeFill="background1" w:themeFillShade="BF"/>
          </w:tcPr>
          <w:p w14:paraId="72BE6133" w14:textId="77777777" w:rsidR="00D87786" w:rsidRPr="002A73BC" w:rsidRDefault="00D87786" w:rsidP="004E3154">
            <w:pPr>
              <w:jc w:val="center"/>
              <w:rPr>
                <w:rFonts w:ascii="Times New Roman" w:hAnsi="Times New Roman" w:cs="Times New Roman"/>
                <w:b/>
                <w:bCs/>
                <w:sz w:val="24"/>
                <w:szCs w:val="24"/>
              </w:rPr>
            </w:pPr>
            <w:r w:rsidRPr="002A73BC">
              <w:rPr>
                <w:rFonts w:ascii="Times New Roman" w:hAnsi="Times New Roman" w:cs="Times New Roman"/>
                <w:b/>
                <w:bCs/>
                <w:sz w:val="24"/>
                <w:szCs w:val="24"/>
              </w:rPr>
              <w:t>Cytokine</w:t>
            </w:r>
          </w:p>
        </w:tc>
        <w:tc>
          <w:tcPr>
            <w:tcW w:w="4665" w:type="dxa"/>
            <w:shd w:val="clear" w:color="auto" w:fill="BFBFBF" w:themeFill="background1" w:themeFillShade="BF"/>
          </w:tcPr>
          <w:p w14:paraId="0CA3D944" w14:textId="77777777" w:rsidR="00D87786" w:rsidRPr="002A73BC" w:rsidRDefault="00D87786" w:rsidP="004E3154">
            <w:pPr>
              <w:jc w:val="center"/>
              <w:rPr>
                <w:rFonts w:ascii="Times New Roman" w:hAnsi="Times New Roman" w:cs="Times New Roman"/>
                <w:b/>
                <w:bCs/>
                <w:sz w:val="24"/>
                <w:szCs w:val="24"/>
              </w:rPr>
            </w:pPr>
            <w:r w:rsidRPr="002A73BC">
              <w:rPr>
                <w:rFonts w:ascii="Times New Roman" w:hAnsi="Times New Roman" w:cs="Times New Roman"/>
                <w:b/>
                <w:bCs/>
                <w:sz w:val="24"/>
                <w:szCs w:val="24"/>
              </w:rPr>
              <w:t>PC1</w:t>
            </w:r>
          </w:p>
        </w:tc>
        <w:tc>
          <w:tcPr>
            <w:tcW w:w="4665" w:type="dxa"/>
            <w:shd w:val="clear" w:color="auto" w:fill="BFBFBF" w:themeFill="background1" w:themeFillShade="BF"/>
          </w:tcPr>
          <w:p w14:paraId="04D2C360" w14:textId="77777777" w:rsidR="00D87786" w:rsidRPr="002A73BC" w:rsidRDefault="00D87786" w:rsidP="004E3154">
            <w:pPr>
              <w:jc w:val="center"/>
              <w:rPr>
                <w:rFonts w:ascii="Times New Roman" w:hAnsi="Times New Roman" w:cs="Times New Roman"/>
                <w:b/>
                <w:bCs/>
                <w:sz w:val="24"/>
                <w:szCs w:val="24"/>
              </w:rPr>
            </w:pPr>
            <w:r w:rsidRPr="002A73BC">
              <w:rPr>
                <w:rFonts w:ascii="Times New Roman" w:hAnsi="Times New Roman" w:cs="Times New Roman"/>
                <w:b/>
                <w:bCs/>
                <w:sz w:val="24"/>
                <w:szCs w:val="24"/>
              </w:rPr>
              <w:t>PC2</w:t>
            </w:r>
          </w:p>
        </w:tc>
      </w:tr>
      <w:tr w:rsidR="00D87786" w14:paraId="1606B7DF" w14:textId="77777777" w:rsidTr="004E3154">
        <w:tc>
          <w:tcPr>
            <w:tcW w:w="4664" w:type="dxa"/>
            <w:vAlign w:val="center"/>
          </w:tcPr>
          <w:p w14:paraId="56B9291F"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IL-1β</w:t>
            </w:r>
          </w:p>
        </w:tc>
        <w:tc>
          <w:tcPr>
            <w:tcW w:w="4665" w:type="dxa"/>
            <w:vAlign w:val="center"/>
          </w:tcPr>
          <w:p w14:paraId="186B6514"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0.421</w:t>
            </w:r>
          </w:p>
        </w:tc>
        <w:tc>
          <w:tcPr>
            <w:tcW w:w="4665" w:type="dxa"/>
            <w:vAlign w:val="center"/>
          </w:tcPr>
          <w:p w14:paraId="6B11696F"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-0.269</w:t>
            </w:r>
          </w:p>
        </w:tc>
      </w:tr>
      <w:tr w:rsidR="00D87786" w14:paraId="4FCD5133" w14:textId="77777777" w:rsidTr="004E3154">
        <w:tc>
          <w:tcPr>
            <w:tcW w:w="4664" w:type="dxa"/>
            <w:vAlign w:val="center"/>
          </w:tcPr>
          <w:p w14:paraId="1AC892E5"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IL-4</w:t>
            </w:r>
          </w:p>
        </w:tc>
        <w:tc>
          <w:tcPr>
            <w:tcW w:w="4665" w:type="dxa"/>
            <w:vAlign w:val="center"/>
          </w:tcPr>
          <w:p w14:paraId="1BB82D77"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0.430</w:t>
            </w:r>
          </w:p>
        </w:tc>
        <w:tc>
          <w:tcPr>
            <w:tcW w:w="4665" w:type="dxa"/>
            <w:vAlign w:val="center"/>
          </w:tcPr>
          <w:p w14:paraId="03B4F2A5"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-0.188</w:t>
            </w:r>
          </w:p>
        </w:tc>
      </w:tr>
      <w:tr w:rsidR="00D87786" w14:paraId="69DEE66D" w14:textId="77777777" w:rsidTr="004E3154">
        <w:tc>
          <w:tcPr>
            <w:tcW w:w="4664" w:type="dxa"/>
            <w:vAlign w:val="center"/>
          </w:tcPr>
          <w:p w14:paraId="12B0E048"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IL-6</w:t>
            </w:r>
          </w:p>
        </w:tc>
        <w:tc>
          <w:tcPr>
            <w:tcW w:w="4665" w:type="dxa"/>
            <w:vAlign w:val="center"/>
          </w:tcPr>
          <w:p w14:paraId="2698D9F6"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0.311</w:t>
            </w:r>
          </w:p>
        </w:tc>
        <w:tc>
          <w:tcPr>
            <w:tcW w:w="4665" w:type="dxa"/>
            <w:vAlign w:val="center"/>
          </w:tcPr>
          <w:p w14:paraId="50EE87DC"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-0.265</w:t>
            </w:r>
          </w:p>
        </w:tc>
      </w:tr>
      <w:tr w:rsidR="00D87786" w14:paraId="5305857F" w14:textId="77777777" w:rsidTr="004E3154">
        <w:tc>
          <w:tcPr>
            <w:tcW w:w="4664" w:type="dxa"/>
            <w:vAlign w:val="center"/>
          </w:tcPr>
          <w:p w14:paraId="273AC5D5"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IL-8</w:t>
            </w:r>
          </w:p>
        </w:tc>
        <w:tc>
          <w:tcPr>
            <w:tcW w:w="4665" w:type="dxa"/>
            <w:vAlign w:val="center"/>
          </w:tcPr>
          <w:p w14:paraId="14C434E1"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0.276</w:t>
            </w:r>
          </w:p>
        </w:tc>
        <w:tc>
          <w:tcPr>
            <w:tcW w:w="4665" w:type="dxa"/>
            <w:vAlign w:val="center"/>
          </w:tcPr>
          <w:p w14:paraId="462D4D91"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-0.247</w:t>
            </w:r>
          </w:p>
        </w:tc>
      </w:tr>
      <w:tr w:rsidR="00D87786" w14:paraId="3112EEFB" w14:textId="77777777" w:rsidTr="004E3154">
        <w:tc>
          <w:tcPr>
            <w:tcW w:w="4664" w:type="dxa"/>
            <w:vAlign w:val="center"/>
          </w:tcPr>
          <w:p w14:paraId="15DF4077"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IL-10</w:t>
            </w:r>
          </w:p>
        </w:tc>
        <w:tc>
          <w:tcPr>
            <w:tcW w:w="4665" w:type="dxa"/>
            <w:vAlign w:val="center"/>
          </w:tcPr>
          <w:p w14:paraId="30B8DB37"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0.209</w:t>
            </w:r>
          </w:p>
        </w:tc>
        <w:tc>
          <w:tcPr>
            <w:tcW w:w="4665" w:type="dxa"/>
            <w:vAlign w:val="center"/>
          </w:tcPr>
          <w:p w14:paraId="3EBE997C"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0.271</w:t>
            </w:r>
          </w:p>
        </w:tc>
      </w:tr>
      <w:tr w:rsidR="00D87786" w14:paraId="54001812" w14:textId="77777777" w:rsidTr="004E3154">
        <w:tc>
          <w:tcPr>
            <w:tcW w:w="4664" w:type="dxa"/>
            <w:vAlign w:val="center"/>
          </w:tcPr>
          <w:p w14:paraId="3E66F138"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IL-12/IL-23p40</w:t>
            </w:r>
          </w:p>
        </w:tc>
        <w:tc>
          <w:tcPr>
            <w:tcW w:w="4665" w:type="dxa"/>
            <w:vAlign w:val="center"/>
          </w:tcPr>
          <w:p w14:paraId="0E40C99D"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0.291</w:t>
            </w:r>
          </w:p>
        </w:tc>
        <w:tc>
          <w:tcPr>
            <w:tcW w:w="4665" w:type="dxa"/>
            <w:vAlign w:val="center"/>
          </w:tcPr>
          <w:p w14:paraId="66833E76"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0.520</w:t>
            </w:r>
          </w:p>
        </w:tc>
      </w:tr>
      <w:tr w:rsidR="00D87786" w14:paraId="1FF44C98" w14:textId="77777777" w:rsidTr="004E3154">
        <w:tc>
          <w:tcPr>
            <w:tcW w:w="4664" w:type="dxa"/>
            <w:vAlign w:val="center"/>
          </w:tcPr>
          <w:p w14:paraId="22A85743"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IFN-α</w:t>
            </w:r>
          </w:p>
        </w:tc>
        <w:tc>
          <w:tcPr>
            <w:tcW w:w="4665" w:type="dxa"/>
            <w:vAlign w:val="center"/>
          </w:tcPr>
          <w:p w14:paraId="2F286E52"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0.317</w:t>
            </w:r>
          </w:p>
        </w:tc>
        <w:tc>
          <w:tcPr>
            <w:tcW w:w="4665" w:type="dxa"/>
            <w:vAlign w:val="center"/>
          </w:tcPr>
          <w:p w14:paraId="3D1D167B"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0.431</w:t>
            </w:r>
          </w:p>
        </w:tc>
      </w:tr>
      <w:tr w:rsidR="00D87786" w14:paraId="3BCBB0BA" w14:textId="77777777" w:rsidTr="004E3154">
        <w:tc>
          <w:tcPr>
            <w:tcW w:w="4664" w:type="dxa"/>
            <w:vAlign w:val="center"/>
          </w:tcPr>
          <w:p w14:paraId="7A2B29DF"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t>IFN-γ</w:t>
            </w:r>
          </w:p>
        </w:tc>
        <w:tc>
          <w:tcPr>
            <w:tcW w:w="4665" w:type="dxa"/>
            <w:vAlign w:val="center"/>
          </w:tcPr>
          <w:p w14:paraId="64F25B3A"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0.305</w:t>
            </w:r>
          </w:p>
        </w:tc>
        <w:tc>
          <w:tcPr>
            <w:tcW w:w="4665" w:type="dxa"/>
            <w:vAlign w:val="center"/>
          </w:tcPr>
          <w:p w14:paraId="40A2ACCB"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0.375</w:t>
            </w:r>
          </w:p>
        </w:tc>
      </w:tr>
      <w:tr w:rsidR="00D87786" w14:paraId="26F36A23" w14:textId="77777777" w:rsidTr="004E3154">
        <w:tc>
          <w:tcPr>
            <w:tcW w:w="4664" w:type="dxa"/>
            <w:vAlign w:val="center"/>
          </w:tcPr>
          <w:p w14:paraId="1047A644" w14:textId="77777777" w:rsidR="00D87786" w:rsidRPr="002A73BC" w:rsidRDefault="00D87786" w:rsidP="004E3154">
            <w:pPr>
              <w:rPr>
                <w:rFonts w:ascii="Times New Roman" w:hAnsi="Times New Roman" w:cs="Times New Roman"/>
                <w:sz w:val="24"/>
                <w:szCs w:val="24"/>
              </w:rPr>
            </w:pPr>
            <w:r w:rsidRPr="002A73BC">
              <w:rPr>
                <w:rFonts w:ascii="Times New Roman" w:hAnsi="Times New Roman" w:cs="Times New Roman"/>
                <w:sz w:val="24"/>
                <w:szCs w:val="24"/>
              </w:rPr>
              <w:lastRenderedPageBreak/>
              <w:t>TNF-α</w:t>
            </w:r>
          </w:p>
        </w:tc>
        <w:tc>
          <w:tcPr>
            <w:tcW w:w="4665" w:type="dxa"/>
            <w:vAlign w:val="center"/>
          </w:tcPr>
          <w:p w14:paraId="27C23840"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0.378</w:t>
            </w:r>
          </w:p>
        </w:tc>
        <w:tc>
          <w:tcPr>
            <w:tcW w:w="4665" w:type="dxa"/>
            <w:vAlign w:val="center"/>
          </w:tcPr>
          <w:p w14:paraId="60F4B5E8" w14:textId="77777777" w:rsidR="00D87786" w:rsidRPr="002A73BC" w:rsidRDefault="00D87786" w:rsidP="004E3154">
            <w:pPr>
              <w:jc w:val="center"/>
              <w:rPr>
                <w:rFonts w:ascii="Times New Roman" w:hAnsi="Times New Roman" w:cs="Times New Roman"/>
                <w:sz w:val="24"/>
                <w:szCs w:val="24"/>
              </w:rPr>
            </w:pPr>
            <w:r w:rsidRPr="002A73BC">
              <w:rPr>
                <w:rFonts w:ascii="Times New Roman" w:hAnsi="Times New Roman" w:cs="Times New Roman"/>
                <w:sz w:val="24"/>
                <w:szCs w:val="24"/>
              </w:rPr>
              <w:t>-0.301</w:t>
            </w:r>
          </w:p>
        </w:tc>
      </w:tr>
    </w:tbl>
    <w:p w14:paraId="633B86EC" w14:textId="77777777" w:rsidR="00D87786" w:rsidRDefault="00D87786" w:rsidP="00D87786">
      <w:pPr>
        <w:spacing w:line="240" w:lineRule="auto"/>
        <w:jc w:val="both"/>
        <w:rPr>
          <w:rFonts w:ascii="Times New Roman" w:hAnsi="Times New Roman" w:cs="Times New Roman"/>
          <w:b/>
          <w:bCs/>
          <w:sz w:val="24"/>
          <w:szCs w:val="24"/>
        </w:rPr>
        <w:sectPr w:rsidR="00D87786" w:rsidSect="00D87786">
          <w:pgSz w:w="11906" w:h="16838"/>
          <w:pgMar w:top="1417" w:right="1701" w:bottom="1417" w:left="1701" w:header="708" w:footer="708" w:gutter="0"/>
          <w:lnNumType w:countBy="1" w:restart="continuous"/>
          <w:cols w:space="708"/>
          <w:docGrid w:linePitch="360"/>
        </w:sectPr>
      </w:pPr>
    </w:p>
    <w:p w14:paraId="7DB3ED23" w14:textId="77777777" w:rsidR="00D87786" w:rsidRDefault="00D87786" w:rsidP="00D877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Supplementary Table S2. </w:t>
      </w:r>
      <w:r w:rsidRPr="00925ED9">
        <w:rPr>
          <w:rFonts w:ascii="Times New Roman" w:hAnsi="Times New Roman" w:cs="Times New Roman"/>
          <w:sz w:val="24"/>
          <w:szCs w:val="24"/>
        </w:rPr>
        <w:t>Circulating cytokine concentrations according to sex. Data are presented as median and interquartile range (IQR). Comparisons between females and males were performed using the Mann–Whitney U test. Cytokine concentrations are expressed as pg/mL.</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01"/>
        <w:gridCol w:w="3501"/>
        <w:gridCol w:w="3501"/>
        <w:gridCol w:w="3501"/>
      </w:tblGrid>
      <w:tr w:rsidR="00D87786" w14:paraId="3854A8BE" w14:textId="77777777" w:rsidTr="004E3154">
        <w:tc>
          <w:tcPr>
            <w:tcW w:w="1250" w:type="pct"/>
            <w:shd w:val="clear" w:color="auto" w:fill="BFBFBF" w:themeFill="background1" w:themeFillShade="BF"/>
          </w:tcPr>
          <w:p w14:paraId="7A9D5D02" w14:textId="77777777" w:rsidR="00D87786" w:rsidRPr="00A07770" w:rsidRDefault="00D87786" w:rsidP="004E3154">
            <w:pPr>
              <w:jc w:val="center"/>
              <w:rPr>
                <w:rFonts w:ascii="Times New Roman" w:hAnsi="Times New Roman" w:cs="Times New Roman"/>
                <w:b/>
                <w:bCs/>
                <w:sz w:val="24"/>
                <w:szCs w:val="24"/>
              </w:rPr>
            </w:pPr>
            <w:r w:rsidRPr="00A07770">
              <w:rPr>
                <w:rFonts w:ascii="Times New Roman" w:hAnsi="Times New Roman" w:cs="Times New Roman"/>
                <w:b/>
                <w:bCs/>
                <w:sz w:val="24"/>
                <w:szCs w:val="24"/>
              </w:rPr>
              <w:t>Cytokine (pg/mL)</w:t>
            </w:r>
          </w:p>
        </w:tc>
        <w:tc>
          <w:tcPr>
            <w:tcW w:w="1250" w:type="pct"/>
            <w:shd w:val="clear" w:color="auto" w:fill="BFBFBF" w:themeFill="background1" w:themeFillShade="BF"/>
          </w:tcPr>
          <w:p w14:paraId="02061B54" w14:textId="77777777" w:rsidR="00D87786" w:rsidRPr="00A07770" w:rsidRDefault="00D87786" w:rsidP="004E3154">
            <w:pPr>
              <w:jc w:val="center"/>
              <w:rPr>
                <w:rFonts w:ascii="Times New Roman" w:hAnsi="Times New Roman" w:cs="Times New Roman"/>
                <w:b/>
                <w:bCs/>
                <w:sz w:val="24"/>
                <w:szCs w:val="24"/>
              </w:rPr>
            </w:pPr>
            <w:r w:rsidRPr="00A07770">
              <w:rPr>
                <w:rFonts w:ascii="Times New Roman" w:hAnsi="Times New Roman" w:cs="Times New Roman"/>
                <w:b/>
                <w:bCs/>
                <w:sz w:val="24"/>
                <w:szCs w:val="24"/>
              </w:rPr>
              <w:t>Females median (IQR)</w:t>
            </w:r>
          </w:p>
        </w:tc>
        <w:tc>
          <w:tcPr>
            <w:tcW w:w="1250" w:type="pct"/>
            <w:shd w:val="clear" w:color="auto" w:fill="BFBFBF" w:themeFill="background1" w:themeFillShade="BF"/>
          </w:tcPr>
          <w:p w14:paraId="3F5313E6" w14:textId="77777777" w:rsidR="00D87786" w:rsidRPr="00A07770" w:rsidRDefault="00D87786" w:rsidP="004E3154">
            <w:pPr>
              <w:jc w:val="center"/>
              <w:rPr>
                <w:rFonts w:ascii="Times New Roman" w:hAnsi="Times New Roman" w:cs="Times New Roman"/>
                <w:b/>
                <w:bCs/>
                <w:sz w:val="24"/>
                <w:szCs w:val="24"/>
              </w:rPr>
            </w:pPr>
            <w:r w:rsidRPr="00A07770">
              <w:rPr>
                <w:rFonts w:ascii="Times New Roman" w:hAnsi="Times New Roman" w:cs="Times New Roman"/>
                <w:b/>
                <w:bCs/>
                <w:sz w:val="24"/>
                <w:szCs w:val="24"/>
              </w:rPr>
              <w:t>Males median (IQR)</w:t>
            </w:r>
          </w:p>
        </w:tc>
        <w:tc>
          <w:tcPr>
            <w:tcW w:w="1250" w:type="pct"/>
            <w:shd w:val="clear" w:color="auto" w:fill="BFBFBF" w:themeFill="background1" w:themeFillShade="BF"/>
          </w:tcPr>
          <w:p w14:paraId="712F22BD" w14:textId="77777777" w:rsidR="00D87786" w:rsidRPr="00A07770" w:rsidRDefault="00D87786" w:rsidP="004E3154">
            <w:pPr>
              <w:jc w:val="center"/>
              <w:rPr>
                <w:rFonts w:ascii="Times New Roman" w:hAnsi="Times New Roman" w:cs="Times New Roman"/>
                <w:b/>
                <w:bCs/>
                <w:sz w:val="24"/>
                <w:szCs w:val="24"/>
              </w:rPr>
            </w:pPr>
            <w:r w:rsidRPr="000F6049">
              <w:rPr>
                <w:rFonts w:ascii="Times New Roman" w:hAnsi="Times New Roman" w:cs="Times New Roman"/>
                <w:b/>
                <w:bCs/>
                <w:i/>
                <w:iCs/>
                <w:sz w:val="24"/>
                <w:szCs w:val="24"/>
              </w:rPr>
              <w:t>p</w:t>
            </w:r>
            <w:r w:rsidRPr="00A07770">
              <w:rPr>
                <w:rFonts w:ascii="Times New Roman" w:hAnsi="Times New Roman" w:cs="Times New Roman"/>
                <w:b/>
                <w:bCs/>
                <w:sz w:val="24"/>
                <w:szCs w:val="24"/>
              </w:rPr>
              <w:t>-value</w:t>
            </w:r>
          </w:p>
        </w:tc>
      </w:tr>
      <w:tr w:rsidR="00D87786" w14:paraId="3FEFE9C0" w14:textId="77777777" w:rsidTr="004E3154">
        <w:tc>
          <w:tcPr>
            <w:tcW w:w="1250" w:type="pct"/>
            <w:vAlign w:val="center"/>
          </w:tcPr>
          <w:p w14:paraId="22DA5312"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IL-1β</w:t>
            </w:r>
          </w:p>
        </w:tc>
        <w:tc>
          <w:tcPr>
            <w:tcW w:w="1250" w:type="pct"/>
            <w:vAlign w:val="center"/>
          </w:tcPr>
          <w:p w14:paraId="2CB1AF69"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16.47 (12.72–72.79)</w:t>
            </w:r>
          </w:p>
        </w:tc>
        <w:tc>
          <w:tcPr>
            <w:tcW w:w="1250" w:type="pct"/>
            <w:vAlign w:val="center"/>
          </w:tcPr>
          <w:p w14:paraId="37A308C4"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35.27 (15.92–51.96)</w:t>
            </w:r>
          </w:p>
        </w:tc>
        <w:tc>
          <w:tcPr>
            <w:tcW w:w="1250" w:type="pct"/>
            <w:vAlign w:val="center"/>
          </w:tcPr>
          <w:p w14:paraId="049414D5"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0.668</w:t>
            </w:r>
          </w:p>
        </w:tc>
      </w:tr>
      <w:tr w:rsidR="00D87786" w14:paraId="77EA4308" w14:textId="77777777" w:rsidTr="004E3154">
        <w:tc>
          <w:tcPr>
            <w:tcW w:w="1250" w:type="pct"/>
            <w:vAlign w:val="center"/>
          </w:tcPr>
          <w:p w14:paraId="71E73154"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IL-4</w:t>
            </w:r>
          </w:p>
        </w:tc>
        <w:tc>
          <w:tcPr>
            <w:tcW w:w="1250" w:type="pct"/>
            <w:vAlign w:val="center"/>
          </w:tcPr>
          <w:p w14:paraId="4D5C67C3"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2.33 (1.38–6.61)</w:t>
            </w:r>
          </w:p>
        </w:tc>
        <w:tc>
          <w:tcPr>
            <w:tcW w:w="1250" w:type="pct"/>
            <w:vAlign w:val="center"/>
          </w:tcPr>
          <w:p w14:paraId="6D05949B"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2.36 (1.38–4.79)</w:t>
            </w:r>
          </w:p>
        </w:tc>
        <w:tc>
          <w:tcPr>
            <w:tcW w:w="1250" w:type="pct"/>
            <w:vAlign w:val="center"/>
          </w:tcPr>
          <w:p w14:paraId="0A22E650"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0.620</w:t>
            </w:r>
          </w:p>
        </w:tc>
      </w:tr>
      <w:tr w:rsidR="00D87786" w14:paraId="5FC7EB98" w14:textId="77777777" w:rsidTr="004E3154">
        <w:tc>
          <w:tcPr>
            <w:tcW w:w="1250" w:type="pct"/>
            <w:vAlign w:val="center"/>
          </w:tcPr>
          <w:p w14:paraId="711A7E0B"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IL-6</w:t>
            </w:r>
          </w:p>
        </w:tc>
        <w:tc>
          <w:tcPr>
            <w:tcW w:w="1250" w:type="pct"/>
            <w:vAlign w:val="center"/>
          </w:tcPr>
          <w:p w14:paraId="20625AD1"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9.17 (3.47–37.08)</w:t>
            </w:r>
          </w:p>
        </w:tc>
        <w:tc>
          <w:tcPr>
            <w:tcW w:w="1250" w:type="pct"/>
            <w:vAlign w:val="center"/>
          </w:tcPr>
          <w:p w14:paraId="7842D046"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5.42 (2.89–52.04)</w:t>
            </w:r>
          </w:p>
        </w:tc>
        <w:tc>
          <w:tcPr>
            <w:tcW w:w="1250" w:type="pct"/>
            <w:vAlign w:val="center"/>
          </w:tcPr>
          <w:p w14:paraId="363D1128"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0.271</w:t>
            </w:r>
          </w:p>
        </w:tc>
      </w:tr>
      <w:tr w:rsidR="00D87786" w14:paraId="69A2CA36" w14:textId="77777777" w:rsidTr="004E3154">
        <w:tc>
          <w:tcPr>
            <w:tcW w:w="1250" w:type="pct"/>
            <w:vAlign w:val="center"/>
          </w:tcPr>
          <w:p w14:paraId="13A60BAD"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IL-8</w:t>
            </w:r>
          </w:p>
        </w:tc>
        <w:tc>
          <w:tcPr>
            <w:tcW w:w="1250" w:type="pct"/>
            <w:vAlign w:val="center"/>
          </w:tcPr>
          <w:p w14:paraId="641A9D13"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137.42 (77.18–382.47)</w:t>
            </w:r>
          </w:p>
        </w:tc>
        <w:tc>
          <w:tcPr>
            <w:tcW w:w="1250" w:type="pct"/>
            <w:vAlign w:val="center"/>
          </w:tcPr>
          <w:p w14:paraId="6C08C8B4"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122.09 (66.77–201.99)</w:t>
            </w:r>
          </w:p>
        </w:tc>
        <w:tc>
          <w:tcPr>
            <w:tcW w:w="1250" w:type="pct"/>
            <w:vAlign w:val="center"/>
          </w:tcPr>
          <w:p w14:paraId="28088353"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0.347</w:t>
            </w:r>
          </w:p>
        </w:tc>
      </w:tr>
      <w:tr w:rsidR="00D87786" w14:paraId="37955499" w14:textId="77777777" w:rsidTr="004E3154">
        <w:tc>
          <w:tcPr>
            <w:tcW w:w="1250" w:type="pct"/>
            <w:vAlign w:val="center"/>
          </w:tcPr>
          <w:p w14:paraId="25346943"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IL-10</w:t>
            </w:r>
          </w:p>
        </w:tc>
        <w:tc>
          <w:tcPr>
            <w:tcW w:w="1250" w:type="pct"/>
            <w:vAlign w:val="center"/>
          </w:tcPr>
          <w:p w14:paraId="66B6FB8A"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16.33 (8.52–52.74)</w:t>
            </w:r>
          </w:p>
        </w:tc>
        <w:tc>
          <w:tcPr>
            <w:tcW w:w="1250" w:type="pct"/>
            <w:vAlign w:val="center"/>
          </w:tcPr>
          <w:p w14:paraId="14DCD2EC"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20.48 (7.59–36.48)</w:t>
            </w:r>
          </w:p>
        </w:tc>
        <w:tc>
          <w:tcPr>
            <w:tcW w:w="1250" w:type="pct"/>
            <w:vAlign w:val="center"/>
          </w:tcPr>
          <w:p w14:paraId="76946FE3"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0.876</w:t>
            </w:r>
          </w:p>
        </w:tc>
      </w:tr>
      <w:tr w:rsidR="00D87786" w14:paraId="51A77DAB" w14:textId="77777777" w:rsidTr="004E3154">
        <w:tc>
          <w:tcPr>
            <w:tcW w:w="1250" w:type="pct"/>
            <w:vAlign w:val="center"/>
          </w:tcPr>
          <w:p w14:paraId="76DB323E"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IL-12/IL-23p40</w:t>
            </w:r>
          </w:p>
        </w:tc>
        <w:tc>
          <w:tcPr>
            <w:tcW w:w="1250" w:type="pct"/>
            <w:vAlign w:val="center"/>
          </w:tcPr>
          <w:p w14:paraId="52236B5C"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247.68 (75.07–576.83)</w:t>
            </w:r>
          </w:p>
        </w:tc>
        <w:tc>
          <w:tcPr>
            <w:tcW w:w="1250" w:type="pct"/>
            <w:vAlign w:val="center"/>
          </w:tcPr>
          <w:p w14:paraId="33DA858F"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337.13 (189.50–620.84)</w:t>
            </w:r>
          </w:p>
        </w:tc>
        <w:tc>
          <w:tcPr>
            <w:tcW w:w="1250" w:type="pct"/>
            <w:vAlign w:val="center"/>
          </w:tcPr>
          <w:p w14:paraId="61429052"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0.131</w:t>
            </w:r>
          </w:p>
        </w:tc>
      </w:tr>
      <w:tr w:rsidR="00D87786" w14:paraId="4C414285" w14:textId="77777777" w:rsidTr="004E3154">
        <w:tc>
          <w:tcPr>
            <w:tcW w:w="1250" w:type="pct"/>
            <w:vAlign w:val="center"/>
          </w:tcPr>
          <w:p w14:paraId="218CE7D5"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IFN-α</w:t>
            </w:r>
          </w:p>
        </w:tc>
        <w:tc>
          <w:tcPr>
            <w:tcW w:w="1250" w:type="pct"/>
            <w:vAlign w:val="center"/>
          </w:tcPr>
          <w:p w14:paraId="35A6A0A2"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0.75 (0.37–4.80)</w:t>
            </w:r>
          </w:p>
        </w:tc>
        <w:tc>
          <w:tcPr>
            <w:tcW w:w="1250" w:type="pct"/>
            <w:vAlign w:val="center"/>
          </w:tcPr>
          <w:p w14:paraId="546D40EA"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2.35 (1.00–3.88)</w:t>
            </w:r>
          </w:p>
        </w:tc>
        <w:tc>
          <w:tcPr>
            <w:tcW w:w="1250" w:type="pct"/>
            <w:vAlign w:val="center"/>
          </w:tcPr>
          <w:p w14:paraId="7E603795"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0.348</w:t>
            </w:r>
          </w:p>
        </w:tc>
      </w:tr>
      <w:tr w:rsidR="00D87786" w14:paraId="6D18F579" w14:textId="77777777" w:rsidTr="004E3154">
        <w:tc>
          <w:tcPr>
            <w:tcW w:w="1250" w:type="pct"/>
            <w:vAlign w:val="center"/>
          </w:tcPr>
          <w:p w14:paraId="7EA1B7A9"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IFN-γ</w:t>
            </w:r>
          </w:p>
        </w:tc>
        <w:tc>
          <w:tcPr>
            <w:tcW w:w="1250" w:type="pct"/>
            <w:vAlign w:val="center"/>
          </w:tcPr>
          <w:p w14:paraId="1D0FDC50"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2.49 (2.37–7.18)</w:t>
            </w:r>
          </w:p>
        </w:tc>
        <w:tc>
          <w:tcPr>
            <w:tcW w:w="1250" w:type="pct"/>
            <w:vAlign w:val="center"/>
          </w:tcPr>
          <w:p w14:paraId="04839DBE"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2.49 (2.33–7.30)</w:t>
            </w:r>
          </w:p>
        </w:tc>
        <w:tc>
          <w:tcPr>
            <w:tcW w:w="1250" w:type="pct"/>
            <w:vAlign w:val="center"/>
          </w:tcPr>
          <w:p w14:paraId="484729BC"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0.963</w:t>
            </w:r>
          </w:p>
        </w:tc>
      </w:tr>
      <w:tr w:rsidR="00D87786" w14:paraId="544EB342" w14:textId="77777777" w:rsidTr="004E3154">
        <w:tc>
          <w:tcPr>
            <w:tcW w:w="1250" w:type="pct"/>
            <w:vAlign w:val="center"/>
          </w:tcPr>
          <w:p w14:paraId="718E1D89" w14:textId="77777777" w:rsidR="00D87786" w:rsidRDefault="00D87786" w:rsidP="004E3154">
            <w:pPr>
              <w:jc w:val="both"/>
              <w:rPr>
                <w:rFonts w:ascii="Times New Roman" w:hAnsi="Times New Roman" w:cs="Times New Roman"/>
                <w:sz w:val="24"/>
                <w:szCs w:val="24"/>
              </w:rPr>
            </w:pPr>
            <w:r w:rsidRPr="00A07770">
              <w:rPr>
                <w:rFonts w:ascii="Times New Roman" w:hAnsi="Times New Roman" w:cs="Times New Roman"/>
                <w:sz w:val="24"/>
                <w:szCs w:val="24"/>
              </w:rPr>
              <w:t>TNF-α</w:t>
            </w:r>
          </w:p>
        </w:tc>
        <w:tc>
          <w:tcPr>
            <w:tcW w:w="1250" w:type="pct"/>
            <w:vAlign w:val="center"/>
          </w:tcPr>
          <w:p w14:paraId="74101743"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99.13 (37.03–239.43)</w:t>
            </w:r>
          </w:p>
        </w:tc>
        <w:tc>
          <w:tcPr>
            <w:tcW w:w="1250" w:type="pct"/>
            <w:vAlign w:val="center"/>
          </w:tcPr>
          <w:p w14:paraId="28596758"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99.25 (32.27–140.72)</w:t>
            </w:r>
          </w:p>
        </w:tc>
        <w:tc>
          <w:tcPr>
            <w:tcW w:w="1250" w:type="pct"/>
            <w:vAlign w:val="center"/>
          </w:tcPr>
          <w:p w14:paraId="08DE5425" w14:textId="77777777" w:rsidR="00D87786" w:rsidRDefault="00D87786" w:rsidP="004E3154">
            <w:pPr>
              <w:jc w:val="center"/>
              <w:rPr>
                <w:rFonts w:ascii="Times New Roman" w:hAnsi="Times New Roman" w:cs="Times New Roman"/>
                <w:sz w:val="24"/>
                <w:szCs w:val="24"/>
              </w:rPr>
            </w:pPr>
            <w:r w:rsidRPr="00A07770">
              <w:rPr>
                <w:rFonts w:ascii="Times New Roman" w:hAnsi="Times New Roman" w:cs="Times New Roman"/>
                <w:sz w:val="24"/>
                <w:szCs w:val="24"/>
              </w:rPr>
              <w:t>0.540</w:t>
            </w:r>
          </w:p>
        </w:tc>
      </w:tr>
    </w:tbl>
    <w:p w14:paraId="6A3FBE12" w14:textId="77777777" w:rsidR="00D87786" w:rsidRDefault="00D87786" w:rsidP="00D87786">
      <w:pPr>
        <w:spacing w:line="240" w:lineRule="auto"/>
        <w:jc w:val="both"/>
        <w:rPr>
          <w:rFonts w:ascii="Times New Roman" w:hAnsi="Times New Roman" w:cs="Times New Roman"/>
          <w:b/>
          <w:bCs/>
          <w:sz w:val="24"/>
          <w:szCs w:val="24"/>
        </w:rPr>
      </w:pPr>
    </w:p>
    <w:p w14:paraId="2A6BA33D" w14:textId="77777777" w:rsidR="00D87786" w:rsidRDefault="00D87786" w:rsidP="00D877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w:t>
      </w:r>
      <w:r w:rsidRPr="00A90BA5">
        <w:rPr>
          <w:rFonts w:ascii="Times New Roman" w:hAnsi="Times New Roman" w:cs="Times New Roman"/>
          <w:b/>
          <w:bCs/>
          <w:sz w:val="24"/>
          <w:szCs w:val="24"/>
        </w:rPr>
        <w:t>upplementary Table S3</w:t>
      </w:r>
      <w:r>
        <w:rPr>
          <w:rFonts w:ascii="Times New Roman" w:hAnsi="Times New Roman" w:cs="Times New Roman"/>
          <w:sz w:val="24"/>
          <w:szCs w:val="24"/>
        </w:rPr>
        <w:t xml:space="preserve">. </w:t>
      </w:r>
      <w:r w:rsidRPr="000F6049">
        <w:rPr>
          <w:rFonts w:ascii="Times New Roman" w:hAnsi="Times New Roman" w:cs="Times New Roman"/>
          <w:sz w:val="24"/>
          <w:szCs w:val="24"/>
        </w:rPr>
        <w:t xml:space="preserve">Comparison of circulating cytokine concentrations between domestic pigs and wild boars after exclusion of all PCR-positive animals. Data are presented as median and interquartile range (IQR). Comparisons were performed using the Mann–Whitney U test. Cytokine concentrations are expressed as pg/mL. This sensitivity analysis was conducted to evaluate whether the observed host-associated cytokine differences persisted after removing animals with molecular evidence of </w:t>
      </w:r>
      <w:r w:rsidRPr="000F6049">
        <w:rPr>
          <w:rFonts w:ascii="Times New Roman" w:hAnsi="Times New Roman" w:cs="Times New Roman"/>
          <w:i/>
          <w:iCs/>
          <w:sz w:val="24"/>
          <w:szCs w:val="24"/>
        </w:rPr>
        <w:t>Leishmania</w:t>
      </w:r>
      <w:r w:rsidRPr="000F6049">
        <w:rPr>
          <w:rFonts w:ascii="Times New Roman" w:hAnsi="Times New Roman" w:cs="Times New Roman"/>
          <w:sz w:val="24"/>
          <w:szCs w:val="24"/>
        </w:rPr>
        <w:t xml:space="preserve"> infection. Statistically significant </w:t>
      </w:r>
      <w:r w:rsidRPr="000F6049">
        <w:rPr>
          <w:rFonts w:ascii="Times New Roman" w:hAnsi="Times New Roman" w:cs="Times New Roman"/>
          <w:i/>
          <w:iCs/>
          <w:sz w:val="24"/>
          <w:szCs w:val="24"/>
        </w:rPr>
        <w:t>p</w:t>
      </w:r>
      <w:r w:rsidRPr="000F6049">
        <w:rPr>
          <w:rFonts w:ascii="Times New Roman" w:hAnsi="Times New Roman" w:cs="Times New Roman"/>
          <w:sz w:val="24"/>
          <w:szCs w:val="24"/>
        </w:rPr>
        <w:t>-values (</w:t>
      </w:r>
      <w:r w:rsidRPr="000F6049">
        <w:rPr>
          <w:rFonts w:ascii="Times New Roman" w:hAnsi="Times New Roman" w:cs="Times New Roman"/>
          <w:i/>
          <w:iCs/>
          <w:sz w:val="24"/>
          <w:szCs w:val="24"/>
        </w:rPr>
        <w:t>p</w:t>
      </w:r>
      <w:r w:rsidRPr="000F6049">
        <w:rPr>
          <w:rFonts w:ascii="Times New Roman" w:hAnsi="Times New Roman" w:cs="Times New Roman"/>
          <w:sz w:val="24"/>
          <w:szCs w:val="24"/>
        </w:rPr>
        <w:t xml:space="preserve"> &lt; 0.05) are shown in bold.</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01"/>
        <w:gridCol w:w="3501"/>
        <w:gridCol w:w="3501"/>
        <w:gridCol w:w="3501"/>
      </w:tblGrid>
      <w:tr w:rsidR="00D87786" w14:paraId="3FCD5689" w14:textId="77777777" w:rsidTr="004E3154">
        <w:tc>
          <w:tcPr>
            <w:tcW w:w="1250" w:type="pct"/>
            <w:shd w:val="clear" w:color="auto" w:fill="BFBFBF" w:themeFill="background1" w:themeFillShade="BF"/>
          </w:tcPr>
          <w:p w14:paraId="7E6227CF" w14:textId="77777777" w:rsidR="00D87786" w:rsidRPr="007959E1" w:rsidRDefault="00D87786" w:rsidP="004E3154">
            <w:pPr>
              <w:jc w:val="center"/>
              <w:rPr>
                <w:rFonts w:ascii="Times New Roman" w:hAnsi="Times New Roman" w:cs="Times New Roman"/>
                <w:b/>
                <w:bCs/>
                <w:sz w:val="24"/>
                <w:szCs w:val="24"/>
              </w:rPr>
            </w:pPr>
            <w:r w:rsidRPr="007959E1">
              <w:rPr>
                <w:rFonts w:ascii="Times New Roman" w:hAnsi="Times New Roman" w:cs="Times New Roman"/>
                <w:b/>
                <w:bCs/>
                <w:sz w:val="24"/>
                <w:szCs w:val="24"/>
              </w:rPr>
              <w:t>Cytokine</w:t>
            </w:r>
          </w:p>
        </w:tc>
        <w:tc>
          <w:tcPr>
            <w:tcW w:w="1250" w:type="pct"/>
            <w:shd w:val="clear" w:color="auto" w:fill="BFBFBF" w:themeFill="background1" w:themeFillShade="BF"/>
          </w:tcPr>
          <w:p w14:paraId="169E2970" w14:textId="77777777" w:rsidR="00D87786" w:rsidRPr="007959E1" w:rsidRDefault="00D87786" w:rsidP="004E3154">
            <w:pPr>
              <w:jc w:val="center"/>
              <w:rPr>
                <w:rFonts w:ascii="Times New Roman" w:hAnsi="Times New Roman" w:cs="Times New Roman"/>
                <w:b/>
                <w:bCs/>
                <w:sz w:val="24"/>
                <w:szCs w:val="24"/>
              </w:rPr>
            </w:pPr>
            <w:r w:rsidRPr="007959E1">
              <w:rPr>
                <w:rFonts w:ascii="Times New Roman" w:hAnsi="Times New Roman" w:cs="Times New Roman"/>
                <w:b/>
                <w:bCs/>
                <w:sz w:val="24"/>
                <w:szCs w:val="24"/>
              </w:rPr>
              <w:t>Domestic pigs median (IQR)</w:t>
            </w:r>
          </w:p>
        </w:tc>
        <w:tc>
          <w:tcPr>
            <w:tcW w:w="1250" w:type="pct"/>
            <w:shd w:val="clear" w:color="auto" w:fill="BFBFBF" w:themeFill="background1" w:themeFillShade="BF"/>
          </w:tcPr>
          <w:p w14:paraId="4CA85D44" w14:textId="77777777" w:rsidR="00D87786" w:rsidRPr="007959E1" w:rsidRDefault="00D87786" w:rsidP="004E3154">
            <w:pPr>
              <w:jc w:val="center"/>
              <w:rPr>
                <w:rFonts w:ascii="Times New Roman" w:hAnsi="Times New Roman" w:cs="Times New Roman"/>
                <w:b/>
                <w:bCs/>
                <w:sz w:val="24"/>
                <w:szCs w:val="24"/>
              </w:rPr>
            </w:pPr>
            <w:r w:rsidRPr="007959E1">
              <w:rPr>
                <w:rFonts w:ascii="Times New Roman" w:hAnsi="Times New Roman" w:cs="Times New Roman"/>
                <w:b/>
                <w:bCs/>
                <w:sz w:val="24"/>
                <w:szCs w:val="24"/>
              </w:rPr>
              <w:t>Wild boars median (IQR)</w:t>
            </w:r>
          </w:p>
        </w:tc>
        <w:tc>
          <w:tcPr>
            <w:tcW w:w="1250" w:type="pct"/>
            <w:shd w:val="clear" w:color="auto" w:fill="BFBFBF" w:themeFill="background1" w:themeFillShade="BF"/>
          </w:tcPr>
          <w:p w14:paraId="720EE0A7" w14:textId="77777777" w:rsidR="00D87786" w:rsidRPr="007959E1" w:rsidRDefault="00D87786" w:rsidP="004E3154">
            <w:pPr>
              <w:jc w:val="center"/>
              <w:rPr>
                <w:rFonts w:ascii="Times New Roman" w:hAnsi="Times New Roman" w:cs="Times New Roman"/>
                <w:b/>
                <w:bCs/>
                <w:sz w:val="24"/>
                <w:szCs w:val="24"/>
              </w:rPr>
            </w:pPr>
            <w:r w:rsidRPr="000F6049">
              <w:rPr>
                <w:rFonts w:ascii="Times New Roman" w:hAnsi="Times New Roman" w:cs="Times New Roman"/>
                <w:b/>
                <w:bCs/>
                <w:i/>
                <w:iCs/>
                <w:sz w:val="24"/>
                <w:szCs w:val="24"/>
              </w:rPr>
              <w:t>p</w:t>
            </w:r>
            <w:r w:rsidRPr="007959E1">
              <w:rPr>
                <w:rFonts w:ascii="Times New Roman" w:hAnsi="Times New Roman" w:cs="Times New Roman"/>
                <w:b/>
                <w:bCs/>
                <w:sz w:val="24"/>
                <w:szCs w:val="24"/>
              </w:rPr>
              <w:t>-value</w:t>
            </w:r>
          </w:p>
        </w:tc>
      </w:tr>
      <w:tr w:rsidR="00D87786" w14:paraId="302DD338" w14:textId="77777777" w:rsidTr="004E3154">
        <w:tc>
          <w:tcPr>
            <w:tcW w:w="1250" w:type="pct"/>
            <w:vAlign w:val="center"/>
          </w:tcPr>
          <w:p w14:paraId="437DA6F4"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IL-1β</w:t>
            </w:r>
          </w:p>
        </w:tc>
        <w:tc>
          <w:tcPr>
            <w:tcW w:w="1250" w:type="pct"/>
            <w:vAlign w:val="center"/>
          </w:tcPr>
          <w:p w14:paraId="467AA8AB"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15.92 (12.16–35.27)</w:t>
            </w:r>
          </w:p>
        </w:tc>
        <w:tc>
          <w:tcPr>
            <w:tcW w:w="1250" w:type="pct"/>
            <w:vAlign w:val="center"/>
          </w:tcPr>
          <w:p w14:paraId="6AA593A4"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67.30 (43.61–140.29)</w:t>
            </w:r>
          </w:p>
        </w:tc>
        <w:tc>
          <w:tcPr>
            <w:tcW w:w="1250" w:type="pct"/>
            <w:vAlign w:val="center"/>
          </w:tcPr>
          <w:p w14:paraId="6D1DED84"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b/>
                <w:bCs/>
                <w:sz w:val="24"/>
                <w:szCs w:val="24"/>
              </w:rPr>
              <w:t>0.0120</w:t>
            </w:r>
          </w:p>
        </w:tc>
      </w:tr>
      <w:tr w:rsidR="00D87786" w14:paraId="46B301CF" w14:textId="77777777" w:rsidTr="004E3154">
        <w:tc>
          <w:tcPr>
            <w:tcW w:w="1250" w:type="pct"/>
            <w:vAlign w:val="center"/>
          </w:tcPr>
          <w:p w14:paraId="690CE555"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IL-4</w:t>
            </w:r>
          </w:p>
        </w:tc>
        <w:tc>
          <w:tcPr>
            <w:tcW w:w="1250" w:type="pct"/>
            <w:vAlign w:val="center"/>
          </w:tcPr>
          <w:p w14:paraId="2EC6CD7D"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1.67 (1.38–3.25)</w:t>
            </w:r>
          </w:p>
        </w:tc>
        <w:tc>
          <w:tcPr>
            <w:tcW w:w="1250" w:type="pct"/>
            <w:vAlign w:val="center"/>
          </w:tcPr>
          <w:p w14:paraId="1BC6058F"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4.08 (1.38–5.22)</w:t>
            </w:r>
          </w:p>
        </w:tc>
        <w:tc>
          <w:tcPr>
            <w:tcW w:w="1250" w:type="pct"/>
            <w:vAlign w:val="center"/>
          </w:tcPr>
          <w:p w14:paraId="16D00DED"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0.292</w:t>
            </w:r>
          </w:p>
        </w:tc>
      </w:tr>
      <w:tr w:rsidR="00D87786" w14:paraId="1C7ABD94" w14:textId="77777777" w:rsidTr="004E3154">
        <w:tc>
          <w:tcPr>
            <w:tcW w:w="1250" w:type="pct"/>
            <w:vAlign w:val="center"/>
          </w:tcPr>
          <w:p w14:paraId="5C592B54"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IL-6</w:t>
            </w:r>
          </w:p>
        </w:tc>
        <w:tc>
          <w:tcPr>
            <w:tcW w:w="1250" w:type="pct"/>
            <w:vAlign w:val="center"/>
          </w:tcPr>
          <w:p w14:paraId="63E01A24"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3.47 (2.89–7.83)</w:t>
            </w:r>
          </w:p>
        </w:tc>
        <w:tc>
          <w:tcPr>
            <w:tcW w:w="1250" w:type="pct"/>
            <w:vAlign w:val="center"/>
          </w:tcPr>
          <w:p w14:paraId="2757D51C"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52.04 (27.35–370.31)</w:t>
            </w:r>
          </w:p>
        </w:tc>
        <w:tc>
          <w:tcPr>
            <w:tcW w:w="1250" w:type="pct"/>
            <w:vAlign w:val="center"/>
          </w:tcPr>
          <w:p w14:paraId="6F975A93"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b/>
                <w:bCs/>
                <w:sz w:val="24"/>
                <w:szCs w:val="24"/>
              </w:rPr>
              <w:t>0.0001</w:t>
            </w:r>
          </w:p>
        </w:tc>
      </w:tr>
      <w:tr w:rsidR="00D87786" w14:paraId="5ACD778A" w14:textId="77777777" w:rsidTr="004E3154">
        <w:tc>
          <w:tcPr>
            <w:tcW w:w="1250" w:type="pct"/>
            <w:vAlign w:val="center"/>
          </w:tcPr>
          <w:p w14:paraId="2BC79A21"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IL-8</w:t>
            </w:r>
          </w:p>
        </w:tc>
        <w:tc>
          <w:tcPr>
            <w:tcW w:w="1250" w:type="pct"/>
            <w:vAlign w:val="center"/>
          </w:tcPr>
          <w:p w14:paraId="2370A2C8"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116.47 (70.40–201.99)</w:t>
            </w:r>
          </w:p>
        </w:tc>
        <w:tc>
          <w:tcPr>
            <w:tcW w:w="1250" w:type="pct"/>
            <w:vAlign w:val="center"/>
          </w:tcPr>
          <w:p w14:paraId="33218E60"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410.58 (52.88–999.44)</w:t>
            </w:r>
          </w:p>
        </w:tc>
        <w:tc>
          <w:tcPr>
            <w:tcW w:w="1250" w:type="pct"/>
            <w:vAlign w:val="center"/>
          </w:tcPr>
          <w:p w14:paraId="295FC9CD"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0.194</w:t>
            </w:r>
          </w:p>
        </w:tc>
      </w:tr>
      <w:tr w:rsidR="00D87786" w14:paraId="27D0F9BD" w14:textId="77777777" w:rsidTr="004E3154">
        <w:tc>
          <w:tcPr>
            <w:tcW w:w="1250" w:type="pct"/>
            <w:vAlign w:val="center"/>
          </w:tcPr>
          <w:p w14:paraId="176FE092"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IL-10</w:t>
            </w:r>
          </w:p>
        </w:tc>
        <w:tc>
          <w:tcPr>
            <w:tcW w:w="1250" w:type="pct"/>
            <w:vAlign w:val="center"/>
          </w:tcPr>
          <w:p w14:paraId="3A07090C"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20.48 (13.97–36.48)</w:t>
            </w:r>
          </w:p>
        </w:tc>
        <w:tc>
          <w:tcPr>
            <w:tcW w:w="1250" w:type="pct"/>
            <w:vAlign w:val="center"/>
          </w:tcPr>
          <w:p w14:paraId="3AF2DA31"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4.53 (4.29–24.95)</w:t>
            </w:r>
          </w:p>
        </w:tc>
        <w:tc>
          <w:tcPr>
            <w:tcW w:w="1250" w:type="pct"/>
            <w:vAlign w:val="center"/>
          </w:tcPr>
          <w:p w14:paraId="11A9528F"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0.103</w:t>
            </w:r>
          </w:p>
        </w:tc>
      </w:tr>
      <w:tr w:rsidR="00D87786" w14:paraId="5C0BE032" w14:textId="77777777" w:rsidTr="004E3154">
        <w:tc>
          <w:tcPr>
            <w:tcW w:w="1250" w:type="pct"/>
            <w:vAlign w:val="center"/>
          </w:tcPr>
          <w:p w14:paraId="17098D92"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IL-12/IL-23p40</w:t>
            </w:r>
          </w:p>
        </w:tc>
        <w:tc>
          <w:tcPr>
            <w:tcW w:w="1250" w:type="pct"/>
            <w:vAlign w:val="center"/>
          </w:tcPr>
          <w:p w14:paraId="6488DF92"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478.23 (224.08–719.53)</w:t>
            </w:r>
          </w:p>
        </w:tc>
        <w:tc>
          <w:tcPr>
            <w:tcW w:w="1250" w:type="pct"/>
            <w:vAlign w:val="center"/>
          </w:tcPr>
          <w:p w14:paraId="71F5D374"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189.50 (82.42–298.01)</w:t>
            </w:r>
          </w:p>
        </w:tc>
        <w:tc>
          <w:tcPr>
            <w:tcW w:w="1250" w:type="pct"/>
            <w:vAlign w:val="center"/>
          </w:tcPr>
          <w:p w14:paraId="7EBE0D29"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b/>
                <w:bCs/>
                <w:sz w:val="24"/>
                <w:szCs w:val="24"/>
              </w:rPr>
              <w:t>0.0198</w:t>
            </w:r>
          </w:p>
        </w:tc>
      </w:tr>
      <w:tr w:rsidR="00D87786" w14:paraId="0B4116E7" w14:textId="77777777" w:rsidTr="004E3154">
        <w:tc>
          <w:tcPr>
            <w:tcW w:w="1250" w:type="pct"/>
            <w:vAlign w:val="center"/>
          </w:tcPr>
          <w:p w14:paraId="4EA4B335"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IFN-α</w:t>
            </w:r>
          </w:p>
        </w:tc>
        <w:tc>
          <w:tcPr>
            <w:tcW w:w="1250" w:type="pct"/>
            <w:vAlign w:val="center"/>
          </w:tcPr>
          <w:p w14:paraId="1F7BD850"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1.16 (0.37–7.38)</w:t>
            </w:r>
          </w:p>
        </w:tc>
        <w:tc>
          <w:tcPr>
            <w:tcW w:w="1250" w:type="pct"/>
            <w:vAlign w:val="center"/>
          </w:tcPr>
          <w:p w14:paraId="6D2649A7"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1.76 (1.17–2.35)</w:t>
            </w:r>
          </w:p>
        </w:tc>
        <w:tc>
          <w:tcPr>
            <w:tcW w:w="1250" w:type="pct"/>
            <w:vAlign w:val="center"/>
          </w:tcPr>
          <w:p w14:paraId="70E48EA4"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0.786</w:t>
            </w:r>
          </w:p>
        </w:tc>
      </w:tr>
      <w:tr w:rsidR="00D87786" w14:paraId="13457E1C" w14:textId="77777777" w:rsidTr="004E3154">
        <w:tc>
          <w:tcPr>
            <w:tcW w:w="1250" w:type="pct"/>
            <w:vAlign w:val="center"/>
          </w:tcPr>
          <w:p w14:paraId="5B184FFE"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lastRenderedPageBreak/>
              <w:t>IFN-γ</w:t>
            </w:r>
          </w:p>
        </w:tc>
        <w:tc>
          <w:tcPr>
            <w:tcW w:w="1250" w:type="pct"/>
            <w:vAlign w:val="center"/>
          </w:tcPr>
          <w:p w14:paraId="4EC1A654"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3.70 (2.33–7.30)</w:t>
            </w:r>
          </w:p>
        </w:tc>
        <w:tc>
          <w:tcPr>
            <w:tcW w:w="1250" w:type="pct"/>
            <w:vAlign w:val="center"/>
          </w:tcPr>
          <w:p w14:paraId="7616C34C"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2.33 (2.33–4.89)</w:t>
            </w:r>
          </w:p>
        </w:tc>
        <w:tc>
          <w:tcPr>
            <w:tcW w:w="1250" w:type="pct"/>
            <w:vAlign w:val="center"/>
          </w:tcPr>
          <w:p w14:paraId="624F3231"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0.112</w:t>
            </w:r>
          </w:p>
        </w:tc>
      </w:tr>
      <w:tr w:rsidR="00D87786" w14:paraId="175CDEB0" w14:textId="77777777" w:rsidTr="004E3154">
        <w:tc>
          <w:tcPr>
            <w:tcW w:w="1250" w:type="pct"/>
            <w:vAlign w:val="center"/>
          </w:tcPr>
          <w:p w14:paraId="6C03B8C2" w14:textId="77777777" w:rsidR="00D87786" w:rsidRDefault="00D87786" w:rsidP="004E3154">
            <w:pPr>
              <w:jc w:val="both"/>
              <w:rPr>
                <w:rFonts w:ascii="Times New Roman" w:hAnsi="Times New Roman" w:cs="Times New Roman"/>
                <w:sz w:val="24"/>
                <w:szCs w:val="24"/>
              </w:rPr>
            </w:pPr>
            <w:r w:rsidRPr="007959E1">
              <w:rPr>
                <w:rFonts w:ascii="Times New Roman" w:hAnsi="Times New Roman" w:cs="Times New Roman"/>
                <w:sz w:val="24"/>
                <w:szCs w:val="24"/>
              </w:rPr>
              <w:t>TNF-α</w:t>
            </w:r>
          </w:p>
        </w:tc>
        <w:tc>
          <w:tcPr>
            <w:tcW w:w="1250" w:type="pct"/>
            <w:vAlign w:val="center"/>
          </w:tcPr>
          <w:p w14:paraId="65D3DA58"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99.25 (19.08–140.72)</w:t>
            </w:r>
          </w:p>
        </w:tc>
        <w:tc>
          <w:tcPr>
            <w:tcW w:w="1250" w:type="pct"/>
            <w:vAlign w:val="center"/>
          </w:tcPr>
          <w:p w14:paraId="0B6C4327"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66.19 (25.67–204.46)</w:t>
            </w:r>
          </w:p>
        </w:tc>
        <w:tc>
          <w:tcPr>
            <w:tcW w:w="1250" w:type="pct"/>
            <w:vAlign w:val="center"/>
          </w:tcPr>
          <w:p w14:paraId="5358F932" w14:textId="77777777" w:rsidR="00D87786" w:rsidRDefault="00D87786" w:rsidP="004E3154">
            <w:pPr>
              <w:jc w:val="center"/>
              <w:rPr>
                <w:rFonts w:ascii="Times New Roman" w:hAnsi="Times New Roman" w:cs="Times New Roman"/>
                <w:sz w:val="24"/>
                <w:szCs w:val="24"/>
              </w:rPr>
            </w:pPr>
            <w:r w:rsidRPr="007959E1">
              <w:rPr>
                <w:rFonts w:ascii="Times New Roman" w:hAnsi="Times New Roman" w:cs="Times New Roman"/>
                <w:sz w:val="24"/>
                <w:szCs w:val="24"/>
              </w:rPr>
              <w:t>0.795</w:t>
            </w:r>
          </w:p>
        </w:tc>
      </w:tr>
    </w:tbl>
    <w:p w14:paraId="60D7D283" w14:textId="77777777" w:rsidR="00D87786" w:rsidRDefault="00D87786" w:rsidP="00D87786">
      <w:pPr>
        <w:spacing w:line="240" w:lineRule="auto"/>
        <w:jc w:val="both"/>
        <w:rPr>
          <w:rFonts w:ascii="Times New Roman" w:hAnsi="Times New Roman" w:cs="Times New Roman"/>
          <w:sz w:val="24"/>
          <w:szCs w:val="24"/>
        </w:rPr>
      </w:pPr>
      <w:r w:rsidRPr="00D157A6">
        <w:rPr>
          <w:rFonts w:ascii="Times New Roman" w:hAnsi="Times New Roman" w:cs="Times New Roman"/>
          <w:b/>
          <w:bCs/>
          <w:sz w:val="24"/>
          <w:szCs w:val="24"/>
        </w:rPr>
        <w:t>Supplementary Table S4</w:t>
      </w:r>
      <w:r>
        <w:rPr>
          <w:rFonts w:ascii="Times New Roman" w:hAnsi="Times New Roman" w:cs="Times New Roman"/>
          <w:sz w:val="24"/>
          <w:szCs w:val="24"/>
        </w:rPr>
        <w:t xml:space="preserve">. </w:t>
      </w:r>
      <w:r w:rsidRPr="0055747D">
        <w:rPr>
          <w:rFonts w:ascii="Times New Roman" w:hAnsi="Times New Roman" w:cs="Times New Roman"/>
          <w:sz w:val="24"/>
          <w:szCs w:val="24"/>
        </w:rPr>
        <w:t xml:space="preserve">Comparison of circulating cytokine concentrations between domestic pigs and wild boars in animals with available PCR results. Data are presented as median and interquartile range (IQR). Comparisons were performed using the Mann–Whitney U test. Cytokine concentrations are expressed as pg/mL. This sensitivity analysis was conducted to assess whether the observed host-associated cytokine differences were influenced by missing molecular data. Statistically significant </w:t>
      </w:r>
      <w:r w:rsidRPr="0055747D">
        <w:rPr>
          <w:rFonts w:ascii="Times New Roman" w:hAnsi="Times New Roman" w:cs="Times New Roman"/>
          <w:i/>
          <w:iCs/>
          <w:sz w:val="24"/>
          <w:szCs w:val="24"/>
        </w:rPr>
        <w:t>p</w:t>
      </w:r>
      <w:r w:rsidRPr="0055747D">
        <w:rPr>
          <w:rFonts w:ascii="Times New Roman" w:hAnsi="Times New Roman" w:cs="Times New Roman"/>
          <w:sz w:val="24"/>
          <w:szCs w:val="24"/>
        </w:rPr>
        <w:t>-values (</w:t>
      </w:r>
      <w:r w:rsidRPr="0055747D">
        <w:rPr>
          <w:rFonts w:ascii="Times New Roman" w:hAnsi="Times New Roman" w:cs="Times New Roman"/>
          <w:i/>
          <w:iCs/>
          <w:sz w:val="24"/>
          <w:szCs w:val="24"/>
        </w:rPr>
        <w:t>p</w:t>
      </w:r>
      <w:r w:rsidRPr="0055747D">
        <w:rPr>
          <w:rFonts w:ascii="Times New Roman" w:hAnsi="Times New Roman" w:cs="Times New Roman"/>
          <w:sz w:val="24"/>
          <w:szCs w:val="24"/>
        </w:rPr>
        <w:t xml:space="preserve"> &lt; 0.05) are shown in bold.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98"/>
        <w:gridCol w:w="3498"/>
        <w:gridCol w:w="3499"/>
        <w:gridCol w:w="3499"/>
      </w:tblGrid>
      <w:tr w:rsidR="00D87786" w14:paraId="1F1A01CC" w14:textId="77777777" w:rsidTr="004E3154">
        <w:tc>
          <w:tcPr>
            <w:tcW w:w="3498" w:type="dxa"/>
            <w:shd w:val="clear" w:color="auto" w:fill="BFBFBF" w:themeFill="background1" w:themeFillShade="BF"/>
          </w:tcPr>
          <w:p w14:paraId="52B3DDDB" w14:textId="77777777" w:rsidR="00D87786" w:rsidRPr="0055747D" w:rsidRDefault="00D87786" w:rsidP="004E3154">
            <w:pPr>
              <w:jc w:val="center"/>
              <w:rPr>
                <w:rFonts w:ascii="Times New Roman" w:hAnsi="Times New Roman" w:cs="Times New Roman"/>
                <w:b/>
                <w:bCs/>
                <w:sz w:val="24"/>
                <w:szCs w:val="24"/>
              </w:rPr>
            </w:pPr>
            <w:r w:rsidRPr="0055747D">
              <w:rPr>
                <w:rFonts w:ascii="Times New Roman" w:hAnsi="Times New Roman" w:cs="Times New Roman"/>
                <w:b/>
                <w:bCs/>
                <w:sz w:val="24"/>
                <w:szCs w:val="24"/>
              </w:rPr>
              <w:t>Cytokine</w:t>
            </w:r>
          </w:p>
        </w:tc>
        <w:tc>
          <w:tcPr>
            <w:tcW w:w="3498" w:type="dxa"/>
            <w:shd w:val="clear" w:color="auto" w:fill="BFBFBF" w:themeFill="background1" w:themeFillShade="BF"/>
          </w:tcPr>
          <w:p w14:paraId="5952F479" w14:textId="77777777" w:rsidR="00D87786" w:rsidRPr="0055747D" w:rsidRDefault="00D87786" w:rsidP="004E3154">
            <w:pPr>
              <w:jc w:val="center"/>
              <w:rPr>
                <w:rFonts w:ascii="Times New Roman" w:hAnsi="Times New Roman" w:cs="Times New Roman"/>
                <w:b/>
                <w:bCs/>
                <w:sz w:val="24"/>
                <w:szCs w:val="24"/>
              </w:rPr>
            </w:pPr>
            <w:r w:rsidRPr="0055747D">
              <w:rPr>
                <w:rFonts w:ascii="Times New Roman" w:hAnsi="Times New Roman" w:cs="Times New Roman"/>
                <w:b/>
                <w:bCs/>
                <w:sz w:val="24"/>
                <w:szCs w:val="24"/>
              </w:rPr>
              <w:t>Domestic pigs median (IQR)</w:t>
            </w:r>
          </w:p>
        </w:tc>
        <w:tc>
          <w:tcPr>
            <w:tcW w:w="3499" w:type="dxa"/>
            <w:shd w:val="clear" w:color="auto" w:fill="BFBFBF" w:themeFill="background1" w:themeFillShade="BF"/>
          </w:tcPr>
          <w:p w14:paraId="5E799E98" w14:textId="77777777" w:rsidR="00D87786" w:rsidRPr="0055747D" w:rsidRDefault="00D87786" w:rsidP="004E3154">
            <w:pPr>
              <w:jc w:val="center"/>
              <w:rPr>
                <w:rFonts w:ascii="Times New Roman" w:hAnsi="Times New Roman" w:cs="Times New Roman"/>
                <w:b/>
                <w:bCs/>
                <w:sz w:val="24"/>
                <w:szCs w:val="24"/>
              </w:rPr>
            </w:pPr>
            <w:r w:rsidRPr="0055747D">
              <w:rPr>
                <w:rFonts w:ascii="Times New Roman" w:hAnsi="Times New Roman" w:cs="Times New Roman"/>
                <w:b/>
                <w:bCs/>
                <w:sz w:val="24"/>
                <w:szCs w:val="24"/>
              </w:rPr>
              <w:t>Wild boars median (IQR)</w:t>
            </w:r>
          </w:p>
        </w:tc>
        <w:tc>
          <w:tcPr>
            <w:tcW w:w="3499" w:type="dxa"/>
            <w:shd w:val="clear" w:color="auto" w:fill="BFBFBF" w:themeFill="background1" w:themeFillShade="BF"/>
          </w:tcPr>
          <w:p w14:paraId="7AC628D9" w14:textId="77777777" w:rsidR="00D87786" w:rsidRPr="0055747D" w:rsidRDefault="00D87786" w:rsidP="004E3154">
            <w:pPr>
              <w:jc w:val="center"/>
              <w:rPr>
                <w:rFonts w:ascii="Times New Roman" w:hAnsi="Times New Roman" w:cs="Times New Roman"/>
                <w:b/>
                <w:bCs/>
                <w:sz w:val="24"/>
                <w:szCs w:val="24"/>
              </w:rPr>
            </w:pPr>
            <w:r w:rsidRPr="0055747D">
              <w:rPr>
                <w:rFonts w:ascii="Times New Roman" w:hAnsi="Times New Roman" w:cs="Times New Roman"/>
                <w:b/>
                <w:bCs/>
                <w:sz w:val="24"/>
                <w:szCs w:val="24"/>
              </w:rPr>
              <w:t>p-value</w:t>
            </w:r>
          </w:p>
        </w:tc>
      </w:tr>
      <w:tr w:rsidR="00D87786" w14:paraId="09E045E5" w14:textId="77777777" w:rsidTr="004E3154">
        <w:tc>
          <w:tcPr>
            <w:tcW w:w="3498" w:type="dxa"/>
            <w:vAlign w:val="center"/>
          </w:tcPr>
          <w:p w14:paraId="43C3B76A"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IL-1β</w:t>
            </w:r>
          </w:p>
        </w:tc>
        <w:tc>
          <w:tcPr>
            <w:tcW w:w="3498" w:type="dxa"/>
            <w:vAlign w:val="center"/>
          </w:tcPr>
          <w:p w14:paraId="46604236"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15.92 (8.08–28.39)</w:t>
            </w:r>
          </w:p>
        </w:tc>
        <w:tc>
          <w:tcPr>
            <w:tcW w:w="3499" w:type="dxa"/>
            <w:vAlign w:val="center"/>
          </w:tcPr>
          <w:p w14:paraId="75D8F040"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64.72 (30.68–101.71)</w:t>
            </w:r>
          </w:p>
        </w:tc>
        <w:tc>
          <w:tcPr>
            <w:tcW w:w="3499" w:type="dxa"/>
            <w:vAlign w:val="center"/>
          </w:tcPr>
          <w:p w14:paraId="1E85B0E7"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b/>
                <w:bCs/>
                <w:sz w:val="24"/>
                <w:szCs w:val="24"/>
              </w:rPr>
              <w:t>0.0028</w:t>
            </w:r>
          </w:p>
        </w:tc>
      </w:tr>
      <w:tr w:rsidR="00D87786" w14:paraId="2FE2C3C9" w14:textId="77777777" w:rsidTr="004E3154">
        <w:tc>
          <w:tcPr>
            <w:tcW w:w="3498" w:type="dxa"/>
            <w:vAlign w:val="center"/>
          </w:tcPr>
          <w:p w14:paraId="7BE6099A"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IL-4</w:t>
            </w:r>
          </w:p>
        </w:tc>
        <w:tc>
          <w:tcPr>
            <w:tcW w:w="3498" w:type="dxa"/>
            <w:vAlign w:val="center"/>
          </w:tcPr>
          <w:p w14:paraId="430B479D"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2.36 (1.62–4.79)</w:t>
            </w:r>
          </w:p>
        </w:tc>
        <w:tc>
          <w:tcPr>
            <w:tcW w:w="3499" w:type="dxa"/>
            <w:vAlign w:val="center"/>
          </w:tcPr>
          <w:p w14:paraId="22C736D1"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3.88 (1.38–5.22)</w:t>
            </w:r>
          </w:p>
        </w:tc>
        <w:tc>
          <w:tcPr>
            <w:tcW w:w="3499" w:type="dxa"/>
            <w:vAlign w:val="center"/>
          </w:tcPr>
          <w:p w14:paraId="4F8EAF2A"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0.573</w:t>
            </w:r>
          </w:p>
        </w:tc>
      </w:tr>
      <w:tr w:rsidR="00D87786" w14:paraId="49C1858E" w14:textId="77777777" w:rsidTr="004E3154">
        <w:tc>
          <w:tcPr>
            <w:tcW w:w="3498" w:type="dxa"/>
            <w:vAlign w:val="center"/>
          </w:tcPr>
          <w:p w14:paraId="297DD495"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IL-6</w:t>
            </w:r>
          </w:p>
        </w:tc>
        <w:tc>
          <w:tcPr>
            <w:tcW w:w="3498" w:type="dxa"/>
            <w:vAlign w:val="center"/>
          </w:tcPr>
          <w:p w14:paraId="5B511472"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4.44 (3.47–8.46)</w:t>
            </w:r>
          </w:p>
        </w:tc>
        <w:tc>
          <w:tcPr>
            <w:tcW w:w="3499" w:type="dxa"/>
            <w:vAlign w:val="center"/>
          </w:tcPr>
          <w:p w14:paraId="508A3BB8"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92.83 (37.39–187.25)</w:t>
            </w:r>
          </w:p>
        </w:tc>
        <w:tc>
          <w:tcPr>
            <w:tcW w:w="3499" w:type="dxa"/>
            <w:vAlign w:val="center"/>
          </w:tcPr>
          <w:p w14:paraId="6221E7AB"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b/>
                <w:bCs/>
                <w:sz w:val="24"/>
                <w:szCs w:val="24"/>
              </w:rPr>
              <w:t>&lt;0.0001</w:t>
            </w:r>
          </w:p>
        </w:tc>
      </w:tr>
      <w:tr w:rsidR="00D87786" w14:paraId="4682C50C" w14:textId="77777777" w:rsidTr="004E3154">
        <w:tc>
          <w:tcPr>
            <w:tcW w:w="3498" w:type="dxa"/>
            <w:vAlign w:val="center"/>
          </w:tcPr>
          <w:p w14:paraId="202D6AC9"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IL-8</w:t>
            </w:r>
          </w:p>
        </w:tc>
        <w:tc>
          <w:tcPr>
            <w:tcW w:w="3498" w:type="dxa"/>
            <w:vAlign w:val="center"/>
          </w:tcPr>
          <w:p w14:paraId="09665E77"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130.44 (99.14–262.58)</w:t>
            </w:r>
          </w:p>
        </w:tc>
        <w:tc>
          <w:tcPr>
            <w:tcW w:w="3499" w:type="dxa"/>
            <w:vAlign w:val="center"/>
          </w:tcPr>
          <w:p w14:paraId="3742AC9C"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230.10 (61.26–999.44)</w:t>
            </w:r>
          </w:p>
        </w:tc>
        <w:tc>
          <w:tcPr>
            <w:tcW w:w="3499" w:type="dxa"/>
            <w:vAlign w:val="center"/>
          </w:tcPr>
          <w:p w14:paraId="13E4AB0D"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0.642</w:t>
            </w:r>
          </w:p>
        </w:tc>
      </w:tr>
      <w:tr w:rsidR="00D87786" w14:paraId="181B7EE0" w14:textId="77777777" w:rsidTr="004E3154">
        <w:tc>
          <w:tcPr>
            <w:tcW w:w="3498" w:type="dxa"/>
            <w:vAlign w:val="center"/>
          </w:tcPr>
          <w:p w14:paraId="21CE4776"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IL-10</w:t>
            </w:r>
          </w:p>
        </w:tc>
        <w:tc>
          <w:tcPr>
            <w:tcW w:w="3498" w:type="dxa"/>
            <w:vAlign w:val="center"/>
          </w:tcPr>
          <w:p w14:paraId="01983524"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20.48 (13.97–36.48)</w:t>
            </w:r>
          </w:p>
        </w:tc>
        <w:tc>
          <w:tcPr>
            <w:tcW w:w="3499" w:type="dxa"/>
            <w:vAlign w:val="center"/>
          </w:tcPr>
          <w:p w14:paraId="473B4D31"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7.59 (4.53–29.41)</w:t>
            </w:r>
          </w:p>
        </w:tc>
        <w:tc>
          <w:tcPr>
            <w:tcW w:w="3499" w:type="dxa"/>
            <w:vAlign w:val="center"/>
          </w:tcPr>
          <w:p w14:paraId="490D2399"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0.230</w:t>
            </w:r>
          </w:p>
        </w:tc>
      </w:tr>
      <w:tr w:rsidR="00D87786" w14:paraId="59BB4A51" w14:textId="77777777" w:rsidTr="004E3154">
        <w:tc>
          <w:tcPr>
            <w:tcW w:w="3498" w:type="dxa"/>
            <w:vAlign w:val="center"/>
          </w:tcPr>
          <w:p w14:paraId="71DF0621"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IL-12/IL-23p40</w:t>
            </w:r>
          </w:p>
        </w:tc>
        <w:tc>
          <w:tcPr>
            <w:tcW w:w="3498" w:type="dxa"/>
            <w:vAlign w:val="center"/>
          </w:tcPr>
          <w:p w14:paraId="13FB0705"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343.04 (79.09–699.06)</w:t>
            </w:r>
          </w:p>
        </w:tc>
        <w:tc>
          <w:tcPr>
            <w:tcW w:w="3499" w:type="dxa"/>
            <w:vAlign w:val="center"/>
          </w:tcPr>
          <w:p w14:paraId="2048F501"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156.18 (82.42–275.40)</w:t>
            </w:r>
          </w:p>
        </w:tc>
        <w:tc>
          <w:tcPr>
            <w:tcW w:w="3499" w:type="dxa"/>
            <w:vAlign w:val="center"/>
          </w:tcPr>
          <w:p w14:paraId="29EBE4F5"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0.089</w:t>
            </w:r>
          </w:p>
        </w:tc>
      </w:tr>
      <w:tr w:rsidR="00D87786" w14:paraId="5507A83E" w14:textId="77777777" w:rsidTr="004E3154">
        <w:tc>
          <w:tcPr>
            <w:tcW w:w="3498" w:type="dxa"/>
            <w:vAlign w:val="center"/>
          </w:tcPr>
          <w:p w14:paraId="011EF1ED"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IFN-α</w:t>
            </w:r>
          </w:p>
        </w:tc>
        <w:tc>
          <w:tcPr>
            <w:tcW w:w="3498" w:type="dxa"/>
            <w:vAlign w:val="center"/>
          </w:tcPr>
          <w:p w14:paraId="1B33C52D"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0.73 (0.37–2.92)</w:t>
            </w:r>
          </w:p>
        </w:tc>
        <w:tc>
          <w:tcPr>
            <w:tcW w:w="3499" w:type="dxa"/>
            <w:vAlign w:val="center"/>
          </w:tcPr>
          <w:p w14:paraId="2C200C0B"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1.38 (0.37–2.25)</w:t>
            </w:r>
          </w:p>
        </w:tc>
        <w:tc>
          <w:tcPr>
            <w:tcW w:w="3499" w:type="dxa"/>
            <w:vAlign w:val="center"/>
          </w:tcPr>
          <w:p w14:paraId="647AC5EB"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0.951</w:t>
            </w:r>
          </w:p>
        </w:tc>
      </w:tr>
      <w:tr w:rsidR="00D87786" w14:paraId="681E2705" w14:textId="77777777" w:rsidTr="004E3154">
        <w:tc>
          <w:tcPr>
            <w:tcW w:w="3498" w:type="dxa"/>
            <w:vAlign w:val="center"/>
          </w:tcPr>
          <w:p w14:paraId="21CE28D8"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IFN-γ</w:t>
            </w:r>
          </w:p>
        </w:tc>
        <w:tc>
          <w:tcPr>
            <w:tcW w:w="3498" w:type="dxa"/>
            <w:vAlign w:val="center"/>
          </w:tcPr>
          <w:p w14:paraId="7D01A388"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2.49 (2.45–3.98)</w:t>
            </w:r>
          </w:p>
        </w:tc>
        <w:tc>
          <w:tcPr>
            <w:tcW w:w="3499" w:type="dxa"/>
            <w:vAlign w:val="center"/>
          </w:tcPr>
          <w:p w14:paraId="42EB9A08"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2.49 (2.33–7.30)</w:t>
            </w:r>
          </w:p>
        </w:tc>
        <w:tc>
          <w:tcPr>
            <w:tcW w:w="3499" w:type="dxa"/>
            <w:vAlign w:val="center"/>
          </w:tcPr>
          <w:p w14:paraId="63810809"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0.900</w:t>
            </w:r>
          </w:p>
        </w:tc>
      </w:tr>
      <w:tr w:rsidR="00D87786" w14:paraId="5DAF2C0D" w14:textId="77777777" w:rsidTr="004E3154">
        <w:tc>
          <w:tcPr>
            <w:tcW w:w="3498" w:type="dxa"/>
            <w:vAlign w:val="center"/>
          </w:tcPr>
          <w:p w14:paraId="67CBDE47" w14:textId="77777777" w:rsidR="00D87786" w:rsidRDefault="00D87786" w:rsidP="004E3154">
            <w:pPr>
              <w:jc w:val="both"/>
              <w:rPr>
                <w:rFonts w:ascii="Times New Roman" w:hAnsi="Times New Roman" w:cs="Times New Roman"/>
                <w:sz w:val="24"/>
                <w:szCs w:val="24"/>
              </w:rPr>
            </w:pPr>
            <w:r w:rsidRPr="0055747D">
              <w:rPr>
                <w:rFonts w:ascii="Times New Roman" w:hAnsi="Times New Roman" w:cs="Times New Roman"/>
                <w:sz w:val="24"/>
                <w:szCs w:val="24"/>
              </w:rPr>
              <w:t>TNF-α</w:t>
            </w:r>
          </w:p>
        </w:tc>
        <w:tc>
          <w:tcPr>
            <w:tcW w:w="3498" w:type="dxa"/>
            <w:vAlign w:val="center"/>
          </w:tcPr>
          <w:p w14:paraId="131B467A"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99.25 (66.19–143.67)</w:t>
            </w:r>
          </w:p>
        </w:tc>
        <w:tc>
          <w:tcPr>
            <w:tcW w:w="3499" w:type="dxa"/>
            <w:vAlign w:val="center"/>
          </w:tcPr>
          <w:p w14:paraId="186B7364"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79.23 (25.67–146.62)</w:t>
            </w:r>
          </w:p>
        </w:tc>
        <w:tc>
          <w:tcPr>
            <w:tcW w:w="3499" w:type="dxa"/>
            <w:vAlign w:val="center"/>
          </w:tcPr>
          <w:p w14:paraId="6D36783A" w14:textId="77777777" w:rsidR="00D87786" w:rsidRDefault="00D87786" w:rsidP="004E3154">
            <w:pPr>
              <w:jc w:val="center"/>
              <w:rPr>
                <w:rFonts w:ascii="Times New Roman" w:hAnsi="Times New Roman" w:cs="Times New Roman"/>
                <w:sz w:val="24"/>
                <w:szCs w:val="24"/>
              </w:rPr>
            </w:pPr>
            <w:r w:rsidRPr="0055747D">
              <w:rPr>
                <w:rFonts w:ascii="Times New Roman" w:hAnsi="Times New Roman" w:cs="Times New Roman"/>
                <w:sz w:val="24"/>
                <w:szCs w:val="24"/>
              </w:rPr>
              <w:t>0.404</w:t>
            </w:r>
          </w:p>
        </w:tc>
      </w:tr>
    </w:tbl>
    <w:p w14:paraId="2439C69E" w14:textId="77777777" w:rsidR="00D87786" w:rsidRDefault="00D87786" w:rsidP="00D87786">
      <w:pPr>
        <w:spacing w:line="240" w:lineRule="auto"/>
        <w:jc w:val="both"/>
        <w:rPr>
          <w:rFonts w:ascii="Times New Roman" w:hAnsi="Times New Roman" w:cs="Times New Roman"/>
          <w:sz w:val="24"/>
          <w:szCs w:val="24"/>
        </w:rPr>
      </w:pPr>
    </w:p>
    <w:p w14:paraId="57855158" w14:textId="77777777" w:rsidR="00D87786" w:rsidRPr="00516784" w:rsidRDefault="00D87786" w:rsidP="00D87786">
      <w:pPr>
        <w:spacing w:line="240" w:lineRule="auto"/>
        <w:jc w:val="both"/>
        <w:rPr>
          <w:rFonts w:ascii="Times New Roman" w:hAnsi="Times New Roman" w:cs="Times New Roman"/>
          <w:sz w:val="24"/>
          <w:szCs w:val="24"/>
        </w:rPr>
      </w:pPr>
    </w:p>
    <w:p w14:paraId="308E94C8" w14:textId="77777777" w:rsidR="00D87786" w:rsidRPr="008830CC" w:rsidRDefault="00D87786" w:rsidP="00D87786">
      <w:pPr>
        <w:spacing w:line="240" w:lineRule="auto"/>
        <w:jc w:val="both"/>
        <w:rPr>
          <w:rFonts w:ascii="Times New Roman" w:hAnsi="Times New Roman" w:cs="Times New Roman"/>
          <w:sz w:val="24"/>
          <w:szCs w:val="24"/>
        </w:rPr>
      </w:pPr>
    </w:p>
    <w:p w14:paraId="68EE8123" w14:textId="77777777" w:rsidR="00E023F9" w:rsidRDefault="00E023F9"/>
    <w:sectPr w:rsidR="00E023F9" w:rsidSect="00D87786">
      <w:pgSz w:w="16838" w:h="11906" w:orient="landscape"/>
      <w:pgMar w:top="1701" w:right="1417" w:bottom="1701"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86"/>
    <w:rsid w:val="000C4033"/>
    <w:rsid w:val="00173ED8"/>
    <w:rsid w:val="002F50B1"/>
    <w:rsid w:val="004B42CB"/>
    <w:rsid w:val="005F2B46"/>
    <w:rsid w:val="006E1731"/>
    <w:rsid w:val="00866D74"/>
    <w:rsid w:val="00882A73"/>
    <w:rsid w:val="00906905"/>
    <w:rsid w:val="0095305D"/>
    <w:rsid w:val="00B10170"/>
    <w:rsid w:val="00B260B7"/>
    <w:rsid w:val="00B85331"/>
    <w:rsid w:val="00C94D66"/>
    <w:rsid w:val="00D87786"/>
    <w:rsid w:val="00DE7E69"/>
    <w:rsid w:val="00E023F9"/>
    <w:rsid w:val="00E96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EFFD"/>
  <w15:chartTrackingRefBased/>
  <w15:docId w15:val="{2FBD8F10-4A6F-488A-9B72-9A6D4C7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786"/>
    <w:pPr>
      <w:spacing w:line="259"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D877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D877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D87786"/>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D87786"/>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D87786"/>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D87786"/>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D87786"/>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D87786"/>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D87786"/>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786"/>
    <w:rPr>
      <w:rFonts w:eastAsiaTheme="majorEastAsia" w:cstheme="majorBidi"/>
      <w:color w:val="272727" w:themeColor="text1" w:themeTint="D8"/>
    </w:rPr>
  </w:style>
  <w:style w:type="paragraph" w:styleId="Title">
    <w:name w:val="Title"/>
    <w:basedOn w:val="Normal"/>
    <w:next w:val="Normal"/>
    <w:link w:val="TitleChar"/>
    <w:uiPriority w:val="10"/>
    <w:qFormat/>
    <w:rsid w:val="00D87786"/>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D87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786"/>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87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786"/>
    <w:pPr>
      <w:spacing w:before="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D87786"/>
    <w:rPr>
      <w:i/>
      <w:iCs/>
      <w:color w:val="404040" w:themeColor="text1" w:themeTint="BF"/>
    </w:rPr>
  </w:style>
  <w:style w:type="paragraph" w:styleId="ListParagraph">
    <w:name w:val="List Paragraph"/>
    <w:basedOn w:val="Normal"/>
    <w:uiPriority w:val="34"/>
    <w:qFormat/>
    <w:rsid w:val="00D87786"/>
    <w:pPr>
      <w:spacing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D87786"/>
    <w:rPr>
      <w:i/>
      <w:iCs/>
      <w:color w:val="0F4761" w:themeColor="accent1" w:themeShade="BF"/>
    </w:rPr>
  </w:style>
  <w:style w:type="paragraph" w:styleId="IntenseQuote">
    <w:name w:val="Intense Quote"/>
    <w:basedOn w:val="Normal"/>
    <w:next w:val="Normal"/>
    <w:link w:val="IntenseQuoteChar"/>
    <w:uiPriority w:val="30"/>
    <w:qFormat/>
    <w:rsid w:val="00D877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D87786"/>
    <w:rPr>
      <w:i/>
      <w:iCs/>
      <w:color w:val="0F4761" w:themeColor="accent1" w:themeShade="BF"/>
    </w:rPr>
  </w:style>
  <w:style w:type="character" w:styleId="IntenseReference">
    <w:name w:val="Intense Reference"/>
    <w:basedOn w:val="DefaultParagraphFont"/>
    <w:uiPriority w:val="32"/>
    <w:qFormat/>
    <w:rsid w:val="00D87786"/>
    <w:rPr>
      <w:b/>
      <w:bCs/>
      <w:smallCaps/>
      <w:color w:val="0F4761" w:themeColor="accent1" w:themeShade="BF"/>
      <w:spacing w:val="5"/>
    </w:rPr>
  </w:style>
  <w:style w:type="table" w:styleId="TableGrid">
    <w:name w:val="Table Grid"/>
    <w:basedOn w:val="TableNormal"/>
    <w:uiPriority w:val="39"/>
    <w:rsid w:val="00D87786"/>
    <w:pPr>
      <w:spacing w:after="0" w:line="240" w:lineRule="auto"/>
    </w:pPr>
    <w:rPr>
      <w:rFonts w:eastAsiaTheme="minorEastAsi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8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2026-07-01T14:54:00Z</dcterms:created>
  <dcterms:modified xsi:type="dcterms:W3CDTF">2026-07-01T14:54:00Z</dcterms:modified>
</cp:coreProperties>
</file>